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6C09" w14:textId="3EB89088" w:rsidR="007B3616" w:rsidRPr="00F75C5D" w:rsidRDefault="008438FD" w:rsidP="00BB6225">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t>Change</w:t>
      </w:r>
      <w:r w:rsidR="005E3488" w:rsidRPr="00F75C5D">
        <w:rPr>
          <w:rFonts w:ascii="Times New Roman" w:hAnsi="Times New Roman" w:cs="Times New Roman"/>
          <w:b/>
          <w:sz w:val="24"/>
          <w:szCs w:val="24"/>
        </w:rPr>
        <w:t>s</w:t>
      </w:r>
      <w:r w:rsidRPr="00F75C5D">
        <w:rPr>
          <w:rFonts w:ascii="Times New Roman" w:hAnsi="Times New Roman" w:cs="Times New Roman"/>
          <w:b/>
          <w:sz w:val="24"/>
          <w:szCs w:val="24"/>
        </w:rPr>
        <w:t xml:space="preserve"> in</w:t>
      </w:r>
      <w:r w:rsidR="007B3616" w:rsidRPr="00F75C5D">
        <w:rPr>
          <w:rFonts w:ascii="Times New Roman" w:hAnsi="Times New Roman" w:cs="Times New Roman"/>
          <w:b/>
          <w:sz w:val="24"/>
          <w:szCs w:val="24"/>
        </w:rPr>
        <w:t xml:space="preserve"> plasma phospholipid fatty acid</w:t>
      </w:r>
      <w:r w:rsidR="00CA2F67" w:rsidRPr="00F75C5D">
        <w:rPr>
          <w:rFonts w:ascii="Times New Roman" w:hAnsi="Times New Roman" w:cs="Times New Roman"/>
          <w:b/>
          <w:sz w:val="24"/>
          <w:szCs w:val="24"/>
        </w:rPr>
        <w:t xml:space="preserve"> profile</w:t>
      </w:r>
      <w:r w:rsidR="007B3616" w:rsidRPr="00F75C5D">
        <w:rPr>
          <w:rFonts w:ascii="Times New Roman" w:hAnsi="Times New Roman" w:cs="Times New Roman"/>
          <w:b/>
          <w:sz w:val="24"/>
          <w:szCs w:val="24"/>
        </w:rPr>
        <w:t xml:space="preserve">s over 13 years and </w:t>
      </w:r>
      <w:r w:rsidR="00114D0E" w:rsidRPr="00F75C5D">
        <w:rPr>
          <w:rFonts w:ascii="Times New Roman" w:hAnsi="Times New Roman" w:cs="Times New Roman"/>
          <w:b/>
          <w:sz w:val="24"/>
          <w:szCs w:val="24"/>
        </w:rPr>
        <w:t xml:space="preserve">correlates </w:t>
      </w:r>
      <w:r w:rsidR="007B3616" w:rsidRPr="00F75C5D">
        <w:rPr>
          <w:rFonts w:ascii="Times New Roman" w:hAnsi="Times New Roman" w:cs="Times New Roman"/>
          <w:b/>
          <w:sz w:val="24"/>
          <w:szCs w:val="24"/>
        </w:rPr>
        <w:t>of change: EPIC-Norfolk Study</w:t>
      </w:r>
    </w:p>
    <w:p w14:paraId="0C19C526" w14:textId="77777777" w:rsidR="00527452" w:rsidRPr="00F75C5D" w:rsidRDefault="00527452" w:rsidP="00527452">
      <w:pPr>
        <w:spacing w:after="0" w:line="480" w:lineRule="auto"/>
        <w:rPr>
          <w:rFonts w:ascii="Times New Roman" w:hAnsi="Times New Roman" w:cs="Times New Roman"/>
          <w:sz w:val="24"/>
          <w:szCs w:val="24"/>
        </w:rPr>
      </w:pPr>
      <w:bookmarkStart w:id="0" w:name="_Hlk535787657"/>
      <w:proofErr w:type="spellStart"/>
      <w:r w:rsidRPr="00F75C5D">
        <w:rPr>
          <w:rFonts w:ascii="Times New Roman" w:hAnsi="Times New Roman" w:cs="Times New Roman"/>
          <w:sz w:val="24"/>
          <w:szCs w:val="24"/>
        </w:rPr>
        <w:t>Ju</w:t>
      </w:r>
      <w:proofErr w:type="spellEnd"/>
      <w:r w:rsidRPr="00F75C5D">
        <w:rPr>
          <w:rFonts w:ascii="Times New Roman" w:hAnsi="Times New Roman" w:cs="Times New Roman"/>
          <w:sz w:val="24"/>
          <w:szCs w:val="24"/>
        </w:rPr>
        <w:t>-Sheng Zheng</w:t>
      </w:r>
      <w:r w:rsidRPr="00F75C5D">
        <w:rPr>
          <w:rFonts w:ascii="Times New Roman" w:hAnsi="Times New Roman" w:cs="Times New Roman"/>
          <w:sz w:val="24"/>
          <w:szCs w:val="24"/>
          <w:vertAlign w:val="superscript"/>
        </w:rPr>
        <w:t>1,2</w:t>
      </w:r>
      <w:r w:rsidRPr="00F75C5D">
        <w:rPr>
          <w:rFonts w:ascii="Times New Roman" w:hAnsi="Times New Roman" w:cs="Times New Roman"/>
          <w:sz w:val="24"/>
          <w:szCs w:val="24"/>
        </w:rPr>
        <w:t>, Fumiaki Imamura</w:t>
      </w:r>
      <w:r w:rsidRPr="00F75C5D">
        <w:rPr>
          <w:rFonts w:ascii="Times New Roman" w:hAnsi="Times New Roman" w:cs="Times New Roman"/>
          <w:sz w:val="24"/>
          <w:szCs w:val="24"/>
          <w:vertAlign w:val="superscript"/>
        </w:rPr>
        <w:t>1</w:t>
      </w:r>
      <w:r w:rsidRPr="00F75C5D">
        <w:rPr>
          <w:rFonts w:ascii="Times New Roman" w:hAnsi="Times New Roman" w:cs="Times New Roman"/>
          <w:sz w:val="24"/>
          <w:szCs w:val="24"/>
        </w:rPr>
        <w:t>, Stephen J. Sharp</w:t>
      </w:r>
      <w:r w:rsidRPr="00F75C5D">
        <w:rPr>
          <w:rFonts w:ascii="Times New Roman" w:hAnsi="Times New Roman" w:cs="Times New Roman"/>
          <w:sz w:val="24"/>
          <w:szCs w:val="24"/>
          <w:vertAlign w:val="superscript"/>
        </w:rPr>
        <w:t>1</w:t>
      </w:r>
      <w:r w:rsidRPr="00F75C5D">
        <w:rPr>
          <w:rFonts w:ascii="Times New Roman" w:hAnsi="Times New Roman" w:cs="Times New Roman"/>
          <w:sz w:val="24"/>
          <w:szCs w:val="24"/>
        </w:rPr>
        <w:t>, Albert Koulman</w:t>
      </w:r>
      <w:r w:rsidRPr="00F75C5D">
        <w:rPr>
          <w:rFonts w:ascii="Times New Roman" w:hAnsi="Times New Roman" w:cs="Times New Roman"/>
          <w:sz w:val="24"/>
          <w:szCs w:val="24"/>
          <w:vertAlign w:val="superscript"/>
        </w:rPr>
        <w:t>1,3,4</w:t>
      </w:r>
      <w:r w:rsidRPr="00F75C5D">
        <w:rPr>
          <w:rFonts w:ascii="Times New Roman" w:hAnsi="Times New Roman" w:cs="Times New Roman"/>
          <w:sz w:val="24"/>
          <w:szCs w:val="24"/>
        </w:rPr>
        <w:t>, Julian L. Griffin</w:t>
      </w:r>
      <w:r w:rsidRPr="00F75C5D">
        <w:rPr>
          <w:rFonts w:ascii="Times New Roman" w:hAnsi="Times New Roman" w:cs="Times New Roman"/>
          <w:sz w:val="24"/>
          <w:szCs w:val="24"/>
          <w:vertAlign w:val="superscript"/>
        </w:rPr>
        <w:t>5</w:t>
      </w:r>
      <w:r w:rsidRPr="00F75C5D">
        <w:rPr>
          <w:rFonts w:ascii="Times New Roman" w:hAnsi="Times New Roman" w:cs="Times New Roman"/>
          <w:sz w:val="24"/>
          <w:szCs w:val="24"/>
        </w:rPr>
        <w:t xml:space="preserve">, </w:t>
      </w:r>
      <w:r w:rsidRPr="00F75C5D">
        <w:rPr>
          <w:rFonts w:ascii="Times New Roman" w:hAnsi="Times New Roman" w:cs="Times New Roman" w:hint="eastAsia"/>
          <w:sz w:val="24"/>
          <w:szCs w:val="24"/>
        </w:rPr>
        <w:t>Angela</w:t>
      </w:r>
      <w:r w:rsidRPr="00F75C5D">
        <w:rPr>
          <w:rFonts w:ascii="Times New Roman" w:hAnsi="Times New Roman" w:cs="Times New Roman"/>
          <w:sz w:val="24"/>
          <w:szCs w:val="24"/>
        </w:rPr>
        <w:t xml:space="preserve"> A. Mulligan</w:t>
      </w:r>
      <w:r w:rsidRPr="00F75C5D">
        <w:rPr>
          <w:rFonts w:ascii="Times New Roman" w:hAnsi="Times New Roman" w:cs="Times New Roman"/>
          <w:sz w:val="24"/>
          <w:szCs w:val="24"/>
          <w:vertAlign w:val="superscript"/>
        </w:rPr>
        <w:t>6</w:t>
      </w:r>
      <w:r w:rsidRPr="00F75C5D">
        <w:rPr>
          <w:rFonts w:ascii="Times New Roman" w:hAnsi="Times New Roman" w:cs="Times New Roman"/>
          <w:sz w:val="24"/>
          <w:szCs w:val="24"/>
        </w:rPr>
        <w:t>, Robert Luben</w:t>
      </w:r>
      <w:r w:rsidRPr="00F75C5D">
        <w:rPr>
          <w:rFonts w:ascii="Times New Roman" w:hAnsi="Times New Roman" w:cs="Times New Roman"/>
          <w:sz w:val="24"/>
          <w:szCs w:val="24"/>
          <w:vertAlign w:val="superscript"/>
        </w:rPr>
        <w:t>6</w:t>
      </w:r>
      <w:r w:rsidRPr="00F75C5D">
        <w:rPr>
          <w:rFonts w:ascii="Times New Roman" w:hAnsi="Times New Roman" w:cs="Times New Roman"/>
          <w:sz w:val="24"/>
          <w:szCs w:val="24"/>
        </w:rPr>
        <w:t>, Kay-Tee Khaw</w:t>
      </w:r>
      <w:r w:rsidRPr="00F75C5D">
        <w:rPr>
          <w:rFonts w:ascii="Times New Roman" w:hAnsi="Times New Roman" w:cs="Times New Roman"/>
          <w:sz w:val="24"/>
          <w:szCs w:val="24"/>
          <w:vertAlign w:val="superscript"/>
        </w:rPr>
        <w:t>6</w:t>
      </w:r>
      <w:r w:rsidRPr="00F75C5D">
        <w:rPr>
          <w:rFonts w:ascii="Times New Roman" w:hAnsi="Times New Roman" w:cs="Times New Roman"/>
          <w:sz w:val="24"/>
          <w:szCs w:val="24"/>
        </w:rPr>
        <w:t>, Nicholas J. Wareham</w:t>
      </w:r>
      <w:r w:rsidRPr="00F75C5D">
        <w:rPr>
          <w:rFonts w:ascii="Times New Roman" w:hAnsi="Times New Roman" w:cs="Times New Roman"/>
          <w:sz w:val="24"/>
          <w:szCs w:val="24"/>
          <w:vertAlign w:val="superscript"/>
        </w:rPr>
        <w:t>1</w:t>
      </w:r>
      <w:r w:rsidRPr="00F75C5D">
        <w:rPr>
          <w:rFonts w:ascii="Times New Roman" w:hAnsi="Times New Roman" w:cs="Times New Roman"/>
          <w:sz w:val="24"/>
          <w:szCs w:val="24"/>
        </w:rPr>
        <w:t>, Nita G. Forouhi</w:t>
      </w:r>
      <w:r w:rsidRPr="00F75C5D">
        <w:rPr>
          <w:rFonts w:ascii="Times New Roman" w:hAnsi="Times New Roman" w:cs="Times New Roman"/>
          <w:sz w:val="24"/>
          <w:szCs w:val="24"/>
          <w:vertAlign w:val="superscript"/>
        </w:rPr>
        <w:t>1</w:t>
      </w:r>
    </w:p>
    <w:bookmarkEnd w:id="0"/>
    <w:p w14:paraId="4984280F" w14:textId="77777777" w:rsidR="00213F96" w:rsidRPr="00F75C5D" w:rsidRDefault="00213F96" w:rsidP="00213F96">
      <w:pPr>
        <w:spacing w:after="0" w:line="480" w:lineRule="auto"/>
        <w:rPr>
          <w:rFonts w:ascii="Times New Roman" w:hAnsi="Times New Roman" w:cs="Times New Roman"/>
          <w:sz w:val="24"/>
          <w:szCs w:val="24"/>
        </w:rPr>
      </w:pPr>
      <w:r w:rsidRPr="00F75C5D">
        <w:rPr>
          <w:rFonts w:ascii="Times New Roman" w:hAnsi="Times New Roman" w:cs="Times New Roman"/>
          <w:sz w:val="24"/>
          <w:szCs w:val="24"/>
          <w:vertAlign w:val="superscript"/>
        </w:rPr>
        <w:t>1</w:t>
      </w:r>
      <w:r w:rsidR="0037750D" w:rsidRPr="00F75C5D">
        <w:rPr>
          <w:rFonts w:ascii="Times New Roman" w:hAnsi="Times New Roman" w:cs="Times New Roman"/>
          <w:sz w:val="24"/>
          <w:szCs w:val="24"/>
          <w:vertAlign w:val="superscript"/>
        </w:rPr>
        <w:t xml:space="preserve"> </w:t>
      </w:r>
      <w:r w:rsidRPr="00F75C5D">
        <w:rPr>
          <w:rFonts w:ascii="Times New Roman" w:hAnsi="Times New Roman" w:cs="Times New Roman"/>
          <w:sz w:val="24"/>
          <w:szCs w:val="24"/>
        </w:rPr>
        <w:t>MRC Epidemiology Unit, University of Cambridge, Cambridge, UK</w:t>
      </w:r>
    </w:p>
    <w:p w14:paraId="6E01B2AB" w14:textId="77777777" w:rsidR="0037750D" w:rsidRPr="00F75C5D" w:rsidRDefault="0037750D" w:rsidP="00213F96">
      <w:pPr>
        <w:spacing w:after="0" w:line="480" w:lineRule="auto"/>
        <w:rPr>
          <w:rFonts w:ascii="Times New Roman" w:hAnsi="Times New Roman" w:cs="Times New Roman"/>
          <w:sz w:val="24"/>
          <w:szCs w:val="24"/>
        </w:rPr>
      </w:pPr>
      <w:r w:rsidRPr="00F75C5D">
        <w:rPr>
          <w:rFonts w:ascii="Times New Roman" w:hAnsi="Times New Roman" w:cs="Times New Roman"/>
          <w:sz w:val="24"/>
          <w:szCs w:val="24"/>
          <w:vertAlign w:val="superscript"/>
        </w:rPr>
        <w:t xml:space="preserve">2 </w:t>
      </w:r>
      <w:proofErr w:type="gramStart"/>
      <w:r w:rsidRPr="00F75C5D">
        <w:rPr>
          <w:rFonts w:ascii="Times New Roman" w:hAnsi="Times New Roman" w:cs="Times New Roman"/>
          <w:sz w:val="24"/>
          <w:szCs w:val="24"/>
        </w:rPr>
        <w:t>School</w:t>
      </w:r>
      <w:proofErr w:type="gramEnd"/>
      <w:r w:rsidRPr="00F75C5D">
        <w:rPr>
          <w:rFonts w:ascii="Times New Roman" w:hAnsi="Times New Roman" w:cs="Times New Roman"/>
          <w:sz w:val="24"/>
          <w:szCs w:val="24"/>
        </w:rPr>
        <w:t xml:space="preserve"> of Life Sciences, Westlake University, Hangzhou, China</w:t>
      </w:r>
    </w:p>
    <w:p w14:paraId="5230478D" w14:textId="2202DB15" w:rsidR="00213F96" w:rsidRPr="00F75C5D" w:rsidRDefault="0037750D" w:rsidP="00213F96">
      <w:pPr>
        <w:spacing w:after="0" w:line="480" w:lineRule="auto"/>
        <w:rPr>
          <w:rFonts w:ascii="Times New Roman" w:hAnsi="Times New Roman" w:cs="Times New Roman"/>
          <w:sz w:val="24"/>
          <w:szCs w:val="24"/>
        </w:rPr>
      </w:pPr>
      <w:r w:rsidRPr="00F75C5D">
        <w:rPr>
          <w:rFonts w:ascii="Times New Roman" w:hAnsi="Times New Roman" w:cs="Times New Roman"/>
          <w:sz w:val="24"/>
          <w:szCs w:val="24"/>
          <w:vertAlign w:val="superscript"/>
        </w:rPr>
        <w:t>3</w:t>
      </w:r>
      <w:r w:rsidR="00213F96" w:rsidRPr="00F75C5D">
        <w:rPr>
          <w:rFonts w:ascii="Times New Roman" w:hAnsi="Times New Roman" w:cs="Times New Roman"/>
          <w:sz w:val="24"/>
          <w:szCs w:val="24"/>
          <w:vertAlign w:val="superscript"/>
        </w:rPr>
        <w:t xml:space="preserve"> </w:t>
      </w:r>
      <w:r w:rsidR="00213F96" w:rsidRPr="00F75C5D">
        <w:rPr>
          <w:rFonts w:ascii="Times New Roman" w:hAnsi="Times New Roman" w:cs="Times New Roman"/>
          <w:sz w:val="24"/>
          <w:szCs w:val="24"/>
        </w:rPr>
        <w:t xml:space="preserve">MRC Elsie </w:t>
      </w:r>
      <w:proofErr w:type="spellStart"/>
      <w:r w:rsidR="00213F96" w:rsidRPr="00F75C5D">
        <w:rPr>
          <w:rFonts w:ascii="Times New Roman" w:hAnsi="Times New Roman" w:cs="Times New Roman"/>
          <w:sz w:val="24"/>
          <w:szCs w:val="24"/>
        </w:rPr>
        <w:t>Widdowson</w:t>
      </w:r>
      <w:proofErr w:type="spellEnd"/>
      <w:r w:rsidR="00213F96" w:rsidRPr="00F75C5D">
        <w:rPr>
          <w:rFonts w:ascii="Times New Roman" w:hAnsi="Times New Roman" w:cs="Times New Roman"/>
          <w:sz w:val="24"/>
          <w:szCs w:val="24"/>
        </w:rPr>
        <w:t xml:space="preserve"> </w:t>
      </w:r>
      <w:proofErr w:type="gramStart"/>
      <w:r w:rsidR="00213F96" w:rsidRPr="00F75C5D">
        <w:rPr>
          <w:rFonts w:ascii="Times New Roman" w:hAnsi="Times New Roman" w:cs="Times New Roman"/>
          <w:sz w:val="24"/>
          <w:szCs w:val="24"/>
        </w:rPr>
        <w:t>Laboratory</w:t>
      </w:r>
      <w:proofErr w:type="gramEnd"/>
      <w:r w:rsidR="00213F96" w:rsidRPr="00F75C5D">
        <w:rPr>
          <w:rFonts w:ascii="Times New Roman" w:hAnsi="Times New Roman" w:cs="Times New Roman"/>
          <w:sz w:val="24"/>
          <w:szCs w:val="24"/>
        </w:rPr>
        <w:t>, Cambridge, UK</w:t>
      </w:r>
    </w:p>
    <w:p w14:paraId="2135C8C3" w14:textId="629B8314" w:rsidR="00213F96" w:rsidRPr="00F75C5D" w:rsidRDefault="0037750D" w:rsidP="00213F96">
      <w:pPr>
        <w:spacing w:after="0" w:line="480" w:lineRule="auto"/>
        <w:rPr>
          <w:rFonts w:ascii="Times New Roman" w:hAnsi="Times New Roman" w:cs="Times New Roman"/>
          <w:sz w:val="24"/>
          <w:szCs w:val="24"/>
        </w:rPr>
      </w:pPr>
      <w:r w:rsidRPr="00F75C5D">
        <w:rPr>
          <w:rFonts w:ascii="Times New Roman" w:eastAsia="Times New Roman" w:hAnsi="Times New Roman" w:cs="Times New Roman"/>
          <w:sz w:val="24"/>
          <w:szCs w:val="24"/>
          <w:vertAlign w:val="superscript"/>
        </w:rPr>
        <w:t>4</w:t>
      </w:r>
      <w:r w:rsidR="00213F96" w:rsidRPr="00F75C5D">
        <w:rPr>
          <w:rFonts w:ascii="Times New Roman" w:eastAsia="Times New Roman" w:hAnsi="Times New Roman" w:cs="Times New Roman"/>
          <w:sz w:val="24"/>
          <w:szCs w:val="24"/>
          <w:vertAlign w:val="superscript"/>
        </w:rPr>
        <w:t xml:space="preserve"> </w:t>
      </w:r>
      <w:r w:rsidR="00213F96" w:rsidRPr="00F75C5D">
        <w:rPr>
          <w:rFonts w:ascii="Times New Roman" w:hAnsi="Times New Roman" w:cs="Times New Roman"/>
          <w:sz w:val="24"/>
          <w:szCs w:val="24"/>
        </w:rPr>
        <w:t>NIHR BRC Nutritional Biomarker Laboratory, Cambridge, UK</w:t>
      </w:r>
    </w:p>
    <w:p w14:paraId="2763A0D5" w14:textId="030076ED" w:rsidR="00213F96" w:rsidRPr="00F75C5D" w:rsidRDefault="0037750D" w:rsidP="00213F96">
      <w:pPr>
        <w:spacing w:after="0" w:line="480" w:lineRule="auto"/>
        <w:rPr>
          <w:rFonts w:ascii="Times New Roman" w:hAnsi="Times New Roman" w:cs="Times New Roman"/>
          <w:sz w:val="24"/>
          <w:szCs w:val="24"/>
        </w:rPr>
      </w:pPr>
      <w:r w:rsidRPr="00F75C5D">
        <w:rPr>
          <w:rFonts w:ascii="Times New Roman" w:hAnsi="Times New Roman" w:cs="Times New Roman"/>
          <w:sz w:val="24"/>
          <w:szCs w:val="24"/>
          <w:vertAlign w:val="superscript"/>
        </w:rPr>
        <w:t>5</w:t>
      </w:r>
      <w:r w:rsidR="00213F96" w:rsidRPr="00F75C5D">
        <w:rPr>
          <w:rFonts w:ascii="Times New Roman" w:hAnsi="Times New Roman" w:cs="Times New Roman"/>
          <w:sz w:val="24"/>
          <w:szCs w:val="24"/>
        </w:rPr>
        <w:t>Department of Biochemistry, University of Cambridge, Cambridge, UK</w:t>
      </w:r>
    </w:p>
    <w:p w14:paraId="341DC380" w14:textId="43DF21B6" w:rsidR="00213F96" w:rsidRPr="00F75C5D" w:rsidRDefault="0037750D" w:rsidP="00213F96">
      <w:pPr>
        <w:spacing w:after="0" w:line="480" w:lineRule="auto"/>
        <w:rPr>
          <w:rFonts w:ascii="Times New Roman" w:hAnsi="Times New Roman" w:cs="Times New Roman"/>
          <w:sz w:val="24"/>
          <w:szCs w:val="24"/>
        </w:rPr>
      </w:pPr>
      <w:r w:rsidRPr="00F75C5D">
        <w:rPr>
          <w:rFonts w:ascii="Times New Roman" w:hAnsi="Times New Roman" w:cs="Times New Roman"/>
          <w:sz w:val="24"/>
          <w:szCs w:val="24"/>
          <w:vertAlign w:val="superscript"/>
        </w:rPr>
        <w:t>6</w:t>
      </w:r>
      <w:r w:rsidR="00213F96" w:rsidRPr="00F75C5D">
        <w:rPr>
          <w:rFonts w:ascii="Times New Roman" w:hAnsi="Times New Roman" w:cs="Times New Roman"/>
          <w:sz w:val="24"/>
          <w:szCs w:val="24"/>
        </w:rPr>
        <w:t>Department of Public Health and Primary Care, University of Cambridge, Cambridge, UK</w:t>
      </w:r>
    </w:p>
    <w:p w14:paraId="74E1E136" w14:textId="498D7ECF" w:rsidR="001922D4" w:rsidRPr="00F75C5D" w:rsidRDefault="002B5768" w:rsidP="00BB6225">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Running title</w:t>
      </w:r>
      <w:r w:rsidRPr="00F75C5D">
        <w:rPr>
          <w:rFonts w:ascii="Times New Roman" w:hAnsi="Times New Roman" w:cs="Times New Roman"/>
          <w:sz w:val="24"/>
          <w:szCs w:val="24"/>
        </w:rPr>
        <w:t>:</w:t>
      </w:r>
      <w:r w:rsidRPr="00F75C5D">
        <w:rPr>
          <w:rFonts w:ascii="Times New Roman" w:hAnsi="Times New Roman" w:cs="Times New Roman"/>
          <w:b/>
          <w:sz w:val="24"/>
          <w:szCs w:val="24"/>
        </w:rPr>
        <w:t xml:space="preserve"> </w:t>
      </w:r>
      <w:r w:rsidR="00087126" w:rsidRPr="00F75C5D">
        <w:rPr>
          <w:rFonts w:ascii="Times New Roman" w:hAnsi="Times New Roman" w:cs="Times New Roman"/>
          <w:sz w:val="24"/>
          <w:szCs w:val="24"/>
        </w:rPr>
        <w:t>C</w:t>
      </w:r>
      <w:r w:rsidRPr="00F75C5D">
        <w:rPr>
          <w:rFonts w:ascii="Times New Roman" w:hAnsi="Times New Roman" w:cs="Times New Roman"/>
          <w:sz w:val="24"/>
          <w:szCs w:val="24"/>
        </w:rPr>
        <w:t xml:space="preserve">hange in plasma fatty acids </w:t>
      </w:r>
      <w:r w:rsidR="009D1BFB" w:rsidRPr="00F75C5D">
        <w:rPr>
          <w:rFonts w:ascii="Times New Roman" w:hAnsi="Times New Roman" w:cs="Times New Roman"/>
          <w:sz w:val="24"/>
          <w:szCs w:val="24"/>
        </w:rPr>
        <w:t xml:space="preserve">and its </w:t>
      </w:r>
      <w:r w:rsidR="00114D0E" w:rsidRPr="00F75C5D">
        <w:rPr>
          <w:rFonts w:ascii="Times New Roman" w:hAnsi="Times New Roman" w:cs="Times New Roman"/>
          <w:sz w:val="24"/>
          <w:szCs w:val="24"/>
        </w:rPr>
        <w:t>correlates</w:t>
      </w:r>
    </w:p>
    <w:p w14:paraId="1889BB0C" w14:textId="645FD551" w:rsidR="007B7EB9" w:rsidRPr="00F75C5D" w:rsidRDefault="003F04A9" w:rsidP="00BB6225">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t>Text word count</w:t>
      </w:r>
      <w:r w:rsidRPr="00F75C5D">
        <w:rPr>
          <w:rFonts w:ascii="Times New Roman" w:hAnsi="Times New Roman" w:cs="Times New Roman"/>
          <w:sz w:val="24"/>
          <w:szCs w:val="24"/>
        </w:rPr>
        <w:t xml:space="preserve">: </w:t>
      </w:r>
      <w:r w:rsidR="004F69DD" w:rsidRPr="00F75C5D">
        <w:rPr>
          <w:rFonts w:ascii="Times New Roman" w:hAnsi="Times New Roman" w:cs="Times New Roman"/>
          <w:sz w:val="24"/>
          <w:szCs w:val="24"/>
        </w:rPr>
        <w:t>343</w:t>
      </w:r>
      <w:r w:rsidR="00C75124">
        <w:rPr>
          <w:rFonts w:ascii="Times New Roman" w:hAnsi="Times New Roman" w:cs="Times New Roman"/>
          <w:sz w:val="24"/>
          <w:szCs w:val="24"/>
        </w:rPr>
        <w:t>6</w:t>
      </w:r>
      <w:bookmarkStart w:id="1" w:name="_GoBack"/>
      <w:bookmarkEnd w:id="1"/>
    </w:p>
    <w:p w14:paraId="76D97A85" w14:textId="24FA952E" w:rsidR="003F04A9" w:rsidRPr="00F75C5D" w:rsidRDefault="003F04A9" w:rsidP="00BB6225">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t>Abstract word count</w:t>
      </w:r>
      <w:r w:rsidRPr="00F75C5D">
        <w:rPr>
          <w:rFonts w:ascii="Times New Roman" w:hAnsi="Times New Roman" w:cs="Times New Roman"/>
          <w:sz w:val="24"/>
          <w:szCs w:val="24"/>
        </w:rPr>
        <w:t xml:space="preserve">: </w:t>
      </w:r>
      <w:r w:rsidR="00C44B29" w:rsidRPr="00F75C5D">
        <w:rPr>
          <w:rFonts w:ascii="Times New Roman" w:hAnsi="Times New Roman" w:cs="Times New Roman"/>
          <w:sz w:val="24"/>
          <w:szCs w:val="24"/>
        </w:rPr>
        <w:t>2</w:t>
      </w:r>
      <w:r w:rsidR="004F69DD" w:rsidRPr="00F75C5D">
        <w:rPr>
          <w:rFonts w:ascii="Times New Roman" w:hAnsi="Times New Roman" w:cs="Times New Roman"/>
          <w:sz w:val="24"/>
          <w:szCs w:val="24"/>
        </w:rPr>
        <w:t>86</w:t>
      </w:r>
    </w:p>
    <w:p w14:paraId="35991F32" w14:textId="77777777" w:rsidR="00354BE4" w:rsidRPr="00F75C5D" w:rsidRDefault="00354BE4" w:rsidP="00354BE4">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t>Sources of funding:</w:t>
      </w:r>
    </w:p>
    <w:p w14:paraId="4E4E8280" w14:textId="77777777" w:rsidR="00354BE4" w:rsidRPr="00F75C5D" w:rsidRDefault="00354BE4" w:rsidP="005F7DF6">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Medical Research Council Epidemiology Unit MC_UU_12015/1 and MC_UU_12015/5; Medical Research Council Human Nutrition Research MC_UP_A090_1006; Cambridge </w:t>
      </w:r>
      <w:proofErr w:type="spellStart"/>
      <w:r w:rsidRPr="00F75C5D">
        <w:rPr>
          <w:rFonts w:ascii="Times New Roman" w:hAnsi="Times New Roman" w:cs="Times New Roman"/>
          <w:sz w:val="24"/>
          <w:szCs w:val="24"/>
        </w:rPr>
        <w:t>Lipidomics</w:t>
      </w:r>
      <w:proofErr w:type="spellEnd"/>
      <w:r w:rsidRPr="00F75C5D">
        <w:rPr>
          <w:rFonts w:ascii="Times New Roman" w:hAnsi="Times New Roman" w:cs="Times New Roman"/>
          <w:sz w:val="24"/>
          <w:szCs w:val="24"/>
        </w:rPr>
        <w:t xml:space="preserve"> Biomarker Research Initiative G0800783; NIHR Biomedical Research Centre Cambridge: Nutrition, Diet, and Lifestyle Research Theme (IS-BRC-1215-20014). Dr </w:t>
      </w:r>
      <w:proofErr w:type="spellStart"/>
      <w:r w:rsidRPr="00F75C5D">
        <w:rPr>
          <w:rFonts w:ascii="Times New Roman" w:hAnsi="Times New Roman" w:cs="Times New Roman"/>
          <w:sz w:val="24"/>
          <w:szCs w:val="24"/>
        </w:rPr>
        <w:t>Ju</w:t>
      </w:r>
      <w:proofErr w:type="spellEnd"/>
      <w:r w:rsidRPr="00F75C5D">
        <w:rPr>
          <w:rFonts w:ascii="Times New Roman" w:hAnsi="Times New Roman" w:cs="Times New Roman"/>
          <w:sz w:val="24"/>
          <w:szCs w:val="24"/>
        </w:rPr>
        <w:t xml:space="preserve">-Sheng Zheng has received funding from the European Union’s Horizon 2020 research and innovation programme under the Marie </w:t>
      </w:r>
      <w:proofErr w:type="spellStart"/>
      <w:r w:rsidRPr="00F75C5D">
        <w:rPr>
          <w:rFonts w:ascii="Times New Roman" w:hAnsi="Times New Roman" w:cs="Times New Roman"/>
          <w:sz w:val="24"/>
          <w:szCs w:val="24"/>
        </w:rPr>
        <w:t>Sklodowska</w:t>
      </w:r>
      <w:proofErr w:type="spellEnd"/>
      <w:r w:rsidRPr="00F75C5D">
        <w:rPr>
          <w:rFonts w:ascii="Times New Roman" w:hAnsi="Times New Roman" w:cs="Times New Roman"/>
          <w:sz w:val="24"/>
          <w:szCs w:val="24"/>
        </w:rPr>
        <w:t>-Curie grant agreement No 701708.</w:t>
      </w:r>
    </w:p>
    <w:p w14:paraId="3FF317FE" w14:textId="77777777" w:rsidR="00213F96" w:rsidRPr="00F75C5D" w:rsidRDefault="00213F96" w:rsidP="005F7DF6">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Corresponding author</w:t>
      </w:r>
      <w:r w:rsidR="0037750D" w:rsidRPr="00F75C5D">
        <w:rPr>
          <w:rFonts w:ascii="Times New Roman" w:hAnsi="Times New Roman" w:cs="Times New Roman"/>
          <w:b/>
          <w:sz w:val="24"/>
          <w:szCs w:val="24"/>
        </w:rPr>
        <w:t>s</w:t>
      </w:r>
      <w:r w:rsidRPr="00F75C5D">
        <w:rPr>
          <w:rFonts w:ascii="Times New Roman" w:hAnsi="Times New Roman" w:cs="Times New Roman"/>
          <w:sz w:val="24"/>
          <w:szCs w:val="24"/>
        </w:rPr>
        <w:t xml:space="preserve">: </w:t>
      </w:r>
    </w:p>
    <w:p w14:paraId="6BEC3526" w14:textId="118A2E43" w:rsidR="00213F96" w:rsidRPr="00F75C5D" w:rsidRDefault="00213F96" w:rsidP="005F7DF6">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Professor Nita G Forouhi</w:t>
      </w:r>
      <w:r w:rsidR="0037750D" w:rsidRPr="00F75C5D">
        <w:rPr>
          <w:rFonts w:ascii="Times New Roman" w:hAnsi="Times New Roman" w:cs="Times New Roman"/>
          <w:sz w:val="24"/>
          <w:szCs w:val="24"/>
        </w:rPr>
        <w:t xml:space="preserve"> </w:t>
      </w:r>
    </w:p>
    <w:p w14:paraId="5FBFF6C0" w14:textId="77777777" w:rsidR="00213F96" w:rsidRPr="00F75C5D" w:rsidRDefault="00213F96" w:rsidP="00213F96">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MRC Epidemiology Unit, University of Cambridge</w:t>
      </w:r>
    </w:p>
    <w:p w14:paraId="626A1F01" w14:textId="77777777" w:rsidR="00213F96" w:rsidRPr="00F75C5D" w:rsidRDefault="00213F96" w:rsidP="00213F96">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Box 285 Institute of Metabolic Science, Cambridge Biomedical Campus</w:t>
      </w:r>
    </w:p>
    <w:p w14:paraId="1C3461DA" w14:textId="747A3C6E" w:rsidR="00213F96" w:rsidRPr="00F75C5D" w:rsidRDefault="00213F96" w:rsidP="00213F96">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lastRenderedPageBreak/>
        <w:t>Cambridge CB2 0QQ</w:t>
      </w:r>
      <w:r w:rsidR="00415375" w:rsidRPr="00F75C5D">
        <w:rPr>
          <w:rFonts w:ascii="Times New Roman" w:hAnsi="Times New Roman" w:cs="Times New Roman"/>
          <w:sz w:val="24"/>
          <w:szCs w:val="24"/>
        </w:rPr>
        <w:t>, UK</w:t>
      </w:r>
    </w:p>
    <w:p w14:paraId="209A9EAC" w14:textId="20CEDD01" w:rsidR="00213F96" w:rsidRPr="00F75C5D" w:rsidRDefault="00213F96" w:rsidP="00213F96">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Email: </w:t>
      </w:r>
      <w:hyperlink r:id="rId8" w:history="1">
        <w:r w:rsidRPr="00F75C5D">
          <w:rPr>
            <w:rFonts w:ascii="Times New Roman" w:hAnsi="Times New Roman" w:cs="Times New Roman"/>
            <w:sz w:val="24"/>
            <w:szCs w:val="24"/>
          </w:rPr>
          <w:t>nita.forouhi@mrc-epid.cam.ac.uk</w:t>
        </w:r>
      </w:hyperlink>
    </w:p>
    <w:p w14:paraId="7CF517B8" w14:textId="77777777" w:rsidR="00DD2532" w:rsidRPr="00F75C5D" w:rsidRDefault="00DD2532"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AND</w:t>
      </w:r>
    </w:p>
    <w:p w14:paraId="66C5E1FB" w14:textId="359797AF" w:rsidR="005B2F9C" w:rsidRPr="00F75C5D" w:rsidRDefault="00DD2532"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Dr </w:t>
      </w:r>
      <w:proofErr w:type="spellStart"/>
      <w:r w:rsidRPr="00F75C5D">
        <w:rPr>
          <w:rFonts w:ascii="Times New Roman" w:hAnsi="Times New Roman" w:cs="Times New Roman"/>
          <w:sz w:val="24"/>
          <w:szCs w:val="24"/>
        </w:rPr>
        <w:t>Ju</w:t>
      </w:r>
      <w:proofErr w:type="spellEnd"/>
      <w:r w:rsidRPr="00F75C5D">
        <w:rPr>
          <w:rFonts w:ascii="Times New Roman" w:hAnsi="Times New Roman" w:cs="Times New Roman"/>
          <w:sz w:val="24"/>
          <w:szCs w:val="24"/>
        </w:rPr>
        <w:t>-Sheng Zheng</w:t>
      </w:r>
    </w:p>
    <w:p w14:paraId="13A2E2E1" w14:textId="6B315DC1" w:rsidR="00DD2532" w:rsidRPr="00F75C5D" w:rsidRDefault="00DD2532"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School of Life Sciences, Westlake University</w:t>
      </w:r>
    </w:p>
    <w:p w14:paraId="5FE6A9B3" w14:textId="72DBA395" w:rsidR="00DD2532" w:rsidRPr="00F75C5D" w:rsidRDefault="00DD2532"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No</w:t>
      </w:r>
      <w:r w:rsidR="00415375" w:rsidRPr="00F75C5D">
        <w:rPr>
          <w:rFonts w:ascii="Times New Roman" w:hAnsi="Times New Roman" w:cs="Times New Roman"/>
          <w:sz w:val="24"/>
          <w:szCs w:val="24"/>
        </w:rPr>
        <w:t>.</w:t>
      </w:r>
      <w:r w:rsidRPr="00F75C5D">
        <w:rPr>
          <w:rFonts w:ascii="Times New Roman" w:hAnsi="Times New Roman" w:cs="Times New Roman"/>
          <w:sz w:val="24"/>
          <w:szCs w:val="24"/>
        </w:rPr>
        <w:t xml:space="preserve"> 18 </w:t>
      </w:r>
      <w:proofErr w:type="spellStart"/>
      <w:r w:rsidRPr="00F75C5D">
        <w:rPr>
          <w:rFonts w:ascii="Times New Roman" w:hAnsi="Times New Roman" w:cs="Times New Roman"/>
          <w:sz w:val="24"/>
          <w:szCs w:val="24"/>
        </w:rPr>
        <w:t>Shilongshan</w:t>
      </w:r>
      <w:proofErr w:type="spellEnd"/>
      <w:r w:rsidRPr="00F75C5D">
        <w:rPr>
          <w:rFonts w:ascii="Times New Roman" w:hAnsi="Times New Roman" w:cs="Times New Roman"/>
          <w:sz w:val="24"/>
          <w:szCs w:val="24"/>
        </w:rPr>
        <w:t xml:space="preserve"> Rd, Cloud Town, Hangzhou 310024</w:t>
      </w:r>
      <w:r w:rsidR="00415375" w:rsidRPr="00F75C5D">
        <w:rPr>
          <w:rFonts w:ascii="Times New Roman" w:hAnsi="Times New Roman" w:cs="Times New Roman"/>
          <w:sz w:val="24"/>
          <w:szCs w:val="24"/>
        </w:rPr>
        <w:t>, China</w:t>
      </w:r>
    </w:p>
    <w:p w14:paraId="6F1F8CAD" w14:textId="1ED7906E" w:rsidR="00B72005" w:rsidRPr="00F75C5D" w:rsidRDefault="00B72005"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Tel: +86 (0)571-86915303</w:t>
      </w:r>
    </w:p>
    <w:p w14:paraId="5C7E35DF" w14:textId="77777777" w:rsidR="005F7DF6" w:rsidRPr="00F75C5D" w:rsidRDefault="00DD2532">
      <w:pPr>
        <w:rPr>
          <w:rFonts w:ascii="Times New Roman" w:hAnsi="Times New Roman" w:cs="Times New Roman"/>
          <w:sz w:val="24"/>
          <w:szCs w:val="24"/>
        </w:rPr>
      </w:pPr>
      <w:r w:rsidRPr="00F75C5D">
        <w:rPr>
          <w:rFonts w:ascii="Times New Roman" w:hAnsi="Times New Roman" w:cs="Times New Roman" w:hint="eastAsia"/>
          <w:sz w:val="24"/>
          <w:szCs w:val="24"/>
        </w:rPr>
        <w:t>Email</w:t>
      </w:r>
      <w:r w:rsidRPr="00F75C5D">
        <w:rPr>
          <w:rFonts w:ascii="Times New Roman" w:hAnsi="Times New Roman" w:cs="Times New Roman"/>
          <w:sz w:val="24"/>
          <w:szCs w:val="24"/>
        </w:rPr>
        <w:t xml:space="preserve">: zhengjusheng@westlake.edu.cn </w:t>
      </w:r>
    </w:p>
    <w:p w14:paraId="705CC30E" w14:textId="7F3E38DC" w:rsidR="005F7DF6" w:rsidRPr="00F75C5D" w:rsidRDefault="00B72005" w:rsidP="000636E6">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The proofs are to be sent to Dr </w:t>
      </w:r>
      <w:proofErr w:type="spellStart"/>
      <w:r w:rsidRPr="00F75C5D">
        <w:rPr>
          <w:rFonts w:ascii="Times New Roman" w:hAnsi="Times New Roman" w:cs="Times New Roman"/>
          <w:sz w:val="24"/>
          <w:szCs w:val="24"/>
        </w:rPr>
        <w:t>Ju</w:t>
      </w:r>
      <w:proofErr w:type="spellEnd"/>
      <w:r w:rsidRPr="00F75C5D">
        <w:rPr>
          <w:rFonts w:ascii="Times New Roman" w:hAnsi="Times New Roman" w:cs="Times New Roman"/>
          <w:sz w:val="24"/>
          <w:szCs w:val="24"/>
        </w:rPr>
        <w:t>-Sheng Zheng.</w:t>
      </w:r>
    </w:p>
    <w:p w14:paraId="4FDD397E" w14:textId="77777777" w:rsidR="00B72005" w:rsidRPr="00F75C5D" w:rsidRDefault="00B72005" w:rsidP="000636E6">
      <w:pPr>
        <w:spacing w:after="0" w:line="480" w:lineRule="auto"/>
        <w:rPr>
          <w:rFonts w:ascii="Times New Roman" w:hAnsi="Times New Roman" w:cs="Times New Roman"/>
          <w:sz w:val="24"/>
          <w:szCs w:val="24"/>
        </w:rPr>
      </w:pPr>
    </w:p>
    <w:p w14:paraId="7985EBB6" w14:textId="26F82DD8" w:rsidR="007636C2" w:rsidRPr="00F75C5D" w:rsidRDefault="005F7DF6" w:rsidP="000636E6">
      <w:pPr>
        <w:spacing w:after="0" w:line="480" w:lineRule="auto"/>
        <w:rPr>
          <w:rFonts w:ascii="Times New Roman" w:hAnsi="Times New Roman" w:cs="Times New Roman"/>
          <w:sz w:val="24"/>
          <w:szCs w:val="24"/>
        </w:rPr>
      </w:pPr>
      <w:r w:rsidRPr="00F75C5D">
        <w:rPr>
          <w:rFonts w:ascii="Times New Roman" w:hAnsi="Times New Roman" w:cs="Times New Roman" w:hint="eastAsia"/>
          <w:b/>
          <w:sz w:val="24"/>
          <w:szCs w:val="24"/>
        </w:rPr>
        <w:t>Abb</w:t>
      </w:r>
      <w:r w:rsidRPr="00F75C5D">
        <w:rPr>
          <w:rFonts w:ascii="Times New Roman" w:hAnsi="Times New Roman" w:cs="Times New Roman"/>
          <w:b/>
          <w:sz w:val="24"/>
          <w:szCs w:val="24"/>
        </w:rPr>
        <w:t>reviation</w:t>
      </w:r>
      <w:r w:rsidRPr="00F75C5D">
        <w:rPr>
          <w:rFonts w:ascii="Times New Roman" w:hAnsi="Times New Roman" w:cs="Times New Roman"/>
          <w:sz w:val="24"/>
          <w:szCs w:val="24"/>
        </w:rPr>
        <w:t xml:space="preserve">: EPIC, European Prospective Investigation </w:t>
      </w:r>
      <w:r w:rsidR="0025722A" w:rsidRPr="00F75C5D">
        <w:rPr>
          <w:rFonts w:ascii="Times New Roman" w:hAnsi="Times New Roman" w:cs="Times New Roman"/>
          <w:sz w:val="24"/>
          <w:szCs w:val="24"/>
        </w:rPr>
        <w:t>into</w:t>
      </w:r>
      <w:r w:rsidRPr="00F75C5D">
        <w:rPr>
          <w:rFonts w:ascii="Times New Roman" w:hAnsi="Times New Roman" w:cs="Times New Roman"/>
          <w:sz w:val="24"/>
          <w:szCs w:val="24"/>
        </w:rPr>
        <w:t xml:space="preserve"> Cancer</w:t>
      </w:r>
      <w:r w:rsidR="0025722A" w:rsidRPr="00F75C5D">
        <w:rPr>
          <w:rFonts w:ascii="Times New Roman" w:hAnsi="Times New Roman" w:cs="Times New Roman"/>
          <w:sz w:val="24"/>
          <w:szCs w:val="24"/>
        </w:rPr>
        <w:t xml:space="preserve"> and Nutrition</w:t>
      </w:r>
      <w:r w:rsidRPr="00F75C5D">
        <w:rPr>
          <w:rFonts w:ascii="Times New Roman" w:hAnsi="Times New Roman" w:cs="Times New Roman"/>
          <w:sz w:val="24"/>
          <w:szCs w:val="24"/>
        </w:rPr>
        <w:t xml:space="preserve">; TFA, </w:t>
      </w:r>
      <w:proofErr w:type="gramStart"/>
      <w:r w:rsidRPr="00F75C5D">
        <w:rPr>
          <w:rFonts w:ascii="Times New Roman" w:hAnsi="Times New Roman" w:cs="Times New Roman"/>
          <w:sz w:val="24"/>
          <w:szCs w:val="24"/>
        </w:rPr>
        <w:t>trans</w:t>
      </w:r>
      <w:proofErr w:type="gramEnd"/>
      <w:r w:rsidRPr="00F75C5D">
        <w:rPr>
          <w:rFonts w:ascii="Times New Roman" w:hAnsi="Times New Roman" w:cs="Times New Roman"/>
          <w:sz w:val="24"/>
          <w:szCs w:val="24"/>
        </w:rPr>
        <w:t xml:space="preserve"> fatty acid</w:t>
      </w:r>
      <w:r w:rsidR="000636E6" w:rsidRPr="00F75C5D">
        <w:rPr>
          <w:rFonts w:ascii="Times New Roman" w:hAnsi="Times New Roman" w:cs="Times New Roman"/>
          <w:sz w:val="24"/>
          <w:szCs w:val="24"/>
        </w:rPr>
        <w:t>.</w:t>
      </w:r>
      <w:r w:rsidRPr="00F75C5D">
        <w:rPr>
          <w:rFonts w:ascii="Times New Roman" w:hAnsi="Times New Roman" w:cs="Times New Roman"/>
          <w:sz w:val="24"/>
          <w:szCs w:val="24"/>
        </w:rPr>
        <w:t xml:space="preserve"> </w:t>
      </w:r>
    </w:p>
    <w:p w14:paraId="295DC719" w14:textId="77B64706" w:rsidR="00B72005" w:rsidRPr="00F75C5D" w:rsidRDefault="00B72005" w:rsidP="000636E6">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Names for PubMed indexing</w:t>
      </w:r>
      <w:r w:rsidRPr="00F75C5D">
        <w:rPr>
          <w:rFonts w:ascii="Times New Roman" w:hAnsi="Times New Roman" w:cs="Times New Roman"/>
          <w:sz w:val="24"/>
          <w:szCs w:val="24"/>
        </w:rPr>
        <w:t xml:space="preserve">: Zheng, Imamura, Sharp, </w:t>
      </w:r>
      <w:proofErr w:type="spellStart"/>
      <w:r w:rsidRPr="00F75C5D">
        <w:rPr>
          <w:rFonts w:ascii="Times New Roman" w:hAnsi="Times New Roman" w:cs="Times New Roman"/>
          <w:sz w:val="24"/>
          <w:szCs w:val="24"/>
        </w:rPr>
        <w:t>Koulman</w:t>
      </w:r>
      <w:proofErr w:type="spellEnd"/>
      <w:r w:rsidRPr="00F75C5D">
        <w:rPr>
          <w:rFonts w:ascii="Times New Roman" w:hAnsi="Times New Roman" w:cs="Times New Roman"/>
          <w:sz w:val="24"/>
          <w:szCs w:val="24"/>
        </w:rPr>
        <w:t xml:space="preserve">, Griffin, Mulligan, </w:t>
      </w:r>
      <w:proofErr w:type="spellStart"/>
      <w:r w:rsidRPr="00F75C5D">
        <w:rPr>
          <w:rFonts w:ascii="Times New Roman" w:hAnsi="Times New Roman" w:cs="Times New Roman"/>
          <w:sz w:val="24"/>
          <w:szCs w:val="24"/>
        </w:rPr>
        <w:t>Luben</w:t>
      </w:r>
      <w:proofErr w:type="spellEnd"/>
      <w:r w:rsidRPr="00F75C5D">
        <w:rPr>
          <w:rFonts w:ascii="Times New Roman" w:hAnsi="Times New Roman" w:cs="Times New Roman"/>
          <w:sz w:val="24"/>
          <w:szCs w:val="24"/>
        </w:rPr>
        <w:t xml:space="preserve">, </w:t>
      </w:r>
      <w:proofErr w:type="spellStart"/>
      <w:r w:rsidRPr="00F75C5D">
        <w:rPr>
          <w:rFonts w:ascii="Times New Roman" w:hAnsi="Times New Roman" w:cs="Times New Roman"/>
          <w:sz w:val="24"/>
          <w:szCs w:val="24"/>
        </w:rPr>
        <w:t>Khaw</w:t>
      </w:r>
      <w:proofErr w:type="spellEnd"/>
      <w:r w:rsidRPr="00F75C5D">
        <w:rPr>
          <w:rFonts w:ascii="Times New Roman" w:hAnsi="Times New Roman" w:cs="Times New Roman"/>
          <w:sz w:val="24"/>
          <w:szCs w:val="24"/>
        </w:rPr>
        <w:t>, Wareham, Forouhi.</w:t>
      </w:r>
    </w:p>
    <w:p w14:paraId="5F33C02C" w14:textId="601539F8" w:rsidR="00B72005" w:rsidRPr="00F75C5D" w:rsidRDefault="00B72005" w:rsidP="000636E6">
      <w:pPr>
        <w:spacing w:after="0" w:line="480" w:lineRule="auto"/>
        <w:rPr>
          <w:rFonts w:ascii="Times New Roman" w:hAnsi="Times New Roman" w:cs="Times New Roman"/>
          <w:sz w:val="24"/>
          <w:szCs w:val="24"/>
        </w:rPr>
        <w:sectPr w:rsidR="00B72005" w:rsidRPr="00F75C5D" w:rsidSect="007636C2">
          <w:headerReference w:type="default" r:id="rId9"/>
          <w:pgSz w:w="11906" w:h="16838"/>
          <w:pgMar w:top="1440" w:right="1440" w:bottom="1440" w:left="1440" w:header="708" w:footer="708" w:gutter="0"/>
          <w:cols w:space="708"/>
          <w:docGrid w:linePitch="360"/>
        </w:sectPr>
      </w:pPr>
    </w:p>
    <w:p w14:paraId="25812E12" w14:textId="77777777" w:rsidR="000D613D" w:rsidRPr="00F75C5D" w:rsidRDefault="008438FD" w:rsidP="00BB6225">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lastRenderedPageBreak/>
        <w:t>Abstract</w:t>
      </w:r>
    </w:p>
    <w:p w14:paraId="67D140E1" w14:textId="0EC7448E" w:rsidR="00CE680E" w:rsidRPr="00F75C5D" w:rsidRDefault="0090673D" w:rsidP="00BB6225">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Background</w:t>
      </w:r>
      <w:r w:rsidR="00AD376F" w:rsidRPr="00F75C5D">
        <w:rPr>
          <w:rFonts w:ascii="Times New Roman" w:hAnsi="Times New Roman" w:cs="Times New Roman"/>
          <w:sz w:val="24"/>
          <w:szCs w:val="24"/>
        </w:rPr>
        <w:t xml:space="preserve">: </w:t>
      </w:r>
      <w:r w:rsidR="00863CA2" w:rsidRPr="00F75C5D">
        <w:rPr>
          <w:rFonts w:ascii="Times New Roman" w:hAnsi="Times New Roman" w:cs="Times New Roman"/>
          <w:sz w:val="24"/>
          <w:szCs w:val="24"/>
        </w:rPr>
        <w:t>L</w:t>
      </w:r>
      <w:r w:rsidRPr="00F75C5D">
        <w:rPr>
          <w:rFonts w:ascii="Times New Roman" w:hAnsi="Times New Roman" w:cs="Times New Roman"/>
          <w:sz w:val="24"/>
          <w:szCs w:val="24"/>
        </w:rPr>
        <w:t>ittle is known about</w:t>
      </w:r>
      <w:r w:rsidR="00C369D5" w:rsidRPr="00F75C5D">
        <w:rPr>
          <w:rFonts w:ascii="Times New Roman" w:hAnsi="Times New Roman" w:cs="Times New Roman"/>
          <w:sz w:val="24"/>
          <w:szCs w:val="24"/>
        </w:rPr>
        <w:t xml:space="preserve"> change</w:t>
      </w:r>
      <w:r w:rsidR="00EF6E46" w:rsidRPr="00F75C5D">
        <w:rPr>
          <w:rFonts w:ascii="Times New Roman" w:hAnsi="Times New Roman" w:cs="Times New Roman"/>
          <w:sz w:val="24"/>
          <w:szCs w:val="24"/>
        </w:rPr>
        <w:t>s</w:t>
      </w:r>
      <w:r w:rsidR="00C369D5" w:rsidRPr="00F75C5D">
        <w:rPr>
          <w:rFonts w:ascii="Times New Roman" w:hAnsi="Times New Roman" w:cs="Times New Roman"/>
          <w:sz w:val="24"/>
          <w:szCs w:val="24"/>
        </w:rPr>
        <w:t xml:space="preserve"> in blood fatty acid composition</w:t>
      </w:r>
      <w:r w:rsidR="004763F5" w:rsidRPr="00F75C5D">
        <w:rPr>
          <w:rFonts w:ascii="Times New Roman" w:hAnsi="Times New Roman" w:cs="Times New Roman"/>
          <w:sz w:val="24"/>
          <w:szCs w:val="24"/>
        </w:rPr>
        <w:t>s</w:t>
      </w:r>
      <w:r w:rsidR="00C369D5" w:rsidRPr="00F75C5D">
        <w:rPr>
          <w:rFonts w:ascii="Times New Roman" w:hAnsi="Times New Roman" w:cs="Times New Roman"/>
          <w:sz w:val="24"/>
          <w:szCs w:val="24"/>
        </w:rPr>
        <w:t xml:space="preserve"> over </w:t>
      </w:r>
      <w:r w:rsidR="00EF6E46" w:rsidRPr="00F75C5D">
        <w:rPr>
          <w:rFonts w:ascii="Times New Roman" w:hAnsi="Times New Roman" w:cs="Times New Roman"/>
          <w:sz w:val="24"/>
          <w:szCs w:val="24"/>
        </w:rPr>
        <w:t xml:space="preserve">time </w:t>
      </w:r>
      <w:r w:rsidR="00C369D5" w:rsidRPr="00F75C5D">
        <w:rPr>
          <w:rFonts w:ascii="Times New Roman" w:hAnsi="Times New Roman" w:cs="Times New Roman"/>
          <w:sz w:val="24"/>
          <w:szCs w:val="24"/>
        </w:rPr>
        <w:t xml:space="preserve">and the </w:t>
      </w:r>
      <w:r w:rsidR="00863CA2" w:rsidRPr="00F75C5D">
        <w:rPr>
          <w:rFonts w:ascii="Times New Roman" w:hAnsi="Times New Roman" w:cs="Times New Roman"/>
          <w:sz w:val="24"/>
          <w:szCs w:val="24"/>
        </w:rPr>
        <w:t xml:space="preserve">correlates </w:t>
      </w:r>
      <w:r w:rsidR="00C369D5" w:rsidRPr="00F75C5D">
        <w:rPr>
          <w:rFonts w:ascii="Times New Roman" w:hAnsi="Times New Roman" w:cs="Times New Roman"/>
          <w:sz w:val="24"/>
          <w:szCs w:val="24"/>
        </w:rPr>
        <w:t xml:space="preserve">of </w:t>
      </w:r>
      <w:r w:rsidR="00EF6E46" w:rsidRPr="00F75C5D">
        <w:rPr>
          <w:rFonts w:ascii="Times New Roman" w:hAnsi="Times New Roman" w:cs="Times New Roman"/>
          <w:sz w:val="24"/>
          <w:szCs w:val="24"/>
        </w:rPr>
        <w:t xml:space="preserve">any </w:t>
      </w:r>
      <w:r w:rsidR="00C369D5" w:rsidRPr="00F75C5D">
        <w:rPr>
          <w:rFonts w:ascii="Times New Roman" w:hAnsi="Times New Roman" w:cs="Times New Roman"/>
          <w:sz w:val="24"/>
          <w:szCs w:val="24"/>
        </w:rPr>
        <w:t>change</w:t>
      </w:r>
      <w:r w:rsidR="00EF6E46" w:rsidRPr="00F75C5D">
        <w:rPr>
          <w:rFonts w:ascii="Times New Roman" w:hAnsi="Times New Roman" w:cs="Times New Roman"/>
          <w:sz w:val="24"/>
          <w:szCs w:val="24"/>
        </w:rPr>
        <w:t>s</w:t>
      </w:r>
      <w:r w:rsidR="005B2F9C" w:rsidRPr="00F75C5D">
        <w:rPr>
          <w:rFonts w:ascii="Times New Roman" w:hAnsi="Times New Roman" w:cs="Times New Roman"/>
          <w:sz w:val="24"/>
          <w:szCs w:val="24"/>
        </w:rPr>
        <w:t xml:space="preserve"> in a general population</w:t>
      </w:r>
      <w:r w:rsidR="00972A27" w:rsidRPr="00F75C5D">
        <w:rPr>
          <w:rFonts w:ascii="Times New Roman" w:hAnsi="Times New Roman" w:cs="Times New Roman"/>
          <w:sz w:val="24"/>
          <w:szCs w:val="24"/>
        </w:rPr>
        <w:t>.</w:t>
      </w:r>
      <w:r w:rsidR="000D21BF" w:rsidRPr="00F75C5D">
        <w:rPr>
          <w:rFonts w:ascii="Times New Roman" w:hAnsi="Times New Roman" w:cs="Times New Roman"/>
          <w:sz w:val="24"/>
          <w:szCs w:val="24"/>
        </w:rPr>
        <w:t xml:space="preserve"> </w:t>
      </w:r>
    </w:p>
    <w:p w14:paraId="61B2D77F" w14:textId="740A193A" w:rsidR="00AD376F" w:rsidRPr="00F75C5D" w:rsidRDefault="000636E6" w:rsidP="00BB6225">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Objective</w:t>
      </w:r>
      <w:r w:rsidR="00CE680E" w:rsidRPr="00F75C5D">
        <w:rPr>
          <w:rFonts w:ascii="Times New Roman" w:hAnsi="Times New Roman" w:cs="Times New Roman"/>
          <w:sz w:val="24"/>
          <w:szCs w:val="24"/>
        </w:rPr>
        <w:t xml:space="preserve">: </w:t>
      </w:r>
      <w:r w:rsidR="00420F41" w:rsidRPr="00F75C5D">
        <w:rPr>
          <w:rFonts w:ascii="Times New Roman" w:hAnsi="Times New Roman" w:cs="Times New Roman"/>
          <w:sz w:val="24"/>
          <w:szCs w:val="24"/>
        </w:rPr>
        <w:t xml:space="preserve">We aimed to </w:t>
      </w:r>
      <w:r w:rsidR="00866EB7" w:rsidRPr="00F75C5D">
        <w:rPr>
          <w:rFonts w:ascii="Times New Roman" w:hAnsi="Times New Roman" w:cs="Times New Roman"/>
          <w:sz w:val="24"/>
          <w:szCs w:val="24"/>
        </w:rPr>
        <w:t>estimate</w:t>
      </w:r>
      <w:r w:rsidR="00420F41" w:rsidRPr="00F75C5D">
        <w:rPr>
          <w:rFonts w:ascii="Times New Roman" w:hAnsi="Times New Roman" w:cs="Times New Roman"/>
          <w:sz w:val="24"/>
          <w:szCs w:val="24"/>
        </w:rPr>
        <w:t xml:space="preserve"> changes in 27 individual plasma phospholipid fatty acids and fatty acid groups over time, and</w:t>
      </w:r>
      <w:r w:rsidR="00383A89" w:rsidRPr="00F75C5D">
        <w:rPr>
          <w:rFonts w:ascii="Times New Roman" w:hAnsi="Times New Roman" w:cs="Times New Roman"/>
          <w:sz w:val="24"/>
          <w:szCs w:val="24"/>
        </w:rPr>
        <w:t xml:space="preserve"> to</w:t>
      </w:r>
      <w:r w:rsidR="00420F41" w:rsidRPr="00F75C5D">
        <w:rPr>
          <w:rFonts w:ascii="Times New Roman" w:hAnsi="Times New Roman" w:cs="Times New Roman"/>
          <w:sz w:val="24"/>
          <w:szCs w:val="24"/>
        </w:rPr>
        <w:t xml:space="preserve"> </w:t>
      </w:r>
      <w:r w:rsidR="0055255D" w:rsidRPr="00F75C5D">
        <w:rPr>
          <w:rFonts w:ascii="Times New Roman" w:hAnsi="Times New Roman" w:cs="Times New Roman"/>
          <w:sz w:val="24"/>
          <w:szCs w:val="24"/>
        </w:rPr>
        <w:t xml:space="preserve">identify </w:t>
      </w:r>
      <w:r w:rsidR="00420F41" w:rsidRPr="00F75C5D">
        <w:rPr>
          <w:rFonts w:ascii="Times New Roman" w:hAnsi="Times New Roman" w:cs="Times New Roman"/>
          <w:sz w:val="24"/>
          <w:szCs w:val="24"/>
        </w:rPr>
        <w:t xml:space="preserve">potential </w:t>
      </w:r>
      <w:r w:rsidR="00863CA2" w:rsidRPr="00F75C5D">
        <w:rPr>
          <w:rFonts w:ascii="Times New Roman" w:hAnsi="Times New Roman" w:cs="Times New Roman"/>
          <w:sz w:val="24"/>
          <w:szCs w:val="24"/>
        </w:rPr>
        <w:t>correlates</w:t>
      </w:r>
      <w:r w:rsidR="00EF26DB" w:rsidRPr="00F75C5D">
        <w:rPr>
          <w:rFonts w:ascii="Times New Roman" w:hAnsi="Times New Roman" w:cs="Times New Roman"/>
          <w:sz w:val="24"/>
          <w:szCs w:val="24"/>
        </w:rPr>
        <w:t xml:space="preserve"> of these changes</w:t>
      </w:r>
      <w:r w:rsidR="0012692E" w:rsidRPr="00F75C5D">
        <w:rPr>
          <w:rFonts w:ascii="Times New Roman" w:hAnsi="Times New Roman" w:cs="Times New Roman"/>
          <w:sz w:val="24"/>
          <w:szCs w:val="24"/>
        </w:rPr>
        <w:t>.</w:t>
      </w:r>
      <w:r w:rsidR="00420F41" w:rsidRPr="00F75C5D">
        <w:rPr>
          <w:rFonts w:ascii="Times New Roman" w:hAnsi="Times New Roman" w:cs="Times New Roman"/>
          <w:sz w:val="24"/>
          <w:szCs w:val="24"/>
        </w:rPr>
        <w:t xml:space="preserve"> </w:t>
      </w:r>
    </w:p>
    <w:p w14:paraId="25020239" w14:textId="4276A8E7" w:rsidR="00AD376F" w:rsidRPr="00F75C5D" w:rsidRDefault="00CE680E" w:rsidP="00BB6225">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Design</w:t>
      </w:r>
      <w:r w:rsidR="00AD376F" w:rsidRPr="00F75C5D">
        <w:rPr>
          <w:rFonts w:ascii="Times New Roman" w:hAnsi="Times New Roman" w:cs="Times New Roman"/>
          <w:sz w:val="24"/>
          <w:szCs w:val="24"/>
        </w:rPr>
        <w:t xml:space="preserve">: </w:t>
      </w:r>
      <w:r w:rsidR="007F77B0" w:rsidRPr="00F75C5D">
        <w:rPr>
          <w:rFonts w:ascii="Times New Roman" w:hAnsi="Times New Roman" w:cs="Times New Roman"/>
          <w:sz w:val="24"/>
          <w:szCs w:val="24"/>
        </w:rPr>
        <w:t xml:space="preserve">Plasma </w:t>
      </w:r>
      <w:r w:rsidR="00420F41" w:rsidRPr="00F75C5D">
        <w:rPr>
          <w:rFonts w:ascii="Times New Roman" w:hAnsi="Times New Roman" w:cs="Times New Roman"/>
          <w:sz w:val="24"/>
          <w:szCs w:val="24"/>
        </w:rPr>
        <w:t>phospholipid fatty acid</w:t>
      </w:r>
      <w:r w:rsidR="00420F41" w:rsidRPr="00F75C5D">
        <w:rPr>
          <w:rFonts w:ascii="Times New Roman" w:eastAsia="MS Mincho" w:hAnsi="Times New Roman" w:cs="Times New Roman" w:hint="eastAsia"/>
          <w:sz w:val="24"/>
          <w:szCs w:val="24"/>
          <w:lang w:eastAsia="ja-JP"/>
        </w:rPr>
        <w:t xml:space="preserve">s were profiled </w:t>
      </w:r>
      <w:r w:rsidR="00420F41" w:rsidRPr="00F75C5D">
        <w:rPr>
          <w:rFonts w:ascii="Times New Roman" w:hAnsi="Times New Roman" w:cs="Times New Roman"/>
          <w:sz w:val="24"/>
          <w:szCs w:val="24"/>
        </w:rPr>
        <w:t xml:space="preserve">at three time-points (1993-1997, 1998-2000, </w:t>
      </w:r>
      <w:proofErr w:type="gramStart"/>
      <w:r w:rsidR="00420F41" w:rsidRPr="00F75C5D">
        <w:rPr>
          <w:rFonts w:ascii="Times New Roman" w:hAnsi="Times New Roman" w:cs="Times New Roman"/>
          <w:sz w:val="24"/>
          <w:szCs w:val="24"/>
        </w:rPr>
        <w:t>2004</w:t>
      </w:r>
      <w:proofErr w:type="gramEnd"/>
      <w:r w:rsidR="00420F41" w:rsidRPr="00F75C5D">
        <w:rPr>
          <w:rFonts w:ascii="Times New Roman" w:hAnsi="Times New Roman" w:cs="Times New Roman"/>
          <w:sz w:val="24"/>
          <w:szCs w:val="24"/>
        </w:rPr>
        <w:t>-2011)</w:t>
      </w:r>
      <w:r w:rsidR="007F77B0" w:rsidRPr="00F75C5D">
        <w:rPr>
          <w:rFonts w:ascii="Times New Roman" w:hAnsi="Times New Roman" w:cs="Times New Roman"/>
          <w:sz w:val="24"/>
          <w:szCs w:val="24"/>
        </w:rPr>
        <w:t xml:space="preserve"> among 722 participants </w:t>
      </w:r>
      <w:r w:rsidR="007F77B0" w:rsidRPr="00F75C5D">
        <w:rPr>
          <w:rFonts w:ascii="Times New Roman" w:eastAsia="MS Mincho" w:hAnsi="Times New Roman" w:cs="Times New Roman" w:hint="eastAsia"/>
          <w:sz w:val="24"/>
          <w:szCs w:val="24"/>
          <w:lang w:eastAsia="ja-JP"/>
        </w:rPr>
        <w:t>in</w:t>
      </w:r>
      <w:r w:rsidR="007F77B0" w:rsidRPr="00F75C5D">
        <w:rPr>
          <w:rFonts w:ascii="Times New Roman" w:hAnsi="Times New Roman" w:cs="Times New Roman"/>
          <w:sz w:val="24"/>
          <w:szCs w:val="24"/>
        </w:rPr>
        <w:t xml:space="preserve"> </w:t>
      </w:r>
      <w:r w:rsidR="001B31CB" w:rsidRPr="00F75C5D">
        <w:rPr>
          <w:rFonts w:ascii="Times New Roman" w:hAnsi="Times New Roman" w:cs="Times New Roman"/>
          <w:sz w:val="24"/>
          <w:szCs w:val="24"/>
        </w:rPr>
        <w:t>the European Prospective Investigation into Cancer and Nutrition</w:t>
      </w:r>
      <w:r w:rsidR="00C369D5" w:rsidRPr="00F75C5D">
        <w:rPr>
          <w:rFonts w:ascii="Times New Roman" w:hAnsi="Times New Roman" w:cs="Times New Roman"/>
          <w:sz w:val="24"/>
          <w:szCs w:val="24"/>
        </w:rPr>
        <w:t>-</w:t>
      </w:r>
      <w:r w:rsidR="007F77B0" w:rsidRPr="00F75C5D">
        <w:rPr>
          <w:rFonts w:ascii="Times New Roman" w:hAnsi="Times New Roman" w:cs="Times New Roman"/>
          <w:sz w:val="24"/>
          <w:szCs w:val="24"/>
        </w:rPr>
        <w:t xml:space="preserve">Norfolk </w:t>
      </w:r>
      <w:r w:rsidR="0063012A" w:rsidRPr="00F75C5D">
        <w:rPr>
          <w:rFonts w:ascii="Times New Roman" w:hAnsi="Times New Roman" w:cs="Times New Roman"/>
          <w:sz w:val="24"/>
          <w:szCs w:val="24"/>
        </w:rPr>
        <w:t xml:space="preserve">Study, </w:t>
      </w:r>
      <w:r w:rsidR="00E7236B" w:rsidRPr="00F75C5D">
        <w:rPr>
          <w:rFonts w:ascii="Times New Roman" w:hAnsi="Times New Roman" w:cs="Times New Roman"/>
          <w:sz w:val="24"/>
          <w:szCs w:val="24"/>
        </w:rPr>
        <w:t>UK</w:t>
      </w:r>
      <w:r w:rsidR="00420F41" w:rsidRPr="00F75C5D">
        <w:rPr>
          <w:rFonts w:ascii="Times New Roman" w:hAnsi="Times New Roman" w:cs="Times New Roman"/>
          <w:sz w:val="24"/>
          <w:szCs w:val="24"/>
        </w:rPr>
        <w:t xml:space="preserve">. </w:t>
      </w:r>
      <w:r w:rsidR="00876492" w:rsidRPr="00F75C5D">
        <w:rPr>
          <w:rFonts w:ascii="Times New Roman" w:hAnsi="Times New Roman" w:cs="Times New Roman"/>
          <w:sz w:val="24"/>
          <w:szCs w:val="24"/>
        </w:rPr>
        <w:t>L</w:t>
      </w:r>
      <w:r w:rsidR="00992ABC" w:rsidRPr="00F75C5D">
        <w:rPr>
          <w:rFonts w:ascii="Times New Roman" w:hAnsi="Times New Roman" w:cs="Times New Roman"/>
          <w:sz w:val="24"/>
          <w:szCs w:val="24"/>
        </w:rPr>
        <w:t xml:space="preserve">inear </w:t>
      </w:r>
      <w:r w:rsidR="003403B2" w:rsidRPr="00F75C5D">
        <w:rPr>
          <w:rFonts w:ascii="Times New Roman" w:eastAsia="MS Mincho" w:hAnsi="Times New Roman" w:cs="Times New Roman" w:hint="eastAsia"/>
          <w:sz w:val="24"/>
          <w:szCs w:val="24"/>
          <w:lang w:eastAsia="ja-JP"/>
        </w:rPr>
        <w:t>regression</w:t>
      </w:r>
      <w:r w:rsidR="006162FF" w:rsidRPr="00F75C5D">
        <w:rPr>
          <w:rFonts w:ascii="Times New Roman" w:eastAsia="MS Mincho" w:hAnsi="Times New Roman" w:cs="Times New Roman"/>
          <w:sz w:val="24"/>
          <w:szCs w:val="24"/>
          <w:lang w:eastAsia="ja-JP"/>
        </w:rPr>
        <w:t xml:space="preserve"> models </w:t>
      </w:r>
      <w:r w:rsidR="00420F41" w:rsidRPr="00F75C5D">
        <w:rPr>
          <w:rFonts w:ascii="Times New Roman" w:hAnsi="Times New Roman" w:cs="Times New Roman"/>
          <w:sz w:val="24"/>
          <w:szCs w:val="24"/>
        </w:rPr>
        <w:t>were</w:t>
      </w:r>
      <w:r w:rsidR="006162FF" w:rsidRPr="00F75C5D">
        <w:rPr>
          <w:rFonts w:ascii="Times New Roman" w:hAnsi="Times New Roman" w:cs="Times New Roman"/>
          <w:sz w:val="24"/>
          <w:szCs w:val="24"/>
        </w:rPr>
        <w:t xml:space="preserve"> used</w:t>
      </w:r>
      <w:r w:rsidR="00420F41" w:rsidRPr="00F75C5D">
        <w:rPr>
          <w:rFonts w:ascii="Times New Roman" w:hAnsi="Times New Roman" w:cs="Times New Roman"/>
          <w:sz w:val="24"/>
          <w:szCs w:val="24"/>
        </w:rPr>
        <w:t xml:space="preserve"> to estimate</w:t>
      </w:r>
      <w:r w:rsidR="00383A89" w:rsidRPr="00F75C5D">
        <w:rPr>
          <w:rFonts w:ascii="Times New Roman" w:hAnsi="Times New Roman" w:cs="Times New Roman"/>
          <w:sz w:val="24"/>
          <w:szCs w:val="24"/>
        </w:rPr>
        <w:t xml:space="preserve"> both</w:t>
      </w:r>
      <w:r w:rsidR="00420F41" w:rsidRPr="00F75C5D">
        <w:rPr>
          <w:rFonts w:ascii="Times New Roman" w:hAnsi="Times New Roman" w:cs="Times New Roman"/>
          <w:sz w:val="24"/>
          <w:szCs w:val="24"/>
        </w:rPr>
        <w:t xml:space="preserve"> </w:t>
      </w:r>
      <w:r w:rsidR="00383A89" w:rsidRPr="00F75C5D">
        <w:rPr>
          <w:rFonts w:ascii="Times New Roman" w:hAnsi="Times New Roman" w:cs="Times New Roman"/>
          <w:sz w:val="24"/>
          <w:szCs w:val="24"/>
        </w:rPr>
        <w:t>(</w:t>
      </w:r>
      <w:r w:rsidR="00420F41" w:rsidRPr="00F75C5D">
        <w:rPr>
          <w:rFonts w:ascii="Times New Roman" w:eastAsia="MS Mincho" w:hAnsi="Times New Roman" w:cs="Times New Roman" w:hint="eastAsia"/>
          <w:sz w:val="24"/>
          <w:szCs w:val="24"/>
          <w:lang w:eastAsia="ja-JP"/>
        </w:rPr>
        <w:t xml:space="preserve">1) </w:t>
      </w:r>
      <w:r w:rsidR="0063012A" w:rsidRPr="00F75C5D">
        <w:rPr>
          <w:rFonts w:ascii="Times New Roman" w:hAnsi="Times New Roman" w:cs="Times New Roman"/>
          <w:sz w:val="24"/>
          <w:szCs w:val="24"/>
        </w:rPr>
        <w:t xml:space="preserve">average </w:t>
      </w:r>
      <w:r w:rsidR="00420F41" w:rsidRPr="00F75C5D">
        <w:rPr>
          <w:rFonts w:ascii="Times New Roman" w:hAnsi="Times New Roman" w:cs="Times New Roman"/>
          <w:sz w:val="24"/>
          <w:szCs w:val="24"/>
        </w:rPr>
        <w:t>change</w:t>
      </w:r>
      <w:r w:rsidR="0063012A"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w:t>
      </w:r>
      <w:r w:rsidR="0063012A" w:rsidRPr="00F75C5D">
        <w:rPr>
          <w:rFonts w:ascii="Times New Roman" w:hAnsi="Times New Roman" w:cs="Times New Roman"/>
          <w:sz w:val="24"/>
          <w:szCs w:val="24"/>
        </w:rPr>
        <w:t xml:space="preserve">over time </w:t>
      </w:r>
      <w:r w:rsidR="00420F41" w:rsidRPr="00F75C5D">
        <w:rPr>
          <w:rFonts w:ascii="Times New Roman" w:hAnsi="Times New Roman" w:cs="Times New Roman"/>
          <w:sz w:val="24"/>
          <w:szCs w:val="24"/>
        </w:rPr>
        <w:t xml:space="preserve">in </w:t>
      </w:r>
      <w:r w:rsidR="008E6285" w:rsidRPr="00F75C5D">
        <w:rPr>
          <w:rFonts w:ascii="Times New Roman" w:hAnsi="Times New Roman" w:cs="Times New Roman"/>
          <w:sz w:val="24"/>
          <w:szCs w:val="24"/>
        </w:rPr>
        <w:t xml:space="preserve">27 </w:t>
      </w:r>
      <w:r w:rsidR="00420F41" w:rsidRPr="00F75C5D">
        <w:rPr>
          <w:rFonts w:ascii="Times New Roman" w:hAnsi="Times New Roman" w:cs="Times New Roman"/>
          <w:sz w:val="24"/>
          <w:szCs w:val="24"/>
        </w:rPr>
        <w:t xml:space="preserve">individual fatty acids and </w:t>
      </w:r>
      <w:r w:rsidR="008E6285" w:rsidRPr="00F75C5D">
        <w:rPr>
          <w:rFonts w:ascii="Times New Roman" w:hAnsi="Times New Roman" w:cs="Times New Roman"/>
          <w:sz w:val="24"/>
          <w:szCs w:val="24"/>
        </w:rPr>
        <w:t xml:space="preserve">8 </w:t>
      </w:r>
      <w:r w:rsidR="005B7258" w:rsidRPr="00F75C5D">
        <w:rPr>
          <w:rFonts w:ascii="Times New Roman" w:hAnsi="Times New Roman" w:cs="Times New Roman"/>
          <w:sz w:val="24"/>
          <w:szCs w:val="24"/>
        </w:rPr>
        <w:t xml:space="preserve">pre-specified </w:t>
      </w:r>
      <w:r w:rsidR="00420F41" w:rsidRPr="00F75C5D">
        <w:rPr>
          <w:rFonts w:ascii="Times New Roman" w:hAnsi="Times New Roman" w:cs="Times New Roman"/>
          <w:sz w:val="24"/>
          <w:szCs w:val="24"/>
        </w:rPr>
        <w:t>fatty acid groups and</w:t>
      </w:r>
      <w:r w:rsidR="00383A89" w:rsidRPr="00F75C5D">
        <w:rPr>
          <w:rFonts w:ascii="Times New Roman" w:hAnsi="Times New Roman" w:cs="Times New Roman"/>
          <w:sz w:val="24"/>
          <w:szCs w:val="24"/>
        </w:rPr>
        <w:t xml:space="preserve"> (</w:t>
      </w:r>
      <w:r w:rsidR="00420F41" w:rsidRPr="00F75C5D">
        <w:rPr>
          <w:rFonts w:ascii="Times New Roman" w:hAnsi="Times New Roman" w:cs="Times New Roman"/>
          <w:sz w:val="24"/>
          <w:szCs w:val="24"/>
        </w:rPr>
        <w:t>2) associations of change</w:t>
      </w:r>
      <w:r w:rsidR="002F6814"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in dietary </w:t>
      </w:r>
      <w:r w:rsidR="002F6814" w:rsidRPr="00F75C5D">
        <w:rPr>
          <w:rFonts w:ascii="Times New Roman" w:hAnsi="Times New Roman" w:cs="Times New Roman"/>
          <w:sz w:val="24"/>
          <w:szCs w:val="24"/>
        </w:rPr>
        <w:t xml:space="preserve">and </w:t>
      </w:r>
      <w:r w:rsidR="00420F41" w:rsidRPr="00F75C5D">
        <w:rPr>
          <w:rFonts w:ascii="Times New Roman" w:hAnsi="Times New Roman" w:cs="Times New Roman"/>
          <w:sz w:val="24"/>
          <w:szCs w:val="24"/>
        </w:rPr>
        <w:t>lifestyle factors with change</w:t>
      </w:r>
      <w:r w:rsidR="002F6814"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in </w:t>
      </w:r>
      <w:r w:rsidR="005B7258" w:rsidRPr="00F75C5D">
        <w:rPr>
          <w:rFonts w:ascii="Times New Roman" w:hAnsi="Times New Roman" w:cs="Times New Roman"/>
          <w:sz w:val="24"/>
          <w:szCs w:val="24"/>
        </w:rPr>
        <w:t xml:space="preserve">the </w:t>
      </w:r>
      <w:r w:rsidR="00420F41" w:rsidRPr="00F75C5D">
        <w:rPr>
          <w:rFonts w:ascii="Times New Roman" w:hAnsi="Times New Roman" w:cs="Times New Roman"/>
          <w:sz w:val="24"/>
          <w:szCs w:val="24"/>
        </w:rPr>
        <w:t xml:space="preserve">8 fatty acid groups, </w:t>
      </w:r>
      <w:r w:rsidR="002F6814" w:rsidRPr="00F75C5D">
        <w:rPr>
          <w:rFonts w:ascii="Times New Roman" w:hAnsi="Times New Roman" w:cs="Times New Roman"/>
          <w:sz w:val="24"/>
          <w:szCs w:val="24"/>
        </w:rPr>
        <w:t>mutually</w:t>
      </w:r>
      <w:r w:rsidR="00420F41" w:rsidRPr="00F75C5D">
        <w:rPr>
          <w:rFonts w:ascii="Times New Roman" w:hAnsi="Times New Roman" w:cs="Times New Roman"/>
          <w:sz w:val="24"/>
          <w:szCs w:val="24"/>
        </w:rPr>
        <w:t xml:space="preserve"> </w:t>
      </w:r>
      <w:r w:rsidR="002F6814" w:rsidRPr="00F75C5D">
        <w:rPr>
          <w:rFonts w:ascii="Times New Roman" w:hAnsi="Times New Roman" w:cs="Times New Roman"/>
          <w:sz w:val="24"/>
          <w:szCs w:val="24"/>
        </w:rPr>
        <w:t xml:space="preserve">adjusted </w:t>
      </w:r>
      <w:r w:rsidR="00420F41" w:rsidRPr="00F75C5D">
        <w:rPr>
          <w:rFonts w:ascii="Times New Roman" w:hAnsi="Times New Roman" w:cs="Times New Roman"/>
          <w:sz w:val="24"/>
          <w:szCs w:val="24"/>
        </w:rPr>
        <w:t>for dietary/lifestyle factors and other confounders. The pre-specified fatty acid groups were odd-chain saturated fatty acids (SFA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even-chain SFA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very-long-chain SFA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marine n-3 polyunsaturated fatty acids (PUFA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plant n-3 PUFA, n-6 PUFA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monounsaturated fatty acids (MUFA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and </w:t>
      </w:r>
      <w:proofErr w:type="gramStart"/>
      <w:r w:rsidR="00420F41" w:rsidRPr="00F75C5D">
        <w:rPr>
          <w:rFonts w:ascii="Times New Roman" w:hAnsi="Times New Roman" w:cs="Times New Roman"/>
          <w:sz w:val="24"/>
          <w:szCs w:val="24"/>
        </w:rPr>
        <w:t>trans</w:t>
      </w:r>
      <w:proofErr w:type="gramEnd"/>
      <w:r w:rsidR="00420F41" w:rsidRPr="00F75C5D">
        <w:rPr>
          <w:rFonts w:ascii="Times New Roman" w:hAnsi="Times New Roman" w:cs="Times New Roman"/>
          <w:sz w:val="24"/>
          <w:szCs w:val="24"/>
        </w:rPr>
        <w:t xml:space="preserve"> fatty acids</w:t>
      </w:r>
      <w:r w:rsidR="00B4787E" w:rsidRPr="00F75C5D">
        <w:rPr>
          <w:rFonts w:ascii="Times New Roman" w:hAnsi="Times New Roman" w:cs="Times New Roman"/>
          <w:sz w:val="24"/>
          <w:szCs w:val="24"/>
        </w:rPr>
        <w:t xml:space="preserve"> (TFA</w:t>
      </w:r>
      <w:r w:rsidR="00A34C4F" w:rsidRPr="00F75C5D">
        <w:rPr>
          <w:rFonts w:ascii="Times New Roman" w:hAnsi="Times New Roman" w:cs="Times New Roman"/>
          <w:sz w:val="24"/>
          <w:szCs w:val="24"/>
        </w:rPr>
        <w:t>s</w:t>
      </w:r>
      <w:r w:rsidR="00B4787E" w:rsidRPr="00F75C5D">
        <w:rPr>
          <w:rFonts w:ascii="Times New Roman" w:hAnsi="Times New Roman" w:cs="Times New Roman"/>
          <w:sz w:val="24"/>
          <w:szCs w:val="24"/>
        </w:rPr>
        <w:t>)</w:t>
      </w:r>
      <w:r w:rsidR="00420F41" w:rsidRPr="00F75C5D">
        <w:rPr>
          <w:rFonts w:ascii="Times New Roman" w:hAnsi="Times New Roman" w:cs="Times New Roman"/>
          <w:sz w:val="24"/>
          <w:szCs w:val="24"/>
        </w:rPr>
        <w:t xml:space="preserve">. </w:t>
      </w:r>
    </w:p>
    <w:p w14:paraId="591C0B70" w14:textId="3C2721B0" w:rsidR="00445F6F" w:rsidRPr="00F75C5D" w:rsidRDefault="00AD376F" w:rsidP="00BB6225">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Results</w:t>
      </w:r>
      <w:r w:rsidRPr="00F75C5D">
        <w:rPr>
          <w:rFonts w:ascii="Times New Roman" w:hAnsi="Times New Roman" w:cs="Times New Roman"/>
          <w:sz w:val="24"/>
          <w:szCs w:val="24"/>
        </w:rPr>
        <w:t xml:space="preserve">: </w:t>
      </w:r>
      <w:r w:rsidR="00A41CAB" w:rsidRPr="00F75C5D">
        <w:rPr>
          <w:rFonts w:ascii="Times New Roman" w:hAnsi="Times New Roman" w:cs="Times New Roman"/>
          <w:sz w:val="24"/>
          <w:szCs w:val="24"/>
        </w:rPr>
        <w:t>Adjusted for confounders</w:t>
      </w:r>
      <w:r w:rsidR="00EF6E46" w:rsidRPr="00F75C5D">
        <w:rPr>
          <w:rFonts w:ascii="Times New Roman" w:hAnsi="Times New Roman" w:cs="Times New Roman"/>
          <w:sz w:val="24"/>
          <w:szCs w:val="24"/>
        </w:rPr>
        <w:t xml:space="preserve">, </w:t>
      </w:r>
      <w:r w:rsidR="00797EEE" w:rsidRPr="00F75C5D">
        <w:rPr>
          <w:rFonts w:ascii="Times New Roman" w:hAnsi="Times New Roman" w:cs="Times New Roman"/>
          <w:sz w:val="24"/>
          <w:szCs w:val="24"/>
        </w:rPr>
        <w:t xml:space="preserve">fatty acid concentrations </w:t>
      </w:r>
      <w:r w:rsidR="00420F41" w:rsidRPr="00F75C5D">
        <w:rPr>
          <w:rFonts w:ascii="Times New Roman" w:hAnsi="Times New Roman" w:cs="Times New Roman"/>
          <w:sz w:val="24"/>
          <w:szCs w:val="24"/>
        </w:rPr>
        <w:t>decrease</w:t>
      </w:r>
      <w:r w:rsidR="00797EEE" w:rsidRPr="00F75C5D">
        <w:rPr>
          <w:rFonts w:ascii="Times New Roman" w:hAnsi="Times New Roman" w:cs="Times New Roman"/>
          <w:sz w:val="24"/>
          <w:szCs w:val="24"/>
        </w:rPr>
        <w:t>d for</w:t>
      </w:r>
      <w:r w:rsidR="00420F41" w:rsidRPr="00F75C5D">
        <w:rPr>
          <w:rFonts w:ascii="Times New Roman" w:hAnsi="Times New Roman" w:cs="Times New Roman"/>
          <w:sz w:val="24"/>
          <w:szCs w:val="24"/>
        </w:rPr>
        <w:t xml:space="preserve"> odd-chain SFA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w:t>
      </w:r>
      <w:r w:rsidR="008E6285" w:rsidRPr="00F75C5D">
        <w:rPr>
          <w:rFonts w:ascii="Times New Roman" w:hAnsi="Times New Roman" w:cs="Times New Roman"/>
          <w:sz w:val="24"/>
          <w:szCs w:val="24"/>
        </w:rPr>
        <w:t>annual</w:t>
      </w:r>
      <w:r w:rsidR="004E72A1" w:rsidRPr="00F75C5D">
        <w:rPr>
          <w:rFonts w:ascii="Times New Roman" w:hAnsi="Times New Roman" w:cs="Times New Roman"/>
          <w:sz w:val="24"/>
          <w:szCs w:val="24"/>
        </w:rPr>
        <w:t xml:space="preserve"> % difference</w:t>
      </w:r>
      <w:r w:rsidR="00544B0A" w:rsidRPr="00F75C5D">
        <w:rPr>
          <w:rFonts w:ascii="Times New Roman" w:hAnsi="Times New Roman" w:cs="Times New Roman"/>
          <w:sz w:val="24"/>
          <w:szCs w:val="24"/>
        </w:rPr>
        <w:t xml:space="preserve"> in </w:t>
      </w:r>
      <w:proofErr w:type="spellStart"/>
      <w:r w:rsidR="00544B0A" w:rsidRPr="00F75C5D">
        <w:rPr>
          <w:rFonts w:ascii="Times New Roman" w:hAnsi="Times New Roman" w:cs="Times New Roman"/>
          <w:sz w:val="24"/>
          <w:szCs w:val="24"/>
        </w:rPr>
        <w:t>mol</w:t>
      </w:r>
      <w:proofErr w:type="spellEnd"/>
      <w:r w:rsidR="00544B0A" w:rsidRPr="00F75C5D">
        <w:rPr>
          <w:rFonts w:ascii="Times New Roman" w:hAnsi="Times New Roman" w:cs="Times New Roman"/>
          <w:sz w:val="24"/>
          <w:szCs w:val="24"/>
        </w:rPr>
        <w:t>%</w:t>
      </w:r>
      <w:r w:rsidR="002211C8" w:rsidRPr="00F75C5D">
        <w:rPr>
          <w:rFonts w:ascii="Times New Roman" w:hAnsi="Times New Roman" w:cs="Times New Roman"/>
          <w:sz w:val="24"/>
          <w:szCs w:val="24"/>
        </w:rPr>
        <w:t>:</w:t>
      </w:r>
      <w:r w:rsidR="008E6285" w:rsidRPr="00F75C5D">
        <w:rPr>
          <w:rFonts w:ascii="Times New Roman" w:hAnsi="Times New Roman" w:cs="Times New Roman"/>
          <w:sz w:val="24"/>
          <w:szCs w:val="24"/>
        </w:rPr>
        <w:t xml:space="preserve"> </w:t>
      </w:r>
      <w:r w:rsidR="00420F41" w:rsidRPr="00F75C5D">
        <w:rPr>
          <w:rFonts w:ascii="Times New Roman" w:hAnsi="Times New Roman" w:cs="Times New Roman"/>
          <w:sz w:val="24"/>
          <w:szCs w:val="24"/>
        </w:rPr>
        <w:t>-0.63</w:t>
      </w:r>
      <w:r w:rsidR="0063012A" w:rsidRPr="00F75C5D">
        <w:rPr>
          <w:rFonts w:ascii="Times New Roman" w:hAnsi="Times New Roman" w:cs="Times New Roman"/>
          <w:sz w:val="24"/>
          <w:szCs w:val="24"/>
        </w:rPr>
        <w:t>%</w:t>
      </w:r>
      <w:r w:rsidR="00420F41" w:rsidRPr="00F75C5D">
        <w:rPr>
          <w:rFonts w:ascii="Times New Roman" w:hAnsi="Times New Roman" w:cs="Times New Roman"/>
          <w:sz w:val="24"/>
          <w:szCs w:val="24"/>
        </w:rPr>
        <w:t>), even-chain SFA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(-0.05</w:t>
      </w:r>
      <w:r w:rsidR="004E72A1" w:rsidRPr="00F75C5D">
        <w:rPr>
          <w:rFonts w:ascii="Times New Roman" w:hAnsi="Times New Roman" w:cs="Times New Roman"/>
          <w:sz w:val="24"/>
          <w:szCs w:val="24"/>
        </w:rPr>
        <w:t>%</w:t>
      </w:r>
      <w:r w:rsidR="00420F41" w:rsidRPr="00F75C5D">
        <w:rPr>
          <w:rFonts w:ascii="Times New Roman" w:hAnsi="Times New Roman" w:cs="Times New Roman"/>
          <w:sz w:val="24"/>
          <w:szCs w:val="24"/>
        </w:rPr>
        <w:t>), n-6 PUFA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(-0.25%) and </w:t>
      </w:r>
      <w:r w:rsidR="00445F6F" w:rsidRPr="00F75C5D">
        <w:rPr>
          <w:rFonts w:ascii="Times New Roman" w:hAnsi="Times New Roman" w:cs="Times New Roman"/>
          <w:sz w:val="24"/>
          <w:szCs w:val="24"/>
        </w:rPr>
        <w:t>TFA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(-7.84</w:t>
      </w:r>
      <w:r w:rsidR="002211C8" w:rsidRPr="00F75C5D">
        <w:rPr>
          <w:rFonts w:ascii="Times New Roman" w:hAnsi="Times New Roman" w:cs="Times New Roman"/>
          <w:sz w:val="24"/>
          <w:szCs w:val="24"/>
        </w:rPr>
        <w:t>%)</w:t>
      </w:r>
      <w:r w:rsidR="00F877C8" w:rsidRPr="00F75C5D">
        <w:rPr>
          <w:rFonts w:ascii="Times New Roman" w:hAnsi="Times New Roman" w:cs="Times New Roman"/>
          <w:sz w:val="24"/>
          <w:szCs w:val="24"/>
        </w:rPr>
        <w:t>.</w:t>
      </w:r>
      <w:r w:rsidR="00544B0A" w:rsidRPr="00F75C5D">
        <w:rPr>
          <w:rFonts w:ascii="Times New Roman" w:hAnsi="Times New Roman" w:cs="Times New Roman"/>
          <w:sz w:val="24"/>
          <w:szCs w:val="24"/>
        </w:rPr>
        <w:t xml:space="preserve"> </w:t>
      </w:r>
      <w:r w:rsidR="00797EEE" w:rsidRPr="00F75C5D">
        <w:rPr>
          <w:rFonts w:ascii="Times New Roman" w:hAnsi="Times New Roman" w:cs="Times New Roman"/>
          <w:sz w:val="24"/>
          <w:szCs w:val="24"/>
        </w:rPr>
        <w:t xml:space="preserve">In contrast, concentrations </w:t>
      </w:r>
      <w:r w:rsidR="00420F41" w:rsidRPr="00F75C5D">
        <w:rPr>
          <w:rFonts w:ascii="Times New Roman" w:hAnsi="Times New Roman" w:cs="Times New Roman"/>
          <w:sz w:val="24"/>
          <w:szCs w:val="24"/>
        </w:rPr>
        <w:t>increase</w:t>
      </w:r>
      <w:r w:rsidR="00797EEE" w:rsidRPr="00F75C5D">
        <w:rPr>
          <w:rFonts w:ascii="Times New Roman" w:hAnsi="Times New Roman" w:cs="Times New Roman"/>
          <w:sz w:val="24"/>
          <w:szCs w:val="24"/>
        </w:rPr>
        <w:t>d for</w:t>
      </w:r>
      <w:r w:rsidR="00420F41" w:rsidRPr="00F75C5D">
        <w:rPr>
          <w:rFonts w:ascii="Times New Roman" w:hAnsi="Times New Roman" w:cs="Times New Roman"/>
          <w:sz w:val="24"/>
          <w:szCs w:val="24"/>
        </w:rPr>
        <w:t xml:space="preserve"> marine n-3 PUFA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(1.28%) and MUFA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(0.45%) </w:t>
      </w:r>
      <w:r w:rsidR="00797EEE" w:rsidRPr="00F75C5D">
        <w:rPr>
          <w:rFonts w:ascii="Times New Roman" w:hAnsi="Times New Roman" w:cs="Times New Roman"/>
          <w:sz w:val="24"/>
          <w:szCs w:val="24"/>
        </w:rPr>
        <w:t>but there were</w:t>
      </w:r>
      <w:r w:rsidR="00420F41" w:rsidRPr="00F75C5D">
        <w:rPr>
          <w:rFonts w:ascii="Times New Roman" w:hAnsi="Times New Roman" w:cs="Times New Roman"/>
          <w:sz w:val="24"/>
          <w:szCs w:val="24"/>
        </w:rPr>
        <w:t xml:space="preserve"> no changes in very-long-chain SFA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or plant n-3 PUFA. Change</w:t>
      </w:r>
      <w:r w:rsidR="005B7258"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in </w:t>
      </w:r>
      <w:r w:rsidR="007F77B0" w:rsidRPr="00F75C5D">
        <w:rPr>
          <w:rFonts w:ascii="Times New Roman" w:hAnsi="Times New Roman" w:cs="Times New Roman"/>
          <w:sz w:val="24"/>
          <w:szCs w:val="24"/>
        </w:rPr>
        <w:t>fatty acid levels</w:t>
      </w:r>
      <w:r w:rsidR="00797EEE" w:rsidRPr="00F75C5D">
        <w:rPr>
          <w:rFonts w:ascii="Times New Roman" w:hAnsi="Times New Roman" w:cs="Times New Roman"/>
          <w:sz w:val="24"/>
          <w:szCs w:val="24"/>
        </w:rPr>
        <w:t xml:space="preserve"> were associated with consumption of different food groups</w:t>
      </w:r>
      <w:r w:rsidR="001F006A" w:rsidRPr="00F75C5D">
        <w:rPr>
          <w:rFonts w:ascii="Times New Roman" w:hAnsi="Times New Roman" w:cs="Times New Roman"/>
          <w:sz w:val="24"/>
          <w:szCs w:val="24"/>
        </w:rPr>
        <w:t xml:space="preserve">. For </w:t>
      </w:r>
      <w:r w:rsidR="00420F41" w:rsidRPr="00F75C5D">
        <w:rPr>
          <w:rFonts w:ascii="Times New Roman" w:hAnsi="Times New Roman" w:cs="Times New Roman"/>
          <w:sz w:val="24"/>
          <w:szCs w:val="24"/>
        </w:rPr>
        <w:t xml:space="preserve">example, </w:t>
      </w:r>
      <w:r w:rsidR="00866EB7" w:rsidRPr="00F75C5D">
        <w:rPr>
          <w:rFonts w:ascii="Times New Roman" w:hAnsi="Times New Roman" w:cs="Times New Roman"/>
          <w:sz w:val="24"/>
          <w:szCs w:val="24"/>
        </w:rPr>
        <w:t xml:space="preserve">an </w:t>
      </w:r>
      <w:r w:rsidR="00F64287" w:rsidRPr="00F75C5D">
        <w:rPr>
          <w:rFonts w:ascii="Times New Roman" w:hAnsi="Times New Roman" w:cs="Times New Roman"/>
          <w:sz w:val="24"/>
          <w:szCs w:val="24"/>
        </w:rPr>
        <w:t xml:space="preserve">average </w:t>
      </w:r>
      <w:r w:rsidR="00BF7C70" w:rsidRPr="00F75C5D">
        <w:rPr>
          <w:rFonts w:ascii="Times New Roman" w:hAnsi="Times New Roman" w:cs="Times New Roman"/>
          <w:sz w:val="24"/>
          <w:szCs w:val="24"/>
        </w:rPr>
        <w:t>100</w:t>
      </w:r>
      <w:r w:rsidR="007F77B0" w:rsidRPr="00F75C5D">
        <w:rPr>
          <w:rFonts w:ascii="Times New Roman" w:hAnsi="Times New Roman" w:cs="Times New Roman"/>
          <w:sz w:val="24"/>
          <w:szCs w:val="24"/>
        </w:rPr>
        <w:t xml:space="preserve"> </w:t>
      </w:r>
      <w:r w:rsidR="00BF7C70" w:rsidRPr="00F75C5D">
        <w:rPr>
          <w:rFonts w:ascii="Times New Roman" w:hAnsi="Times New Roman" w:cs="Times New Roman"/>
          <w:sz w:val="24"/>
          <w:szCs w:val="24"/>
        </w:rPr>
        <w:t>g/day</w:t>
      </w:r>
      <w:r w:rsidR="00F64287" w:rsidRPr="00F75C5D">
        <w:rPr>
          <w:rFonts w:ascii="Times New Roman" w:hAnsi="Times New Roman" w:cs="Times New Roman"/>
          <w:sz w:val="24"/>
          <w:szCs w:val="24"/>
        </w:rPr>
        <w:t xml:space="preserve"> </w:t>
      </w:r>
      <w:r w:rsidR="002312D9" w:rsidRPr="00F75C5D">
        <w:rPr>
          <w:rFonts w:ascii="Times New Roman" w:hAnsi="Times New Roman" w:cs="Times New Roman"/>
          <w:sz w:val="24"/>
          <w:szCs w:val="24"/>
        </w:rPr>
        <w:t>increase in fatty fish intake was associated with a 19.</w:t>
      </w:r>
      <w:r w:rsidR="00EF39B1" w:rsidRPr="00F75C5D">
        <w:rPr>
          <w:rFonts w:ascii="Times New Roman" w:hAnsi="Times New Roman" w:cs="Times New Roman"/>
          <w:sz w:val="24"/>
          <w:szCs w:val="24"/>
        </w:rPr>
        <w:t>3</w:t>
      </w:r>
      <w:r w:rsidR="002312D9" w:rsidRPr="00F75C5D">
        <w:rPr>
          <w:rFonts w:ascii="Times New Roman" w:eastAsia="MS Mincho" w:hAnsi="Times New Roman" w:cs="Times New Roman" w:hint="eastAsia"/>
          <w:sz w:val="24"/>
          <w:szCs w:val="24"/>
          <w:lang w:eastAsia="ja-JP"/>
        </w:rPr>
        <w:t xml:space="preserve">% </w:t>
      </w:r>
      <w:r w:rsidR="005B7258" w:rsidRPr="00F75C5D">
        <w:rPr>
          <w:rFonts w:ascii="Times New Roman" w:hAnsi="Times New Roman" w:cs="Times New Roman"/>
          <w:sz w:val="24"/>
          <w:szCs w:val="24"/>
        </w:rPr>
        <w:t>greater</w:t>
      </w:r>
      <w:r w:rsidR="00156BEC" w:rsidRPr="00F75C5D">
        <w:rPr>
          <w:rFonts w:ascii="Times New Roman" w:hAnsi="Times New Roman" w:cs="Times New Roman"/>
          <w:sz w:val="24"/>
          <w:szCs w:val="24"/>
        </w:rPr>
        <w:t xml:space="preserve"> annual</w:t>
      </w:r>
      <w:r w:rsidR="005B7258" w:rsidRPr="00F75C5D">
        <w:rPr>
          <w:rFonts w:ascii="Times New Roman" w:hAnsi="Times New Roman" w:cs="Times New Roman"/>
          <w:sz w:val="24"/>
          <w:szCs w:val="24"/>
        </w:rPr>
        <w:t xml:space="preserve"> </w:t>
      </w:r>
      <w:r w:rsidR="002312D9" w:rsidRPr="00F75C5D">
        <w:rPr>
          <w:rFonts w:ascii="Times New Roman" w:hAnsi="Times New Roman" w:cs="Times New Roman"/>
          <w:sz w:val="24"/>
          <w:szCs w:val="24"/>
        </w:rPr>
        <w:t>increase in marine n-3 PUFA</w:t>
      </w:r>
      <w:r w:rsidR="00A34C4F" w:rsidRPr="00F75C5D">
        <w:rPr>
          <w:rFonts w:ascii="Times New Roman" w:hAnsi="Times New Roman" w:cs="Times New Roman"/>
          <w:sz w:val="24"/>
          <w:szCs w:val="24"/>
        </w:rPr>
        <w:t>s</w:t>
      </w:r>
      <w:r w:rsidR="00420F41" w:rsidRPr="00F75C5D">
        <w:rPr>
          <w:rFonts w:ascii="Times New Roman" w:hAnsi="Times New Roman" w:cs="Times New Roman"/>
          <w:sz w:val="24"/>
          <w:szCs w:val="24"/>
        </w:rPr>
        <w:t xml:space="preserve">. </w:t>
      </w:r>
      <w:r w:rsidR="00445F6F" w:rsidRPr="00F75C5D">
        <w:rPr>
          <w:rFonts w:ascii="Times New Roman" w:hAnsi="Times New Roman" w:cs="Times New Roman"/>
          <w:sz w:val="24"/>
          <w:szCs w:val="24"/>
        </w:rPr>
        <w:t xml:space="preserve"> </w:t>
      </w:r>
    </w:p>
    <w:p w14:paraId="23EFB383" w14:textId="49AB6EA2" w:rsidR="00CA1276" w:rsidRPr="00F75C5D" w:rsidRDefault="00AD376F" w:rsidP="00DA1F29">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Conclusion</w:t>
      </w:r>
      <w:r w:rsidR="000636E6" w:rsidRPr="00F75C5D">
        <w:rPr>
          <w:rFonts w:ascii="Times New Roman" w:hAnsi="Times New Roman" w:cs="Times New Roman"/>
          <w:b/>
          <w:sz w:val="24"/>
          <w:szCs w:val="24"/>
        </w:rPr>
        <w:t>s</w:t>
      </w:r>
      <w:r w:rsidRPr="00F75C5D">
        <w:rPr>
          <w:rFonts w:ascii="Times New Roman" w:hAnsi="Times New Roman" w:cs="Times New Roman"/>
          <w:sz w:val="24"/>
          <w:szCs w:val="24"/>
        </w:rPr>
        <w:t xml:space="preserve">: </w:t>
      </w:r>
      <w:r w:rsidR="00E81F10" w:rsidRPr="00F75C5D">
        <w:rPr>
          <w:rFonts w:ascii="Times New Roman" w:eastAsia="MS Mincho" w:hAnsi="Times New Roman" w:cs="Times New Roman"/>
          <w:sz w:val="24"/>
          <w:szCs w:val="24"/>
          <w:lang w:eastAsia="ja-JP"/>
        </w:rPr>
        <w:t>E</w:t>
      </w:r>
      <w:r w:rsidR="000E7DC1" w:rsidRPr="00F75C5D">
        <w:rPr>
          <w:rFonts w:ascii="Times New Roman" w:eastAsia="MS Mincho" w:hAnsi="Times New Roman" w:cs="Times New Roman"/>
          <w:sz w:val="24"/>
          <w:szCs w:val="24"/>
          <w:lang w:eastAsia="ja-JP"/>
        </w:rPr>
        <w:t>ven-chain SFA</w:t>
      </w:r>
      <w:r w:rsidR="00A34C4F" w:rsidRPr="00F75C5D">
        <w:rPr>
          <w:rFonts w:ascii="Times New Roman" w:eastAsia="MS Mincho" w:hAnsi="Times New Roman" w:cs="Times New Roman"/>
          <w:sz w:val="24"/>
          <w:szCs w:val="24"/>
          <w:lang w:eastAsia="ja-JP"/>
        </w:rPr>
        <w:t>s</w:t>
      </w:r>
      <w:r w:rsidR="00E81F10" w:rsidRPr="00F75C5D">
        <w:rPr>
          <w:rFonts w:ascii="Times New Roman" w:eastAsia="MS Mincho" w:hAnsi="Times New Roman" w:cs="Times New Roman"/>
          <w:sz w:val="24"/>
          <w:szCs w:val="24"/>
          <w:lang w:eastAsia="ja-JP"/>
        </w:rPr>
        <w:t xml:space="preserve"> and TFA</w:t>
      </w:r>
      <w:r w:rsidR="00A34C4F" w:rsidRPr="00F75C5D">
        <w:rPr>
          <w:rFonts w:ascii="Times New Roman" w:eastAsia="MS Mincho" w:hAnsi="Times New Roman" w:cs="Times New Roman"/>
          <w:sz w:val="24"/>
          <w:szCs w:val="24"/>
          <w:lang w:eastAsia="ja-JP"/>
        </w:rPr>
        <w:t>s</w:t>
      </w:r>
      <w:r w:rsidR="000E7DC1" w:rsidRPr="00F75C5D">
        <w:rPr>
          <w:rFonts w:ascii="Times New Roman" w:eastAsia="MS Mincho" w:hAnsi="Times New Roman" w:cs="Times New Roman" w:hint="eastAsia"/>
          <w:sz w:val="24"/>
          <w:szCs w:val="24"/>
          <w:lang w:eastAsia="ja-JP"/>
        </w:rPr>
        <w:t xml:space="preserve"> decline</w:t>
      </w:r>
      <w:r w:rsidR="006E4C64" w:rsidRPr="00F75C5D">
        <w:rPr>
          <w:rFonts w:ascii="Times New Roman" w:eastAsia="MS Mincho" w:hAnsi="Times New Roman" w:cs="Times New Roman"/>
          <w:sz w:val="24"/>
          <w:szCs w:val="24"/>
          <w:lang w:eastAsia="ja-JP"/>
        </w:rPr>
        <w:t>d</w:t>
      </w:r>
      <w:r w:rsidR="00AF019D" w:rsidRPr="00F75C5D">
        <w:rPr>
          <w:rFonts w:ascii="Times New Roman" w:eastAsia="MS Mincho" w:hAnsi="Times New Roman" w:cs="Times New Roman" w:hint="eastAsia"/>
          <w:sz w:val="24"/>
          <w:szCs w:val="24"/>
          <w:lang w:eastAsia="ja-JP"/>
        </w:rPr>
        <w:t xml:space="preserve"> and </w:t>
      </w:r>
      <w:r w:rsidR="005C1D55" w:rsidRPr="00F75C5D">
        <w:rPr>
          <w:rFonts w:ascii="Times New Roman" w:eastAsia="MS Mincho" w:hAnsi="Times New Roman" w:cs="Times New Roman" w:hint="eastAsia"/>
          <w:sz w:val="24"/>
          <w:szCs w:val="24"/>
          <w:lang w:eastAsia="ja-JP"/>
        </w:rPr>
        <w:t xml:space="preserve">marine </w:t>
      </w:r>
      <w:r w:rsidR="000E7DC1" w:rsidRPr="00F75C5D">
        <w:rPr>
          <w:rFonts w:ascii="Times New Roman" w:eastAsia="MS Mincho" w:hAnsi="Times New Roman" w:cs="Times New Roman" w:hint="eastAsia"/>
          <w:sz w:val="24"/>
          <w:szCs w:val="24"/>
          <w:lang w:eastAsia="ja-JP"/>
        </w:rPr>
        <w:t>n-3 PUFA</w:t>
      </w:r>
      <w:r w:rsidR="00A34C4F" w:rsidRPr="00F75C5D">
        <w:rPr>
          <w:rFonts w:ascii="Times New Roman" w:eastAsia="MS Mincho" w:hAnsi="Times New Roman" w:cs="Times New Roman"/>
          <w:sz w:val="24"/>
          <w:szCs w:val="24"/>
          <w:lang w:eastAsia="ja-JP"/>
        </w:rPr>
        <w:t>s</w:t>
      </w:r>
      <w:r w:rsidR="000E7DC1" w:rsidRPr="00F75C5D">
        <w:rPr>
          <w:rFonts w:ascii="Times New Roman" w:eastAsia="MS Mincho" w:hAnsi="Times New Roman" w:cs="Times New Roman" w:hint="eastAsia"/>
          <w:sz w:val="24"/>
          <w:szCs w:val="24"/>
          <w:lang w:eastAsia="ja-JP"/>
        </w:rPr>
        <w:t xml:space="preserve"> increase</w:t>
      </w:r>
      <w:r w:rsidR="006E4C64" w:rsidRPr="00F75C5D">
        <w:rPr>
          <w:rFonts w:ascii="Times New Roman" w:eastAsia="MS Mincho" w:hAnsi="Times New Roman" w:cs="Times New Roman"/>
          <w:sz w:val="24"/>
          <w:szCs w:val="24"/>
          <w:lang w:eastAsia="ja-JP"/>
        </w:rPr>
        <w:t>d</w:t>
      </w:r>
      <w:r w:rsidR="00AF019D" w:rsidRPr="00F75C5D">
        <w:rPr>
          <w:rFonts w:ascii="Times New Roman" w:eastAsia="MS Mincho" w:hAnsi="Times New Roman" w:cs="Times New Roman" w:hint="eastAsia"/>
          <w:sz w:val="24"/>
          <w:szCs w:val="24"/>
          <w:lang w:eastAsia="ja-JP"/>
        </w:rPr>
        <w:t xml:space="preserve"> over time. </w:t>
      </w:r>
      <w:r w:rsidR="00420F41" w:rsidRPr="00F75C5D">
        <w:rPr>
          <w:rFonts w:ascii="Times New Roman" w:hAnsi="Times New Roman" w:cs="Times New Roman"/>
          <w:sz w:val="24"/>
          <w:szCs w:val="24"/>
        </w:rPr>
        <w:t xml:space="preserve">These changes </w:t>
      </w:r>
      <w:r w:rsidR="000F1EB4" w:rsidRPr="00F75C5D">
        <w:rPr>
          <w:rFonts w:ascii="Times New Roman" w:hAnsi="Times New Roman" w:cs="Times New Roman"/>
          <w:sz w:val="24"/>
          <w:szCs w:val="24"/>
        </w:rPr>
        <w:t xml:space="preserve">were </w:t>
      </w:r>
      <w:r w:rsidR="00420F41" w:rsidRPr="00F75C5D">
        <w:rPr>
          <w:rFonts w:ascii="Times New Roman" w:hAnsi="Times New Roman" w:cs="Times New Roman"/>
          <w:sz w:val="24"/>
          <w:szCs w:val="24"/>
        </w:rPr>
        <w:t xml:space="preserve">partially explained by changes in </w:t>
      </w:r>
      <w:r w:rsidR="001F006A" w:rsidRPr="00F75C5D">
        <w:rPr>
          <w:rFonts w:ascii="Times New Roman" w:hAnsi="Times New Roman" w:cs="Times New Roman"/>
          <w:sz w:val="24"/>
          <w:szCs w:val="24"/>
        </w:rPr>
        <w:t>dietary habits</w:t>
      </w:r>
      <w:r w:rsidR="00797EEE" w:rsidRPr="00F75C5D">
        <w:rPr>
          <w:rFonts w:ascii="Times New Roman" w:hAnsi="Times New Roman" w:cs="Times New Roman"/>
          <w:sz w:val="24"/>
          <w:szCs w:val="24"/>
        </w:rPr>
        <w:t xml:space="preserve">, </w:t>
      </w:r>
      <w:r w:rsidR="002A1300" w:rsidRPr="00F75C5D">
        <w:rPr>
          <w:rFonts w:ascii="Times New Roman" w:hAnsi="Times New Roman" w:cs="Times New Roman"/>
          <w:sz w:val="24"/>
          <w:szCs w:val="24"/>
        </w:rPr>
        <w:t xml:space="preserve">and </w:t>
      </w:r>
      <w:r w:rsidR="00CA1276" w:rsidRPr="00F75C5D">
        <w:rPr>
          <w:rFonts w:ascii="Times New Roman" w:hAnsi="Times New Roman" w:cs="Times New Roman"/>
          <w:sz w:val="24"/>
          <w:szCs w:val="24"/>
        </w:rPr>
        <w:t xml:space="preserve">could potentially help </w:t>
      </w:r>
      <w:r w:rsidR="00876492" w:rsidRPr="00F75C5D">
        <w:rPr>
          <w:rFonts w:ascii="Times New Roman" w:hAnsi="Times New Roman" w:cs="Times New Roman"/>
          <w:sz w:val="24"/>
          <w:szCs w:val="24"/>
        </w:rPr>
        <w:t>interpret</w:t>
      </w:r>
      <w:r w:rsidR="00615B52" w:rsidRPr="00F75C5D">
        <w:rPr>
          <w:rFonts w:ascii="Times New Roman" w:hAnsi="Times New Roman" w:cs="Times New Roman"/>
          <w:sz w:val="24"/>
          <w:szCs w:val="24"/>
        </w:rPr>
        <w:t xml:space="preserve"> </w:t>
      </w:r>
      <w:r w:rsidR="00293487" w:rsidRPr="00F75C5D">
        <w:rPr>
          <w:rFonts w:ascii="Times New Roman" w:hAnsi="Times New Roman" w:cs="Times New Roman"/>
          <w:sz w:val="24"/>
          <w:szCs w:val="24"/>
        </w:rPr>
        <w:t>association</w:t>
      </w:r>
      <w:r w:rsidR="00876492" w:rsidRPr="00F75C5D">
        <w:rPr>
          <w:rFonts w:ascii="Times New Roman" w:hAnsi="Times New Roman" w:cs="Times New Roman"/>
          <w:sz w:val="24"/>
          <w:szCs w:val="24"/>
        </w:rPr>
        <w:t>s</w:t>
      </w:r>
      <w:r w:rsidR="00293487" w:rsidRPr="00F75C5D">
        <w:rPr>
          <w:rFonts w:ascii="Times New Roman" w:hAnsi="Times New Roman" w:cs="Times New Roman"/>
          <w:sz w:val="24"/>
          <w:szCs w:val="24"/>
        </w:rPr>
        <w:t xml:space="preserve"> </w:t>
      </w:r>
      <w:r w:rsidR="00876492" w:rsidRPr="00F75C5D">
        <w:rPr>
          <w:rFonts w:ascii="Times New Roman" w:hAnsi="Times New Roman" w:cs="Times New Roman"/>
          <w:sz w:val="24"/>
          <w:szCs w:val="24"/>
        </w:rPr>
        <w:t xml:space="preserve">of </w:t>
      </w:r>
      <w:r w:rsidR="00293487" w:rsidRPr="00F75C5D">
        <w:rPr>
          <w:rFonts w:ascii="Times New Roman" w:hAnsi="Times New Roman" w:cs="Times New Roman"/>
          <w:sz w:val="24"/>
          <w:szCs w:val="24"/>
        </w:rPr>
        <w:t>baseline fatt</w:t>
      </w:r>
      <w:r w:rsidR="004802F1" w:rsidRPr="00F75C5D">
        <w:rPr>
          <w:rFonts w:ascii="Times New Roman" w:hAnsi="Times New Roman" w:cs="Times New Roman"/>
          <w:sz w:val="24"/>
          <w:szCs w:val="24"/>
        </w:rPr>
        <w:t>y acid composition</w:t>
      </w:r>
      <w:r w:rsidR="00CA1276" w:rsidRPr="00F75C5D">
        <w:rPr>
          <w:rFonts w:ascii="Times New Roman" w:hAnsi="Times New Roman" w:cs="Times New Roman"/>
          <w:sz w:val="24"/>
          <w:szCs w:val="24"/>
        </w:rPr>
        <w:t xml:space="preserve"> </w:t>
      </w:r>
      <w:r w:rsidR="00876492" w:rsidRPr="00F75C5D">
        <w:rPr>
          <w:rFonts w:ascii="Times New Roman" w:hAnsi="Times New Roman" w:cs="Times New Roman"/>
          <w:sz w:val="24"/>
          <w:szCs w:val="24"/>
        </w:rPr>
        <w:t>with future disease risk</w:t>
      </w:r>
      <w:r w:rsidR="00CA1276" w:rsidRPr="00F75C5D">
        <w:rPr>
          <w:rFonts w:ascii="Times New Roman" w:hAnsi="Times New Roman" w:cs="Times New Roman"/>
          <w:sz w:val="24"/>
          <w:szCs w:val="24"/>
        </w:rPr>
        <w:t>.</w:t>
      </w:r>
    </w:p>
    <w:p w14:paraId="3DC66AAD" w14:textId="5D3A6FDF" w:rsidR="00CA1276" w:rsidRPr="00F75C5D" w:rsidRDefault="00CA1276" w:rsidP="00DA1F29">
      <w:pPr>
        <w:spacing w:after="0" w:line="480" w:lineRule="auto"/>
        <w:rPr>
          <w:rFonts w:ascii="Times New Roman" w:hAnsi="Times New Roman" w:cs="Times New Roman"/>
          <w:sz w:val="24"/>
          <w:szCs w:val="24"/>
        </w:rPr>
        <w:sectPr w:rsidR="00CA1276" w:rsidRPr="00F75C5D" w:rsidSect="007636C2">
          <w:pgSz w:w="11906" w:h="16838"/>
          <w:pgMar w:top="1440" w:right="1440" w:bottom="1440" w:left="1440" w:header="708" w:footer="708" w:gutter="0"/>
          <w:lnNumType w:countBy="1" w:restart="continuous"/>
          <w:cols w:space="708"/>
          <w:docGrid w:linePitch="360"/>
        </w:sectPr>
      </w:pPr>
      <w:r w:rsidRPr="00F75C5D">
        <w:rPr>
          <w:rFonts w:ascii="Times New Roman" w:hAnsi="Times New Roman" w:cs="Times New Roman"/>
          <w:b/>
          <w:sz w:val="24"/>
          <w:szCs w:val="24"/>
        </w:rPr>
        <w:lastRenderedPageBreak/>
        <w:t>Key words</w:t>
      </w:r>
      <w:r w:rsidRPr="00F75C5D">
        <w:rPr>
          <w:rFonts w:ascii="Times New Roman" w:hAnsi="Times New Roman" w:cs="Times New Roman"/>
          <w:sz w:val="24"/>
          <w:szCs w:val="24"/>
        </w:rPr>
        <w:t xml:space="preserve">: plasma phospholipid fatty acids; saturated fatty acids; trans fatty acids; n-3 polyunsaturated fatty acids; change; </w:t>
      </w:r>
      <w:r w:rsidR="00C84B82" w:rsidRPr="00F75C5D">
        <w:rPr>
          <w:rFonts w:ascii="Times New Roman" w:hAnsi="Times New Roman" w:cs="Times New Roman"/>
          <w:sz w:val="24"/>
          <w:szCs w:val="24"/>
        </w:rPr>
        <w:t>correlates</w:t>
      </w:r>
      <w:r w:rsidR="004802F1" w:rsidRPr="00F75C5D">
        <w:rPr>
          <w:rFonts w:ascii="Times New Roman" w:hAnsi="Times New Roman" w:cs="Times New Roman"/>
          <w:sz w:val="24"/>
          <w:szCs w:val="24"/>
        </w:rPr>
        <w:t>; repeated measurement</w:t>
      </w:r>
      <w:r w:rsidRPr="00F75C5D">
        <w:rPr>
          <w:rFonts w:ascii="Times New Roman" w:hAnsi="Times New Roman" w:cs="Times New Roman"/>
          <w:sz w:val="24"/>
          <w:szCs w:val="24"/>
        </w:rPr>
        <w:t xml:space="preserve"> </w:t>
      </w:r>
    </w:p>
    <w:p w14:paraId="7FF750A0" w14:textId="77777777" w:rsidR="007B3616" w:rsidRPr="00F75C5D" w:rsidRDefault="007B3616" w:rsidP="00BB6225">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lastRenderedPageBreak/>
        <w:t>Introduction</w:t>
      </w:r>
    </w:p>
    <w:p w14:paraId="4DDD0BE6" w14:textId="443BF895" w:rsidR="00F52726" w:rsidRPr="00F75C5D" w:rsidRDefault="00863CA2" w:rsidP="00BB6225">
      <w:pPr>
        <w:spacing w:after="0" w:line="480" w:lineRule="auto"/>
        <w:rPr>
          <w:rFonts w:ascii="Times New Roman" w:hAnsi="Times New Roman" w:cs="Times New Roman"/>
          <w:sz w:val="24"/>
          <w:szCs w:val="24"/>
        </w:rPr>
      </w:pPr>
      <w:bookmarkStart w:id="2" w:name="_Hlk535878643"/>
      <w:r w:rsidRPr="00F75C5D">
        <w:rPr>
          <w:rFonts w:ascii="Times New Roman" w:hAnsi="Times New Roman" w:cs="Times New Roman"/>
          <w:sz w:val="24"/>
          <w:szCs w:val="24"/>
        </w:rPr>
        <w:t>D</w:t>
      </w:r>
      <w:r w:rsidR="00994D6D" w:rsidRPr="00F75C5D">
        <w:rPr>
          <w:rFonts w:ascii="Times New Roman" w:hAnsi="Times New Roman" w:cs="Times New Roman"/>
          <w:sz w:val="24"/>
          <w:szCs w:val="24"/>
        </w:rPr>
        <w:t>ietary fat</w:t>
      </w:r>
      <w:r w:rsidR="00DA1F29" w:rsidRPr="00F75C5D">
        <w:rPr>
          <w:rFonts w:ascii="Times New Roman" w:hAnsi="Times New Roman" w:cs="Times New Roman"/>
          <w:sz w:val="24"/>
          <w:szCs w:val="24"/>
        </w:rPr>
        <w:t xml:space="preserve"> </w:t>
      </w:r>
      <w:r w:rsidR="008F4BF8" w:rsidRPr="00F75C5D">
        <w:rPr>
          <w:rFonts w:ascii="Times New Roman" w:hAnsi="Times New Roman" w:cs="Times New Roman"/>
          <w:sz w:val="24"/>
          <w:szCs w:val="24"/>
        </w:rPr>
        <w:t xml:space="preserve">and blood or adipose tissue </w:t>
      </w:r>
      <w:r w:rsidR="00994D6D" w:rsidRPr="00F75C5D">
        <w:rPr>
          <w:rFonts w:ascii="Times New Roman" w:hAnsi="Times New Roman" w:cs="Times New Roman"/>
          <w:sz w:val="24"/>
          <w:szCs w:val="24"/>
        </w:rPr>
        <w:t>fatty acids</w:t>
      </w:r>
      <w:r w:rsidR="00DA1F29" w:rsidRPr="00F75C5D">
        <w:rPr>
          <w:rFonts w:ascii="Times New Roman" w:hAnsi="Times New Roman" w:cs="Times New Roman"/>
          <w:sz w:val="24"/>
          <w:szCs w:val="24"/>
        </w:rPr>
        <w:t xml:space="preserve"> have </w:t>
      </w:r>
      <w:r w:rsidR="00994D6D" w:rsidRPr="00F75C5D">
        <w:rPr>
          <w:rFonts w:ascii="Times New Roman" w:hAnsi="Times New Roman" w:cs="Times New Roman"/>
          <w:sz w:val="24"/>
          <w:szCs w:val="24"/>
        </w:rPr>
        <w:t xml:space="preserve">been associated with </w:t>
      </w:r>
      <w:r w:rsidR="00CD4EB4" w:rsidRPr="00F75C5D">
        <w:rPr>
          <w:rFonts w:ascii="Times New Roman" w:hAnsi="Times New Roman" w:cs="Times New Roman"/>
          <w:sz w:val="24"/>
          <w:szCs w:val="24"/>
        </w:rPr>
        <w:t xml:space="preserve">the </w:t>
      </w:r>
      <w:r w:rsidR="00A41CAB" w:rsidRPr="00F75C5D">
        <w:rPr>
          <w:rFonts w:ascii="Times New Roman" w:hAnsi="Times New Roman" w:cs="Times New Roman"/>
          <w:sz w:val="24"/>
          <w:szCs w:val="24"/>
        </w:rPr>
        <w:t xml:space="preserve">risk of </w:t>
      </w:r>
      <w:r w:rsidR="00994D6D" w:rsidRPr="00F75C5D">
        <w:rPr>
          <w:rFonts w:ascii="Times New Roman" w:hAnsi="Times New Roman" w:cs="Times New Roman"/>
          <w:sz w:val="24"/>
          <w:szCs w:val="24"/>
        </w:rPr>
        <w:t>many disease</w:t>
      </w:r>
      <w:r w:rsidR="00A41CAB" w:rsidRPr="00F75C5D">
        <w:rPr>
          <w:rFonts w:ascii="Times New Roman" w:hAnsi="Times New Roman" w:cs="Times New Roman"/>
          <w:sz w:val="24"/>
          <w:szCs w:val="24"/>
        </w:rPr>
        <w:t>s</w:t>
      </w:r>
      <w:bookmarkEnd w:id="2"/>
      <w:r w:rsidR="00994D6D" w:rsidRPr="00F75C5D">
        <w:rPr>
          <w:rFonts w:ascii="Times New Roman" w:hAnsi="Times New Roman" w:cs="Times New Roman"/>
          <w:sz w:val="24"/>
          <w:szCs w:val="24"/>
        </w:rPr>
        <w:t xml:space="preserve"> </w:t>
      </w:r>
      <w:r w:rsidR="00AB1754"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{"citationItems":[{"id":"ITEM-1","itemData":{"ISSN":"0254-4725","PMID":"21812367","container-title":"FAO food and nutrition paper","id":"ITEM-1","issued":{"date-parts":[["2010"]]},"page":"1-166","title":"Fats and fatty acids in human nutrition. Report of an expert consultation.","type":"article-journal","volume":"91"},"uris":["http://www.mendeley.com/documents/?uuid=e2ab09ff-a1e3-39eb-a95a-0c6c22a998e1"]}],"mendeley":{"formattedCitation":"(1)","plainTextFormattedCitation":"(1)","previouslyFormattedCitation":"(1)"},"properties":{"noteIndex":0},"schema":"https://github.com/citation-style-language/schema/raw/master/csl-citation.json"}</w:instrText>
      </w:r>
      <w:r w:rsidR="00AB1754"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(1)</w:t>
      </w:r>
      <w:r w:rsidR="00AB1754" w:rsidRPr="00F75C5D">
        <w:rPr>
          <w:rFonts w:ascii="Times New Roman" w:hAnsi="Times New Roman" w:cs="Times New Roman"/>
          <w:sz w:val="24"/>
          <w:szCs w:val="24"/>
        </w:rPr>
        <w:fldChar w:fldCharType="end"/>
      </w:r>
      <w:r w:rsidR="00853F04" w:rsidRPr="00F75C5D">
        <w:rPr>
          <w:rFonts w:ascii="Times New Roman" w:hAnsi="Times New Roman" w:cs="Times New Roman"/>
          <w:sz w:val="24"/>
          <w:szCs w:val="24"/>
        </w:rPr>
        <w:t xml:space="preserve">. </w:t>
      </w:r>
      <w:r w:rsidR="005A51D1" w:rsidRPr="00F75C5D">
        <w:rPr>
          <w:rFonts w:ascii="Times New Roman" w:hAnsi="Times New Roman" w:cs="Times New Roman"/>
          <w:sz w:val="24"/>
          <w:szCs w:val="24"/>
        </w:rPr>
        <w:t>Blood</w:t>
      </w:r>
      <w:r w:rsidR="000F1EB4" w:rsidRPr="00F75C5D">
        <w:rPr>
          <w:rFonts w:ascii="Times New Roman" w:hAnsi="Times New Roman" w:cs="Times New Roman"/>
          <w:sz w:val="24"/>
          <w:szCs w:val="24"/>
        </w:rPr>
        <w:t xml:space="preserve"> </w:t>
      </w:r>
      <w:r w:rsidR="009945C7" w:rsidRPr="00F75C5D">
        <w:rPr>
          <w:rFonts w:ascii="Times New Roman" w:hAnsi="Times New Roman" w:cs="Times New Roman"/>
          <w:sz w:val="24"/>
          <w:szCs w:val="24"/>
        </w:rPr>
        <w:t xml:space="preserve">fatty acids </w:t>
      </w:r>
      <w:r w:rsidR="00DA1F29" w:rsidRPr="00F75C5D">
        <w:rPr>
          <w:rFonts w:ascii="Times New Roman" w:hAnsi="Times New Roman" w:cs="Times New Roman"/>
          <w:sz w:val="24"/>
          <w:szCs w:val="24"/>
        </w:rPr>
        <w:t>serve</w:t>
      </w:r>
      <w:r w:rsidR="009945C7" w:rsidRPr="00F75C5D">
        <w:rPr>
          <w:rFonts w:ascii="Times New Roman" w:hAnsi="Times New Roman" w:cs="Times New Roman"/>
          <w:sz w:val="24"/>
          <w:szCs w:val="24"/>
        </w:rPr>
        <w:t xml:space="preserve"> in epidemiologic</w:t>
      </w:r>
      <w:r w:rsidR="008F4BF8" w:rsidRPr="00F75C5D">
        <w:rPr>
          <w:rFonts w:ascii="Times New Roman" w:hAnsi="Times New Roman" w:cs="Times New Roman"/>
          <w:sz w:val="24"/>
          <w:szCs w:val="24"/>
        </w:rPr>
        <w:t>al</w:t>
      </w:r>
      <w:r w:rsidR="009945C7" w:rsidRPr="00F75C5D">
        <w:rPr>
          <w:rFonts w:ascii="Times New Roman" w:hAnsi="Times New Roman" w:cs="Times New Roman"/>
          <w:sz w:val="24"/>
          <w:szCs w:val="24"/>
        </w:rPr>
        <w:t xml:space="preserve"> studies as </w:t>
      </w:r>
      <w:r w:rsidR="00BA48CA" w:rsidRPr="00F75C5D">
        <w:rPr>
          <w:rFonts w:ascii="Times New Roman" w:hAnsi="Times New Roman" w:cs="Times New Roman"/>
          <w:sz w:val="24"/>
          <w:szCs w:val="24"/>
        </w:rPr>
        <w:t xml:space="preserve">objective biomarkers of </w:t>
      </w:r>
      <w:r w:rsidR="002B5B7B" w:rsidRPr="00F75C5D">
        <w:rPr>
          <w:rFonts w:ascii="Times New Roman" w:hAnsi="Times New Roman" w:cs="Times New Roman"/>
          <w:sz w:val="24"/>
          <w:szCs w:val="24"/>
        </w:rPr>
        <w:t xml:space="preserve">dietary fat intake, such as </w:t>
      </w:r>
      <w:r w:rsidR="008F4BF8" w:rsidRPr="00F75C5D">
        <w:rPr>
          <w:rFonts w:ascii="Times New Roman" w:hAnsi="Times New Roman" w:cs="Times New Roman"/>
          <w:sz w:val="24"/>
          <w:szCs w:val="24"/>
        </w:rPr>
        <w:t xml:space="preserve">the essential </w:t>
      </w:r>
      <w:r w:rsidR="00EC75AB" w:rsidRPr="00F75C5D">
        <w:rPr>
          <w:rFonts w:ascii="Times New Roman" w:hAnsi="Times New Roman" w:cs="Times New Roman"/>
          <w:sz w:val="24"/>
          <w:szCs w:val="24"/>
        </w:rPr>
        <w:t>PUFA</w:t>
      </w:r>
      <w:r w:rsidR="00A34C4F" w:rsidRPr="00F75C5D">
        <w:rPr>
          <w:rFonts w:ascii="Times New Roman" w:hAnsi="Times New Roman" w:cs="Times New Roman"/>
          <w:sz w:val="24"/>
          <w:szCs w:val="24"/>
        </w:rPr>
        <w:t>s</w:t>
      </w:r>
      <w:r w:rsidR="00BD0853" w:rsidRPr="00F75C5D">
        <w:rPr>
          <w:rFonts w:ascii="Times New Roman" w:hAnsi="Times New Roman" w:cs="Times New Roman"/>
          <w:sz w:val="24"/>
          <w:szCs w:val="24"/>
        </w:rPr>
        <w:t>:</w:t>
      </w:r>
      <w:r w:rsidR="00EC75AB" w:rsidRPr="00F75C5D">
        <w:rPr>
          <w:rFonts w:ascii="Times New Roman" w:hAnsi="Times New Roman" w:cs="Times New Roman"/>
          <w:sz w:val="24"/>
          <w:szCs w:val="24"/>
        </w:rPr>
        <w:t xml:space="preserve"> </w:t>
      </w:r>
      <w:r w:rsidR="008F4BF8" w:rsidRPr="00F75C5D">
        <w:rPr>
          <w:rFonts w:ascii="Times New Roman" w:hAnsi="Times New Roman" w:cs="Times New Roman"/>
          <w:sz w:val="24"/>
          <w:szCs w:val="24"/>
        </w:rPr>
        <w:t xml:space="preserve">linoleic </w:t>
      </w:r>
      <w:r w:rsidR="002A1300" w:rsidRPr="00F75C5D">
        <w:rPr>
          <w:rFonts w:ascii="Times New Roman" w:hAnsi="Times New Roman" w:cs="Times New Roman"/>
          <w:sz w:val="24"/>
          <w:szCs w:val="24"/>
        </w:rPr>
        <w:t xml:space="preserve">acid </w:t>
      </w:r>
      <w:r w:rsidR="008F4BF8" w:rsidRPr="00F75C5D">
        <w:rPr>
          <w:rFonts w:ascii="Times New Roman" w:hAnsi="Times New Roman" w:cs="Times New Roman"/>
          <w:sz w:val="24"/>
          <w:szCs w:val="24"/>
        </w:rPr>
        <w:t>(</w:t>
      </w:r>
      <w:r w:rsidR="002A1300" w:rsidRPr="00F75C5D">
        <w:rPr>
          <w:rFonts w:ascii="Times New Roman" w:hAnsi="Times New Roman" w:cs="Times New Roman"/>
          <w:sz w:val="24"/>
          <w:szCs w:val="24"/>
        </w:rPr>
        <w:t>a</w:t>
      </w:r>
      <w:r w:rsidR="00BD0853" w:rsidRPr="00F75C5D">
        <w:rPr>
          <w:rFonts w:ascii="Times New Roman" w:hAnsi="Times New Roman" w:cs="Times New Roman"/>
          <w:sz w:val="24"/>
          <w:szCs w:val="24"/>
        </w:rPr>
        <w:t>n</w:t>
      </w:r>
      <w:r w:rsidR="002A1300" w:rsidRPr="00F75C5D">
        <w:rPr>
          <w:rFonts w:ascii="Times New Roman" w:hAnsi="Times New Roman" w:cs="Times New Roman"/>
          <w:sz w:val="24"/>
          <w:szCs w:val="24"/>
        </w:rPr>
        <w:t xml:space="preserve"> n-6</w:t>
      </w:r>
      <w:r w:rsidR="008F4BF8" w:rsidRPr="00F75C5D">
        <w:rPr>
          <w:rFonts w:ascii="Times New Roman" w:hAnsi="Times New Roman" w:cs="Times New Roman"/>
          <w:sz w:val="24"/>
          <w:szCs w:val="24"/>
        </w:rPr>
        <w:t xml:space="preserve"> PUFA</w:t>
      </w:r>
      <w:r w:rsidR="0002241F" w:rsidRPr="00F75C5D">
        <w:rPr>
          <w:rFonts w:ascii="Times New Roman" w:hAnsi="Times New Roman" w:cs="Times New Roman"/>
          <w:sz w:val="24"/>
          <w:szCs w:val="24"/>
        </w:rPr>
        <w:t>: C18:3n6</w:t>
      </w:r>
      <w:r w:rsidR="008F4BF8" w:rsidRPr="00F75C5D">
        <w:rPr>
          <w:rFonts w:ascii="Times New Roman" w:hAnsi="Times New Roman" w:cs="Times New Roman"/>
          <w:sz w:val="24"/>
          <w:szCs w:val="24"/>
        </w:rPr>
        <w:t>)</w:t>
      </w:r>
      <w:r w:rsidR="00BD0853" w:rsidRPr="00F75C5D">
        <w:rPr>
          <w:rFonts w:ascii="Times New Roman" w:hAnsi="Times New Roman" w:cs="Times New Roman"/>
          <w:sz w:val="24"/>
          <w:szCs w:val="24"/>
        </w:rPr>
        <w:t xml:space="preserve"> and </w:t>
      </w:r>
      <w:r w:rsidR="008F4BF8" w:rsidRPr="00F75C5D">
        <w:rPr>
          <w:rFonts w:ascii="Times New Roman" w:hAnsi="Times New Roman" w:cs="Times New Roman"/>
          <w:sz w:val="24"/>
          <w:szCs w:val="24"/>
        </w:rPr>
        <w:t>alpha</w:t>
      </w:r>
      <w:r w:rsidR="00BD0853" w:rsidRPr="00F75C5D">
        <w:rPr>
          <w:rFonts w:ascii="Times New Roman" w:hAnsi="Times New Roman" w:cs="Times New Roman"/>
          <w:sz w:val="24"/>
          <w:szCs w:val="24"/>
        </w:rPr>
        <w:t>-</w:t>
      </w:r>
      <w:r w:rsidR="008F4BF8" w:rsidRPr="00F75C5D">
        <w:rPr>
          <w:rFonts w:ascii="Times New Roman" w:hAnsi="Times New Roman" w:cs="Times New Roman"/>
          <w:sz w:val="24"/>
          <w:szCs w:val="24"/>
        </w:rPr>
        <w:t>linolenic acid (</w:t>
      </w:r>
      <w:r w:rsidR="002A1300" w:rsidRPr="00F75C5D">
        <w:rPr>
          <w:rFonts w:ascii="Times New Roman" w:hAnsi="Times New Roman" w:cs="Times New Roman"/>
          <w:sz w:val="24"/>
          <w:szCs w:val="24"/>
        </w:rPr>
        <w:t>a</w:t>
      </w:r>
      <w:r w:rsidR="00BD0853" w:rsidRPr="00F75C5D">
        <w:rPr>
          <w:rFonts w:ascii="Times New Roman" w:hAnsi="Times New Roman" w:cs="Times New Roman"/>
          <w:sz w:val="24"/>
          <w:szCs w:val="24"/>
        </w:rPr>
        <w:t>n</w:t>
      </w:r>
      <w:r w:rsidR="002A1300" w:rsidRPr="00F75C5D">
        <w:rPr>
          <w:rFonts w:ascii="Times New Roman" w:hAnsi="Times New Roman" w:cs="Times New Roman"/>
          <w:sz w:val="24"/>
          <w:szCs w:val="24"/>
        </w:rPr>
        <w:t xml:space="preserve"> n-3</w:t>
      </w:r>
      <w:r w:rsidR="008F4BF8" w:rsidRPr="00F75C5D">
        <w:rPr>
          <w:rFonts w:ascii="Times New Roman" w:hAnsi="Times New Roman" w:cs="Times New Roman"/>
          <w:sz w:val="24"/>
          <w:szCs w:val="24"/>
        </w:rPr>
        <w:t xml:space="preserve"> PUFA</w:t>
      </w:r>
      <w:r w:rsidR="0002241F" w:rsidRPr="00F75C5D">
        <w:rPr>
          <w:rFonts w:ascii="Times New Roman" w:hAnsi="Times New Roman" w:cs="Times New Roman"/>
          <w:sz w:val="24"/>
          <w:szCs w:val="24"/>
        </w:rPr>
        <w:t>: C18:3n3</w:t>
      </w:r>
      <w:r w:rsidR="008F4BF8" w:rsidRPr="00F75C5D">
        <w:rPr>
          <w:rFonts w:ascii="Times New Roman" w:hAnsi="Times New Roman" w:cs="Times New Roman"/>
          <w:sz w:val="24"/>
          <w:szCs w:val="24"/>
        </w:rPr>
        <w:t>), or</w:t>
      </w:r>
      <w:r w:rsidR="00EC75AB" w:rsidRPr="00F75C5D">
        <w:rPr>
          <w:rFonts w:ascii="Times New Roman" w:hAnsi="Times New Roman" w:cs="Times New Roman"/>
          <w:sz w:val="24"/>
          <w:szCs w:val="24"/>
        </w:rPr>
        <w:t xml:space="preserve"> </w:t>
      </w:r>
      <w:r w:rsidR="00DA1F29" w:rsidRPr="00F75C5D">
        <w:rPr>
          <w:rFonts w:ascii="Times New Roman" w:hAnsi="Times New Roman" w:cs="Times New Roman"/>
          <w:sz w:val="24"/>
          <w:szCs w:val="24"/>
        </w:rPr>
        <w:t xml:space="preserve">odd-chain </w:t>
      </w:r>
      <w:r w:rsidR="0025722A" w:rsidRPr="00F75C5D">
        <w:rPr>
          <w:rFonts w:ascii="Times New Roman" w:hAnsi="Times New Roman" w:cs="Times New Roman"/>
          <w:sz w:val="24"/>
          <w:szCs w:val="24"/>
        </w:rPr>
        <w:t>SFA</w:t>
      </w:r>
      <w:r w:rsidR="00EC75AB" w:rsidRPr="00F75C5D">
        <w:rPr>
          <w:rFonts w:ascii="Times New Roman" w:hAnsi="Times New Roman" w:cs="Times New Roman"/>
          <w:sz w:val="24"/>
          <w:szCs w:val="24"/>
        </w:rPr>
        <w:t>s (C15:0, C17:0)</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10.1016/j.plipres.2008.03.003","ISSN":"01637827","author":[{"dropping-particle":"","family":"Hodson","given":"Leanne","non-dropping-particle":"","parse-names":false,"suffix":""},{"dropping-particle":"","family":"Skeaff","given":"C. Murray","non-dropping-particle":"","parse-names":false,"suffix":""},{"dropping-particle":"","family":"Fielding","given":"Barbara A.","non-dropping-particle":"","parse-names":false,"suffix":""}],"container-title":"Progress in Lipid Research","id":"ITEM-1","issue":"5","issued":{"date-parts":[["2008","9"]]},"page":"348-380","title":"Fatty acid composition of adipose tissue and blood in humans and its use as a biomarker of dietary intake","type":"article-journal","volume":"47"},"uris":["http://www.mendeley.com/documents/?uuid=ae1e7283-986f-3c97-b4df-bc682b14e6b4"]}],"mendeley":{"formattedCitation":"(2)","plainTextFormattedCitation":"(2)","previouslyFormattedCitation":"(2)"},"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(2)</w:t>
      </w:r>
      <w:r w:rsidR="007E4B8D" w:rsidRPr="00F75C5D">
        <w:rPr>
          <w:rFonts w:ascii="Times New Roman" w:hAnsi="Times New Roman" w:cs="Times New Roman"/>
          <w:sz w:val="24"/>
          <w:szCs w:val="24"/>
        </w:rPr>
        <w:fldChar w:fldCharType="end"/>
      </w:r>
      <w:r w:rsidR="002B5B7B" w:rsidRPr="00F75C5D">
        <w:rPr>
          <w:rFonts w:ascii="Times New Roman" w:hAnsi="Times New Roman" w:cs="Times New Roman"/>
          <w:sz w:val="24"/>
          <w:szCs w:val="24"/>
        </w:rPr>
        <w:t xml:space="preserve">. </w:t>
      </w:r>
      <w:bookmarkStart w:id="3" w:name="_Hlk535788381"/>
      <w:r w:rsidR="00E81F10" w:rsidRPr="00F75C5D">
        <w:rPr>
          <w:rFonts w:ascii="Times New Roman" w:hAnsi="Times New Roman" w:cs="Times New Roman"/>
          <w:sz w:val="24"/>
          <w:szCs w:val="24"/>
        </w:rPr>
        <w:t>S</w:t>
      </w:r>
      <w:r w:rsidR="00EC75AB" w:rsidRPr="00F75C5D">
        <w:rPr>
          <w:rFonts w:ascii="Times New Roman" w:hAnsi="Times New Roman" w:cs="Times New Roman"/>
          <w:sz w:val="24"/>
          <w:szCs w:val="24"/>
        </w:rPr>
        <w:t xml:space="preserve">ome </w:t>
      </w:r>
      <w:r w:rsidR="006F7B51" w:rsidRPr="00F75C5D">
        <w:rPr>
          <w:rFonts w:ascii="Times New Roman" w:hAnsi="Times New Roman" w:cs="Times New Roman"/>
          <w:sz w:val="24"/>
          <w:szCs w:val="24"/>
        </w:rPr>
        <w:t>blood</w:t>
      </w:r>
      <w:r w:rsidR="000F1EB4" w:rsidRPr="00F75C5D">
        <w:rPr>
          <w:rFonts w:ascii="Times New Roman" w:hAnsi="Times New Roman" w:cs="Times New Roman"/>
          <w:sz w:val="24"/>
          <w:szCs w:val="24"/>
        </w:rPr>
        <w:t xml:space="preserve"> </w:t>
      </w:r>
      <w:r w:rsidR="006F7B51" w:rsidRPr="00F75C5D">
        <w:rPr>
          <w:rFonts w:ascii="Times New Roman" w:hAnsi="Times New Roman" w:cs="Times New Roman"/>
          <w:sz w:val="24"/>
          <w:szCs w:val="24"/>
        </w:rPr>
        <w:t>fatty acids</w:t>
      </w:r>
      <w:r w:rsidR="002B5B7B" w:rsidRPr="00F75C5D">
        <w:rPr>
          <w:rFonts w:ascii="Times New Roman" w:hAnsi="Times New Roman" w:cs="Times New Roman"/>
          <w:sz w:val="24"/>
          <w:szCs w:val="24"/>
        </w:rPr>
        <w:t xml:space="preserve"> reflect both dietary </w:t>
      </w:r>
      <w:r w:rsidR="006F7B51" w:rsidRPr="00F75C5D">
        <w:rPr>
          <w:rFonts w:ascii="Times New Roman" w:hAnsi="Times New Roman" w:cs="Times New Roman"/>
          <w:sz w:val="24"/>
          <w:szCs w:val="24"/>
        </w:rPr>
        <w:t xml:space="preserve">source </w:t>
      </w:r>
      <w:r w:rsidR="002B5B7B" w:rsidRPr="00F75C5D">
        <w:rPr>
          <w:rFonts w:ascii="Times New Roman" w:hAnsi="Times New Roman" w:cs="Times New Roman"/>
          <w:sz w:val="24"/>
          <w:szCs w:val="24"/>
        </w:rPr>
        <w:t xml:space="preserve">and </w:t>
      </w:r>
      <w:r w:rsidR="006F7B51" w:rsidRPr="00F75C5D">
        <w:rPr>
          <w:rFonts w:ascii="Times New Roman" w:hAnsi="Times New Roman" w:cs="Times New Roman"/>
          <w:sz w:val="24"/>
          <w:szCs w:val="24"/>
        </w:rPr>
        <w:t xml:space="preserve">endogenous </w:t>
      </w:r>
      <w:r w:rsidR="002B5B7B" w:rsidRPr="00F75C5D">
        <w:rPr>
          <w:rFonts w:ascii="Times New Roman" w:hAnsi="Times New Roman" w:cs="Times New Roman"/>
          <w:sz w:val="24"/>
          <w:szCs w:val="24"/>
        </w:rPr>
        <w:t xml:space="preserve">biological synthesis, such as </w:t>
      </w:r>
      <w:r w:rsidR="00EC75AB" w:rsidRPr="00F75C5D">
        <w:rPr>
          <w:rFonts w:ascii="Times New Roman" w:hAnsi="Times New Roman" w:cs="Times New Roman"/>
          <w:sz w:val="24"/>
          <w:szCs w:val="24"/>
        </w:rPr>
        <w:t>even-chain SFA</w:t>
      </w:r>
      <w:r w:rsidR="00A34C4F" w:rsidRPr="00F75C5D">
        <w:rPr>
          <w:rFonts w:ascii="Times New Roman" w:hAnsi="Times New Roman" w:cs="Times New Roman"/>
          <w:sz w:val="24"/>
          <w:szCs w:val="24"/>
        </w:rPr>
        <w:t>s</w:t>
      </w:r>
      <w:r w:rsidR="00EC75AB" w:rsidRPr="00F75C5D">
        <w:rPr>
          <w:rFonts w:ascii="Times New Roman" w:hAnsi="Times New Roman" w:cs="Times New Roman"/>
          <w:sz w:val="24"/>
          <w:szCs w:val="24"/>
        </w:rPr>
        <w:t xml:space="preserve"> (C14:0, C16:0, C18:0)</w:t>
      </w:r>
      <w:r w:rsidR="001B31CB" w:rsidRPr="00F75C5D">
        <w:rPr>
          <w:rFonts w:ascii="Times New Roman" w:hAnsi="Times New Roman" w:cs="Times New Roman"/>
          <w:sz w:val="24"/>
          <w:szCs w:val="24"/>
        </w:rPr>
        <w:t>,</w:t>
      </w:r>
      <w:r w:rsidR="002B5B7B" w:rsidRPr="00F75C5D">
        <w:rPr>
          <w:rFonts w:ascii="Times New Roman" w:hAnsi="Times New Roman" w:cs="Times New Roman"/>
          <w:sz w:val="24"/>
          <w:szCs w:val="24"/>
        </w:rPr>
        <w:t xml:space="preserve"> </w:t>
      </w:r>
      <w:r w:rsidR="00EC75AB" w:rsidRPr="00F75C5D">
        <w:rPr>
          <w:rFonts w:ascii="Times New Roman" w:hAnsi="Times New Roman" w:cs="Times New Roman"/>
          <w:sz w:val="24"/>
          <w:szCs w:val="24"/>
        </w:rPr>
        <w:t>MUFA</w:t>
      </w:r>
      <w:r w:rsidR="00A34C4F" w:rsidRPr="00F75C5D">
        <w:rPr>
          <w:rFonts w:ascii="Times New Roman" w:hAnsi="Times New Roman" w:cs="Times New Roman"/>
          <w:sz w:val="24"/>
          <w:szCs w:val="24"/>
        </w:rPr>
        <w:t>s</w:t>
      </w:r>
      <w:r w:rsidR="001B31CB" w:rsidRPr="00F75C5D">
        <w:rPr>
          <w:rFonts w:ascii="Times New Roman" w:hAnsi="Times New Roman" w:cs="Times New Roman"/>
          <w:sz w:val="24"/>
          <w:szCs w:val="24"/>
        </w:rPr>
        <w:t xml:space="preserve">, and marine </w:t>
      </w:r>
      <w:r w:rsidR="0002241F" w:rsidRPr="00F75C5D">
        <w:rPr>
          <w:rFonts w:ascii="Times New Roman" w:hAnsi="Times New Roman" w:cs="Times New Roman"/>
          <w:sz w:val="24"/>
          <w:szCs w:val="24"/>
        </w:rPr>
        <w:t>n-3 PUFAs (C20:5n3, C22:5n3, C22:6n3), while some blood fatty acids, such as C18:3n3 and: C18:3n6</w:t>
      </w:r>
      <w:bookmarkEnd w:id="3"/>
      <w:r w:rsidR="00D7658A" w:rsidRPr="00F75C5D">
        <w:rPr>
          <w:rFonts w:ascii="Times New Roman" w:hAnsi="Times New Roman" w:cs="Times New Roman"/>
          <w:sz w:val="24"/>
          <w:szCs w:val="24"/>
        </w:rPr>
        <w:t xml:space="preserve">, reflect their </w:t>
      </w:r>
      <w:r w:rsidR="00191F7A" w:rsidRPr="00F75C5D">
        <w:rPr>
          <w:rFonts w:ascii="Times New Roman" w:hAnsi="Times New Roman" w:cs="Times New Roman"/>
          <w:sz w:val="24"/>
          <w:szCs w:val="24"/>
        </w:rPr>
        <w:t>essential source from the diet</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10.1016/j.plipres.2008.03.003","ISSN":"01637827","author":[{"dropping-particle":"","family":"Hodson","given":"Leanne","non-dropping-particle":"","parse-names":false,"suffix":""},{"dropping-particle":"","family":"Skeaff","given":"C. Murray","non-dropping-particle":"","parse-names":false,"suffix":""},{"dropping-particle":"","family":"Fielding","given":"Barbara A.","non-dropping-particle":"","parse-names":false,"suffix":""}],"container-title":"Progress in Lipid Research","id":"ITEM-1","issue":"5","issued":{"date-parts":[["2008","9"]]},"page":"348-380","title":"Fatty acid composition of adipose tissue and blood in humans and its use as a biomarker of dietary intake","type":"article-journal","volume":"47"},"uris":["http://www.mendeley.com/documents/?uuid=ae1e7283-986f-3c97-b4df-bc682b14e6b4"]}],"mendeley":{"formattedCitation":"(2)","plainTextFormattedCitation":"(2)","previouslyFormattedCitation":"(2)"},"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(2)</w:t>
      </w:r>
      <w:r w:rsidR="007E4B8D" w:rsidRPr="00F75C5D">
        <w:rPr>
          <w:rFonts w:ascii="Times New Roman" w:hAnsi="Times New Roman" w:cs="Times New Roman"/>
          <w:sz w:val="24"/>
          <w:szCs w:val="24"/>
        </w:rPr>
        <w:fldChar w:fldCharType="end"/>
      </w:r>
      <w:r w:rsidR="002B5B7B" w:rsidRPr="00F75C5D">
        <w:rPr>
          <w:rFonts w:ascii="Times New Roman" w:hAnsi="Times New Roman" w:cs="Times New Roman"/>
          <w:sz w:val="24"/>
          <w:szCs w:val="24"/>
        </w:rPr>
        <w:t>.</w:t>
      </w:r>
      <w:r w:rsidR="00595D4F" w:rsidRPr="00F75C5D">
        <w:rPr>
          <w:rFonts w:ascii="Times New Roman" w:hAnsi="Times New Roman" w:cs="Times New Roman"/>
          <w:sz w:val="24"/>
          <w:szCs w:val="24"/>
        </w:rPr>
        <w:t xml:space="preserve"> </w:t>
      </w:r>
      <w:r w:rsidR="003403B2" w:rsidRPr="00F75C5D">
        <w:rPr>
          <w:rFonts w:ascii="Times New Roman" w:eastAsia="MS Mincho" w:hAnsi="Times New Roman" w:cs="Times New Roman" w:hint="eastAsia"/>
          <w:sz w:val="24"/>
          <w:szCs w:val="24"/>
          <w:lang w:eastAsia="ja-JP"/>
        </w:rPr>
        <w:t>Despite a large body of literature on longitudinal associations of fatty acid biomarkers with disease risk</w:t>
      </w:r>
      <w:r w:rsidR="009945C7" w:rsidRPr="00F75C5D">
        <w:rPr>
          <w:rFonts w:ascii="Times New Roman" w:hAnsi="Times New Roman" w:cs="Times New Roman"/>
          <w:sz w:val="24"/>
          <w:szCs w:val="24"/>
        </w:rPr>
        <w:t xml:space="preserve">, </w:t>
      </w:r>
      <w:r w:rsidR="00D16315" w:rsidRPr="00F75C5D">
        <w:rPr>
          <w:rFonts w:ascii="Times New Roman" w:eastAsia="MS Mincho" w:hAnsi="Times New Roman" w:cs="Times New Roman"/>
          <w:sz w:val="24"/>
          <w:szCs w:val="24"/>
          <w:lang w:eastAsia="ja-JP"/>
        </w:rPr>
        <w:t xml:space="preserve">most </w:t>
      </w:r>
      <w:r w:rsidR="008663AB" w:rsidRPr="00F75C5D">
        <w:rPr>
          <w:rFonts w:ascii="Times New Roman" w:hAnsi="Times New Roman" w:cs="Times New Roman"/>
          <w:sz w:val="24"/>
          <w:szCs w:val="24"/>
        </w:rPr>
        <w:t xml:space="preserve">studies </w:t>
      </w:r>
      <w:r w:rsidR="00E81F10" w:rsidRPr="00F75C5D">
        <w:rPr>
          <w:rFonts w:ascii="Times New Roman" w:hAnsi="Times New Roman" w:cs="Times New Roman"/>
          <w:sz w:val="24"/>
          <w:szCs w:val="24"/>
        </w:rPr>
        <w:t>have used</w:t>
      </w:r>
      <w:r w:rsidR="009945C7" w:rsidRPr="00F75C5D">
        <w:rPr>
          <w:rFonts w:ascii="Times New Roman" w:hAnsi="Times New Roman" w:cs="Times New Roman"/>
          <w:sz w:val="24"/>
          <w:szCs w:val="24"/>
        </w:rPr>
        <w:t xml:space="preserve"> a</w:t>
      </w:r>
      <w:r w:rsidR="00595D4F" w:rsidRPr="00F75C5D">
        <w:rPr>
          <w:rFonts w:ascii="Times New Roman" w:hAnsi="Times New Roman" w:cs="Times New Roman"/>
          <w:sz w:val="24"/>
          <w:szCs w:val="24"/>
        </w:rPr>
        <w:t xml:space="preserve"> single measurement</w:t>
      </w:r>
      <w:r w:rsidR="00C57825" w:rsidRPr="00F75C5D">
        <w:rPr>
          <w:rFonts w:ascii="Times New Roman" w:hAnsi="Times New Roman" w:cs="Times New Roman"/>
          <w:sz w:val="24"/>
          <w:szCs w:val="24"/>
        </w:rPr>
        <w:t xml:space="preserve"> of </w:t>
      </w:r>
      <w:r w:rsidR="005A51D1" w:rsidRPr="00F75C5D">
        <w:rPr>
          <w:rFonts w:ascii="Times New Roman" w:hAnsi="Times New Roman" w:cs="Times New Roman"/>
          <w:sz w:val="24"/>
          <w:szCs w:val="24"/>
        </w:rPr>
        <w:t xml:space="preserve">baseline </w:t>
      </w:r>
      <w:r w:rsidR="00C57825" w:rsidRPr="00F75C5D">
        <w:rPr>
          <w:rFonts w:ascii="Times New Roman" w:hAnsi="Times New Roman" w:cs="Times New Roman"/>
          <w:sz w:val="24"/>
          <w:szCs w:val="24"/>
        </w:rPr>
        <w:t>fatty acids to estimate their prospective association</w:t>
      </w:r>
      <w:r w:rsidR="004455C3" w:rsidRPr="00F75C5D">
        <w:rPr>
          <w:rFonts w:ascii="Times New Roman" w:hAnsi="Times New Roman" w:cs="Times New Roman"/>
          <w:sz w:val="24"/>
          <w:szCs w:val="24"/>
        </w:rPr>
        <w:t>s</w:t>
      </w:r>
      <w:r w:rsidR="00C57825" w:rsidRPr="00F75C5D">
        <w:rPr>
          <w:rFonts w:ascii="Times New Roman" w:hAnsi="Times New Roman" w:cs="Times New Roman"/>
          <w:sz w:val="24"/>
          <w:szCs w:val="24"/>
        </w:rPr>
        <w:t xml:space="preserve"> with disease outcomes</w:t>
      </w:r>
      <w:r w:rsidR="00994D6D" w:rsidRPr="00F75C5D">
        <w:rPr>
          <w:rFonts w:ascii="Times New Roman" w:hAnsi="Times New Roman" w:cs="Times New Roman"/>
          <w:sz w:val="24"/>
          <w:szCs w:val="24"/>
        </w:rPr>
        <w:t xml:space="preserve">. </w:t>
      </w:r>
      <w:r w:rsidR="00E81F10" w:rsidRPr="00F75C5D">
        <w:rPr>
          <w:rFonts w:ascii="Times New Roman" w:hAnsi="Times New Roman" w:cs="Times New Roman"/>
          <w:sz w:val="24"/>
          <w:szCs w:val="24"/>
        </w:rPr>
        <w:t>As</w:t>
      </w:r>
      <w:r w:rsidR="00994D6D" w:rsidRPr="00F75C5D">
        <w:rPr>
          <w:rFonts w:ascii="Times New Roman" w:hAnsi="Times New Roman" w:cs="Times New Roman"/>
          <w:sz w:val="24"/>
          <w:szCs w:val="24"/>
        </w:rPr>
        <w:t xml:space="preserve"> </w:t>
      </w:r>
      <w:r w:rsidR="00850D05" w:rsidRPr="00F75C5D">
        <w:rPr>
          <w:rFonts w:ascii="Times New Roman" w:hAnsi="Times New Roman" w:cs="Times New Roman"/>
          <w:sz w:val="24"/>
          <w:szCs w:val="24"/>
        </w:rPr>
        <w:t xml:space="preserve">blood </w:t>
      </w:r>
      <w:r w:rsidR="00C57825" w:rsidRPr="00F75C5D">
        <w:rPr>
          <w:rFonts w:ascii="Times New Roman" w:hAnsi="Times New Roman" w:cs="Times New Roman"/>
          <w:sz w:val="24"/>
          <w:szCs w:val="24"/>
        </w:rPr>
        <w:t>fatty acid levels</w:t>
      </w:r>
      <w:r w:rsidR="00671572" w:rsidRPr="00F75C5D">
        <w:rPr>
          <w:rFonts w:ascii="Times New Roman" w:hAnsi="Times New Roman" w:cs="Times New Roman"/>
          <w:sz w:val="24"/>
          <w:szCs w:val="24"/>
        </w:rPr>
        <w:t xml:space="preserve"> may change over time</w:t>
      </w:r>
      <w:r w:rsidR="00D16315" w:rsidRPr="00F75C5D">
        <w:rPr>
          <w:rFonts w:ascii="Times New Roman" w:hAnsi="Times New Roman" w:cs="Times New Roman"/>
          <w:sz w:val="24"/>
          <w:szCs w:val="24"/>
        </w:rPr>
        <w:t xml:space="preserve"> and a single measurement may not reflect long-term status</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{"citationItems":[{"id":"ITEM-1","itemData":{"DOI":"155/3/160 [pii]\\r10.1059/0003-4819-155-3-201108020-00006","ISBN":"1539-3704 (Electronic)\\r0003-4819 (Linking)","ISSN":"1539-3704","PMID":"21810709","abstract":"BACKGROUND: Few previous studies have evaluated associations between long-chain omega-3 fatty acids and incidence of congestive heart failure (CHF), and those that have are typically based on diet questionnaires and yield conflicting results. Circulating fatty acid concentrations provide objective biomarkers of exposure. OBJECTIVE: To determine whether plasma phospholipid concentrations of long-chain omega-3 fatty acids, including eicosapentaenoic acid (EPA), docosapentaenoic acid (DPA), and docosahexaenoic acid (DHA), were associated with incident CHF. DESIGN: Prospective cohort study. Setting: 4 U.S. communities. PATIENTS: 2735 U.S. adults without prevalent heart disease who were enrolled in the Cardiovascular Health Study from 1992 to 2006. MEASUREMENTS: Plasma phospholipid fatty acid concentrations and other cardiovascular risk factors were measured in 1992 by using standardized methods. Relationships with incident CHF (555 cases during 26 490 person-years, adjudicated by using medical records) were assessed by using Cox proportional hazards models. RESULTS: After multivariate adjustment, plasma phospholipid EPA concentration was inversely associated with incident CHF; risk was approximately 50% lower in the highest versus the lowest quartile (hazard ratio [HR], 0.52 [95% CI, 0.38 to 0.72]; P for trend = 0.001). In similar analyses, trends toward lower risk were seen for DPA (HR, 0.76 [CI, 0.56 to 1.04]; P for trend = 0.057) and total long-chain omega-3 fatty acids (HR, 0.70 [CI, 0.49 to 0.99]; P for trend = 0.062) but not for DHA (HR, 0.84 [CI, 0.58 to 1.21]; P for trend = 0.38). In analyses censored to the middle of follow-up (7 years) to minimize exposure misclassification over time, multivariate-adjusted HRs were 0.48 for EPA (CI, 0.32 to 0.71; P for trend = 0.005), 0.61 for DPA (CI, 0.39 to 0.95; P for trend = 0.033), 0.64 for DHA (CI, 0.40 to 1.04; P for trend = 0.057), and 0.51 for total omega-3 fatty acids (CI, 0.32 to 0.80; P for trend = 0.003). LIMITATIONS: Temporal changes in fatty acid concentrations over time may have caused underestimation of associations. Unmeasured or imperfectly measured covariates may have caused residual confounding. CONCLUSION: Circulating individual and total omega-3 fatty acid concentrations are associated with lower incidence of CHF in older adults. PRIMARY FUNDING SOURCE: National Institutes of Health.","author":[{"dropping-particle":"","family":"Mozaffarian","given":"D","non-dropping-particle":"","parse-names":false,"suffix":""},{"dropping-particle":"","family":"Lemaitre","given":"R N","non-dropping-particle":"","parse-names":false,"suffix":""},{"dropping-particle":"","family":"King","given":"I B","non-dropping-particle":"","parse-names":false,"suffix":""},{"dropping-particle":"","family":"Song","given":"X","non-dropping-particle":"","parse-names":false,"suffix":""},{"dropping-particle":"","family":"Spiegelman","given":"D","non-dropping-particle":"","parse-names":false,"suffix":""},{"dropping-particle":"","family":"Sacks","given":"F M","non-dropping-particle":"","parse-names":false,"suffix":""},{"dropping-particle":"","family":"Rimm","given":"E B","non-dropping-particle":"","parse-names":false,"suffix":""},{"dropping-particle":"","family":"Siscovick","given":"D S","non-dropping-particle":"","parse-names":false,"suffix":""}],"container-title":"Ann Intern Med","id":"ITEM-1","issue":"3","issued":{"date-parts":[["2011"]]},"page":"160-170","title":"Circulating long-chain omega-3 fatty acids and incidence of congestive heart failure in older adults: the cardiovascular health study: a cohort study","type":"article-journal","volume":"155"},"uris":["http://www.mendeley.com/documents/?uuid=01337571-6e03-4967-adbd-2eab91bb83dc"]},{"id":"ITEM-2","itemData":{"DOI":"10.1007/s00394-013-0642-3","ISSN":"14366215","PMID":"24395612","abstract":"PURPOSE: Studies have previously examined the relation between a single measure of plasma fatty acids and risk of heart failure. However, it is unclear whether the use of repeated measures of fatty acids over time is required for the assessment of omega-3 fatty acids heart failure relation. METHODS: Using a nested case-control design, this ancillary study used 421 cases and 421 matched controls from the Physicians' Health Study to assess the variability of plasma phospholipid fatty acids over time and compare the results of omega-3 fatty acids heart failure associations using a single versus repeated measurements of plasma phospholipid fatty acids. Plasma omega-3 fatty acids were measured at baseline (1982) and approximately 15 years later using gas chromatography. RESULTS: Spearman's correlation coefficients between baseline and follow-up measures of α-linolenic acid (ALA), EPA, DPA, and DHA were 0.20, 0.45, 0.28, and 0.50, respectively, in the control series. Multivariable adjusted odds ratios for heart failure per standard deviation higher plasma ALA were 0.98 (95 % CI 0.85-1.13) when using baseline ALA and 0.86 (95 % CI 0.74-1.01) when using the average of baseline and follow-up ALA measurements. Corresponding odds ratios for total long chain omega-3 FAs (EPA + DHA + DPA) were 0.87 (0.73-1.03) and 0.88 (0.75-1.04). CONCLUSIONS: Our data demonstrate modest correlation between measurements of plasma phospholipid fatty acids spaced by 15 years. A single measurement of plasma phospholipid fatty acids appears reasonable to estimate the risk of heart failure over long-term follow-up.","author":[{"dropping-particle":"","family":"Djousse","given":"Luc","non-dropping-particle":"","parse-names":false,"suffix":""},{"dropping-particle":"","family":"Petrone","given":"Andrew B.","non-dropping-particle":"","parse-names":false,"suffix":""},{"dropping-particle":"","family":"Weir","given":"Natalie L.","non-dropping-particle":"","parse-names":false,"suffix":""},{"dropping-particle":"","family":"Hanson","given":"Naomi Q.","non-dropping-particle":"","parse-names":false,"suffix":""},{"dropping-particle":"","family":"Glynn","given":"Robert J.","non-dropping-particle":"","parse-names":false,"suffix":""},{"dropping-particle":"","family":"Tsai","given":"Michael Y.","non-dropping-particle":"","parse-names":false,"suffix":""},{"dropping-particle":"","family":"Gaziano","given":"J. Michael","non-dropping-particle":"","parse-names":false,"suffix":""}],"container-title":"European Journal of Nutrition","id":"ITEM-2","issue":"6","issued":{"date-parts":[["2014"]]},"page":"1403-1408","title":"Repeated versus single measurement of plasma omega-3 fatty acids and risk of heart failure","type":"article-journal","volume":"53"},"uris":["http://www.mendeley.com/documents/?uuid=c0474819-a631-4c3a-97e1-7f5bc93edd44"]},{"id":"ITEM-3","itemData":{"ISBN":"0002-9165 (Print)\\r0002-9165 (Linking)","ISSN":"0002-9165","PMID":"7661119","abstract":"We examined short-term and long-term repeatability (reliability) of the fatty acid (FA) composition of plasma phospholipids and cholesterol esters (CEs). For short-term reliability, fasting blood samples of 34 subjects were collected three times, 2 wk apart, and in 24 subjects duplicate samples were collected during each visit. For long-term reliability, two fasting samples were collected in 50 subjects approximately 3 y apart. In both phospholipids and CEs, short-term and long-term reliability coefficients were &gt; 0.65 for the major plasma FAs (16:0, 18:0, 18:2n-6, and 20:4n-6), with the exception of 18:1n-9, but were generally lower for FAs that compose &lt; 1% of total FAs. Reliability tended to be better for CEs than for phospholipids. Method variability was small (&lt; 5% of total variability for most FAs), indicating that biological and dietary variability contribute most to total variability. Plasma FA measurement warrants consideration as a biochemical marker of diet in epidemiologic studies.","author":[{"dropping-particle":"","family":"Ma","given":"J","non-dropping-particle":"","parse-names":false,"suffix":""},{"dropping-particle":"","family":"Folsom","given":"A R","non-dropping-particle":"","parse-names":false,"suffix":""},{"dropping-particle":"","family":"Eckfeldt","given":"J H","non-dropping-particle":"","parse-names":false,"suffix":""},{"dropping-particle":"","family":"Lewis","given":"L","non-dropping-particle":"","parse-names":false,"suffix":""},{"dropping-particle":"","family":"Chambless","given":"L E","non-dropping-particle":"","parse-names":false,"suffix":""}],"container-title":"Am J Clin Nutr","id":"ITEM-3","issue":"3","issued":{"date-parts":[["1995"]]},"page":"572-578","title":"Short- and long-term repeatability of fatty acid composition of human plasma phospholipids and cholesterol esters. The Atherosclerosis Risk in Communities (ARIC) Study Investigators","type":"article-journal","volume":"62"},"uris":["http://www.mendeley.com/documents/?uuid=124b69b7-ce98-44c0-a11c-0cbe4af6a882"]},{"id":"ITEM-4","itemData":{"ISSN":"0954-3007","PMID":"10822282","abstract":"We examined the reliability of the fatty acid composition of serum phospholipids in the New York University Women's Health Study, a prospective study of sex hormones, diet and breast cancer.","author":[{"dropping-particle":"","family":"Zeleniuch-Jacquotte","given":"a","non-dropping-particle":"","parse-names":false,"suffix":""},{"dropping-particle":"","family":"Chajès","given":"V","non-dropping-particle":"","parse-names":false,"suffix":""},{"dropping-particle":"","family":"Kappel","given":"a L","non-dropping-particle":"Van","parse-names":false,"suffix":""},{"dropping-particle":"","family":"Riboli","given":"E","non-dropping-particle":"","parse-names":false,"suffix":""},{"dropping-particle":"","family":"Toniolo","given":"P","non-dropping-particle":"","parse-names":false,"suffix":""}],"container-title":"European journal of clinical nutrition","id":"ITEM-4","issue":"5","issued":{"date-parts":[["2000"]]},"page":"367-72","title":"Reliability of fatty acid composition in human serum phospholipids.","type":"article-journal","volume":"54"},"uris":["http://www.mendeley.com/documents/?uuid=d5692e42-4caa-452b-afa7-0b27ab09c428","http://www.mendeley.com/documents/?uuid=2f5ce35b-f457-4ebd-9eaf-f1e48adfcdf8"]}],"mendeley":{"formattedCitation":"(3–6)","plainTextFormattedCitation":"(3–6)","previouslyFormattedCitation":"(3–6)"},"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(3–6)</w:t>
      </w:r>
      <w:r w:rsidR="007E4B8D" w:rsidRPr="00F75C5D">
        <w:rPr>
          <w:rFonts w:ascii="Times New Roman" w:hAnsi="Times New Roman" w:cs="Times New Roman"/>
          <w:sz w:val="24"/>
          <w:szCs w:val="24"/>
        </w:rPr>
        <w:fldChar w:fldCharType="end"/>
      </w:r>
      <w:r w:rsidR="00E81F10" w:rsidRPr="00F75C5D">
        <w:rPr>
          <w:rFonts w:ascii="Times New Roman" w:hAnsi="Times New Roman" w:cs="Times New Roman"/>
          <w:sz w:val="24"/>
          <w:szCs w:val="24"/>
        </w:rPr>
        <w:t xml:space="preserve">, it is of interest to understand the </w:t>
      </w:r>
      <w:r w:rsidR="007778FD" w:rsidRPr="00F75C5D">
        <w:rPr>
          <w:rFonts w:ascii="Times New Roman" w:hAnsi="Times New Roman" w:cs="Times New Roman"/>
          <w:sz w:val="24"/>
          <w:szCs w:val="24"/>
        </w:rPr>
        <w:t>variation</w:t>
      </w:r>
      <w:r w:rsidR="00E81F10" w:rsidRPr="00F75C5D">
        <w:rPr>
          <w:rFonts w:ascii="Times New Roman" w:hAnsi="Times New Roman" w:cs="Times New Roman"/>
          <w:sz w:val="24"/>
          <w:szCs w:val="24"/>
        </w:rPr>
        <w:t>.</w:t>
      </w:r>
      <w:r w:rsidR="000A5800" w:rsidRPr="00F75C5D">
        <w:rPr>
          <w:rFonts w:ascii="Times New Roman" w:hAnsi="Times New Roman" w:cs="Times New Roman"/>
          <w:sz w:val="24"/>
          <w:szCs w:val="24"/>
        </w:rPr>
        <w:t xml:space="preserve"> However, little is known about the pattern of change in fatty acid composition in a general population</w:t>
      </w:r>
      <w:r w:rsidR="00994D6D" w:rsidRPr="00F75C5D">
        <w:rPr>
          <w:rFonts w:ascii="Times New Roman" w:hAnsi="Times New Roman" w:cs="Times New Roman"/>
          <w:sz w:val="24"/>
          <w:szCs w:val="24"/>
        </w:rPr>
        <w:t xml:space="preserve"> over time</w:t>
      </w:r>
      <w:r w:rsidR="000A5800" w:rsidRPr="00F75C5D">
        <w:rPr>
          <w:rFonts w:ascii="Times New Roman" w:hAnsi="Times New Roman" w:cs="Times New Roman"/>
          <w:sz w:val="24"/>
          <w:szCs w:val="24"/>
        </w:rPr>
        <w:t xml:space="preserve">. </w:t>
      </w:r>
      <w:r w:rsidR="00671572" w:rsidRPr="00F75C5D">
        <w:rPr>
          <w:rFonts w:ascii="Times New Roman" w:hAnsi="Times New Roman" w:cs="Times New Roman"/>
          <w:sz w:val="24"/>
          <w:szCs w:val="24"/>
        </w:rPr>
        <w:t xml:space="preserve"> </w:t>
      </w:r>
    </w:p>
    <w:p w14:paraId="341E6779" w14:textId="77777777" w:rsidR="00497DE8" w:rsidRPr="00F75C5D" w:rsidRDefault="00497DE8" w:rsidP="00BB6225">
      <w:pPr>
        <w:spacing w:after="0" w:line="480" w:lineRule="auto"/>
        <w:rPr>
          <w:rFonts w:ascii="Times New Roman" w:hAnsi="Times New Roman" w:cs="Times New Roman"/>
          <w:sz w:val="24"/>
          <w:szCs w:val="24"/>
        </w:rPr>
      </w:pPr>
    </w:p>
    <w:p w14:paraId="0D745C89" w14:textId="10190F93" w:rsidR="009C7728" w:rsidRPr="00F75C5D" w:rsidRDefault="002E6F2D"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Among prior evidence, i</w:t>
      </w:r>
      <w:r w:rsidR="00177245" w:rsidRPr="00F75C5D">
        <w:rPr>
          <w:rFonts w:ascii="Times New Roman" w:hAnsi="Times New Roman" w:cs="Times New Roman"/>
          <w:sz w:val="24"/>
          <w:szCs w:val="24"/>
        </w:rPr>
        <w:t>n a</w:t>
      </w:r>
      <w:r w:rsidR="0086490B" w:rsidRPr="00F75C5D">
        <w:rPr>
          <w:rFonts w:ascii="Times New Roman" w:hAnsi="Times New Roman" w:cs="Times New Roman"/>
          <w:sz w:val="24"/>
          <w:szCs w:val="24"/>
        </w:rPr>
        <w:t xml:space="preserve"> small study </w:t>
      </w:r>
      <w:r w:rsidR="00177245" w:rsidRPr="00F75C5D">
        <w:rPr>
          <w:rFonts w:ascii="Times New Roman" w:hAnsi="Times New Roman" w:cs="Times New Roman"/>
          <w:sz w:val="24"/>
          <w:szCs w:val="24"/>
        </w:rPr>
        <w:t xml:space="preserve">with </w:t>
      </w:r>
      <w:r w:rsidR="0086490B" w:rsidRPr="00F75C5D">
        <w:rPr>
          <w:rFonts w:ascii="Times New Roman" w:hAnsi="Times New Roman" w:cs="Times New Roman"/>
          <w:sz w:val="24"/>
          <w:szCs w:val="24"/>
        </w:rPr>
        <w:t xml:space="preserve">50 participants, plasma phospholipid </w:t>
      </w:r>
      <w:r w:rsidR="00850D05" w:rsidRPr="00F75C5D">
        <w:rPr>
          <w:rFonts w:ascii="Times New Roman" w:hAnsi="Times New Roman" w:cs="Times New Roman"/>
          <w:sz w:val="24"/>
          <w:szCs w:val="24"/>
        </w:rPr>
        <w:t>fatty acids were measured from</w:t>
      </w:r>
      <w:r w:rsidR="0086490B" w:rsidRPr="00F75C5D">
        <w:rPr>
          <w:rFonts w:ascii="Times New Roman" w:hAnsi="Times New Roman" w:cs="Times New Roman"/>
          <w:sz w:val="24"/>
          <w:szCs w:val="24"/>
        </w:rPr>
        <w:t xml:space="preserve"> samples obtained around 3 years apart</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{"citationItems":[{"id":"ITEM-1","itemData":{"ISBN":"0002-9165 (Print)\\r0002-9165 (Linking)","ISSN":"0002-9165","PMID":"7661119","abstract":"We examined short-term and long-term repeatability (reliability) of the fatty acid (FA) composition of plasma phospholipids and cholesterol esters (CEs). For short-term reliability, fasting blood samples of 34 subjects were collected three times, 2 wk apart, and in 24 subjects duplicate samples were collected during each visit. For long-term reliability, two fasting samples were collected in 50 subjects approximately 3 y apart. In both phospholipids and CEs, short-term and long-term reliability coefficients were &gt; 0.65 for the major plasma FAs (16:0, 18:0, 18:2n-6, and 20:4n-6), with the exception of 18:1n-9, but were generally lower for FAs that compose &lt; 1% of total FAs. Reliability tended to be better for CEs than for phospholipids. Method variability was small (&lt; 5% of total variability for most FAs), indicating that biological and dietary variability contribute most to total variability. Plasma FA measurement warrants consideration as a biochemical marker of diet in epidemiologic studies.","author":[{"dropping-particle":"","family":"Ma","given":"J","non-dropping-particle":"","parse-names":false,"suffix":""},{"dropping-particle":"","family":"Folsom","given":"A R","non-dropping-particle":"","parse-names":false,"suffix":""},{"dropping-particle":"","family":"Eckfeldt","given":"J H","non-dropping-particle":"","parse-names":false,"suffix":""},{"dropping-particle":"","family":"Lewis","given":"L","non-dropping-particle":"","parse-names":false,"suffix":""},{"dropping-particle":"","family":"Chambless","given":"L E","non-dropping-particle":"","parse-names":false,"suffix":""}],"container-title":"Am J Clin Nutr","id":"ITEM-1","issue":"3","issued":{"date-parts":[["1995"]]},"page":"572-578","title":"Short- and long-term repeatability of fatty acid composition of human plasma phospholipids and cholesterol esters. The Atherosclerosis Risk in Communities (ARIC) Study Investigators","type":"article-journal","volume":"62"},"uris":["http://www.mendeley.com/documents/?uuid=124b69b7-ce98-44c0-a11c-0cbe4af6a882"]}],"mendeley":{"formattedCitation":"(5)","plainTextFormattedCitation":"(5)","previouslyFormattedCitation":"(5)"},"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(5)</w:t>
      </w:r>
      <w:r w:rsidR="007E4B8D" w:rsidRPr="00F75C5D">
        <w:rPr>
          <w:rFonts w:ascii="Times New Roman" w:hAnsi="Times New Roman" w:cs="Times New Roman"/>
          <w:sz w:val="24"/>
          <w:szCs w:val="24"/>
        </w:rPr>
        <w:fldChar w:fldCharType="end"/>
      </w:r>
      <w:r w:rsidR="0086490B" w:rsidRPr="00F75C5D">
        <w:rPr>
          <w:rFonts w:ascii="Times New Roman" w:hAnsi="Times New Roman" w:cs="Times New Roman"/>
          <w:sz w:val="24"/>
          <w:szCs w:val="24"/>
        </w:rPr>
        <w:t xml:space="preserve">. The correlation coefficients ranged </w:t>
      </w:r>
      <w:r w:rsidR="00177245" w:rsidRPr="00F75C5D">
        <w:rPr>
          <w:rFonts w:ascii="Times New Roman" w:hAnsi="Times New Roman" w:cs="Times New Roman"/>
          <w:sz w:val="24"/>
          <w:szCs w:val="24"/>
        </w:rPr>
        <w:t xml:space="preserve">between </w:t>
      </w:r>
      <w:r w:rsidR="0086490B" w:rsidRPr="00F75C5D">
        <w:rPr>
          <w:rFonts w:ascii="Times New Roman" w:hAnsi="Times New Roman" w:cs="Times New Roman"/>
          <w:sz w:val="24"/>
          <w:szCs w:val="24"/>
        </w:rPr>
        <w:t xml:space="preserve">0.30-0.72 for </w:t>
      </w:r>
      <w:r w:rsidR="00EC75AB" w:rsidRPr="00F75C5D">
        <w:rPr>
          <w:rFonts w:ascii="Times New Roman" w:hAnsi="Times New Roman" w:cs="Times New Roman"/>
          <w:sz w:val="24"/>
          <w:szCs w:val="24"/>
        </w:rPr>
        <w:t>SFA</w:t>
      </w:r>
      <w:r w:rsidR="00A34C4F" w:rsidRPr="00F75C5D">
        <w:rPr>
          <w:rFonts w:ascii="Times New Roman" w:hAnsi="Times New Roman" w:cs="Times New Roman"/>
          <w:sz w:val="24"/>
          <w:szCs w:val="24"/>
        </w:rPr>
        <w:t>s</w:t>
      </w:r>
      <w:r w:rsidR="0086490B" w:rsidRPr="00F75C5D">
        <w:rPr>
          <w:rFonts w:ascii="Times New Roman" w:hAnsi="Times New Roman" w:cs="Times New Roman"/>
          <w:sz w:val="24"/>
          <w:szCs w:val="24"/>
        </w:rPr>
        <w:t xml:space="preserve">, 0.57-0.75 for </w:t>
      </w:r>
      <w:r w:rsidR="00EC75AB" w:rsidRPr="00F75C5D">
        <w:rPr>
          <w:rFonts w:ascii="Times New Roman" w:hAnsi="Times New Roman" w:cs="Times New Roman"/>
          <w:sz w:val="24"/>
          <w:szCs w:val="24"/>
        </w:rPr>
        <w:t>MUFA</w:t>
      </w:r>
      <w:r w:rsidR="00A34C4F" w:rsidRPr="00F75C5D">
        <w:rPr>
          <w:rFonts w:ascii="Times New Roman" w:hAnsi="Times New Roman" w:cs="Times New Roman"/>
          <w:sz w:val="24"/>
          <w:szCs w:val="24"/>
        </w:rPr>
        <w:t>s</w:t>
      </w:r>
      <w:r w:rsidR="0086490B" w:rsidRPr="00F75C5D">
        <w:rPr>
          <w:rFonts w:ascii="Times New Roman" w:hAnsi="Times New Roman" w:cs="Times New Roman"/>
          <w:sz w:val="24"/>
          <w:szCs w:val="24"/>
        </w:rPr>
        <w:t xml:space="preserve">, 0.35-0.51 for n-3 </w:t>
      </w:r>
      <w:r w:rsidR="00EC75AB" w:rsidRPr="00F75C5D">
        <w:rPr>
          <w:rFonts w:ascii="Times New Roman" w:hAnsi="Times New Roman" w:cs="Times New Roman"/>
          <w:sz w:val="24"/>
          <w:szCs w:val="24"/>
        </w:rPr>
        <w:t>PUFA</w:t>
      </w:r>
      <w:r w:rsidR="00A34C4F" w:rsidRPr="00F75C5D">
        <w:rPr>
          <w:rFonts w:ascii="Times New Roman" w:hAnsi="Times New Roman" w:cs="Times New Roman"/>
          <w:sz w:val="24"/>
          <w:szCs w:val="24"/>
        </w:rPr>
        <w:t>s</w:t>
      </w:r>
      <w:r w:rsidR="0086490B" w:rsidRPr="00F75C5D">
        <w:rPr>
          <w:rFonts w:ascii="Times New Roman" w:hAnsi="Times New Roman" w:cs="Times New Roman"/>
          <w:sz w:val="24"/>
          <w:szCs w:val="24"/>
        </w:rPr>
        <w:t xml:space="preserve"> and 0.66-0.81 for n-6 PUFA</w:t>
      </w:r>
      <w:r w:rsidR="00A34C4F" w:rsidRPr="00F75C5D">
        <w:rPr>
          <w:rFonts w:ascii="Times New Roman" w:hAnsi="Times New Roman" w:cs="Times New Roman"/>
          <w:sz w:val="24"/>
          <w:szCs w:val="24"/>
        </w:rPr>
        <w:t>s</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{"citationItems":[{"id":"ITEM-1","itemData":{"ISBN":"0002-9165 (Print)\\r0002-9165 (Linking)","ISSN":"0002-9165","PMID":"7661119","abstract":"We examined short-term and long-term repeatability (reliability) of the fatty acid (FA) composition of plasma phospholipids and cholesterol esters (CEs). For short-term reliability, fasting blood samples of 34 subjects were collected three times, 2 wk apart, and in 24 subjects duplicate samples were collected during each visit. For long-term reliability, two fasting samples were collected in 50 subjects approximately 3 y apart. In both phospholipids and CEs, short-term and long-term reliability coefficients were &gt; 0.65 for the major plasma FAs (16:0, 18:0, 18:2n-6, and 20:4n-6), with the exception of 18:1n-9, but were generally lower for FAs that compose &lt; 1% of total FAs. Reliability tended to be better for CEs than for phospholipids. Method variability was small (&lt; 5% of total variability for most FAs), indicating that biological and dietary variability contribute most to total variability. Plasma FA measurement warrants consideration as a biochemical marker of diet in epidemiologic studies.","author":[{"dropping-particle":"","family":"Ma","given":"J","non-dropping-particle":"","parse-names":false,"suffix":""},{"dropping-particle":"","family":"Folsom","given":"A R","non-dropping-particle":"","parse-names":false,"suffix":""},{"dropping-particle":"","family":"Eckfeldt","given":"J H","non-dropping-particle":"","parse-names":false,"suffix":""},{"dropping-particle":"","family":"Lewis","given":"L","non-dropping-particle":"","parse-names":false,"suffix":""},{"dropping-particle":"","family":"Chambless","given":"L E","non-dropping-particle":"","parse-names":false,"suffix":""}],"container-title":"Am J Clin Nutr","id":"ITEM-1","issue":"3","issued":{"date-parts":[["1995"]]},"page":"572-578","title":"Short- and long-term repeatability of fatty acid composition of human plasma phospholipids and cholesterol esters. The Atherosclerosis Risk in Communities (ARIC) Study Investigators","type":"article-journal","volume":"62"},"uris":["http://www.mendeley.com/documents/?uuid=124b69b7-ce98-44c0-a11c-0cbe4af6a882"]}],"mendeley":{"formattedCitation":"(5)","plainTextFormattedCitation":"(5)","previouslyFormattedCitation":"(5)"},"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(5)</w:t>
      </w:r>
      <w:r w:rsidR="007E4B8D" w:rsidRPr="00F75C5D">
        <w:rPr>
          <w:rFonts w:ascii="Times New Roman" w:hAnsi="Times New Roman" w:cs="Times New Roman"/>
          <w:sz w:val="24"/>
          <w:szCs w:val="24"/>
        </w:rPr>
        <w:fldChar w:fldCharType="end"/>
      </w:r>
      <w:r w:rsidR="0086490B" w:rsidRPr="00F75C5D">
        <w:rPr>
          <w:rFonts w:ascii="Times New Roman" w:hAnsi="Times New Roman" w:cs="Times New Roman"/>
          <w:sz w:val="24"/>
          <w:szCs w:val="24"/>
        </w:rPr>
        <w:t xml:space="preserve">. </w:t>
      </w:r>
      <w:r w:rsidR="00177245" w:rsidRPr="00F75C5D">
        <w:rPr>
          <w:rFonts w:ascii="Times New Roman" w:hAnsi="Times New Roman" w:cs="Times New Roman"/>
          <w:sz w:val="24"/>
          <w:szCs w:val="24"/>
        </w:rPr>
        <w:t xml:space="preserve">For </w:t>
      </w:r>
      <w:r w:rsidR="00313042" w:rsidRPr="00F75C5D">
        <w:rPr>
          <w:rFonts w:ascii="Times New Roman" w:hAnsi="Times New Roman" w:cs="Times New Roman"/>
          <w:sz w:val="24"/>
          <w:szCs w:val="24"/>
        </w:rPr>
        <w:t>blood n-3 PUFA</w:t>
      </w:r>
      <w:r w:rsidR="00177245" w:rsidRPr="00F75C5D">
        <w:rPr>
          <w:rFonts w:ascii="Times New Roman" w:hAnsi="Times New Roman" w:cs="Times New Roman"/>
          <w:sz w:val="24"/>
          <w:szCs w:val="24"/>
        </w:rPr>
        <w:t xml:space="preserve">, </w:t>
      </w:r>
      <w:r w:rsidR="00C5567F" w:rsidRPr="00F75C5D">
        <w:rPr>
          <w:rFonts w:ascii="Times New Roman" w:hAnsi="Times New Roman" w:cs="Times New Roman"/>
          <w:sz w:val="24"/>
          <w:szCs w:val="24"/>
        </w:rPr>
        <w:t>some</w:t>
      </w:r>
      <w:r w:rsidR="00177245" w:rsidRPr="00F75C5D">
        <w:rPr>
          <w:rFonts w:ascii="Times New Roman" w:hAnsi="Times New Roman" w:cs="Times New Roman"/>
          <w:sz w:val="24"/>
          <w:szCs w:val="24"/>
        </w:rPr>
        <w:t xml:space="preserve"> studies examined</w:t>
      </w:r>
      <w:r w:rsidR="00313042" w:rsidRPr="00F75C5D">
        <w:rPr>
          <w:rFonts w:ascii="Times New Roman" w:hAnsi="Times New Roman" w:cs="Times New Roman"/>
          <w:sz w:val="24"/>
          <w:szCs w:val="24"/>
        </w:rPr>
        <w:t xml:space="preserve"> </w:t>
      </w:r>
      <w:r w:rsidR="008B5E3B" w:rsidRPr="00F75C5D">
        <w:rPr>
          <w:rFonts w:ascii="Times New Roman" w:hAnsi="Times New Roman" w:cs="Times New Roman"/>
          <w:sz w:val="24"/>
          <w:szCs w:val="24"/>
        </w:rPr>
        <w:t>long-term reproducibility of blood fatty acid measurements</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{"citationItems":[{"id":"ITEM-1","itemData":{"DOI":"10.1007/s00394-013-0642-3","ISSN":"14366215","PMID":"24395612","abstract":"PURPOSE: Studies have previously examined the relation between a single measure of plasma fatty acids and risk of heart failure. However, it is unclear whether the use of repeated measures of fatty acids over time is required for the assessment of omega-3 fatty acids heart failure relation. METHODS: Using a nested case-control design, this ancillary study used 421 cases and 421 matched controls from the Physicians' Health Study to assess the variability of plasma phospholipid fatty acids over time and compare the results of omega-3 fatty acids heart failure associations using a single versus repeated measurements of plasma phospholipid fatty acids. Plasma omega-3 fatty acids were measured at baseline (1982) and approximately 15 years later using gas chromatography. RESULTS: Spearman's correlation coefficients between baseline and follow-up measures of α-linolenic acid (ALA), EPA, DPA, and DHA were 0.20, 0.45, 0.28, and 0.50, respectively, in the control series. Multivariable adjusted odds ratios for heart failure per standard deviation higher plasma ALA were 0.98 (95 % CI 0.85-1.13) when using baseline ALA and 0.86 (95 % CI 0.74-1.01) when using the average of baseline and follow-up ALA measurements. Corresponding odds ratios for total long chain omega-3 FAs (EPA + DHA + DPA) were 0.87 (0.73-1.03) and 0.88 (0.75-1.04). CONCLUSIONS: Our data demonstrate modest correlation between measurements of plasma phospholipid fatty acids spaced by 15 years. A single measurement of plasma phospholipid fatty acids appears reasonable to estimate the risk of heart failure over long-term follow-up.","author":[{"dropping-particle":"","family":"Djousse","given":"Luc","non-dropping-particle":"","parse-names":false,"suffix":""},{"dropping-particle":"","family":"Petrone","given":"Andrew B.","non-dropping-particle":"","parse-names":false,"suffix":""},{"dropping-particle":"","family":"Weir","given":"Natalie L.","non-dropping-particle":"","parse-names":false,"suffix":""},{"dropping-particle":"","family":"Hanson","given":"Naomi Q.","non-dropping-particle":"","parse-names":false,"suffix":""},{"dropping-particle":"","family":"Glynn","given":"Robert J.","non-dropping-particle":"","parse-names":false,"suffix":""},{"dropping-particle":"","family":"Tsai","given":"Michael Y.","non-dropping-particle":"","parse-names":false,"suffix":""},{"dropping-particle":"","family":"Gaziano","given":"J. Michael","non-dropping-particle":"","parse-names":false,"suffix":""}],"container-title":"European Journal of Nutrition","id":"ITEM-1","issue":"6","issued":{"date-parts":[["2014"]]},"page":"1403-1408","title":"Repeated versus single measurement of plasma omega-3 fatty acids and risk of heart failure","type":"article-journal","volume":"53"},"uris":["http://www.mendeley.com/documents/?uuid=c0474819-a631-4c3a-97e1-7f5bc93edd44"]},{"id":"ITEM-2","itemData":{"DOI":"155/3/160 [pii]\\r10.1059/0003-4819-155-3-201108020-00006","ISBN":"1539-3704 (Electronic)\\r0003-4819 (Linking)","ISSN":"1539-3704","PMID":"21810709","abstract":"BACKGROUND: Few previous studies have evaluated associations between long-chain omega-3 fatty acids and incidence of congestive heart failure (CHF), and those that have are typically based on diet questionnaires and yield conflicting results. Circulating fatty acid concentrations provide objective biomarkers of exposure. OBJECTIVE: To determine whether plasma phospholipid concentrations of long-chain omega-3 fatty acids, including eicosapentaenoic acid (EPA), docosapentaenoic acid (DPA), and docosahexaenoic acid (DHA), were associated with incident CHF. DESIGN: Prospective cohort study. Setting: 4 U.S. communities. PATIENTS: 2735 U.S. adults without prevalent heart disease who were enrolled in the Cardiovascular Health Study from 1992 to 2006. MEASUREMENTS: Plasma phospholipid fatty acid concentrations and other cardiovascular risk factors were measured in 1992 by using standardized methods. Relationships with incident CHF (555 cases during 26 490 person-years, adjudicated by using medical records) were assessed by using Cox proportional hazards models. RESULTS: After multivariate adjustment, plasma phospholipid EPA concentration was inversely associated with incident CHF; risk was approximately 50% lower in the highest versus the lowest quartile (hazard ratio [HR], 0.52 [95% CI, 0.38 to 0.72]; P for trend = 0.001). In similar analyses, trends toward lower risk were seen for DPA (HR, 0.76 [CI, 0.56 to 1.04]; P for trend = 0.057) and total long-chain omega-3 fatty acids (HR, 0.70 [CI, 0.49 to 0.99]; P for trend = 0.062) but not for DHA (HR, 0.84 [CI, 0.58 to 1.21]; P for trend = 0.38). In analyses censored to the middle of follow-up (7 years) to minimize exposure misclassification over time, multivariate-adjusted HRs were 0.48 for EPA (CI, 0.32 to 0.71; P for trend = 0.005), 0.61 for DPA (CI, 0.39 to 0.95; P for trend = 0.033), 0.64 for DHA (CI, 0.40 to 1.04; P for trend = 0.057), and 0.51 for total omega-3 fatty acids (CI, 0.32 to 0.80; P for trend = 0.003). LIMITATIONS: Temporal changes in fatty acid concentrations over time may have caused underestimation of associations. Unmeasured or imperfectly measured covariates may have caused residual confounding. CONCLUSION: Circulating individual and total omega-3 fatty acid concentrations are associated with lower incidence of CHF in older adults. PRIMARY FUNDING SOURCE: National Institutes of Health.","author":[{"dropping-particle":"","family":"Mozaffarian","given":"D","non-dropping-particle":"","parse-names":false,"suffix":""},{"dropping-particle":"","family":"Lemaitre","given":"R N","non-dropping-particle":"","parse-names":false,"suffix":""},{"dropping-particle":"","family":"King","given":"I B","non-dropping-particle":"","parse-names":false,"suffix":""},{"dropping-particle":"","family":"Song","given":"X","non-dropping-particle":"","parse-names":false,"suffix":""},{"dropping-particle":"","family":"Spiegelman","given":"D","non-dropping-particle":"","parse-names":false,"suffix":""},{"dropping-particle":"","family":"Sacks","given":"F M","non-dropping-particle":"","parse-names":false,"suffix":""},{"dropping-particle":"","family":"Rimm","given":"E B","non-dropping-particle":"","parse-names":false,"suffix":""},{"dropping-particle":"","family":"Siscovick","given":"D S","non-dropping-particle":"","parse-names":false,"suffix":""}],"container-title":"Ann Intern Med","id":"ITEM-2","issue":"3","issued":{"date-parts":[["2011"]]},"page":"160-170","title":"Circulating long-chain omega-3 fatty acids and incidence of congestive heart failure in older adults: the cardiovascular health study: a cohort study","type":"article-journal","volume":"155"},"uris":["http://www.mendeley.com/documents/?uuid=01337571-6e03-4967-adbd-2eab91bb83dc"]},{"id":"ITEM-3","itemData":{"ISBN":"0002-9165 (Print)\\r0002-9165 (Linking)","ISSN":"0002-9165","PMID":"7661119","abstract":"We examined short-term and long-term repeatability (reliability) of the fatty acid (FA) composition of plasma phospholipids and cholesterol esters (CEs). For short-term reliability, fasting blood samples of 34 subjects were collected three times, 2 wk apart, and in 24 subjects duplicate samples were collected during each visit. For long-term reliability, two fasting samples were collected in 50 subjects approximately 3 y apart. In both phospholipids and CEs, short-term and long-term reliability coefficients were &gt; 0.65 for the major plasma FAs (16:0, 18:0, 18:2n-6, and 20:4n-6), with the exception of 18:1n-9, but were generally lower for FAs that compose &lt; 1% of total FAs. Reliability tended to be better for CEs than for phospholipids. Method variability was small (&lt; 5% of total variability for most FAs), indicating that biological and dietary variability contribute most to total variability. Plasma FA measurement warrants consideration as a biochemical marker of diet in epidemiologic studies.","author":[{"dropping-particle":"","family":"Ma","given":"J","non-dropping-particle":"","parse-names":false,"suffix":""},{"dropping-particle":"","family":"Folsom","given":"A R","non-dropping-particle":"","parse-names":false,"suffix":""},{"dropping-particle":"","family":"Eckfeldt","given":"J H","non-dropping-particle":"","parse-names":false,"suffix":""},{"dropping-particle":"","family":"Lewis","given":"L","non-dropping-particle":"","parse-names":false,"suffix":""},{"dropping-particle":"","family":"Chambless","given":"L E","non-dropping-particle":"","parse-names":false,"suffix":""}],"container-title":"Am J Clin Nutr","id":"ITEM-3","issue":"3","issued":{"date-parts":[["1995"]]},"page":"572-578","title":"Short- and long-term repeatability of fatty acid composition of human plasma phospholipids and cholesterol esters. The Atherosclerosis Risk in Communities (ARIC) Study Investigators","type":"article-journal","volume":"62"},"uris":["http://www.mendeley.com/documents/?uuid=124b69b7-ce98-44c0-a11c-0cbe4af6a882"]}],"mendeley":{"formattedCitation":"(3–5)","plainTextFormattedCitation":"(3–5)","previouslyFormattedCitation":"(3–5)"},"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(3–5)</w:t>
      </w:r>
      <w:r w:rsidR="007E4B8D" w:rsidRPr="00F75C5D">
        <w:rPr>
          <w:rFonts w:ascii="Times New Roman" w:hAnsi="Times New Roman" w:cs="Times New Roman"/>
          <w:sz w:val="24"/>
          <w:szCs w:val="24"/>
        </w:rPr>
        <w:fldChar w:fldCharType="end"/>
      </w:r>
      <w:r w:rsidR="00D16315" w:rsidRPr="00F75C5D">
        <w:rPr>
          <w:rFonts w:ascii="Times New Roman" w:hAnsi="Times New Roman" w:cs="Times New Roman"/>
          <w:sz w:val="24"/>
          <w:szCs w:val="24"/>
        </w:rPr>
        <w:t xml:space="preserve">, not assessing changes in fatty acid </w:t>
      </w:r>
      <w:r w:rsidR="00D16315" w:rsidRPr="00F75C5D">
        <w:rPr>
          <w:rFonts w:ascii="Times New Roman" w:eastAsia="MS Mincho" w:hAnsi="Times New Roman" w:cs="Times New Roman" w:hint="eastAsia"/>
          <w:sz w:val="24"/>
          <w:szCs w:val="24"/>
          <w:lang w:eastAsia="ja-JP"/>
        </w:rPr>
        <w:t>concentrations and their correlates</w:t>
      </w:r>
      <w:r w:rsidR="008F723A" w:rsidRPr="00F75C5D">
        <w:rPr>
          <w:rFonts w:ascii="Times New Roman" w:hAnsi="Times New Roman" w:cs="Times New Roman"/>
          <w:sz w:val="24"/>
          <w:szCs w:val="24"/>
        </w:rPr>
        <w:t>.</w:t>
      </w:r>
      <w:r w:rsidR="00B82DED" w:rsidRPr="00F75C5D">
        <w:rPr>
          <w:rFonts w:ascii="Times New Roman" w:hAnsi="Times New Roman" w:cs="Times New Roman"/>
          <w:sz w:val="24"/>
          <w:szCs w:val="24"/>
        </w:rPr>
        <w:t xml:space="preserve"> </w:t>
      </w:r>
      <w:r w:rsidR="00B211E7" w:rsidRPr="00F75C5D">
        <w:rPr>
          <w:rFonts w:ascii="Times New Roman" w:eastAsia="MS Mincho" w:hAnsi="Times New Roman" w:cs="Times New Roman" w:hint="eastAsia"/>
          <w:sz w:val="24"/>
          <w:szCs w:val="24"/>
          <w:lang w:eastAsia="ja-JP"/>
        </w:rPr>
        <w:t>T</w:t>
      </w:r>
      <w:r w:rsidR="006E4FA6" w:rsidRPr="00F75C5D">
        <w:rPr>
          <w:rFonts w:ascii="Times New Roman" w:hAnsi="Times New Roman" w:cs="Times New Roman"/>
          <w:sz w:val="24"/>
          <w:szCs w:val="24"/>
        </w:rPr>
        <w:t xml:space="preserve">rial evidence </w:t>
      </w:r>
      <w:r w:rsidR="00B211E7" w:rsidRPr="00F75C5D">
        <w:rPr>
          <w:rFonts w:ascii="Times New Roman" w:eastAsia="MS Mincho" w:hAnsi="Times New Roman" w:cs="Times New Roman" w:hint="eastAsia"/>
          <w:sz w:val="24"/>
          <w:szCs w:val="24"/>
          <w:lang w:eastAsia="ja-JP"/>
        </w:rPr>
        <w:t>indicate</w:t>
      </w:r>
      <w:r w:rsidR="00A34C4F" w:rsidRPr="00F75C5D">
        <w:rPr>
          <w:rFonts w:ascii="Times New Roman" w:eastAsia="MS Mincho" w:hAnsi="Times New Roman" w:cs="Times New Roman"/>
          <w:sz w:val="24"/>
          <w:szCs w:val="24"/>
          <w:lang w:eastAsia="ja-JP"/>
        </w:rPr>
        <w:t>d</w:t>
      </w:r>
      <w:r w:rsidR="00B211E7" w:rsidRPr="00F75C5D">
        <w:rPr>
          <w:rFonts w:ascii="Times New Roman" w:eastAsia="MS Mincho" w:hAnsi="Times New Roman" w:cs="Times New Roman" w:hint="eastAsia"/>
          <w:sz w:val="24"/>
          <w:szCs w:val="24"/>
          <w:lang w:eastAsia="ja-JP"/>
        </w:rPr>
        <w:t xml:space="preserve"> </w:t>
      </w:r>
      <w:r w:rsidR="006E4FA6" w:rsidRPr="00F75C5D">
        <w:rPr>
          <w:rFonts w:ascii="Times New Roman" w:hAnsi="Times New Roman" w:cs="Times New Roman"/>
          <w:sz w:val="24"/>
          <w:szCs w:val="24"/>
        </w:rPr>
        <w:t>that both plant</w:t>
      </w:r>
      <w:r w:rsidR="00671F97" w:rsidRPr="00F75C5D">
        <w:rPr>
          <w:rFonts w:ascii="Times New Roman" w:hAnsi="Times New Roman" w:cs="Times New Roman"/>
          <w:sz w:val="24"/>
          <w:szCs w:val="24"/>
        </w:rPr>
        <w:t>-derived</w:t>
      </w:r>
      <w:r w:rsidR="006E4FA6" w:rsidRPr="00F75C5D">
        <w:rPr>
          <w:rFonts w:ascii="Times New Roman" w:hAnsi="Times New Roman" w:cs="Times New Roman"/>
          <w:sz w:val="24"/>
          <w:szCs w:val="24"/>
        </w:rPr>
        <w:t xml:space="preserve"> n-3 PUFA (C18:3n3) and marine</w:t>
      </w:r>
      <w:r w:rsidR="00671F97" w:rsidRPr="00F75C5D">
        <w:rPr>
          <w:rFonts w:ascii="Times New Roman" w:hAnsi="Times New Roman" w:cs="Times New Roman"/>
          <w:sz w:val="24"/>
          <w:szCs w:val="24"/>
        </w:rPr>
        <w:t>-derived</w:t>
      </w:r>
      <w:r w:rsidR="006E4FA6" w:rsidRPr="00F75C5D">
        <w:rPr>
          <w:rFonts w:ascii="Times New Roman" w:hAnsi="Times New Roman" w:cs="Times New Roman"/>
          <w:sz w:val="24"/>
          <w:szCs w:val="24"/>
        </w:rPr>
        <w:t xml:space="preserve"> n-3 PUFA</w:t>
      </w:r>
      <w:r w:rsidR="00A34C4F" w:rsidRPr="00F75C5D">
        <w:rPr>
          <w:rFonts w:ascii="Times New Roman" w:hAnsi="Times New Roman" w:cs="Times New Roman"/>
          <w:sz w:val="24"/>
          <w:szCs w:val="24"/>
        </w:rPr>
        <w:t>s</w:t>
      </w:r>
      <w:r w:rsidR="00B82DED" w:rsidRPr="00F75C5D">
        <w:rPr>
          <w:rFonts w:ascii="Times New Roman" w:hAnsi="Times New Roman" w:cs="Times New Roman"/>
          <w:sz w:val="24"/>
          <w:szCs w:val="24"/>
        </w:rPr>
        <w:t xml:space="preserve"> proportions</w:t>
      </w:r>
      <w:r w:rsidR="006E4FA6" w:rsidRPr="00F75C5D">
        <w:rPr>
          <w:rFonts w:ascii="Times New Roman" w:hAnsi="Times New Roman" w:cs="Times New Roman"/>
          <w:sz w:val="24"/>
          <w:szCs w:val="24"/>
        </w:rPr>
        <w:t xml:space="preserve"> increased substantially </w:t>
      </w:r>
      <w:r w:rsidR="00B82DED" w:rsidRPr="00F75C5D">
        <w:rPr>
          <w:rFonts w:ascii="Times New Roman" w:hAnsi="Times New Roman" w:cs="Times New Roman"/>
          <w:sz w:val="24"/>
          <w:szCs w:val="24"/>
        </w:rPr>
        <w:t>after dietary</w:t>
      </w:r>
      <w:r w:rsidR="006E4FA6" w:rsidRPr="00F75C5D">
        <w:rPr>
          <w:rFonts w:ascii="Times New Roman" w:hAnsi="Times New Roman" w:cs="Times New Roman"/>
          <w:sz w:val="24"/>
          <w:szCs w:val="24"/>
        </w:rPr>
        <w:t xml:space="preserve"> supplementation</w:t>
      </w:r>
      <w:r w:rsidR="00B82DED" w:rsidRPr="00F75C5D">
        <w:rPr>
          <w:rFonts w:ascii="Times New Roman" w:hAnsi="Times New Roman" w:cs="Times New Roman"/>
          <w:sz w:val="24"/>
          <w:szCs w:val="24"/>
        </w:rPr>
        <w:t xml:space="preserve"> with each </w:t>
      </w:r>
      <w:r w:rsidR="00671F97" w:rsidRPr="00F75C5D">
        <w:rPr>
          <w:rFonts w:ascii="Times New Roman" w:hAnsi="Times New Roman" w:cs="Times New Roman"/>
          <w:sz w:val="24"/>
          <w:szCs w:val="24"/>
        </w:rPr>
        <w:t xml:space="preserve">type of </w:t>
      </w:r>
      <w:r w:rsidR="00B82DED" w:rsidRPr="00F75C5D">
        <w:rPr>
          <w:rFonts w:ascii="Times New Roman" w:hAnsi="Times New Roman" w:cs="Times New Roman"/>
          <w:sz w:val="24"/>
          <w:szCs w:val="24"/>
        </w:rPr>
        <w:t xml:space="preserve">n-3 PUFA over </w:t>
      </w:r>
      <w:r w:rsidR="00773A7F" w:rsidRPr="00F75C5D">
        <w:rPr>
          <w:rFonts w:ascii="Times New Roman" w:hAnsi="Times New Roman" w:cs="Times New Roman"/>
          <w:sz w:val="24"/>
          <w:szCs w:val="24"/>
        </w:rPr>
        <w:t>40 months</w:t>
      </w:r>
      <w:r w:rsidR="00B82DE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{"citationItems":[{"id":"ITEM-1","itemData":{"DOI":"10.1056/NEJMoa1003603","ISSN":"0028-4793","abstract":"Background Results from prospective cohort studies and randomized, controlled trials have provided evidence of a protective effect of n−3 fatty acids against cardiovascular diseases. We examined the effect of the marine n−3 fatty acids eicosapentaenoic acid (EPA) and docosahexaenoic acid (DHA) and of the plant-derived alpha-linolenic acid (ALA) on the rate of cardiovascular events among patients who have had a myocardial infarction. Methods In a multicenter, double-blind, placebo-controlled trial, we randomly assigned 4837 patients, 60 through 80 years of age (78% men), who had had a myocardial infarction and were receiving state-of-the-art antihypertensive, antithrombotic, and lipid-modifying therapy to receive for 40 months one of four trial margarines: a margarine supplemented with a combination of EPA and DHA (with a targeted additional daily intake of 400 mg of EPA–DHA), a margarine supplemented with ALA (with a targeted additional daily intake of 2 g of ALA), a margarine supplemented with EPA–DHA an...","author":[{"dropping-particle":"","family":"Kromhout","given":"Daan","non-dropping-particle":"","parse-names":false,"suffix":""},{"dropping-particle":"","family":"Giltay","given":"Erik J.","non-dropping-particle":"","parse-names":false,"suffix":""},{"dropping-particle":"","family":"Geleijnse","given":"Johanna M.","non-dropping-particle":"","parse-names":false,"suffix":""}],"container-title":"New England Journal of Medicine","id":"ITEM-1","issue":"21","issued":{"date-parts":[["2010","11","18"]]},"page":"2015-2026","publisher":" Massachusetts Medical Society ","title":"n–3 Fatty Acids and Cardiovascular Events after Myocardial Infarction","type":"article-journal","volume":"363"},"uris":["http://www.mendeley.com/documents/?uuid=2dac378e-0333-3f71-b066-af992034fbd2"]}],"mendeley":{"formattedCitation":"(7)","plainTextFormattedCitation":"(7)","previouslyFormattedCitation":"(7)"},"properties":{"noteIndex":0},"schema":"https://github.com/citation-style-language/schema/raw/master/csl-citation.json"}</w:instrText>
      </w:r>
      <w:r w:rsidR="00B82DE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(7)</w:t>
      </w:r>
      <w:r w:rsidR="00B82DED" w:rsidRPr="00F75C5D">
        <w:rPr>
          <w:rFonts w:ascii="Times New Roman" w:hAnsi="Times New Roman" w:cs="Times New Roman"/>
          <w:sz w:val="24"/>
          <w:szCs w:val="24"/>
        </w:rPr>
        <w:fldChar w:fldCharType="end"/>
      </w:r>
      <w:r w:rsidR="00B82DED" w:rsidRPr="00F75C5D">
        <w:rPr>
          <w:rFonts w:ascii="Times New Roman" w:hAnsi="Times New Roman" w:cs="Times New Roman"/>
          <w:sz w:val="24"/>
          <w:szCs w:val="24"/>
        </w:rPr>
        <w:t>.</w:t>
      </w:r>
      <w:r w:rsidR="006E4FA6" w:rsidRPr="00F75C5D">
        <w:rPr>
          <w:rFonts w:ascii="Times New Roman" w:hAnsi="Times New Roman" w:cs="Times New Roman"/>
          <w:sz w:val="24"/>
          <w:szCs w:val="24"/>
        </w:rPr>
        <w:t xml:space="preserve"> </w:t>
      </w:r>
      <w:r w:rsidR="002C73F7" w:rsidRPr="00F75C5D">
        <w:rPr>
          <w:rFonts w:ascii="Times New Roman" w:hAnsi="Times New Roman" w:cs="Times New Roman"/>
          <w:sz w:val="24"/>
          <w:szCs w:val="24"/>
        </w:rPr>
        <w:t xml:space="preserve">While the evaluation of reproducibility </w:t>
      </w:r>
      <w:r w:rsidR="00B211E7" w:rsidRPr="00F75C5D">
        <w:rPr>
          <w:rFonts w:ascii="Times New Roman" w:hAnsi="Times New Roman" w:cs="Times New Roman"/>
          <w:sz w:val="24"/>
          <w:szCs w:val="24"/>
        </w:rPr>
        <w:t xml:space="preserve">and effects of single fatty acid supplements are </w:t>
      </w:r>
      <w:r w:rsidR="002C73F7" w:rsidRPr="00F75C5D">
        <w:rPr>
          <w:rFonts w:ascii="Times New Roman" w:hAnsi="Times New Roman" w:cs="Times New Roman"/>
          <w:sz w:val="24"/>
          <w:szCs w:val="24"/>
        </w:rPr>
        <w:t xml:space="preserve">important, to our knowledge, </w:t>
      </w:r>
      <w:r w:rsidR="008663AB" w:rsidRPr="00F75C5D">
        <w:rPr>
          <w:rFonts w:ascii="Times New Roman" w:hAnsi="Times New Roman" w:cs="Times New Roman"/>
          <w:sz w:val="24"/>
          <w:szCs w:val="24"/>
        </w:rPr>
        <w:t>no</w:t>
      </w:r>
      <w:r w:rsidR="002C73F7" w:rsidRPr="00F75C5D">
        <w:rPr>
          <w:rFonts w:ascii="Times New Roman" w:hAnsi="Times New Roman" w:cs="Times New Roman"/>
          <w:sz w:val="24"/>
          <w:szCs w:val="24"/>
        </w:rPr>
        <w:t xml:space="preserve"> population-based epidemiological study </w:t>
      </w:r>
      <w:r w:rsidR="003B69E6" w:rsidRPr="00F75C5D">
        <w:rPr>
          <w:rFonts w:ascii="Times New Roman" w:hAnsi="Times New Roman" w:cs="Times New Roman"/>
          <w:sz w:val="24"/>
          <w:szCs w:val="24"/>
        </w:rPr>
        <w:t xml:space="preserve">has evaluated the </w:t>
      </w:r>
      <w:r w:rsidR="008B5E3B" w:rsidRPr="00F75C5D">
        <w:rPr>
          <w:rFonts w:ascii="Times New Roman" w:hAnsi="Times New Roman" w:cs="Times New Roman"/>
          <w:sz w:val="24"/>
          <w:szCs w:val="24"/>
        </w:rPr>
        <w:t>change</w:t>
      </w:r>
      <w:r w:rsidR="00B211E7" w:rsidRPr="00F75C5D">
        <w:rPr>
          <w:rFonts w:ascii="Times New Roman" w:hAnsi="Times New Roman" w:cs="Times New Roman"/>
          <w:sz w:val="24"/>
          <w:szCs w:val="24"/>
        </w:rPr>
        <w:t>s</w:t>
      </w:r>
      <w:r w:rsidR="008B5E3B" w:rsidRPr="00F75C5D">
        <w:rPr>
          <w:rFonts w:ascii="Times New Roman" w:hAnsi="Times New Roman" w:cs="Times New Roman"/>
          <w:sz w:val="24"/>
          <w:szCs w:val="24"/>
        </w:rPr>
        <w:t xml:space="preserve"> in</w:t>
      </w:r>
      <w:r w:rsidR="008663AB" w:rsidRPr="00F75C5D">
        <w:rPr>
          <w:rFonts w:ascii="Times New Roman" w:hAnsi="Times New Roman" w:cs="Times New Roman"/>
          <w:sz w:val="24"/>
          <w:szCs w:val="24"/>
        </w:rPr>
        <w:t xml:space="preserve"> fatty </w:t>
      </w:r>
      <w:r w:rsidR="008663AB" w:rsidRPr="00F75C5D">
        <w:rPr>
          <w:rFonts w:ascii="Times New Roman" w:hAnsi="Times New Roman" w:cs="Times New Roman"/>
          <w:sz w:val="24"/>
          <w:szCs w:val="24"/>
        </w:rPr>
        <w:lastRenderedPageBreak/>
        <w:t>acid composition</w:t>
      </w:r>
      <w:r w:rsidR="008B5E3B" w:rsidRPr="00F75C5D">
        <w:rPr>
          <w:rFonts w:ascii="Times New Roman" w:hAnsi="Times New Roman" w:cs="Times New Roman"/>
          <w:sz w:val="24"/>
          <w:szCs w:val="24"/>
        </w:rPr>
        <w:t xml:space="preserve"> over time</w:t>
      </w:r>
      <w:r w:rsidR="00C72690" w:rsidRPr="00F75C5D">
        <w:rPr>
          <w:rFonts w:ascii="Times New Roman" w:hAnsi="Times New Roman" w:cs="Times New Roman"/>
          <w:sz w:val="24"/>
          <w:szCs w:val="24"/>
        </w:rPr>
        <w:t xml:space="preserve"> </w:t>
      </w:r>
      <w:r w:rsidR="008663AB" w:rsidRPr="00F75C5D">
        <w:rPr>
          <w:rFonts w:ascii="Times New Roman" w:hAnsi="Times New Roman" w:cs="Times New Roman"/>
          <w:sz w:val="24"/>
          <w:szCs w:val="24"/>
        </w:rPr>
        <w:t>and</w:t>
      </w:r>
      <w:r w:rsidR="009C7728" w:rsidRPr="00F75C5D">
        <w:rPr>
          <w:rFonts w:ascii="Times New Roman" w:hAnsi="Times New Roman" w:cs="Times New Roman"/>
          <w:sz w:val="24"/>
          <w:szCs w:val="24"/>
        </w:rPr>
        <w:t xml:space="preserve"> the </w:t>
      </w:r>
      <w:r w:rsidR="00C84B82" w:rsidRPr="00F75C5D">
        <w:rPr>
          <w:rFonts w:ascii="Times New Roman" w:hAnsi="Times New Roman" w:cs="Times New Roman"/>
          <w:sz w:val="24"/>
          <w:szCs w:val="24"/>
        </w:rPr>
        <w:t>correlates</w:t>
      </w:r>
      <w:r w:rsidR="009C7728" w:rsidRPr="00F75C5D">
        <w:rPr>
          <w:rFonts w:ascii="Times New Roman" w:hAnsi="Times New Roman" w:cs="Times New Roman"/>
          <w:sz w:val="24"/>
          <w:szCs w:val="24"/>
        </w:rPr>
        <w:t xml:space="preserve"> of the change</w:t>
      </w:r>
      <w:r w:rsidR="00B211E7" w:rsidRPr="00F75C5D">
        <w:rPr>
          <w:rFonts w:ascii="Times New Roman" w:hAnsi="Times New Roman" w:cs="Times New Roman"/>
          <w:sz w:val="24"/>
          <w:szCs w:val="24"/>
        </w:rPr>
        <w:t>s</w:t>
      </w:r>
      <w:r w:rsidR="00671F97" w:rsidRPr="00F75C5D">
        <w:rPr>
          <w:rFonts w:ascii="Times New Roman" w:hAnsi="Times New Roman" w:cs="Times New Roman"/>
          <w:sz w:val="24"/>
          <w:szCs w:val="24"/>
        </w:rPr>
        <w:t xml:space="preserve"> in free-living populations</w:t>
      </w:r>
      <w:r w:rsidR="009C7728" w:rsidRPr="00F75C5D">
        <w:rPr>
          <w:rFonts w:ascii="Times New Roman" w:hAnsi="Times New Roman" w:cs="Times New Roman"/>
          <w:sz w:val="24"/>
          <w:szCs w:val="24"/>
        </w:rPr>
        <w:t>.</w:t>
      </w:r>
      <w:r w:rsidR="006E4FA6" w:rsidRPr="00F75C5D">
        <w:rPr>
          <w:rFonts w:ascii="Times New Roman" w:hAnsi="Times New Roman" w:cs="Times New Roman"/>
          <w:sz w:val="24"/>
          <w:szCs w:val="24"/>
        </w:rPr>
        <w:t xml:space="preserve"> </w:t>
      </w:r>
      <w:r w:rsidR="00383A89" w:rsidRPr="00F75C5D">
        <w:rPr>
          <w:rFonts w:ascii="Times New Roman" w:hAnsi="Times New Roman" w:cs="Times New Roman"/>
          <w:sz w:val="24"/>
          <w:szCs w:val="24"/>
        </w:rPr>
        <w:t>W</w:t>
      </w:r>
      <w:r w:rsidR="009C7728" w:rsidRPr="00F75C5D">
        <w:rPr>
          <w:rFonts w:ascii="Times New Roman" w:hAnsi="Times New Roman" w:cs="Times New Roman"/>
          <w:sz w:val="24"/>
          <w:szCs w:val="24"/>
        </w:rPr>
        <w:t xml:space="preserve">e aimed to </w:t>
      </w:r>
      <w:r w:rsidR="0055255D" w:rsidRPr="00F75C5D">
        <w:rPr>
          <w:rFonts w:ascii="Times New Roman" w:hAnsi="Times New Roman" w:cs="Times New Roman"/>
          <w:sz w:val="24"/>
          <w:szCs w:val="24"/>
        </w:rPr>
        <w:t xml:space="preserve">estimate </w:t>
      </w:r>
      <w:r w:rsidR="009C7728" w:rsidRPr="00F75C5D">
        <w:rPr>
          <w:rFonts w:ascii="Times New Roman" w:hAnsi="Times New Roman" w:cs="Times New Roman"/>
          <w:sz w:val="24"/>
          <w:szCs w:val="24"/>
        </w:rPr>
        <w:t xml:space="preserve">the long-term </w:t>
      </w:r>
      <w:r w:rsidR="008B5E3B" w:rsidRPr="00F75C5D">
        <w:rPr>
          <w:rFonts w:ascii="Times New Roman" w:hAnsi="Times New Roman" w:cs="Times New Roman"/>
          <w:sz w:val="24"/>
          <w:szCs w:val="24"/>
        </w:rPr>
        <w:t>change</w:t>
      </w:r>
      <w:r w:rsidR="005E37D1" w:rsidRPr="00F75C5D">
        <w:rPr>
          <w:rFonts w:ascii="Times New Roman" w:eastAsia="MS Mincho" w:hAnsi="Times New Roman" w:cs="Times New Roman" w:hint="eastAsia"/>
          <w:sz w:val="24"/>
          <w:szCs w:val="24"/>
          <w:lang w:eastAsia="ja-JP"/>
        </w:rPr>
        <w:t>s</w:t>
      </w:r>
      <w:r w:rsidR="008B5E3B" w:rsidRPr="00F75C5D">
        <w:rPr>
          <w:rFonts w:ascii="Times New Roman" w:hAnsi="Times New Roman" w:cs="Times New Roman"/>
          <w:sz w:val="24"/>
          <w:szCs w:val="24"/>
        </w:rPr>
        <w:t xml:space="preserve"> in</w:t>
      </w:r>
      <w:r w:rsidR="009C7728" w:rsidRPr="00F75C5D">
        <w:rPr>
          <w:rFonts w:ascii="Times New Roman" w:hAnsi="Times New Roman" w:cs="Times New Roman"/>
          <w:sz w:val="24"/>
          <w:szCs w:val="24"/>
        </w:rPr>
        <w:t xml:space="preserve"> </w:t>
      </w:r>
      <w:r w:rsidR="00BB6276" w:rsidRPr="00F75C5D">
        <w:rPr>
          <w:rFonts w:ascii="Times New Roman" w:hAnsi="Times New Roman" w:cs="Times New Roman"/>
          <w:sz w:val="24"/>
          <w:szCs w:val="24"/>
        </w:rPr>
        <w:t xml:space="preserve">multiple </w:t>
      </w:r>
      <w:r w:rsidR="00850D05" w:rsidRPr="00F75C5D">
        <w:rPr>
          <w:rFonts w:ascii="Times New Roman" w:hAnsi="Times New Roman" w:cs="Times New Roman"/>
          <w:sz w:val="24"/>
          <w:szCs w:val="24"/>
        </w:rPr>
        <w:t>individual</w:t>
      </w:r>
      <w:r w:rsidR="00491860" w:rsidRPr="00F75C5D">
        <w:rPr>
          <w:rFonts w:ascii="Times New Roman" w:hAnsi="Times New Roman" w:cs="Times New Roman"/>
          <w:sz w:val="24"/>
          <w:szCs w:val="24"/>
        </w:rPr>
        <w:t xml:space="preserve"> </w:t>
      </w:r>
      <w:r w:rsidR="009C7728" w:rsidRPr="00F75C5D">
        <w:rPr>
          <w:rFonts w:ascii="Times New Roman" w:hAnsi="Times New Roman" w:cs="Times New Roman"/>
          <w:sz w:val="24"/>
          <w:szCs w:val="24"/>
        </w:rPr>
        <w:t xml:space="preserve">plasma phospholipid fatty acids </w:t>
      </w:r>
      <w:r w:rsidR="009748BA" w:rsidRPr="00F75C5D">
        <w:rPr>
          <w:rFonts w:ascii="Times New Roman" w:hAnsi="Times New Roman" w:cs="Times New Roman"/>
          <w:sz w:val="24"/>
          <w:szCs w:val="24"/>
        </w:rPr>
        <w:t xml:space="preserve">measured in </w:t>
      </w:r>
      <w:r w:rsidR="009C7728" w:rsidRPr="00F75C5D">
        <w:rPr>
          <w:rFonts w:ascii="Times New Roman" w:hAnsi="Times New Roman" w:cs="Times New Roman"/>
          <w:sz w:val="24"/>
          <w:szCs w:val="24"/>
        </w:rPr>
        <w:t>blo</w:t>
      </w:r>
      <w:r w:rsidR="00850D05" w:rsidRPr="00F75C5D">
        <w:rPr>
          <w:rFonts w:ascii="Times New Roman" w:hAnsi="Times New Roman" w:cs="Times New Roman"/>
          <w:sz w:val="24"/>
          <w:szCs w:val="24"/>
        </w:rPr>
        <w:t>od samples</w:t>
      </w:r>
      <w:r w:rsidR="00F64287" w:rsidRPr="00F75C5D">
        <w:rPr>
          <w:rFonts w:ascii="Times New Roman" w:hAnsi="Times New Roman" w:cs="Times New Roman"/>
          <w:sz w:val="24"/>
          <w:szCs w:val="24"/>
        </w:rPr>
        <w:t xml:space="preserve"> </w:t>
      </w:r>
      <w:r w:rsidR="00850D05" w:rsidRPr="00F75C5D">
        <w:rPr>
          <w:rFonts w:ascii="Times New Roman" w:hAnsi="Times New Roman" w:cs="Times New Roman"/>
          <w:sz w:val="24"/>
          <w:szCs w:val="24"/>
        </w:rPr>
        <w:t xml:space="preserve">collected at three time points over </w:t>
      </w:r>
      <w:r w:rsidR="00BB6276" w:rsidRPr="00F75C5D">
        <w:rPr>
          <w:rFonts w:ascii="Times New Roman" w:hAnsi="Times New Roman" w:cs="Times New Roman"/>
          <w:sz w:val="24"/>
          <w:szCs w:val="24"/>
        </w:rPr>
        <w:t>more than a decade</w:t>
      </w:r>
      <w:r w:rsidR="00866EB7" w:rsidRPr="00F75C5D">
        <w:rPr>
          <w:rFonts w:ascii="Times New Roman" w:hAnsi="Times New Roman" w:cs="Times New Roman"/>
          <w:sz w:val="24"/>
          <w:szCs w:val="24"/>
        </w:rPr>
        <w:t xml:space="preserve">, and </w:t>
      </w:r>
      <w:r w:rsidR="00BB6276" w:rsidRPr="00F75C5D">
        <w:rPr>
          <w:rFonts w:ascii="Times New Roman" w:hAnsi="Times New Roman" w:cs="Times New Roman"/>
          <w:sz w:val="24"/>
          <w:szCs w:val="24"/>
        </w:rPr>
        <w:t xml:space="preserve">to </w:t>
      </w:r>
      <w:r w:rsidR="0055255D" w:rsidRPr="00F75C5D">
        <w:rPr>
          <w:rFonts w:ascii="Times New Roman" w:hAnsi="Times New Roman" w:cs="Times New Roman"/>
          <w:sz w:val="24"/>
          <w:szCs w:val="24"/>
        </w:rPr>
        <w:t xml:space="preserve">investigate </w:t>
      </w:r>
      <w:r w:rsidR="009C7728" w:rsidRPr="00F75C5D">
        <w:rPr>
          <w:rFonts w:ascii="Times New Roman" w:hAnsi="Times New Roman" w:cs="Times New Roman"/>
          <w:sz w:val="24"/>
          <w:szCs w:val="24"/>
        </w:rPr>
        <w:t xml:space="preserve">potential </w:t>
      </w:r>
      <w:r w:rsidR="00C84B82" w:rsidRPr="00F75C5D">
        <w:rPr>
          <w:rFonts w:ascii="Times New Roman" w:hAnsi="Times New Roman" w:cs="Times New Roman"/>
          <w:sz w:val="24"/>
          <w:szCs w:val="24"/>
        </w:rPr>
        <w:t>correlates</w:t>
      </w:r>
      <w:r w:rsidR="009C7728" w:rsidRPr="00F75C5D">
        <w:rPr>
          <w:rFonts w:ascii="Times New Roman" w:hAnsi="Times New Roman" w:cs="Times New Roman"/>
          <w:sz w:val="24"/>
          <w:szCs w:val="24"/>
        </w:rPr>
        <w:t xml:space="preserve"> of change </w:t>
      </w:r>
      <w:r w:rsidR="00866EB7" w:rsidRPr="00F75C5D">
        <w:rPr>
          <w:rFonts w:ascii="Times New Roman" w:hAnsi="Times New Roman" w:cs="Times New Roman"/>
          <w:sz w:val="24"/>
          <w:szCs w:val="24"/>
        </w:rPr>
        <w:t>in</w:t>
      </w:r>
      <w:r w:rsidR="009C7728" w:rsidRPr="00F75C5D">
        <w:rPr>
          <w:rFonts w:ascii="Times New Roman" w:hAnsi="Times New Roman" w:cs="Times New Roman"/>
          <w:sz w:val="24"/>
          <w:szCs w:val="24"/>
        </w:rPr>
        <w:t xml:space="preserve"> fatty acid composition</w:t>
      </w:r>
      <w:r w:rsidR="00866EB7" w:rsidRPr="00F75C5D">
        <w:rPr>
          <w:rFonts w:ascii="Times New Roman" w:hAnsi="Times New Roman" w:cs="Times New Roman"/>
          <w:sz w:val="24"/>
          <w:szCs w:val="24"/>
        </w:rPr>
        <w:t>,</w:t>
      </w:r>
      <w:r w:rsidR="008663AB" w:rsidRPr="00F75C5D">
        <w:rPr>
          <w:rFonts w:ascii="Times New Roman" w:hAnsi="Times New Roman" w:cs="Times New Roman"/>
          <w:sz w:val="24"/>
          <w:szCs w:val="24"/>
        </w:rPr>
        <w:t xml:space="preserve"> in </w:t>
      </w:r>
      <w:r w:rsidR="00F06498" w:rsidRPr="00F75C5D">
        <w:rPr>
          <w:rFonts w:ascii="Times New Roman" w:hAnsi="Times New Roman" w:cs="Times New Roman"/>
          <w:sz w:val="24"/>
          <w:szCs w:val="24"/>
        </w:rPr>
        <w:t>a</w:t>
      </w:r>
      <w:r w:rsidR="008663AB" w:rsidRPr="00F75C5D">
        <w:rPr>
          <w:rFonts w:ascii="Times New Roman" w:hAnsi="Times New Roman" w:cs="Times New Roman"/>
          <w:sz w:val="24"/>
          <w:szCs w:val="24"/>
        </w:rPr>
        <w:t xml:space="preserve"> </w:t>
      </w:r>
      <w:r w:rsidR="0055255D" w:rsidRPr="00F75C5D">
        <w:rPr>
          <w:rFonts w:ascii="Times New Roman" w:hAnsi="Times New Roman" w:cs="Times New Roman"/>
          <w:sz w:val="24"/>
          <w:szCs w:val="24"/>
        </w:rPr>
        <w:t xml:space="preserve">UK </w:t>
      </w:r>
      <w:r w:rsidR="008663AB" w:rsidRPr="00F75C5D">
        <w:rPr>
          <w:rFonts w:ascii="Times New Roman" w:hAnsi="Times New Roman" w:cs="Times New Roman"/>
          <w:sz w:val="24"/>
          <w:szCs w:val="24"/>
        </w:rPr>
        <w:t>population</w:t>
      </w:r>
      <w:r w:rsidR="009C7728" w:rsidRPr="00F75C5D">
        <w:rPr>
          <w:rFonts w:ascii="Times New Roman" w:hAnsi="Times New Roman" w:cs="Times New Roman"/>
          <w:sz w:val="24"/>
          <w:szCs w:val="24"/>
        </w:rPr>
        <w:t xml:space="preserve">. </w:t>
      </w:r>
    </w:p>
    <w:p w14:paraId="440EA380" w14:textId="77777777" w:rsidR="00491860" w:rsidRPr="00F75C5D" w:rsidRDefault="00491860" w:rsidP="00BB6225">
      <w:pPr>
        <w:spacing w:after="0" w:line="480" w:lineRule="auto"/>
        <w:rPr>
          <w:rFonts w:ascii="Times New Roman" w:hAnsi="Times New Roman" w:cs="Times New Roman"/>
          <w:sz w:val="24"/>
          <w:szCs w:val="24"/>
        </w:rPr>
      </w:pPr>
    </w:p>
    <w:p w14:paraId="00A33407" w14:textId="77777777" w:rsidR="007B3616" w:rsidRPr="00F75C5D" w:rsidRDefault="007B3616" w:rsidP="00BB6225">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t>Method and Materials</w:t>
      </w:r>
    </w:p>
    <w:p w14:paraId="100FB1CF" w14:textId="09975DC6" w:rsidR="007B3616" w:rsidRPr="00F75C5D" w:rsidRDefault="00DC6A2B" w:rsidP="00BB6225">
      <w:pPr>
        <w:spacing w:after="0" w:line="480" w:lineRule="auto"/>
        <w:rPr>
          <w:rFonts w:ascii="Times New Roman" w:hAnsi="Times New Roman" w:cs="Times New Roman"/>
          <w:i/>
          <w:sz w:val="24"/>
          <w:szCs w:val="24"/>
        </w:rPr>
      </w:pPr>
      <w:r w:rsidRPr="00F75C5D">
        <w:rPr>
          <w:rFonts w:ascii="Times New Roman" w:hAnsi="Times New Roman" w:cs="Times New Roman"/>
          <w:i/>
          <w:sz w:val="24"/>
          <w:szCs w:val="24"/>
        </w:rPr>
        <w:t>Study population</w:t>
      </w:r>
    </w:p>
    <w:p w14:paraId="45250DB2" w14:textId="73F20192" w:rsidR="00DC6A2B" w:rsidRPr="00F75C5D" w:rsidRDefault="000D7640"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Th</w:t>
      </w:r>
      <w:r w:rsidR="00160F15" w:rsidRPr="00F75C5D">
        <w:rPr>
          <w:rFonts w:ascii="Times New Roman" w:hAnsi="Times New Roman" w:cs="Times New Roman"/>
          <w:sz w:val="24"/>
          <w:szCs w:val="24"/>
        </w:rPr>
        <w:t xml:space="preserve">e current analysis </w:t>
      </w:r>
      <w:r w:rsidR="00EF26DB" w:rsidRPr="00F75C5D">
        <w:rPr>
          <w:rFonts w:ascii="Times New Roman" w:hAnsi="Times New Roman" w:cs="Times New Roman"/>
          <w:sz w:val="24"/>
          <w:szCs w:val="24"/>
        </w:rPr>
        <w:t>used data from</w:t>
      </w:r>
      <w:r w:rsidRPr="00F75C5D">
        <w:rPr>
          <w:rFonts w:ascii="Times New Roman" w:hAnsi="Times New Roman" w:cs="Times New Roman"/>
          <w:sz w:val="24"/>
          <w:szCs w:val="24"/>
        </w:rPr>
        <w:t xml:space="preserve"> the </w:t>
      </w:r>
      <w:r w:rsidR="00DB1A6F" w:rsidRPr="00F75C5D">
        <w:rPr>
          <w:rFonts w:ascii="Times New Roman" w:hAnsi="Times New Roman" w:cs="Times New Roman"/>
          <w:sz w:val="24"/>
          <w:szCs w:val="24"/>
        </w:rPr>
        <w:t xml:space="preserve">European Prospective Investigation </w:t>
      </w:r>
      <w:r w:rsidR="0025644A" w:rsidRPr="00F75C5D">
        <w:rPr>
          <w:rFonts w:ascii="Times New Roman" w:hAnsi="Times New Roman" w:cs="Times New Roman"/>
          <w:sz w:val="24"/>
          <w:szCs w:val="24"/>
        </w:rPr>
        <w:t>into</w:t>
      </w:r>
      <w:r w:rsidR="00DB1A6F" w:rsidRPr="00F75C5D">
        <w:rPr>
          <w:rFonts w:ascii="Times New Roman" w:hAnsi="Times New Roman" w:cs="Times New Roman"/>
          <w:sz w:val="24"/>
          <w:szCs w:val="24"/>
        </w:rPr>
        <w:t xml:space="preserve"> Cancer</w:t>
      </w:r>
      <w:r w:rsidR="0025644A" w:rsidRPr="00F75C5D">
        <w:rPr>
          <w:rFonts w:ascii="Times New Roman" w:hAnsi="Times New Roman" w:cs="Times New Roman"/>
          <w:sz w:val="24"/>
          <w:szCs w:val="24"/>
        </w:rPr>
        <w:t xml:space="preserve"> and Nutrition</w:t>
      </w:r>
      <w:r w:rsidR="00DB1A6F" w:rsidRPr="00F75C5D">
        <w:rPr>
          <w:rFonts w:ascii="Times New Roman" w:hAnsi="Times New Roman" w:cs="Times New Roman"/>
          <w:sz w:val="24"/>
          <w:szCs w:val="24"/>
        </w:rPr>
        <w:t xml:space="preserve"> </w:t>
      </w:r>
      <w:r w:rsidRPr="00F75C5D">
        <w:rPr>
          <w:rFonts w:ascii="Times New Roman" w:hAnsi="Times New Roman" w:cs="Times New Roman"/>
          <w:sz w:val="24"/>
          <w:szCs w:val="24"/>
        </w:rPr>
        <w:t>(EPIC)-Norfolk</w:t>
      </w:r>
      <w:r w:rsidR="00DB1A6F" w:rsidRPr="00F75C5D">
        <w:rPr>
          <w:rFonts w:ascii="Times New Roman" w:hAnsi="Times New Roman" w:cs="Times New Roman"/>
          <w:sz w:val="24"/>
          <w:szCs w:val="24"/>
        </w:rPr>
        <w:t xml:space="preserve"> </w:t>
      </w:r>
      <w:r w:rsidR="00EF26DB" w:rsidRPr="00F75C5D">
        <w:rPr>
          <w:rFonts w:ascii="Times New Roman" w:hAnsi="Times New Roman" w:cs="Times New Roman"/>
          <w:sz w:val="24"/>
          <w:szCs w:val="24"/>
        </w:rPr>
        <w:t xml:space="preserve">cohort </w:t>
      </w:r>
      <w:r w:rsidR="00EF26DB" w:rsidRPr="00F75C5D">
        <w:rPr>
          <w:rFonts w:ascii="Times New Roman" w:eastAsia="MS Mincho" w:hAnsi="Times New Roman" w:cs="Times New Roman"/>
          <w:sz w:val="24"/>
          <w:szCs w:val="24"/>
          <w:lang w:eastAsia="ja-JP"/>
        </w:rPr>
        <w:t>s</w:t>
      </w:r>
      <w:r w:rsidR="00EF26DB" w:rsidRPr="00F75C5D">
        <w:rPr>
          <w:rFonts w:ascii="Times New Roman" w:eastAsia="MS Mincho" w:hAnsi="Times New Roman" w:cs="Times New Roman" w:hint="eastAsia"/>
          <w:sz w:val="24"/>
          <w:szCs w:val="24"/>
          <w:lang w:eastAsia="ja-JP"/>
        </w:rPr>
        <w:t>tudy</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ISSN":"0007-0920","PMID":"10466767","author":[{"dropping-particle":"","family":"Day","given":"N","non-dropping-particle":"","parse-names":false,"suffix":""},{"dropping-particle":"","family":"Oakes","given":"S","non-dropping-particle":"","parse-names":false,"suffix":""},{"dropping-particle":"","family":"Luben","given":"R","non-dropping-particle":"","parse-names":false,"suffix":""},{"dropping-particle":"","family":"Khaw","given":"K T","non-dropping-particle":"","parse-names":false,"suffix":""},{"dropping-particle":"","family":"Bingham","given":"S","non-dropping-particle":"","parse-names":false,"suffix":""},{"dropping-particle":"","family":"Welch","given":"A","non-dropping-particle":"","parse-names":false,"suffix":""},{"dropping-particle":"","family":"Wareham","given":"N","non-dropping-particle":"","parse-names":false,"suffix":""}],"container-title":"British journal of cancer","id":"ITEM-1","issued":{"date-parts":[["1999","7"]]},"page":"95-103","title":"EPIC-Norfolk: study design and characteristics of the cohort. European Prospective Investigation of Cancer.","type":"article-journal","volume":"80 Suppl 1"},"uris":["http://www.mendeley.com/documents/?uuid=d4996b6e-cb81-3994-927a-c421ffaeeb29"]}],"mendeley":{"formattedCitation":"(8)","plainTextFormattedCitation":"(8)","previouslyFormattedCitation":"(8)"},"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(8)</w:t>
      </w:r>
      <w:r w:rsidR="007E4B8D" w:rsidRPr="00F75C5D">
        <w:rPr>
          <w:rFonts w:ascii="Times New Roman" w:hAnsi="Times New Roman" w:cs="Times New Roman"/>
          <w:sz w:val="24"/>
          <w:szCs w:val="24"/>
        </w:rPr>
        <w:fldChar w:fldCharType="end"/>
      </w:r>
      <w:r w:rsidR="00DB1A6F" w:rsidRPr="00F75C5D">
        <w:rPr>
          <w:rFonts w:ascii="Times New Roman" w:hAnsi="Times New Roman" w:cs="Times New Roman"/>
          <w:sz w:val="24"/>
          <w:szCs w:val="24"/>
        </w:rPr>
        <w:t xml:space="preserve">. Briefly, </w:t>
      </w:r>
      <w:r w:rsidR="000E3140" w:rsidRPr="00F75C5D">
        <w:rPr>
          <w:rFonts w:ascii="Times New Roman" w:hAnsi="Times New Roman" w:cs="Times New Roman"/>
          <w:sz w:val="24"/>
          <w:szCs w:val="24"/>
        </w:rPr>
        <w:t xml:space="preserve">EPIC-Norfolk recruited 25,639 men and women aged 40-79 </w:t>
      </w:r>
      <w:r w:rsidR="00160F15" w:rsidRPr="00F75C5D">
        <w:rPr>
          <w:rFonts w:ascii="Times New Roman" w:hAnsi="Times New Roman" w:cs="Times New Roman"/>
          <w:sz w:val="24"/>
          <w:szCs w:val="24"/>
        </w:rPr>
        <w:t xml:space="preserve">years </w:t>
      </w:r>
      <w:r w:rsidR="000E3140" w:rsidRPr="00F75C5D">
        <w:rPr>
          <w:rFonts w:ascii="Times New Roman" w:hAnsi="Times New Roman" w:cs="Times New Roman"/>
          <w:sz w:val="24"/>
          <w:szCs w:val="24"/>
        </w:rPr>
        <w:t xml:space="preserve">through general practice registers in </w:t>
      </w:r>
      <w:r w:rsidR="00383A89" w:rsidRPr="00F75C5D">
        <w:rPr>
          <w:rFonts w:ascii="Times New Roman" w:hAnsi="Times New Roman" w:cs="Times New Roman"/>
          <w:sz w:val="24"/>
          <w:szCs w:val="24"/>
        </w:rPr>
        <w:t xml:space="preserve">Norfolk, </w:t>
      </w:r>
      <w:r w:rsidR="000E3140" w:rsidRPr="00F75C5D">
        <w:rPr>
          <w:rFonts w:ascii="Times New Roman" w:hAnsi="Times New Roman" w:cs="Times New Roman"/>
          <w:sz w:val="24"/>
          <w:szCs w:val="24"/>
        </w:rPr>
        <w:t>England</w:t>
      </w:r>
      <w:r w:rsidR="00160F15" w:rsidRPr="00F75C5D">
        <w:rPr>
          <w:rFonts w:ascii="Times New Roman" w:hAnsi="Times New Roman" w:cs="Times New Roman"/>
          <w:sz w:val="24"/>
          <w:szCs w:val="24"/>
        </w:rPr>
        <w:t xml:space="preserve">, and </w:t>
      </w:r>
      <w:r w:rsidR="00DB329C" w:rsidRPr="00F75C5D">
        <w:rPr>
          <w:rFonts w:ascii="Times New Roman" w:hAnsi="Times New Roman" w:cs="Times New Roman"/>
          <w:sz w:val="24"/>
          <w:szCs w:val="24"/>
        </w:rPr>
        <w:t xml:space="preserve">all the participants </w:t>
      </w:r>
      <w:r w:rsidR="00803576" w:rsidRPr="00F75C5D">
        <w:rPr>
          <w:rFonts w:ascii="Times New Roman" w:hAnsi="Times New Roman" w:cs="Times New Roman"/>
          <w:sz w:val="24"/>
          <w:szCs w:val="24"/>
        </w:rPr>
        <w:t xml:space="preserve">were invited </w:t>
      </w:r>
      <w:r w:rsidR="00160F15" w:rsidRPr="00F75C5D">
        <w:rPr>
          <w:rFonts w:ascii="Times New Roman" w:hAnsi="Times New Roman" w:cs="Times New Roman"/>
          <w:sz w:val="24"/>
          <w:szCs w:val="24"/>
        </w:rPr>
        <w:t>for a baseline clinic visit</w:t>
      </w:r>
      <w:r w:rsidR="00E27F11" w:rsidRPr="00F75C5D">
        <w:rPr>
          <w:rFonts w:ascii="Times New Roman" w:hAnsi="Times New Roman" w:cs="Times New Roman"/>
          <w:sz w:val="24"/>
          <w:szCs w:val="24"/>
        </w:rPr>
        <w:t xml:space="preserve"> </w:t>
      </w:r>
      <w:r w:rsidR="000E3140" w:rsidRPr="00F75C5D">
        <w:rPr>
          <w:rFonts w:ascii="Times New Roman" w:hAnsi="Times New Roman" w:cs="Times New Roman"/>
          <w:sz w:val="24"/>
          <w:szCs w:val="24"/>
        </w:rPr>
        <w:t>between 1993 and 1997</w:t>
      </w:r>
      <w:r w:rsidR="00850D05" w:rsidRPr="00F75C5D">
        <w:rPr>
          <w:rFonts w:ascii="Times New Roman" w:hAnsi="Times New Roman" w:cs="Times New Roman"/>
          <w:sz w:val="24"/>
          <w:szCs w:val="24"/>
        </w:rPr>
        <w:t xml:space="preserve"> (</w:t>
      </w:r>
      <w:r w:rsidR="00960D1C" w:rsidRPr="00F75C5D">
        <w:rPr>
          <w:rFonts w:ascii="Times New Roman" w:eastAsia="MS Mincho" w:hAnsi="Times New Roman" w:cs="Times New Roman"/>
          <w:sz w:val="24"/>
          <w:szCs w:val="24"/>
          <w:lang w:eastAsia="ja-JP"/>
        </w:rPr>
        <w:t>‘</w:t>
      </w:r>
      <w:r w:rsidR="00850D05" w:rsidRPr="00F75C5D">
        <w:rPr>
          <w:rFonts w:ascii="Times New Roman" w:hAnsi="Times New Roman" w:cs="Times New Roman"/>
          <w:sz w:val="24"/>
          <w:szCs w:val="24"/>
        </w:rPr>
        <w:t>health</w:t>
      </w:r>
      <w:r w:rsidR="00160F15" w:rsidRPr="00F75C5D">
        <w:rPr>
          <w:rFonts w:ascii="Times New Roman" w:hAnsi="Times New Roman" w:cs="Times New Roman"/>
          <w:sz w:val="24"/>
          <w:szCs w:val="24"/>
        </w:rPr>
        <w:t>-</w:t>
      </w:r>
      <w:r w:rsidR="00850D05" w:rsidRPr="00F75C5D">
        <w:rPr>
          <w:rFonts w:ascii="Times New Roman" w:hAnsi="Times New Roman" w:cs="Times New Roman"/>
          <w:sz w:val="24"/>
          <w:szCs w:val="24"/>
        </w:rPr>
        <w:t>check 1</w:t>
      </w:r>
      <w:r w:rsidR="00960D1C" w:rsidRPr="00F75C5D">
        <w:rPr>
          <w:rFonts w:ascii="Times New Roman" w:eastAsia="MS Mincho" w:hAnsi="Times New Roman" w:cs="Times New Roman"/>
          <w:sz w:val="24"/>
          <w:szCs w:val="24"/>
          <w:lang w:eastAsia="ja-JP"/>
        </w:rPr>
        <w:t>’</w:t>
      </w:r>
      <w:r w:rsidR="000C24A8" w:rsidRPr="00F75C5D">
        <w:rPr>
          <w:rFonts w:ascii="Times New Roman" w:eastAsia="MS Mincho" w:hAnsi="Times New Roman" w:cs="Times New Roman"/>
          <w:sz w:val="24"/>
          <w:szCs w:val="24"/>
          <w:lang w:eastAsia="ja-JP"/>
        </w:rPr>
        <w:t xml:space="preserve"> visit</w:t>
      </w:r>
      <w:r w:rsidR="005D7CA9" w:rsidRPr="00F75C5D">
        <w:rPr>
          <w:rFonts w:ascii="Times New Roman" w:hAnsi="Times New Roman" w:cs="Times New Roman"/>
          <w:sz w:val="24"/>
          <w:szCs w:val="24"/>
        </w:rPr>
        <w:t>)</w:t>
      </w:r>
      <w:r w:rsidR="000E3140" w:rsidRPr="00F75C5D">
        <w:rPr>
          <w:rFonts w:ascii="Times New Roman" w:hAnsi="Times New Roman" w:cs="Times New Roman"/>
          <w:sz w:val="24"/>
          <w:szCs w:val="24"/>
        </w:rPr>
        <w:t>.</w:t>
      </w:r>
      <w:r w:rsidR="0079727F" w:rsidRPr="00F75C5D">
        <w:rPr>
          <w:rFonts w:ascii="Times New Roman" w:hAnsi="Times New Roman" w:cs="Times New Roman"/>
          <w:sz w:val="24"/>
          <w:szCs w:val="24"/>
        </w:rPr>
        <w:t xml:space="preserve"> </w:t>
      </w:r>
      <w:r w:rsidR="0002169B" w:rsidRPr="00F75C5D">
        <w:rPr>
          <w:rFonts w:ascii="Times New Roman" w:hAnsi="Times New Roman" w:cs="Times New Roman"/>
          <w:sz w:val="24"/>
          <w:szCs w:val="24"/>
        </w:rPr>
        <w:t>P</w:t>
      </w:r>
      <w:r w:rsidR="0079727F" w:rsidRPr="00F75C5D">
        <w:rPr>
          <w:rFonts w:ascii="Times New Roman" w:hAnsi="Times New Roman" w:cs="Times New Roman"/>
          <w:sz w:val="24"/>
          <w:szCs w:val="24"/>
        </w:rPr>
        <w:t xml:space="preserve">articipants </w:t>
      </w:r>
      <w:r w:rsidR="00160F15" w:rsidRPr="00F75C5D">
        <w:rPr>
          <w:rFonts w:ascii="Times New Roman" w:hAnsi="Times New Roman" w:cs="Times New Roman"/>
          <w:sz w:val="24"/>
          <w:szCs w:val="24"/>
        </w:rPr>
        <w:t xml:space="preserve">attended for </w:t>
      </w:r>
      <w:r w:rsidR="00EF26DB" w:rsidRPr="00F75C5D">
        <w:rPr>
          <w:rFonts w:ascii="Times New Roman" w:hAnsi="Times New Roman" w:cs="Times New Roman"/>
          <w:sz w:val="24"/>
          <w:szCs w:val="24"/>
        </w:rPr>
        <w:t xml:space="preserve">a </w:t>
      </w:r>
      <w:r w:rsidR="00160F15" w:rsidRPr="00F75C5D">
        <w:rPr>
          <w:rFonts w:ascii="Times New Roman" w:hAnsi="Times New Roman" w:cs="Times New Roman"/>
          <w:sz w:val="24"/>
          <w:szCs w:val="24"/>
        </w:rPr>
        <w:t xml:space="preserve">further health check </w:t>
      </w:r>
      <w:r w:rsidR="007425DA" w:rsidRPr="00F75C5D">
        <w:rPr>
          <w:rFonts w:ascii="Times New Roman" w:eastAsia="MS Mincho" w:hAnsi="Times New Roman" w:cs="Times New Roman"/>
          <w:sz w:val="24"/>
          <w:szCs w:val="24"/>
          <w:lang w:eastAsia="ja-JP"/>
        </w:rPr>
        <w:t>around 3</w:t>
      </w:r>
      <w:r w:rsidR="00160F15" w:rsidRPr="00F75C5D">
        <w:rPr>
          <w:rFonts w:ascii="Times New Roman" w:hAnsi="Times New Roman" w:cs="Times New Roman"/>
          <w:sz w:val="24"/>
          <w:szCs w:val="24"/>
        </w:rPr>
        <w:t xml:space="preserve"> </w:t>
      </w:r>
      <w:r w:rsidR="0079727F" w:rsidRPr="00F75C5D">
        <w:rPr>
          <w:rFonts w:ascii="Times New Roman" w:hAnsi="Times New Roman" w:cs="Times New Roman"/>
          <w:sz w:val="24"/>
          <w:szCs w:val="24"/>
        </w:rPr>
        <w:t xml:space="preserve">years </w:t>
      </w:r>
      <w:r w:rsidR="00160F15" w:rsidRPr="00F75C5D">
        <w:rPr>
          <w:rFonts w:ascii="Times New Roman" w:hAnsi="Times New Roman" w:cs="Times New Roman"/>
          <w:sz w:val="24"/>
          <w:szCs w:val="24"/>
        </w:rPr>
        <w:t>later</w:t>
      </w:r>
      <w:r w:rsidR="00850D05" w:rsidRPr="00F75C5D">
        <w:rPr>
          <w:rFonts w:ascii="Times New Roman" w:hAnsi="Times New Roman" w:cs="Times New Roman"/>
          <w:sz w:val="24"/>
          <w:szCs w:val="24"/>
        </w:rPr>
        <w:t xml:space="preserve"> (1998-2000)</w:t>
      </w:r>
      <w:r w:rsidR="0079727F" w:rsidRPr="00F75C5D">
        <w:rPr>
          <w:rFonts w:ascii="Times New Roman" w:hAnsi="Times New Roman" w:cs="Times New Roman"/>
          <w:sz w:val="24"/>
          <w:szCs w:val="24"/>
        </w:rPr>
        <w:t xml:space="preserve"> and </w:t>
      </w:r>
      <w:r w:rsidR="00A04D90" w:rsidRPr="00F75C5D">
        <w:rPr>
          <w:rFonts w:ascii="Times New Roman" w:hAnsi="Times New Roman" w:cs="Times New Roman"/>
          <w:sz w:val="24"/>
          <w:szCs w:val="24"/>
        </w:rPr>
        <w:t xml:space="preserve">again, </w:t>
      </w:r>
      <w:r w:rsidR="007425DA" w:rsidRPr="00F75C5D">
        <w:rPr>
          <w:rFonts w:ascii="Times New Roman" w:eastAsia="MS Mincho" w:hAnsi="Times New Roman" w:cs="Times New Roman"/>
          <w:sz w:val="24"/>
          <w:szCs w:val="24"/>
          <w:lang w:eastAsia="ja-JP"/>
        </w:rPr>
        <w:t>around</w:t>
      </w:r>
      <w:r w:rsidR="006413CB" w:rsidRPr="00F75C5D">
        <w:rPr>
          <w:rFonts w:ascii="Times New Roman" w:eastAsia="MS Mincho" w:hAnsi="Times New Roman" w:cs="Times New Roman" w:hint="eastAsia"/>
          <w:sz w:val="24"/>
          <w:szCs w:val="24"/>
          <w:lang w:eastAsia="ja-JP"/>
        </w:rPr>
        <w:t xml:space="preserve"> </w:t>
      </w:r>
      <w:r w:rsidR="0079727F" w:rsidRPr="00F75C5D">
        <w:rPr>
          <w:rFonts w:ascii="Times New Roman" w:hAnsi="Times New Roman" w:cs="Times New Roman"/>
          <w:sz w:val="24"/>
          <w:szCs w:val="24"/>
        </w:rPr>
        <w:t>13 years after recruitment</w:t>
      </w:r>
      <w:r w:rsidR="005D7CA9" w:rsidRPr="00F75C5D">
        <w:rPr>
          <w:rFonts w:ascii="Times New Roman" w:hAnsi="Times New Roman" w:cs="Times New Roman"/>
          <w:sz w:val="24"/>
          <w:szCs w:val="24"/>
        </w:rPr>
        <w:t xml:space="preserve"> (</w:t>
      </w:r>
      <w:r w:rsidR="00850D05" w:rsidRPr="00F75C5D">
        <w:rPr>
          <w:rFonts w:ascii="Times New Roman" w:hAnsi="Times New Roman" w:cs="Times New Roman"/>
          <w:sz w:val="24"/>
          <w:szCs w:val="24"/>
        </w:rPr>
        <w:t>2004-2011</w:t>
      </w:r>
      <w:r w:rsidR="005D7CA9" w:rsidRPr="00F75C5D">
        <w:rPr>
          <w:rFonts w:ascii="Times New Roman" w:hAnsi="Times New Roman" w:cs="Times New Roman"/>
          <w:sz w:val="24"/>
          <w:szCs w:val="24"/>
        </w:rPr>
        <w:t>)</w:t>
      </w:r>
      <w:r w:rsidR="00960D1C" w:rsidRPr="00F75C5D">
        <w:rPr>
          <w:rFonts w:ascii="Times New Roman" w:eastAsia="MS Mincho" w:hAnsi="Times New Roman" w:cs="Times New Roman" w:hint="eastAsia"/>
          <w:sz w:val="24"/>
          <w:szCs w:val="24"/>
          <w:lang w:eastAsia="ja-JP"/>
        </w:rPr>
        <w:t xml:space="preserve"> (health check</w:t>
      </w:r>
      <w:r w:rsidR="00EF26DB" w:rsidRPr="00F75C5D">
        <w:rPr>
          <w:rFonts w:ascii="Times New Roman" w:eastAsia="MS Mincho" w:hAnsi="Times New Roman" w:cs="Times New Roman"/>
          <w:sz w:val="24"/>
          <w:szCs w:val="24"/>
          <w:lang w:eastAsia="ja-JP"/>
        </w:rPr>
        <w:t>s</w:t>
      </w:r>
      <w:r w:rsidR="00960D1C" w:rsidRPr="00F75C5D">
        <w:rPr>
          <w:rFonts w:ascii="Times New Roman" w:eastAsia="MS Mincho" w:hAnsi="Times New Roman" w:cs="Times New Roman" w:hint="eastAsia"/>
          <w:sz w:val="24"/>
          <w:szCs w:val="24"/>
          <w:lang w:eastAsia="ja-JP"/>
        </w:rPr>
        <w:t xml:space="preserve"> 2 and 3, respectively)</w:t>
      </w:r>
      <w:r w:rsidR="0079727F" w:rsidRPr="00F75C5D">
        <w:rPr>
          <w:rFonts w:ascii="Times New Roman" w:hAnsi="Times New Roman" w:cs="Times New Roman"/>
          <w:sz w:val="24"/>
          <w:szCs w:val="24"/>
        </w:rPr>
        <w:t xml:space="preserve">. The EPIC-Norfolk study was approved by the </w:t>
      </w:r>
      <w:r w:rsidR="000D2A3D" w:rsidRPr="00F75C5D">
        <w:rPr>
          <w:rFonts w:ascii="Times New Roman" w:hAnsi="Times New Roman" w:cs="Times New Roman"/>
          <w:sz w:val="24"/>
          <w:szCs w:val="24"/>
        </w:rPr>
        <w:t>Norwich District Ethics</w:t>
      </w:r>
      <w:r w:rsidR="0079727F" w:rsidRPr="00F75C5D">
        <w:rPr>
          <w:rFonts w:ascii="Times New Roman" w:hAnsi="Times New Roman" w:cs="Times New Roman"/>
          <w:sz w:val="24"/>
          <w:szCs w:val="24"/>
        </w:rPr>
        <w:t xml:space="preserve"> Committee, and </w:t>
      </w:r>
      <w:r w:rsidR="000D2A3D" w:rsidRPr="00F75C5D">
        <w:rPr>
          <w:rFonts w:ascii="Times New Roman" w:hAnsi="Times New Roman" w:cs="Times New Roman"/>
          <w:sz w:val="24"/>
          <w:szCs w:val="24"/>
        </w:rPr>
        <w:t xml:space="preserve">participants gave </w:t>
      </w:r>
      <w:r w:rsidR="00160F15" w:rsidRPr="00F75C5D">
        <w:rPr>
          <w:rFonts w:ascii="Times New Roman" w:hAnsi="Times New Roman" w:cs="Times New Roman"/>
          <w:sz w:val="24"/>
          <w:szCs w:val="24"/>
        </w:rPr>
        <w:t xml:space="preserve">written </w:t>
      </w:r>
      <w:r w:rsidR="000D2A3D" w:rsidRPr="00F75C5D">
        <w:rPr>
          <w:rFonts w:ascii="Times New Roman" w:hAnsi="Times New Roman" w:cs="Times New Roman"/>
          <w:sz w:val="24"/>
          <w:szCs w:val="24"/>
        </w:rPr>
        <w:t>informed consent.</w:t>
      </w:r>
    </w:p>
    <w:p w14:paraId="398B2D2F" w14:textId="77777777" w:rsidR="00C74656" w:rsidRPr="00F75C5D" w:rsidRDefault="00C74656" w:rsidP="00BB6225">
      <w:pPr>
        <w:spacing w:after="0" w:line="480" w:lineRule="auto"/>
        <w:rPr>
          <w:rFonts w:ascii="Times New Roman" w:hAnsi="Times New Roman" w:cs="Times New Roman"/>
          <w:sz w:val="24"/>
          <w:szCs w:val="24"/>
        </w:rPr>
      </w:pPr>
    </w:p>
    <w:p w14:paraId="2B513932" w14:textId="787C9472" w:rsidR="000D2A3D" w:rsidRPr="00F75C5D" w:rsidRDefault="00EF26DB"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As part of </w:t>
      </w:r>
      <w:r w:rsidR="00960D1C" w:rsidRPr="00F75C5D">
        <w:rPr>
          <w:rFonts w:ascii="Times New Roman" w:eastAsia="MS Mincho" w:hAnsi="Times New Roman" w:cs="Times New Roman" w:hint="eastAsia"/>
          <w:sz w:val="24"/>
          <w:szCs w:val="24"/>
          <w:lang w:eastAsia="ja-JP"/>
        </w:rPr>
        <w:t>each health</w:t>
      </w:r>
      <w:r w:rsidR="00BF1378" w:rsidRPr="00F75C5D">
        <w:rPr>
          <w:rFonts w:ascii="Times New Roman" w:eastAsia="MS Mincho" w:hAnsi="Times New Roman" w:cs="Times New Roman"/>
          <w:sz w:val="24"/>
          <w:szCs w:val="24"/>
          <w:lang w:eastAsia="ja-JP"/>
        </w:rPr>
        <w:t xml:space="preserve"> </w:t>
      </w:r>
      <w:r w:rsidR="00A41CAB" w:rsidRPr="00F75C5D">
        <w:rPr>
          <w:rFonts w:ascii="Times New Roman" w:eastAsia="MS Mincho" w:hAnsi="Times New Roman" w:cs="Times New Roman"/>
          <w:sz w:val="24"/>
          <w:szCs w:val="24"/>
          <w:lang w:eastAsia="ja-JP"/>
        </w:rPr>
        <w:t>check</w:t>
      </w:r>
      <w:r w:rsidR="00B90CA3" w:rsidRPr="00F75C5D">
        <w:rPr>
          <w:rFonts w:ascii="Times New Roman" w:hAnsi="Times New Roman" w:cs="Times New Roman"/>
          <w:sz w:val="24"/>
          <w:szCs w:val="24"/>
        </w:rPr>
        <w:t>,</w:t>
      </w:r>
      <w:r w:rsidR="00EA4FFF" w:rsidRPr="00F75C5D">
        <w:rPr>
          <w:rFonts w:ascii="Times New Roman" w:hAnsi="Times New Roman" w:cs="Times New Roman"/>
          <w:sz w:val="24"/>
          <w:szCs w:val="24"/>
        </w:rPr>
        <w:t xml:space="preserve"> </w:t>
      </w:r>
      <w:r w:rsidR="00B90CA3" w:rsidRPr="00F75C5D">
        <w:rPr>
          <w:rFonts w:ascii="Times New Roman" w:hAnsi="Times New Roman" w:cs="Times New Roman"/>
          <w:sz w:val="24"/>
          <w:szCs w:val="24"/>
        </w:rPr>
        <w:t xml:space="preserve">trained nurses took </w:t>
      </w:r>
      <w:r w:rsidR="00604479" w:rsidRPr="00F75C5D">
        <w:rPr>
          <w:rFonts w:ascii="Times New Roman" w:hAnsi="Times New Roman" w:cs="Times New Roman"/>
          <w:sz w:val="24"/>
          <w:szCs w:val="24"/>
        </w:rPr>
        <w:t xml:space="preserve">standardised </w:t>
      </w:r>
      <w:r w:rsidR="00B90CA3" w:rsidRPr="00F75C5D">
        <w:rPr>
          <w:rFonts w:ascii="Times New Roman" w:hAnsi="Times New Roman" w:cs="Times New Roman"/>
          <w:sz w:val="24"/>
          <w:szCs w:val="24"/>
        </w:rPr>
        <w:t xml:space="preserve">anthropometric measurements on each </w:t>
      </w:r>
      <w:r w:rsidR="00604479" w:rsidRPr="00F75C5D">
        <w:rPr>
          <w:rFonts w:ascii="Times New Roman" w:hAnsi="Times New Roman" w:cs="Times New Roman"/>
          <w:sz w:val="24"/>
          <w:szCs w:val="24"/>
        </w:rPr>
        <w:t xml:space="preserve">participant </w:t>
      </w:r>
      <w:r w:rsidR="00B90CA3" w:rsidRPr="00F75C5D">
        <w:rPr>
          <w:rFonts w:ascii="Times New Roman" w:hAnsi="Times New Roman" w:cs="Times New Roman"/>
          <w:sz w:val="24"/>
          <w:szCs w:val="24"/>
        </w:rPr>
        <w:t xml:space="preserve">in light clothing without shoes. </w:t>
      </w:r>
      <w:r w:rsidR="006413CB" w:rsidRPr="00F75C5D">
        <w:rPr>
          <w:rFonts w:ascii="Times New Roman" w:eastAsia="MS Mincho" w:hAnsi="Times New Roman" w:cs="Times New Roman" w:hint="eastAsia"/>
          <w:sz w:val="24"/>
          <w:szCs w:val="24"/>
          <w:lang w:eastAsia="ja-JP"/>
        </w:rPr>
        <w:t>B</w:t>
      </w:r>
      <w:r w:rsidR="00EA4FFF" w:rsidRPr="00F75C5D">
        <w:rPr>
          <w:rFonts w:ascii="Times New Roman" w:hAnsi="Times New Roman" w:cs="Times New Roman"/>
          <w:sz w:val="24"/>
          <w:szCs w:val="24"/>
        </w:rPr>
        <w:t xml:space="preserve">lood samples of the participants were taken and kept frozen </w:t>
      </w:r>
      <w:r w:rsidR="00A04D90" w:rsidRPr="00F75C5D">
        <w:rPr>
          <w:rFonts w:ascii="Times New Roman" w:hAnsi="Times New Roman" w:cs="Times New Roman"/>
          <w:sz w:val="24"/>
          <w:szCs w:val="24"/>
        </w:rPr>
        <w:t xml:space="preserve">at </w:t>
      </w:r>
      <w:r w:rsidR="00EA4FFF" w:rsidRPr="00F75C5D">
        <w:rPr>
          <w:rFonts w:ascii="Times New Roman" w:hAnsi="Times New Roman" w:cs="Times New Roman"/>
          <w:sz w:val="24"/>
          <w:szCs w:val="24"/>
        </w:rPr>
        <w:t>-</w:t>
      </w:r>
      <w:r w:rsidR="007B116C" w:rsidRPr="00F75C5D">
        <w:rPr>
          <w:rFonts w:ascii="Times New Roman" w:hAnsi="Times New Roman" w:cs="Times New Roman"/>
          <w:sz w:val="24"/>
          <w:szCs w:val="24"/>
        </w:rPr>
        <w:t>196</w:t>
      </w:r>
      <w:r w:rsidR="00EA4FFF" w:rsidRPr="00F75C5D">
        <w:rPr>
          <w:rFonts w:ascii="Times New Roman" w:hAnsi="Times New Roman" w:cs="Times New Roman"/>
          <w:sz w:val="24"/>
          <w:szCs w:val="24"/>
          <w:vertAlign w:val="superscript"/>
        </w:rPr>
        <w:t>o</w:t>
      </w:r>
      <w:r w:rsidR="00EA4FFF" w:rsidRPr="00F75C5D">
        <w:rPr>
          <w:rFonts w:ascii="Times New Roman" w:hAnsi="Times New Roman" w:cs="Times New Roman"/>
          <w:sz w:val="24"/>
          <w:szCs w:val="24"/>
        </w:rPr>
        <w:t xml:space="preserve">C until being thawed </w:t>
      </w:r>
      <w:r w:rsidR="00FE11DF" w:rsidRPr="00F75C5D">
        <w:rPr>
          <w:rFonts w:ascii="Times New Roman" w:hAnsi="Times New Roman" w:cs="Times New Roman"/>
          <w:sz w:val="24"/>
          <w:szCs w:val="24"/>
        </w:rPr>
        <w:t>and measured for fatty acid</w:t>
      </w:r>
      <w:r w:rsidR="00C05517" w:rsidRPr="00F75C5D">
        <w:rPr>
          <w:rFonts w:ascii="Times New Roman" w:hAnsi="Times New Roman" w:cs="Times New Roman"/>
          <w:sz w:val="24"/>
          <w:szCs w:val="24"/>
        </w:rPr>
        <w:t xml:space="preserve"> profile</w:t>
      </w:r>
      <w:r w:rsidR="00FE11DF" w:rsidRPr="00F75C5D">
        <w:rPr>
          <w:rFonts w:ascii="Times New Roman" w:hAnsi="Times New Roman" w:cs="Times New Roman"/>
          <w:sz w:val="24"/>
          <w:szCs w:val="24"/>
        </w:rPr>
        <w:t xml:space="preserve">s </w:t>
      </w:r>
      <w:r w:rsidR="00EA4FFF" w:rsidRPr="00F75C5D">
        <w:rPr>
          <w:rFonts w:ascii="Times New Roman" w:hAnsi="Times New Roman" w:cs="Times New Roman"/>
          <w:sz w:val="24"/>
          <w:szCs w:val="24"/>
        </w:rPr>
        <w:t xml:space="preserve">in </w:t>
      </w:r>
      <w:r w:rsidR="00FE11DF" w:rsidRPr="00F75C5D">
        <w:rPr>
          <w:rFonts w:ascii="Times New Roman" w:hAnsi="Times New Roman" w:cs="Times New Roman"/>
          <w:sz w:val="24"/>
          <w:szCs w:val="24"/>
        </w:rPr>
        <w:t xml:space="preserve">2014. </w:t>
      </w:r>
      <w:r w:rsidR="00850D05" w:rsidRPr="00F75C5D">
        <w:rPr>
          <w:rFonts w:ascii="Times New Roman" w:hAnsi="Times New Roman" w:cs="Times New Roman"/>
          <w:sz w:val="24"/>
          <w:szCs w:val="24"/>
        </w:rPr>
        <w:t>We</w:t>
      </w:r>
      <w:r w:rsidR="00FE11DF" w:rsidRPr="00F75C5D">
        <w:rPr>
          <w:rFonts w:ascii="Times New Roman" w:hAnsi="Times New Roman" w:cs="Times New Roman"/>
          <w:sz w:val="24"/>
          <w:szCs w:val="24"/>
        </w:rPr>
        <w:t xml:space="preserve"> selected </w:t>
      </w:r>
      <w:r w:rsidRPr="00F75C5D">
        <w:rPr>
          <w:rFonts w:ascii="Times New Roman" w:hAnsi="Times New Roman" w:cs="Times New Roman"/>
          <w:sz w:val="24"/>
          <w:szCs w:val="24"/>
        </w:rPr>
        <w:t xml:space="preserve">at random </w:t>
      </w:r>
      <w:r w:rsidR="00FE11DF" w:rsidRPr="00F75C5D">
        <w:rPr>
          <w:rFonts w:ascii="Times New Roman" w:hAnsi="Times New Roman" w:cs="Times New Roman"/>
          <w:sz w:val="24"/>
          <w:szCs w:val="24"/>
        </w:rPr>
        <w:t xml:space="preserve">771 participants from </w:t>
      </w:r>
      <w:r w:rsidRPr="00F75C5D">
        <w:rPr>
          <w:rFonts w:ascii="Times New Roman" w:hAnsi="Times New Roman" w:cs="Times New Roman"/>
          <w:sz w:val="24"/>
          <w:szCs w:val="24"/>
        </w:rPr>
        <w:t>the</w:t>
      </w:r>
      <w:r w:rsidR="00FE11DF" w:rsidRPr="00F75C5D">
        <w:rPr>
          <w:rFonts w:ascii="Times New Roman" w:hAnsi="Times New Roman" w:cs="Times New Roman"/>
          <w:sz w:val="24"/>
          <w:szCs w:val="24"/>
        </w:rPr>
        <w:t xml:space="preserve"> </w:t>
      </w:r>
      <w:r w:rsidR="005D7CA9" w:rsidRPr="00F75C5D">
        <w:rPr>
          <w:rFonts w:ascii="Times New Roman" w:hAnsi="Times New Roman" w:cs="Times New Roman"/>
          <w:sz w:val="24"/>
          <w:szCs w:val="24"/>
        </w:rPr>
        <w:t xml:space="preserve">cohort </w:t>
      </w:r>
      <w:r w:rsidR="00FE11DF" w:rsidRPr="00F75C5D">
        <w:rPr>
          <w:rFonts w:ascii="Times New Roman" w:hAnsi="Times New Roman" w:cs="Times New Roman"/>
          <w:sz w:val="24"/>
          <w:szCs w:val="24"/>
        </w:rPr>
        <w:t xml:space="preserve">whose blood samples were available </w:t>
      </w:r>
      <w:r w:rsidR="005D7CA9" w:rsidRPr="00F75C5D">
        <w:rPr>
          <w:rFonts w:ascii="Times New Roman" w:hAnsi="Times New Roman" w:cs="Times New Roman"/>
          <w:sz w:val="24"/>
          <w:szCs w:val="24"/>
        </w:rPr>
        <w:t>at</w:t>
      </w:r>
      <w:r w:rsidR="00803840" w:rsidRPr="00F75C5D">
        <w:rPr>
          <w:rFonts w:ascii="Times New Roman" w:hAnsi="Times New Roman" w:cs="Times New Roman"/>
          <w:sz w:val="24"/>
          <w:szCs w:val="24"/>
        </w:rPr>
        <w:t xml:space="preserve"> all</w:t>
      </w:r>
      <w:r w:rsidR="005D7CA9" w:rsidRPr="00F75C5D">
        <w:rPr>
          <w:rFonts w:ascii="Times New Roman" w:hAnsi="Times New Roman" w:cs="Times New Roman"/>
          <w:sz w:val="24"/>
          <w:szCs w:val="24"/>
        </w:rPr>
        <w:t xml:space="preserve"> </w:t>
      </w:r>
      <w:r w:rsidR="00C05517" w:rsidRPr="00F75C5D">
        <w:rPr>
          <w:rFonts w:ascii="Times New Roman" w:hAnsi="Times New Roman" w:cs="Times New Roman"/>
          <w:sz w:val="24"/>
          <w:szCs w:val="24"/>
        </w:rPr>
        <w:t>three time points</w:t>
      </w:r>
      <w:r w:rsidR="005D7CA9" w:rsidRPr="00F75C5D">
        <w:rPr>
          <w:rFonts w:ascii="Times New Roman" w:hAnsi="Times New Roman" w:cs="Times New Roman"/>
          <w:sz w:val="24"/>
          <w:szCs w:val="24"/>
        </w:rPr>
        <w:t xml:space="preserve">. We excluded participants with baseline self-reported cardiovascular disease (n=14) or cancer (n=35), therefore including 722 participants in </w:t>
      </w:r>
      <w:r w:rsidR="00C05517" w:rsidRPr="00F75C5D">
        <w:rPr>
          <w:rFonts w:ascii="Times New Roman" w:hAnsi="Times New Roman" w:cs="Times New Roman"/>
          <w:sz w:val="24"/>
          <w:szCs w:val="24"/>
        </w:rPr>
        <w:t>th</w:t>
      </w:r>
      <w:r w:rsidR="00A708A9" w:rsidRPr="00F75C5D">
        <w:rPr>
          <w:rFonts w:ascii="Times New Roman" w:hAnsi="Times New Roman" w:cs="Times New Roman"/>
          <w:sz w:val="24"/>
          <w:szCs w:val="24"/>
        </w:rPr>
        <w:t>e present</w:t>
      </w:r>
      <w:r w:rsidR="00C05517" w:rsidRPr="00F75C5D">
        <w:rPr>
          <w:rFonts w:ascii="Times New Roman" w:hAnsi="Times New Roman" w:cs="Times New Roman"/>
          <w:sz w:val="24"/>
          <w:szCs w:val="24"/>
        </w:rPr>
        <w:t xml:space="preserve"> study</w:t>
      </w:r>
      <w:r w:rsidR="00884E32" w:rsidRPr="00F75C5D">
        <w:rPr>
          <w:rFonts w:ascii="Times New Roman" w:hAnsi="Times New Roman" w:cs="Times New Roman"/>
          <w:sz w:val="24"/>
          <w:szCs w:val="24"/>
        </w:rPr>
        <w:t xml:space="preserve"> (</w:t>
      </w:r>
      <w:r w:rsidR="00884E32" w:rsidRPr="00F75C5D">
        <w:rPr>
          <w:rFonts w:ascii="Times New Roman" w:hAnsi="Times New Roman" w:cs="Times New Roman"/>
          <w:b/>
          <w:sz w:val="24"/>
          <w:szCs w:val="24"/>
        </w:rPr>
        <w:t>Supplemental Figure 1</w:t>
      </w:r>
      <w:r w:rsidR="00884E32" w:rsidRPr="00F75C5D">
        <w:rPr>
          <w:rFonts w:ascii="Times New Roman" w:hAnsi="Times New Roman" w:cs="Times New Roman"/>
          <w:sz w:val="24"/>
          <w:szCs w:val="24"/>
        </w:rPr>
        <w:t>)</w:t>
      </w:r>
      <w:r w:rsidR="005D7CA9" w:rsidRPr="00F75C5D">
        <w:rPr>
          <w:rFonts w:ascii="Times New Roman" w:hAnsi="Times New Roman" w:cs="Times New Roman"/>
          <w:sz w:val="24"/>
          <w:szCs w:val="24"/>
        </w:rPr>
        <w:t>.</w:t>
      </w:r>
      <w:r w:rsidR="00D47C49" w:rsidRPr="00F75C5D">
        <w:rPr>
          <w:rFonts w:ascii="Times New Roman" w:hAnsi="Times New Roman" w:cs="Times New Roman"/>
          <w:sz w:val="24"/>
          <w:szCs w:val="24"/>
        </w:rPr>
        <w:t xml:space="preserve"> </w:t>
      </w:r>
      <w:bookmarkStart w:id="4" w:name="_Hlk535755382"/>
      <w:r w:rsidR="00D47C49" w:rsidRPr="00F75C5D">
        <w:rPr>
          <w:rFonts w:ascii="Times New Roman" w:hAnsi="Times New Roman" w:cs="Times New Roman"/>
          <w:sz w:val="24"/>
          <w:szCs w:val="24"/>
        </w:rPr>
        <w:t>The mean follow-up time</w:t>
      </w:r>
      <w:r w:rsidR="00191F7A" w:rsidRPr="00F75C5D">
        <w:rPr>
          <w:rFonts w:ascii="Times New Roman" w:hAnsi="Times New Roman" w:cs="Times New Roman"/>
          <w:sz w:val="24"/>
          <w:szCs w:val="24"/>
        </w:rPr>
        <w:t xml:space="preserve"> between the first visit (baseline, health check 1) and follow-up visits</w:t>
      </w:r>
      <w:r w:rsidR="00D47C49" w:rsidRPr="00F75C5D">
        <w:rPr>
          <w:rFonts w:ascii="Times New Roman" w:hAnsi="Times New Roman" w:cs="Times New Roman"/>
          <w:sz w:val="24"/>
          <w:szCs w:val="24"/>
        </w:rPr>
        <w:t xml:space="preserve"> was 3.4 (SD 0.64) years at heath check </w:t>
      </w:r>
      <w:proofErr w:type="gramStart"/>
      <w:r w:rsidR="00D47C49" w:rsidRPr="00F75C5D">
        <w:rPr>
          <w:rFonts w:ascii="Times New Roman" w:hAnsi="Times New Roman" w:cs="Times New Roman"/>
          <w:sz w:val="24"/>
          <w:szCs w:val="24"/>
        </w:rPr>
        <w:t>2,</w:t>
      </w:r>
      <w:proofErr w:type="gramEnd"/>
      <w:r w:rsidR="00D47C49" w:rsidRPr="00F75C5D">
        <w:rPr>
          <w:rFonts w:ascii="Times New Roman" w:hAnsi="Times New Roman" w:cs="Times New Roman"/>
          <w:sz w:val="24"/>
          <w:szCs w:val="24"/>
        </w:rPr>
        <w:t xml:space="preserve"> and 12.5 (SD 1.86) years at health check 3.</w:t>
      </w:r>
      <w:bookmarkEnd w:id="4"/>
    </w:p>
    <w:p w14:paraId="660BF3D3" w14:textId="77777777" w:rsidR="00B72DAB" w:rsidRPr="00F75C5D" w:rsidRDefault="00B72DAB" w:rsidP="00BB6225">
      <w:pPr>
        <w:spacing w:after="0" w:line="480" w:lineRule="auto"/>
        <w:rPr>
          <w:rFonts w:ascii="Times New Roman" w:hAnsi="Times New Roman" w:cs="Times New Roman"/>
          <w:sz w:val="24"/>
          <w:szCs w:val="24"/>
        </w:rPr>
      </w:pPr>
    </w:p>
    <w:p w14:paraId="7395DC7C" w14:textId="77777777" w:rsidR="00DC6A2B" w:rsidRPr="00F75C5D" w:rsidRDefault="00EA4FFF" w:rsidP="00BB6225">
      <w:pPr>
        <w:spacing w:after="0" w:line="480" w:lineRule="auto"/>
        <w:rPr>
          <w:rFonts w:ascii="Times New Roman" w:hAnsi="Times New Roman" w:cs="Times New Roman"/>
          <w:i/>
          <w:sz w:val="24"/>
          <w:szCs w:val="24"/>
        </w:rPr>
      </w:pPr>
      <w:r w:rsidRPr="00F75C5D">
        <w:rPr>
          <w:rFonts w:ascii="Times New Roman" w:hAnsi="Times New Roman" w:cs="Times New Roman"/>
          <w:i/>
          <w:sz w:val="24"/>
          <w:szCs w:val="24"/>
        </w:rPr>
        <w:t>D</w:t>
      </w:r>
      <w:r w:rsidR="00DC6A2B" w:rsidRPr="00F75C5D">
        <w:rPr>
          <w:rFonts w:ascii="Times New Roman" w:hAnsi="Times New Roman" w:cs="Times New Roman"/>
          <w:i/>
          <w:sz w:val="24"/>
          <w:szCs w:val="24"/>
        </w:rPr>
        <w:t xml:space="preserve">iet and lifestyle </w:t>
      </w:r>
      <w:r w:rsidRPr="00F75C5D">
        <w:rPr>
          <w:rFonts w:ascii="Times New Roman" w:hAnsi="Times New Roman" w:cs="Times New Roman"/>
          <w:i/>
          <w:sz w:val="24"/>
          <w:szCs w:val="24"/>
        </w:rPr>
        <w:t>measurement</w:t>
      </w:r>
    </w:p>
    <w:p w14:paraId="57388465" w14:textId="41CEB307" w:rsidR="00DA3FA4" w:rsidRPr="00F75C5D" w:rsidRDefault="000E3D35"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P</w:t>
      </w:r>
      <w:r w:rsidR="00EE3811" w:rsidRPr="00F75C5D">
        <w:rPr>
          <w:rFonts w:ascii="Times New Roman" w:hAnsi="Times New Roman" w:cs="Times New Roman"/>
          <w:sz w:val="24"/>
          <w:szCs w:val="24"/>
        </w:rPr>
        <w:t>articipants complete</w:t>
      </w:r>
      <w:r w:rsidR="00A04D90" w:rsidRPr="00F75C5D">
        <w:rPr>
          <w:rFonts w:ascii="Times New Roman" w:hAnsi="Times New Roman" w:cs="Times New Roman"/>
          <w:sz w:val="24"/>
          <w:szCs w:val="24"/>
        </w:rPr>
        <w:t>d</w:t>
      </w:r>
      <w:r w:rsidR="00EE3811" w:rsidRPr="00F75C5D">
        <w:rPr>
          <w:rFonts w:ascii="Times New Roman" w:hAnsi="Times New Roman" w:cs="Times New Roman"/>
          <w:sz w:val="24"/>
          <w:szCs w:val="24"/>
        </w:rPr>
        <w:t xml:space="preserve"> a health and lifestyle questionnaire </w:t>
      </w:r>
      <w:r w:rsidRPr="00F75C5D">
        <w:rPr>
          <w:rFonts w:ascii="Times New Roman" w:hAnsi="Times New Roman" w:cs="Times New Roman"/>
          <w:sz w:val="24"/>
          <w:szCs w:val="24"/>
        </w:rPr>
        <w:t xml:space="preserve">at the </w:t>
      </w:r>
      <w:r w:rsidR="00863CA2" w:rsidRPr="00F75C5D">
        <w:rPr>
          <w:rFonts w:ascii="Times New Roman" w:hAnsi="Times New Roman" w:cs="Times New Roman"/>
          <w:sz w:val="24"/>
          <w:szCs w:val="24"/>
        </w:rPr>
        <w:t>health checks</w:t>
      </w:r>
      <w:r w:rsidR="00EE3811" w:rsidRPr="00F75C5D">
        <w:rPr>
          <w:rFonts w:ascii="Times New Roman" w:hAnsi="Times New Roman" w:cs="Times New Roman"/>
          <w:sz w:val="24"/>
          <w:szCs w:val="24"/>
        </w:rPr>
        <w:t xml:space="preserve">. </w:t>
      </w:r>
      <w:r w:rsidR="002012A2" w:rsidRPr="00F75C5D">
        <w:rPr>
          <w:rFonts w:ascii="Times New Roman" w:hAnsi="Times New Roman" w:cs="Times New Roman"/>
          <w:sz w:val="24"/>
          <w:szCs w:val="24"/>
        </w:rPr>
        <w:t xml:space="preserve">Habitual diet was assessed by a 130-item semi-quantitative </w:t>
      </w:r>
      <w:r w:rsidR="00C05517" w:rsidRPr="00F75C5D">
        <w:rPr>
          <w:rFonts w:ascii="Times New Roman" w:hAnsi="Times New Roman" w:cs="Times New Roman"/>
          <w:sz w:val="24"/>
          <w:szCs w:val="24"/>
        </w:rPr>
        <w:t xml:space="preserve">food-frequency questionnaire (FFQ) at </w:t>
      </w:r>
      <w:r w:rsidR="00960D1C" w:rsidRPr="00F75C5D">
        <w:rPr>
          <w:rFonts w:ascii="Times New Roman" w:eastAsia="MS Mincho" w:hAnsi="Times New Roman" w:cs="Times New Roman" w:hint="eastAsia"/>
          <w:sz w:val="24"/>
          <w:szCs w:val="24"/>
          <w:lang w:eastAsia="ja-JP"/>
        </w:rPr>
        <w:t>health check</w:t>
      </w:r>
      <w:r w:rsidR="00A41CAB" w:rsidRPr="00F75C5D">
        <w:rPr>
          <w:rFonts w:ascii="Times New Roman" w:eastAsia="MS Mincho" w:hAnsi="Times New Roman" w:cs="Times New Roman"/>
          <w:sz w:val="24"/>
          <w:szCs w:val="24"/>
          <w:lang w:eastAsia="ja-JP"/>
        </w:rPr>
        <w:t>s</w:t>
      </w:r>
      <w:r w:rsidR="00960D1C" w:rsidRPr="00F75C5D">
        <w:rPr>
          <w:rFonts w:ascii="Times New Roman" w:eastAsia="MS Mincho" w:hAnsi="Times New Roman" w:cs="Times New Roman" w:hint="eastAsia"/>
          <w:sz w:val="24"/>
          <w:szCs w:val="24"/>
          <w:lang w:eastAsia="ja-JP"/>
        </w:rPr>
        <w:t xml:space="preserve"> 1 and 2</w:t>
      </w:r>
      <w:r w:rsidR="00906F9B" w:rsidRPr="00F75C5D">
        <w:rPr>
          <w:rFonts w:ascii="Times New Roman" w:eastAsia="MS Mincho" w:hAnsi="Times New Roman" w:cs="Times New Roman"/>
          <w:sz w:val="24"/>
          <w:szCs w:val="24"/>
          <w:lang w:eastAsia="ja-JP"/>
        </w:rPr>
        <w:fldChar w:fldCharType="begin" w:fldLock="1"/>
      </w:r>
      <w:r w:rsidR="000636E6" w:rsidRPr="00F75C5D">
        <w:rPr>
          <w:rFonts w:ascii="Times New Roman" w:eastAsia="MS Mincho" w:hAnsi="Times New Roman" w:cs="Times New Roman"/>
          <w:sz w:val="24"/>
          <w:szCs w:val="24"/>
          <w:lang w:eastAsia="ja-JP"/>
        </w:rPr>
        <w:instrText>ADDIN CSL_CITATION {"citationItems":[{"id":"ITEM-1","itemData":{"DOI":"10.1136/bmjopen-2013-004503","ISBN":"2044-6055 (Electronic)","ISSN":"20446055","PMID":"24674997","abstract":"OBJECTIVES: To describe the research methods for the development of a new open source, cross-platform tool which processes data from the European Prospective Investigation into Cancer and Nutrition Norfolk Food Frequency Questionnaire (EPIC-Norfolk FFQ). A further aim was to compare nutrient and food group values derived from the current tool (FETA, FFQ EPIC Tool for Analysis) with the previously validated but less accessible tool, CAFÉ (Compositional Analyses from Frequency Estimates). The effect of text matching on intake data was also investigated.\\n\\nDESIGN: Cross-sectional analysis of a prospective cohort study-EPIC-Norfolk.\\n\\nSETTING: East England population (city of Norwich and its surrounding small towns and rural areas).\\n\\nPARTICIPANTS: Complete FFQ data from 11 250 men and 13 602 women (mean age 59 years; range 40-79 years).\\n\\nOUTCOME MEASURES: Nutrient and food group intakes derived from FETA and CAFÉ analyses of EPIC-Norfolk FFQ data.\\n\\nRESULTS: Nutrient outputs from FETA and CAFÉ were similar; mean (SD) energy intake from FETA was 9222 kJ (2633) in men, 8113 kJ (2296) in women, compared with CAFÉ intakes of 9175 kJ (2630) in men, 8091 kJ (2298) in women. The majority of differences resulted in one or less quintile change (98.7%). Only mean daily fruit and vegetable food group intakes were higher in women than in men (278 vs 212 and 284 vs 255 g, respectively). Quintile changes were evident for all nutrients, with the exception of alcohol, when text matching was not executed; however, only the cereals food group was affected.\\n\\nCONCLUSIONS: FETA produces similar nutrient and food group values to the previously validated CAFÉ but has the advantages of being open source, cross-platform and complete with a data-entry form directly compatible with the software. The tool will facilitate research using the EPIC-Norfolk FFQ, and can be customised for different study populations.","author":[{"dropping-particle":"","family":"Mulligan","given":"Angela A.","non-dropping-particle":"","parse-names":false,"suffix":""},{"dropping-particle":"","family":"Luben","given":"Robert N.","non-dropping-particle":"","parse-names":false,"suffix":""},{"dropping-particle":"","family":"Bhaniani","given":"Amit","non-dropping-particle":"","parse-names":false,"suffix":""},{"dropping-particle":"","family":"Parry-Smith","given":"David J.","non-dropping-particle":"","parse-names":false,"suffix":""},{"dropping-particle":"","family":"O'Connor","given":"Laura","non-dropping-particle":"","parse-names":false,"suffix":""},{"dropping-particle":"","family":"Khawaja","given":"Anthony P.","non-dropping-particle":"","parse-names":false,"suffix":""},{"dropping-particle":"","family":"Forouhi","given":"Nita G.","non-dropping-particle":"","parse-names":false,"suffix":""},{"dropping-particle":"","family":"Khaw","given":"Kay Tee","non-dropping-particle":"","parse-names":false,"suffix":""}],"container-title":"BMJ Open","id":"ITEM-1","issued":{"date-parts":[["2014"]]},"title":"A new tool for converting food frequency questionnaire data into nutrient and food group values: FETA research methods and availability","type":"article-journal"},"uris":["http://www.mendeley.com/documents/?uuid=3e6db5d1-1f65-430e-9f52-4d3b542590d3"]}],"mendeley":{"formattedCitation":"(9)","plainTextFormattedCitation":"(9)","previouslyFormattedCitation":"(9)"},"properties":{"noteIndex":0},"schema":"https://github.com/citation-style-language/schema/raw/master/csl-citation.json"}</w:instrText>
      </w:r>
      <w:r w:rsidR="00906F9B" w:rsidRPr="00F75C5D">
        <w:rPr>
          <w:rFonts w:ascii="Times New Roman" w:eastAsia="MS Mincho" w:hAnsi="Times New Roman" w:cs="Times New Roman"/>
          <w:sz w:val="24"/>
          <w:szCs w:val="24"/>
          <w:lang w:eastAsia="ja-JP"/>
        </w:rPr>
        <w:fldChar w:fldCharType="separate"/>
      </w:r>
      <w:r w:rsidR="000636E6" w:rsidRPr="00F75C5D">
        <w:rPr>
          <w:rFonts w:ascii="Times New Roman" w:eastAsia="MS Mincho" w:hAnsi="Times New Roman" w:cs="Times New Roman"/>
          <w:noProof/>
          <w:sz w:val="24"/>
          <w:szCs w:val="24"/>
          <w:lang w:eastAsia="ja-JP"/>
        </w:rPr>
        <w:t>(9)</w:t>
      </w:r>
      <w:r w:rsidR="00906F9B" w:rsidRPr="00F75C5D">
        <w:rPr>
          <w:rFonts w:ascii="Times New Roman" w:eastAsia="MS Mincho" w:hAnsi="Times New Roman" w:cs="Times New Roman"/>
          <w:sz w:val="24"/>
          <w:szCs w:val="24"/>
          <w:lang w:eastAsia="ja-JP"/>
        </w:rPr>
        <w:fldChar w:fldCharType="end"/>
      </w:r>
      <w:r w:rsidR="002012A2" w:rsidRPr="00F75C5D">
        <w:rPr>
          <w:rFonts w:ascii="Times New Roman" w:hAnsi="Times New Roman" w:cs="Times New Roman"/>
          <w:sz w:val="24"/>
          <w:szCs w:val="24"/>
        </w:rPr>
        <w:t>.</w:t>
      </w:r>
      <w:r w:rsidR="00B90CA3" w:rsidRPr="00F75C5D">
        <w:rPr>
          <w:rFonts w:ascii="Times New Roman" w:hAnsi="Times New Roman" w:cs="Times New Roman"/>
          <w:sz w:val="24"/>
          <w:szCs w:val="24"/>
        </w:rPr>
        <w:t xml:space="preserve"> </w:t>
      </w:r>
      <w:r w:rsidR="00E929A4" w:rsidRPr="00F75C5D">
        <w:rPr>
          <w:rFonts w:ascii="Times New Roman" w:hAnsi="Times New Roman" w:cs="Times New Roman"/>
          <w:sz w:val="24"/>
          <w:szCs w:val="24"/>
        </w:rPr>
        <w:t xml:space="preserve">Validity of the </w:t>
      </w:r>
      <w:r w:rsidR="00C05517" w:rsidRPr="00F75C5D">
        <w:rPr>
          <w:rFonts w:ascii="Times New Roman" w:hAnsi="Times New Roman" w:cs="Times New Roman"/>
          <w:sz w:val="24"/>
          <w:szCs w:val="24"/>
        </w:rPr>
        <w:t>dietary measure</w:t>
      </w:r>
      <w:r w:rsidR="00936390" w:rsidRPr="00F75C5D">
        <w:rPr>
          <w:rFonts w:ascii="Times New Roman" w:hAnsi="Times New Roman" w:cs="Times New Roman"/>
          <w:sz w:val="24"/>
          <w:szCs w:val="24"/>
        </w:rPr>
        <w:t>s</w:t>
      </w:r>
      <w:r w:rsidR="00C05517" w:rsidRPr="00F75C5D">
        <w:rPr>
          <w:rFonts w:ascii="Times New Roman" w:hAnsi="Times New Roman" w:cs="Times New Roman"/>
          <w:sz w:val="24"/>
          <w:szCs w:val="24"/>
        </w:rPr>
        <w:t xml:space="preserve"> of </w:t>
      </w:r>
      <w:r w:rsidR="00E929A4" w:rsidRPr="00F75C5D">
        <w:rPr>
          <w:rFonts w:ascii="Times New Roman" w:hAnsi="Times New Roman" w:cs="Times New Roman"/>
          <w:sz w:val="24"/>
          <w:szCs w:val="24"/>
        </w:rPr>
        <w:t>FFQ was assessed against 16-day weighed dietary records, 24-hour recalls and selected nutritional biomarkers in sub-sample</w:t>
      </w:r>
      <w:r w:rsidR="00803840" w:rsidRPr="00F75C5D">
        <w:rPr>
          <w:rFonts w:ascii="Times New Roman" w:hAnsi="Times New Roman" w:cs="Times New Roman"/>
          <w:sz w:val="24"/>
          <w:szCs w:val="24"/>
        </w:rPr>
        <w:t>s</w:t>
      </w:r>
      <w:r w:rsidR="00E929A4" w:rsidRPr="00F75C5D">
        <w:rPr>
          <w:rFonts w:ascii="Times New Roman" w:hAnsi="Times New Roman" w:cs="Times New Roman"/>
          <w:sz w:val="24"/>
          <w:szCs w:val="24"/>
        </w:rPr>
        <w:t xml:space="preserve"> of EPIC-Norfolk</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{"citationItems":[{"id":"ITEM-1","itemData":{"DOI":"10.1079/BJN19950057","ISBN":"0007-1145 (Print)","ISSN":"0007-1145","PMID":"7794870","abstract":"Results from analysis of 24 h urine collections, verified for completeness with para-amino benzoic acid, and blood samples collected over 1 year were compared with 16 d weighed records of all food consumed collected over the year, and with results from 24 h recalls, food-frequency questionnaires and estimated food records in 160 women. Using the weighed records, individuals were sorted into quintiles of the distribution of the urine N excretion:dietary N intake ratio (UN:DN). UN exceeded DN in the top quintile of this ratio; mean ratio UN:DN = 1.13. Individuals in this top quintile were heavier, had significantly greater body mass indices, were reportedly more restrained eaters, had significantly lower energy intake:basal metabolic rate ratios (EI:BMR), and had correlated ratios of UN:DN and EI:BMR (r -0.62). Those in the top quintile reported lower intakes of energy and energy-yielding nutrients, Ca, fats, cakes, breakfast cereals, milk and sugars than individuals in the other quintiles but not lower intakes of non-starch polysaccharides, vitamin C, vegetables, potatoes or meat. Correlations between dietary intake from weighed records and 24 h urine K were 0.74 and 0.82, and between dietary vitamin C and beta-carotene and plasma vitamin C and beta-carotene 0.86 and 0.48. Correlations between dietary N intake from weighed records and 24 h urine excretion were high (0.78-0.87). Those between N from estimated food records and urine N were r 0.60-0.70. Correlations between urine N and 24 h recalls and food-frequency questionnaires were in the order of 0.01 to 0.5. Despite problems of underreporting in overweight individuals in 20% of this sample, weighed records remained the most accurate method of dietary assessment, and only an estimated 7 d diary was able to approach this accuracy.","author":[{"dropping-particle":"","family":"Bingham","given":"S a","non-dropping-particle":"","parse-names":false,"suffix":""},{"dropping-particle":"","family":"Cassidy","given":"a","non-dropping-particle":"","parse-names":false,"suffix":""},{"dropping-particle":"","family":"Cole","given":"T J","non-dropping-particle":"","parse-names":false,"suffix":""},{"dropping-particle":"","family":"Welch","given":"a","non-dropping-particle":"","parse-names":false,"suffix":""},{"dropping-particle":"","family":"Runswick","given":"S a","non-dropping-particle":"","parse-names":false,"suffix":""},{"dropping-particle":"","family":"Black","given":"a E","non-dropping-particle":"","parse-names":false,"suffix":""},{"dropping-particle":"","family":"Thurnham","given":"D","non-dropping-particle":"","parse-names":false,"suffix":""},{"dropping-particle":"","family":"Bates","given":"C","non-dropping-particle":"","parse-names":false,"suffix":""},{"dropping-particle":"","family":"Khaw","given":"K T","non-dropping-particle":"","parse-names":false,"suffix":""},{"dropping-particle":"","family":"Key","given":"T J","non-dropping-particle":"","parse-names":false,"suffix":""}],"container-title":"The British journal of nutrition","id":"ITEM-1","issued":{"date-parts":[["1995"]]},"page":"531-550","title":"Validation of weighed records and other methods of dietary assessment using the 24 h urine nitrogen technique and other biological markers.","type":"article-journal","volume":"73"},"uris":["http://www.mendeley.com/documents/?uuid=846a1e5e-b00c-4794-9b56-82f2c937ac1a"]},{"id":"ITEM-2","itemData":{"DOI":"10.1079/BJN19940064","ISBN":"0007-1145","ISSN":"00071145","PMID":"7986792","abstract":"Women (n 160) aged 50 to 65 years were asked to weigh their food for 4 d on four occasions over the period of 1 year, using the PETRA (Portable Electronic Tape Recorded Automatic) scales. Throughout the year, they were asked to complete seven other dietary assessment methods: a simple 24 h recall, a structured 24 h recall with portion size assessments using photographs, two food-frequency questionnaires, a 7 d estimated record or open-ended food diary, a structured food-frequency (menu) record, and a structured food-frequency (menu) record with portion sizes assessed using photographs. Comparisons between the average of the 16 d weighed records and the first presentation of each method indicated that food-frequency questionnaires were not appreciably better at placing individuals in the distribution of habitual diet than 24 h recalls, due partly to inaccuracies in the estimation of frequency of food consumption. With a 7 d estimated record or open-ended food diary, however, individual values of nutrients were most closely associated with those obtained from 16 d weighed records, and there were no significant differences in average food or nutrient intakes.","author":[{"dropping-particle":"","family":"Bingham","given":"S","non-dropping-particle":"","parse-names":false,"suffix":""},{"dropping-particle":"","family":"Welch","given":"A","non-dropping-particle":"","parse-names":false,"suffix":""},{"dropping-particle":"","family":"Day","given":"K","non-dropping-particle":"","parse-names":false,"suffix":""},{"dropping-particle":"","family":"Cassidy","given":"A","non-dropping-particle":"","parse-names":false,"suffix":""}],"container-title":"British Journal of Nutrition","id":"ITEM-2","issued":{"date-parts":[["1994"]]},"page":"619-643","title":"Comparison of dietary assessment methods in nutritional epidemiology: weighed records v. 24 h recalls, food-frequency questionnaires and estimated-diet records","type":"article-journal","volume":"72"},"uris":["http://www.mendeley.com/documents/?uuid=131e5336-06e5-433f-9304-67746cdb5ee7"]},{"id":"ITEM-3","itemData":{"ISSN":"0300-5771","PMID":"9126542","abstract":"BACKGROUND In the UK EPIC validation studies, the accuracy of several methods was assessed by comparison with to-day weighed records and the biomarkers, 24-hour urine nitrogen (N) and potassium (K), plasma carotenoids and plasma vitamin C. METHODS Comparisons between methods were made on 156 women, studied over 1 year at 3-monthly intervals at home. On each of four occasions, volunteers completed 4 days of weighed records and provided two 24-hour urine collections and a fasting blood sample. RESULTS In comparison with the 16 days of weighed records, a food frequency questionnaire (FFQ) yielded higher values mainly due to greater reported consumption of milk and of vegetables. A 24-hour recall was as good as the FFQ in placing individuals in the distribution of habitual diet from weighed records. Results obtained from a 7-day estimated record were closest to those obtained from the weighed record. Correlations between 24-hour urine excretion and dietary N intake from weighed records were high (0.78-0.87) as were those with estimated food diaries (0.60-0.70). Correlations between urine N and the FFQ and 24-hour recall were lower (0.10 to 0.27), but improved by energy adjustment using residuals for N and K which are correlated with total energy intake. Comparisons between dietary estimates and urinary K and serum carotenoids and vitamin C showed broadly similar results. Limited biomarker information amongst 200 UK EPIC participants supported the findings of the validation study. CONCLUSIONS UK EPIC uses three methods (the 7-day diary, an improved FFQ, and the 24-hour recall) to assess diet. 93% of first food diaries are returned completed by participants. Repeated diaries are the main dietary assessment method for nested case-control analyses.","author":[{"dropping-particle":"","family":"Bingham","given":"S A","non-dropping-particle":"","parse-names":false,"suffix":""},{"dropping-particle":"","family":"Gill","given":"C","non-dropping-particle":"","parse-names":false,"suffix":""},{"dropping-particle":"","family":"Welch","given":"A","non-dropping-particle":"","parse-names":false,"suffix":""},{"dropping-particle":"","family":"Cassidy","given":"A","non-dropping-particle":"","parse-names":false,"suffix":""},{"dropping-particle":"","family":"Runswick","given":"S A","non-dropping-particle":"","parse-names":false,"suffix":""},{"dropping-particle":"","family":"Oakes","given":"S","non-dropping-particle":"","parse-names":false,"suffix":""},{"dropping-particle":"","family":"Lubin","given":"R","non-dropping-particle":"","parse-names":false,"suffix":""},{"dropping-particle":"","family":"Thurnham","given":"D I","non-dropping-particle":"","parse-names":false,"suffix":""},{"dropping-particle":"","family":"Key","given":"T J","non-dropping-particle":"","parse-names":false,"suffix":""},{"dropping-particle":"","family":"Roe","given":"L","non-dropping-particle":"","parse-names":false,"suffix":""},{"dropping-particle":"","family":"Khaw","given":"K T","non-dropping-particle":"","parse-names":false,"suffix":""},{"dropping-particle":"","family":"Day","given":"N E","non-dropping-particle":"","parse-names":false,"suffix":""}],"container-title":"International journal of epidemiology","id":"ITEM-3","issued":{"date-parts":[["1997"]]},"page":"S137-51","title":"Validation of dietary assessment methods in the UK arm of EPIC using weighed records, and 24-hour urinary nitrogen and potassium and serum vitamin C and carotenoids as biomarkers.","type":"article-journal","volume":"26 Suppl 1"},"uris":["http://www.mendeley.com/documents/?uuid=5d4a3af5-9470-31ca-a24e-9c537910684d"]}],"mendeley":{"formattedCitation":"(10–12)","plainTextFormattedCitation":"(10–12)","previouslyFormattedCitation":"(10–12)"},"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(10–12)</w:t>
      </w:r>
      <w:r w:rsidR="007E4B8D" w:rsidRPr="00F75C5D">
        <w:rPr>
          <w:rFonts w:ascii="Times New Roman" w:hAnsi="Times New Roman" w:cs="Times New Roman"/>
          <w:sz w:val="24"/>
          <w:szCs w:val="24"/>
        </w:rPr>
        <w:fldChar w:fldCharType="end"/>
      </w:r>
      <w:r w:rsidR="00E929A4" w:rsidRPr="00F75C5D">
        <w:rPr>
          <w:rFonts w:ascii="Times New Roman" w:hAnsi="Times New Roman" w:cs="Times New Roman"/>
          <w:sz w:val="24"/>
          <w:szCs w:val="24"/>
        </w:rPr>
        <w:t xml:space="preserve">. </w:t>
      </w:r>
    </w:p>
    <w:p w14:paraId="2E3C0091" w14:textId="77777777" w:rsidR="00B72DAB" w:rsidRPr="00F75C5D" w:rsidRDefault="00B72DAB" w:rsidP="00BB6225">
      <w:pPr>
        <w:spacing w:after="0" w:line="480" w:lineRule="auto"/>
        <w:rPr>
          <w:rFonts w:ascii="Times New Roman" w:hAnsi="Times New Roman" w:cs="Times New Roman"/>
          <w:sz w:val="24"/>
          <w:szCs w:val="24"/>
        </w:rPr>
      </w:pPr>
    </w:p>
    <w:p w14:paraId="4EEE8767" w14:textId="6EB6E225" w:rsidR="007B3616" w:rsidRPr="00F75C5D" w:rsidRDefault="00794DBB"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We </w:t>
      </w:r>
      <w:r w:rsidR="00604479" w:rsidRPr="00F75C5D">
        <w:rPr>
          <w:rFonts w:ascii="Times New Roman" w:hAnsi="Times New Roman" w:cs="Times New Roman"/>
          <w:sz w:val="24"/>
          <w:szCs w:val="24"/>
        </w:rPr>
        <w:t xml:space="preserve">included </w:t>
      </w:r>
      <w:r w:rsidR="00DA3FA4" w:rsidRPr="00F75C5D">
        <w:rPr>
          <w:rFonts w:ascii="Times New Roman" w:hAnsi="Times New Roman" w:cs="Times New Roman"/>
          <w:sz w:val="24"/>
          <w:szCs w:val="24"/>
        </w:rPr>
        <w:t xml:space="preserve">23 major food groups </w:t>
      </w:r>
      <w:r w:rsidR="00A41CAB" w:rsidRPr="00F75C5D">
        <w:rPr>
          <w:rFonts w:ascii="Times New Roman" w:hAnsi="Times New Roman" w:cs="Times New Roman"/>
          <w:sz w:val="24"/>
          <w:szCs w:val="24"/>
        </w:rPr>
        <w:t xml:space="preserve">in </w:t>
      </w:r>
      <w:r w:rsidR="00DA3FA4" w:rsidRPr="00F75C5D">
        <w:rPr>
          <w:rFonts w:ascii="Times New Roman" w:hAnsi="Times New Roman" w:cs="Times New Roman"/>
          <w:sz w:val="24"/>
          <w:szCs w:val="24"/>
        </w:rPr>
        <w:t>the present analysis (</w:t>
      </w:r>
      <w:r w:rsidR="00DA3FA4" w:rsidRPr="00F75C5D">
        <w:rPr>
          <w:rFonts w:ascii="Times New Roman" w:hAnsi="Times New Roman" w:cs="Times New Roman"/>
          <w:b/>
          <w:sz w:val="24"/>
          <w:szCs w:val="24"/>
        </w:rPr>
        <w:t>Supplemental Table 1</w:t>
      </w:r>
      <w:r w:rsidR="00DA3FA4" w:rsidRPr="00F75C5D">
        <w:rPr>
          <w:rFonts w:ascii="Times New Roman" w:hAnsi="Times New Roman" w:cs="Times New Roman"/>
          <w:sz w:val="24"/>
          <w:szCs w:val="24"/>
        </w:rPr>
        <w:t xml:space="preserve">). </w:t>
      </w:r>
      <w:r w:rsidR="007640F2" w:rsidRPr="00F75C5D">
        <w:rPr>
          <w:rFonts w:ascii="Times New Roman" w:hAnsi="Times New Roman" w:cs="Times New Roman"/>
          <w:sz w:val="24"/>
          <w:szCs w:val="24"/>
        </w:rPr>
        <w:t>We disaggregated composite dishes into their constituents</w:t>
      </w:r>
      <w:r w:rsidR="00960D1C" w:rsidRPr="00F75C5D">
        <w:rPr>
          <w:rFonts w:ascii="Times New Roman" w:eastAsia="MS Mincho" w:hAnsi="Times New Roman" w:cs="Times New Roman" w:hint="eastAsia"/>
          <w:sz w:val="24"/>
          <w:szCs w:val="24"/>
          <w:lang w:eastAsia="ja-JP"/>
        </w:rPr>
        <w:t xml:space="preserve"> </w:t>
      </w:r>
      <w:r w:rsidR="008B1842" w:rsidRPr="00F75C5D">
        <w:rPr>
          <w:rFonts w:ascii="Times New Roman" w:eastAsia="MS Mincho" w:hAnsi="Times New Roman" w:cs="Times New Roman"/>
          <w:sz w:val="24"/>
          <w:szCs w:val="24"/>
          <w:lang w:eastAsia="ja-JP"/>
        </w:rPr>
        <w:t xml:space="preserve">and classified them </w:t>
      </w:r>
      <w:r w:rsidR="00604479" w:rsidRPr="00F75C5D">
        <w:rPr>
          <w:rFonts w:ascii="Times New Roman" w:eastAsia="MS Mincho" w:hAnsi="Times New Roman" w:cs="Times New Roman"/>
          <w:sz w:val="24"/>
          <w:szCs w:val="24"/>
          <w:lang w:eastAsia="ja-JP"/>
        </w:rPr>
        <w:t>in</w:t>
      </w:r>
      <w:r w:rsidR="008B1842" w:rsidRPr="00F75C5D">
        <w:rPr>
          <w:rFonts w:ascii="Times New Roman" w:eastAsia="MS Mincho" w:hAnsi="Times New Roman" w:cs="Times New Roman"/>
          <w:sz w:val="24"/>
          <w:szCs w:val="24"/>
          <w:lang w:eastAsia="ja-JP"/>
        </w:rPr>
        <w:t xml:space="preserve">to one of </w:t>
      </w:r>
      <w:r w:rsidR="00DD506E" w:rsidRPr="00F75C5D">
        <w:rPr>
          <w:rFonts w:ascii="Times New Roman" w:eastAsia="MS Mincho" w:hAnsi="Times New Roman" w:cs="Times New Roman"/>
          <w:sz w:val="24"/>
          <w:szCs w:val="24"/>
          <w:lang w:eastAsia="ja-JP"/>
        </w:rPr>
        <w:t xml:space="preserve">the </w:t>
      </w:r>
      <w:r w:rsidR="00742A35" w:rsidRPr="00F75C5D">
        <w:rPr>
          <w:rFonts w:ascii="Times New Roman" w:hAnsi="Times New Roman" w:cs="Times New Roman"/>
          <w:sz w:val="24"/>
          <w:szCs w:val="24"/>
        </w:rPr>
        <w:t>major</w:t>
      </w:r>
      <w:r w:rsidR="00EE3811" w:rsidRPr="00F75C5D">
        <w:rPr>
          <w:rFonts w:ascii="Times New Roman" w:hAnsi="Times New Roman" w:cs="Times New Roman"/>
          <w:sz w:val="24"/>
          <w:szCs w:val="24"/>
        </w:rPr>
        <w:t xml:space="preserve"> food groups</w:t>
      </w:r>
      <w:r w:rsidR="00742A35" w:rsidRPr="00F75C5D">
        <w:rPr>
          <w:rFonts w:ascii="Times New Roman" w:hAnsi="Times New Roman" w:cs="Times New Roman"/>
          <w:sz w:val="24"/>
          <w:szCs w:val="24"/>
        </w:rPr>
        <w:t>:</w:t>
      </w:r>
      <w:r w:rsidR="00EE3811" w:rsidRPr="00F75C5D">
        <w:rPr>
          <w:rFonts w:ascii="Times New Roman" w:hAnsi="Times New Roman" w:cs="Times New Roman"/>
          <w:sz w:val="24"/>
          <w:szCs w:val="24"/>
        </w:rPr>
        <w:t xml:space="preserve"> total fruit, vegetable, dairy, egg, white fish, fatty fish, red meat and processed meat</w:t>
      </w:r>
      <w:r w:rsidR="00742A35" w:rsidRPr="00F75C5D">
        <w:rPr>
          <w:rFonts w:ascii="Times New Roman" w:hAnsi="Times New Roman" w:cs="Times New Roman"/>
          <w:sz w:val="24"/>
          <w:szCs w:val="24"/>
        </w:rPr>
        <w:t xml:space="preserve">, </w:t>
      </w:r>
      <w:r w:rsidR="00552CED" w:rsidRPr="00F75C5D">
        <w:rPr>
          <w:rFonts w:ascii="Times New Roman" w:hAnsi="Times New Roman" w:cs="Times New Roman"/>
          <w:sz w:val="24"/>
          <w:szCs w:val="24"/>
        </w:rPr>
        <w:t>as described previously</w:t>
      </w:r>
      <w:r w:rsidR="005C0419"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{"citationItems":[{"id":"ITEM-1","itemData":{"DOI":"10.1136/bmjopen-2013-004503","ISBN":"2044-6055 (Electronic)","ISSN":"20446055","PMID":"24674997","abstract":"OBJECTIVES: To describe the research methods for the development of a new open source, cross-platform tool which processes data from the European Prospective Investigation into Cancer and Nutrition Norfolk Food Frequency Questionnaire (EPIC-Norfolk FFQ). A further aim was to compare nutrient and food group values derived from the current tool (FETA, FFQ EPIC Tool for Analysis) with the previously validated but less accessible tool, CAFÉ (Compositional Analyses from Frequency Estimates). The effect of text matching on intake data was also investigated.\\n\\nDESIGN: Cross-sectional analysis of a prospective cohort study-EPIC-Norfolk.\\n\\nSETTING: East England population (city of Norwich and its surrounding small towns and rural areas).\\n\\nPARTICIPANTS: Complete FFQ data from 11 250 men and 13 602 women (mean age 59 years; range 40-79 years).\\n\\nOUTCOME MEASURES: Nutrient and food group intakes derived from FETA and CAFÉ analyses of EPIC-Norfolk FFQ data.\\n\\nRESULTS: Nutrient outputs from FETA and CAFÉ were similar; mean (SD) energy intake from FETA was 9222 kJ (2633) in men, 8113 kJ (2296) in women, compared with CAFÉ intakes of 9175 kJ (2630) in men, 8091 kJ (2298) in women. The majority of differences resulted in one or less quintile change (98.7%). Only mean daily fruit and vegetable food group intakes were higher in women than in men (278 vs 212 and 284 vs 255 g, respectively). Quintile changes were evident for all nutrients, with the exception of alcohol, when text matching was not executed; however, only the cereals food group was affected.\\n\\nCONCLUSIONS: FETA produces similar nutrient and food group values to the previously validated CAFÉ but has the advantages of being open source, cross-platform and complete with a data-entry form directly compatible with the software. The tool will facilitate research using the EPIC-Norfolk FFQ, and can be customised for different study populations.","author":[{"dropping-particle":"","family":"Mulligan","given":"Angela A.","non-dropping-particle":"","parse-names":false,"suffix":""},{"dropping-particle":"","family":"Luben","given":"Robert N.","non-dropping-particle":"","parse-names":false,"suffix":""},{"dropping-particle":"","family":"Bhaniani","given":"Amit","non-dropping-particle":"","parse-names":false,"suffix":""},{"dropping-particle":"","family":"Parry-Smith","given":"David J.","non-dropping-particle":"","parse-names":false,"suffix":""},{"dropping-particle":"","family":"O'Connor","given":"Laura","non-dropping-particle":"","parse-names":false,"suffix":""},{"dropping-particle":"","family":"Khawaja","given":"Anthony P.","non-dropping-particle":"","parse-names":false,"suffix":""},{"dropping-particle":"","family":"Forouhi","given":"Nita G.","non-dropping-particle":"","parse-names":false,"suffix":""},{"dropping-particle":"","family":"Khaw","given":"Kay Tee","non-dropping-particle":"","parse-names":false,"suffix":""}],"container-title":"BMJ Open","id":"ITEM-1","issued":{"date-parts":[["2014"]]},"title":"A new tool for converting food frequency questionnaire data into nutrient and food group values: FETA research methods and availability","type":"article-journal"},"uris":["http://www.mendeley.com/documents/?uuid=3e6db5d1-1f65-430e-9f52-4d3b542590d3"]}],"mendeley":{"formattedCitation":"(9)","plainTextFormattedCitation":"(9)","previouslyFormattedCitation":"(9)"},"properties":{"noteIndex":0},"schema":"https://github.com/citation-style-language/schema/raw/master/csl-citation.json"}</w:instrText>
      </w:r>
      <w:r w:rsidR="005C0419"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(9)</w:t>
      </w:r>
      <w:r w:rsidR="005C0419" w:rsidRPr="00F75C5D">
        <w:rPr>
          <w:rFonts w:ascii="Times New Roman" w:hAnsi="Times New Roman" w:cs="Times New Roman"/>
          <w:sz w:val="24"/>
          <w:szCs w:val="24"/>
        </w:rPr>
        <w:fldChar w:fldCharType="end"/>
      </w:r>
      <w:r w:rsidR="00552CED" w:rsidRPr="00F75C5D">
        <w:rPr>
          <w:rFonts w:ascii="Times New Roman" w:hAnsi="Times New Roman" w:cs="Times New Roman"/>
          <w:sz w:val="24"/>
          <w:szCs w:val="24"/>
        </w:rPr>
        <w:t xml:space="preserve">. </w:t>
      </w:r>
      <w:r w:rsidR="008B1842" w:rsidRPr="00F75C5D">
        <w:rPr>
          <w:rFonts w:ascii="Times New Roman" w:hAnsi="Times New Roman" w:cs="Times New Roman"/>
          <w:sz w:val="24"/>
          <w:szCs w:val="24"/>
        </w:rPr>
        <w:t xml:space="preserve">This approach </w:t>
      </w:r>
      <w:r w:rsidR="00383A89" w:rsidRPr="00F75C5D">
        <w:rPr>
          <w:rFonts w:ascii="Times New Roman" w:hAnsi="Times New Roman" w:cs="Times New Roman"/>
          <w:sz w:val="24"/>
          <w:szCs w:val="24"/>
        </w:rPr>
        <w:t xml:space="preserve">is consistent with that taken </w:t>
      </w:r>
      <w:r w:rsidR="00DB6564" w:rsidRPr="00F75C5D">
        <w:rPr>
          <w:rFonts w:ascii="Times New Roman" w:hAnsi="Times New Roman" w:cs="Times New Roman"/>
          <w:sz w:val="24"/>
          <w:szCs w:val="24"/>
        </w:rPr>
        <w:t xml:space="preserve">in the </w:t>
      </w:r>
      <w:r w:rsidR="00DD506E" w:rsidRPr="00F75C5D">
        <w:rPr>
          <w:rFonts w:ascii="Times New Roman" w:hAnsi="Times New Roman" w:cs="Times New Roman"/>
          <w:sz w:val="24"/>
          <w:szCs w:val="24"/>
        </w:rPr>
        <w:t>UK</w:t>
      </w:r>
      <w:r w:rsidR="00906F9B" w:rsidRPr="00F75C5D">
        <w:rPr>
          <w:rFonts w:ascii="Times New Roman" w:hAnsi="Times New Roman" w:cs="Times New Roman"/>
          <w:sz w:val="24"/>
          <w:szCs w:val="24"/>
        </w:rPr>
        <w:t xml:space="preserve"> National Diet and Nutrition Survey</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{"citationItems":[{"id":"ITEM-1","itemData":{"DOI":"10.1038/ejcn.2010.207","ISSN":"0954-3007","author":[{"dropping-particle":"","family":"Fitt","given":"E","non-dropping-particle":"","parse-names":false,"suffix":""},{"dropping-particle":"","family":"Mak","given":"T N","non-dropping-particle":"","parse-names":false,"suffix":""},{"dropping-particle":"","family":"Stephen","given":"A M","non-dropping-particle":"","parse-names":false,"suffix":""},{"dropping-particle":"","family":"Prynne","given":"C","non-dropping-particle":"","parse-names":false,"suffix":""},{"dropping-particle":"","family":"Roberts","given":"C","non-dropping-particle":"","parse-names":false,"suffix":""},{"dropping-particle":"","family":"Swan","given":"G","non-dropping-particle":"","parse-names":false,"suffix":""},{"dropping-particle":"","family":"Farron-Wilson","given":"M","non-dropping-particle":"","parse-names":false,"suffix":""}],"container-title":"European Journal of Clinical Nutrition","id":"ITEM-1","issued":{"date-parts":[["2010","11"]]},"page":"S32-S36","publisher":"Nature Publishing Group","title":"Disaggregating composite food codes in the UK National Diet and Nutrition Survey food composition databank","type":"article-journal","volume":"64"},"uris":["http://www.mendeley.com/documents/?uuid=6d2ce648-b5eb-3fa4-a86a-8c82c8fe36be"]}],"mendeley":{"formattedCitation":"(13)","plainTextFormattedCitation":"(13)","previouslyFormattedCitation":"(13)"},"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(13)</w:t>
      </w:r>
      <w:r w:rsidR="007E4B8D" w:rsidRPr="00F75C5D">
        <w:rPr>
          <w:rFonts w:ascii="Times New Roman" w:hAnsi="Times New Roman" w:cs="Times New Roman"/>
          <w:sz w:val="24"/>
          <w:szCs w:val="24"/>
        </w:rPr>
        <w:fldChar w:fldCharType="end"/>
      </w:r>
      <w:r w:rsidR="00DB6564" w:rsidRPr="00F75C5D">
        <w:rPr>
          <w:rFonts w:ascii="Times New Roman" w:hAnsi="Times New Roman" w:cs="Times New Roman"/>
          <w:sz w:val="24"/>
          <w:szCs w:val="24"/>
        </w:rPr>
        <w:t xml:space="preserve">. </w:t>
      </w:r>
    </w:p>
    <w:p w14:paraId="2FCD5442" w14:textId="77777777" w:rsidR="00B72DAB" w:rsidRPr="00F75C5D" w:rsidRDefault="00B72DAB" w:rsidP="00BB6225">
      <w:pPr>
        <w:spacing w:after="0" w:line="480" w:lineRule="auto"/>
        <w:rPr>
          <w:rFonts w:ascii="Times New Roman" w:hAnsi="Times New Roman" w:cs="Times New Roman"/>
          <w:sz w:val="24"/>
          <w:szCs w:val="24"/>
        </w:rPr>
      </w:pPr>
    </w:p>
    <w:p w14:paraId="732639A5" w14:textId="77777777" w:rsidR="00DC6A2B" w:rsidRPr="00F75C5D" w:rsidRDefault="00DC6A2B" w:rsidP="00BB6225">
      <w:pPr>
        <w:spacing w:after="0" w:line="480" w:lineRule="auto"/>
        <w:rPr>
          <w:rFonts w:ascii="Times New Roman" w:hAnsi="Times New Roman" w:cs="Times New Roman"/>
          <w:i/>
          <w:sz w:val="24"/>
          <w:szCs w:val="24"/>
        </w:rPr>
      </w:pPr>
      <w:r w:rsidRPr="00F75C5D">
        <w:rPr>
          <w:rFonts w:ascii="Times New Roman" w:hAnsi="Times New Roman" w:cs="Times New Roman"/>
          <w:i/>
          <w:sz w:val="24"/>
          <w:szCs w:val="24"/>
        </w:rPr>
        <w:t>Measurement of plasma phospholipid fatty acids</w:t>
      </w:r>
    </w:p>
    <w:p w14:paraId="1C7E6EB2" w14:textId="2E247831" w:rsidR="00DA0694" w:rsidRPr="00F75C5D" w:rsidRDefault="007B116C"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Plasma phospholipid fatty acids were measured at the Medical Research Council </w:t>
      </w:r>
      <w:r w:rsidR="00724C59" w:rsidRPr="00F75C5D">
        <w:rPr>
          <w:rFonts w:ascii="Times New Roman" w:hAnsi="Times New Roman" w:cs="Times New Roman"/>
          <w:sz w:val="24"/>
          <w:szCs w:val="24"/>
        </w:rPr>
        <w:t xml:space="preserve">Elsie </w:t>
      </w:r>
      <w:proofErr w:type="spellStart"/>
      <w:r w:rsidR="00724C59" w:rsidRPr="00F75C5D">
        <w:rPr>
          <w:rFonts w:ascii="Times New Roman" w:hAnsi="Times New Roman" w:cs="Times New Roman"/>
          <w:sz w:val="24"/>
          <w:szCs w:val="24"/>
        </w:rPr>
        <w:t>Widdowson</w:t>
      </w:r>
      <w:proofErr w:type="spellEnd"/>
      <w:r w:rsidR="00724C59" w:rsidRPr="00F75C5D">
        <w:rPr>
          <w:rFonts w:ascii="Times New Roman" w:hAnsi="Times New Roman" w:cs="Times New Roman"/>
          <w:sz w:val="24"/>
          <w:szCs w:val="24"/>
        </w:rPr>
        <w:t xml:space="preserve"> Laboratory </w:t>
      </w:r>
      <w:r w:rsidRPr="00F75C5D">
        <w:rPr>
          <w:rFonts w:ascii="Times New Roman" w:hAnsi="Times New Roman" w:cs="Times New Roman"/>
          <w:sz w:val="24"/>
          <w:szCs w:val="24"/>
        </w:rPr>
        <w:t>at Cambridge</w:t>
      </w:r>
      <w:r w:rsidR="007640F2" w:rsidRPr="00F75C5D">
        <w:rPr>
          <w:rFonts w:ascii="Times New Roman" w:hAnsi="Times New Roman" w:cs="Times New Roman"/>
          <w:sz w:val="24"/>
          <w:szCs w:val="24"/>
        </w:rPr>
        <w:t xml:space="preserve">, </w:t>
      </w:r>
      <w:r w:rsidR="00604479" w:rsidRPr="00F75C5D">
        <w:rPr>
          <w:rFonts w:ascii="Times New Roman" w:hAnsi="Times New Roman" w:cs="Times New Roman"/>
          <w:sz w:val="24"/>
          <w:szCs w:val="24"/>
        </w:rPr>
        <w:t xml:space="preserve">UK, </w:t>
      </w:r>
      <w:r w:rsidR="007640F2" w:rsidRPr="00F75C5D">
        <w:rPr>
          <w:rFonts w:ascii="Times New Roman" w:hAnsi="Times New Roman" w:cs="Times New Roman"/>
          <w:sz w:val="24"/>
          <w:szCs w:val="24"/>
        </w:rPr>
        <w:t>using the plasma samples stored at baseline at -196</w:t>
      </w:r>
      <w:r w:rsidR="007640F2" w:rsidRPr="00F75C5D">
        <w:rPr>
          <w:rFonts w:ascii="Times New Roman" w:hAnsi="Times New Roman" w:cs="Times New Roman"/>
          <w:sz w:val="24"/>
          <w:szCs w:val="24"/>
          <w:vertAlign w:val="superscript"/>
        </w:rPr>
        <w:t>o</w:t>
      </w:r>
      <w:r w:rsidR="007640F2" w:rsidRPr="00F75C5D">
        <w:rPr>
          <w:rFonts w:ascii="Times New Roman" w:hAnsi="Times New Roman" w:cs="Times New Roman"/>
          <w:sz w:val="24"/>
          <w:szCs w:val="24"/>
        </w:rPr>
        <w:t>C</w:t>
      </w:r>
      <w:r w:rsidR="00847689" w:rsidRPr="00F75C5D">
        <w:rPr>
          <w:rFonts w:ascii="Times New Roman" w:hAnsi="Times New Roman" w:cs="Times New Roman"/>
          <w:sz w:val="24"/>
          <w:szCs w:val="24"/>
        </w:rPr>
        <w:t>,</w:t>
      </w:r>
      <w:r w:rsidR="007640F2" w:rsidRPr="00F75C5D">
        <w:rPr>
          <w:rFonts w:ascii="Times New Roman" w:hAnsi="Times New Roman" w:cs="Times New Roman"/>
          <w:sz w:val="24"/>
          <w:szCs w:val="24"/>
        </w:rPr>
        <w:t xml:space="preserve"> a temperature at which fatty acids remain stable</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10.1016/j.plipres.2008.03.003","ISSN":"01637827","author":[{"dropping-particle":"","family":"Hodson","given":"Leanne","non-dropping-particle":"","parse-names":false,"suffix":""},{"dropping-particle":"","family":"Skeaff","given":"C. Murray","non-dropping-particle":"","parse-names":false,"suffix":""},{"dropping-particle":"","family":"Fielding","given":"Barbara A.","non-dropping-particle":"","parse-names":false,"suffix":""}],"container-title":"Progress in Lipid Research","id":"ITEM-1","issue":"5","issued":{"date-parts":[["2008","9"]]},"page":"348-380","title":"Fatty acid composition of adipose tissue and blood in humans and its use as a biomarker of dietary intake","type":"article-journal","volume":"47"},"uris":["http://www.mendeley.com/documents/?uuid=ae1e7283-986f-3c97-b4df-bc682b14e6b4"]}],"mendeley":{"formattedCitation":"(2)","plainTextFormattedCitation":"(2)","previouslyFormattedCitation":"(2)"},"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(2)</w:t>
      </w:r>
      <w:r w:rsidR="007E4B8D" w:rsidRPr="00F75C5D">
        <w:rPr>
          <w:rFonts w:ascii="Times New Roman" w:hAnsi="Times New Roman" w:cs="Times New Roman"/>
          <w:sz w:val="24"/>
          <w:szCs w:val="24"/>
        </w:rPr>
        <w:fldChar w:fldCharType="end"/>
      </w:r>
      <w:r w:rsidRPr="00F75C5D">
        <w:rPr>
          <w:rFonts w:ascii="Times New Roman" w:hAnsi="Times New Roman" w:cs="Times New Roman"/>
          <w:sz w:val="24"/>
          <w:szCs w:val="24"/>
        </w:rPr>
        <w:t>. The methods for the fatty acid assay and related quality control were described previously</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{"citationItems":[{"id":"ITEM-1","itemData":{"DOI":"10.1186/gm443","PMID":"23618465","abstract":"A fully automated, high-throughput method was developed to profile the fatty acids of phospholipids from human plasma samples for application to a large epidemiological sample set (n &gt; 25,000). We report here on the data obtained for the quality-control materials used with the first 860 batches, and the validation process used. The method consists of two robotic systems combined with gas chromatography, performing lipid extraction, phospholipid isolation, hydrolysis and derivatization to fatty-acid methyl esters, and on-line analysis. This is the first report showing that fatty-acid profiling is an achievable strategy for metabolic phenotyping in very large epidemiological and genetic studies.","author":[{"dropping-particle":"","family":"Wang","given":"Laura Yun","non-dropping-particle":"","parse-names":false,"suffix":""},{"dropping-particle":"","family":"Summerhill","given":"Keith","non-dropping-particle":"","parse-names":false,"suffix":""},{"dropping-particle":"","family":"Rodriguez-Canas","given":"Carmen","non-dropping-particle":"","parse-names":false,"suffix":""},{"dropping-particle":"","family":"Mather","given":"Ian","non-dropping-particle":"","parse-names":false,"suffix":""},{"dropping-particle":"","family":"Patel","given":"Pinal","non-dropping-particle":"","parse-names":false,"suffix":""},{"dropping-particle":"","family":"Eiden","given":"Michael","non-dropping-particle":"","parse-names":false,"suffix":""},{"dropping-particle":"","family":"Young","given":"Stephen","non-dropping-particle":"","parse-names":false,"suffix":""},{"dropping-particle":"","family":"Forouhi","given":"Nita G","non-dropping-particle":"","parse-names":false,"suffix":""},{"dropping-particle":"","family":"Koulman","given":"Albert","non-dropping-particle":"","parse-names":false,"suffix":""}],"container-title":"Genome medicine","id":"ITEM-1","issue":"4","issued":{"date-parts":[["2013"]]},"page":"39","title":"Development and validation of a robust automated analysis of plasma phospholipid fatty acids for metabolic phenotyping of large epidemiological studies.","type":"article-journal","volume":"5"},"uris":["http://www.mendeley.com/documents/?uuid=dad04cfc-163e-3cb0-940f-e8a7af3aada7"]}],"mendeley":{"formattedCitation":"(14)","plainTextFormattedCitation":"(14)","previouslyFormattedCitation":"(14)"},"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(14)</w:t>
      </w:r>
      <w:r w:rsidR="007E4B8D" w:rsidRPr="00F75C5D">
        <w:rPr>
          <w:rFonts w:ascii="Times New Roman" w:hAnsi="Times New Roman" w:cs="Times New Roman"/>
          <w:sz w:val="24"/>
          <w:szCs w:val="24"/>
        </w:rPr>
        <w:fldChar w:fldCharType="end"/>
      </w:r>
      <w:r w:rsidRPr="00F75C5D">
        <w:rPr>
          <w:rFonts w:ascii="Times New Roman" w:hAnsi="Times New Roman" w:cs="Times New Roman"/>
          <w:sz w:val="24"/>
          <w:szCs w:val="24"/>
        </w:rPr>
        <w:t xml:space="preserve">. Briefly, the plasma </w:t>
      </w:r>
      <w:r w:rsidR="00182CD5" w:rsidRPr="00F75C5D">
        <w:rPr>
          <w:rFonts w:ascii="Times New Roman" w:hAnsi="Times New Roman" w:cs="Times New Roman"/>
          <w:sz w:val="24"/>
          <w:szCs w:val="24"/>
        </w:rPr>
        <w:t>phospholipid fraction was separated by solid phase extraction, followed by hydrolysis and methylation, after which volatile fatty acid methyl esters were obtained. Separations of different fatty acids were conducted by gas chromatography (J&amp;W HP-88, 30m length, 0.25 mm internal diameter [Agilent Technologies, CA, USA]) equipped with flame ionisation detection (7890N GC [Agilent Technologies]). We identified 37 different fatty acids by</w:t>
      </w:r>
      <w:r w:rsidR="00436D96" w:rsidRPr="00F75C5D">
        <w:rPr>
          <w:rFonts w:ascii="Times New Roman" w:hAnsi="Times New Roman" w:cs="Times New Roman"/>
          <w:sz w:val="24"/>
          <w:szCs w:val="24"/>
        </w:rPr>
        <w:t xml:space="preserve"> comparing their retention times</w:t>
      </w:r>
      <w:r w:rsidR="00182CD5" w:rsidRPr="00F75C5D">
        <w:rPr>
          <w:rFonts w:ascii="Times New Roman" w:hAnsi="Times New Roman" w:cs="Times New Roman"/>
          <w:sz w:val="24"/>
          <w:szCs w:val="24"/>
        </w:rPr>
        <w:t xml:space="preserve"> to those of commercial standards, and each fatty acid </w:t>
      </w:r>
      <w:r w:rsidR="00492782" w:rsidRPr="00F75C5D">
        <w:rPr>
          <w:rFonts w:ascii="Times New Roman" w:hAnsi="Times New Roman" w:cs="Times New Roman"/>
          <w:sz w:val="24"/>
          <w:szCs w:val="24"/>
        </w:rPr>
        <w:t>was</w:t>
      </w:r>
      <w:r w:rsidR="00182CD5" w:rsidRPr="00F75C5D">
        <w:rPr>
          <w:rFonts w:ascii="Times New Roman" w:hAnsi="Times New Roman" w:cs="Times New Roman"/>
          <w:sz w:val="24"/>
          <w:szCs w:val="24"/>
        </w:rPr>
        <w:t xml:space="preserve"> </w:t>
      </w:r>
      <w:r w:rsidR="00182CD5" w:rsidRPr="00F75C5D">
        <w:rPr>
          <w:rFonts w:ascii="Times New Roman" w:hAnsi="Times New Roman" w:cs="Times New Roman"/>
          <w:sz w:val="24"/>
          <w:szCs w:val="24"/>
        </w:rPr>
        <w:lastRenderedPageBreak/>
        <w:t xml:space="preserve">expressed as </w:t>
      </w:r>
      <w:r w:rsidR="00492782" w:rsidRPr="00F75C5D">
        <w:rPr>
          <w:rFonts w:ascii="Times New Roman" w:hAnsi="Times New Roman" w:cs="Times New Roman"/>
          <w:sz w:val="24"/>
          <w:szCs w:val="24"/>
        </w:rPr>
        <w:t xml:space="preserve">a </w:t>
      </w:r>
      <w:r w:rsidR="00182CD5" w:rsidRPr="00F75C5D">
        <w:rPr>
          <w:rFonts w:ascii="Times New Roman" w:hAnsi="Times New Roman" w:cs="Times New Roman"/>
          <w:sz w:val="24"/>
          <w:szCs w:val="24"/>
        </w:rPr>
        <w:t>percentage of total phospholipid fatty acids (</w:t>
      </w:r>
      <w:proofErr w:type="spellStart"/>
      <w:r w:rsidR="00710A25" w:rsidRPr="00F75C5D">
        <w:rPr>
          <w:rFonts w:ascii="Times New Roman" w:hAnsi="Times New Roman" w:cs="Times New Roman"/>
          <w:sz w:val="24"/>
          <w:szCs w:val="24"/>
        </w:rPr>
        <w:t>mol</w:t>
      </w:r>
      <w:proofErr w:type="spellEnd"/>
      <w:r w:rsidR="00182CD5" w:rsidRPr="00F75C5D">
        <w:rPr>
          <w:rFonts w:ascii="Times New Roman" w:hAnsi="Times New Roman" w:cs="Times New Roman"/>
          <w:sz w:val="24"/>
          <w:szCs w:val="24"/>
        </w:rPr>
        <w:t>%).</w:t>
      </w:r>
      <w:r w:rsidR="00492782" w:rsidRPr="00F75C5D">
        <w:rPr>
          <w:rFonts w:ascii="Times New Roman" w:hAnsi="Times New Roman" w:cs="Times New Roman"/>
          <w:sz w:val="24"/>
          <w:szCs w:val="24"/>
        </w:rPr>
        <w:t xml:space="preserve"> Among 27 individual fatty acids with </w:t>
      </w:r>
      <w:r w:rsidR="00710A25" w:rsidRPr="00F75C5D">
        <w:rPr>
          <w:rFonts w:ascii="Times New Roman" w:hAnsi="Times New Roman" w:cs="Times New Roman"/>
          <w:sz w:val="24"/>
          <w:szCs w:val="24"/>
        </w:rPr>
        <w:t xml:space="preserve">average </w:t>
      </w:r>
      <w:r w:rsidR="00492782" w:rsidRPr="00F75C5D">
        <w:rPr>
          <w:rFonts w:ascii="Times New Roman" w:hAnsi="Times New Roman" w:cs="Times New Roman"/>
          <w:sz w:val="24"/>
          <w:szCs w:val="24"/>
        </w:rPr>
        <w:t>relative concentration</w:t>
      </w:r>
      <w:r w:rsidR="00710A25" w:rsidRPr="00F75C5D">
        <w:rPr>
          <w:rFonts w:ascii="Times New Roman" w:hAnsi="Times New Roman" w:cs="Times New Roman"/>
          <w:sz w:val="24"/>
          <w:szCs w:val="24"/>
        </w:rPr>
        <w:t>s</w:t>
      </w:r>
      <w:r w:rsidR="00492782" w:rsidRPr="00F75C5D">
        <w:rPr>
          <w:rFonts w:ascii="Times New Roman" w:hAnsi="Times New Roman" w:cs="Times New Roman"/>
          <w:sz w:val="24"/>
          <w:szCs w:val="24"/>
        </w:rPr>
        <w:t xml:space="preserve"> higher than 0.05%, we identified 11 </w:t>
      </w:r>
      <w:r w:rsidR="00794DBB" w:rsidRPr="00F75C5D">
        <w:rPr>
          <w:rFonts w:ascii="Times New Roman" w:hAnsi="Times New Roman" w:cs="Times New Roman"/>
          <w:sz w:val="24"/>
          <w:szCs w:val="24"/>
        </w:rPr>
        <w:t>PUFA</w:t>
      </w:r>
      <w:r w:rsidR="00A34C4F" w:rsidRPr="00F75C5D">
        <w:rPr>
          <w:rFonts w:ascii="Times New Roman" w:hAnsi="Times New Roman" w:cs="Times New Roman"/>
          <w:sz w:val="24"/>
          <w:szCs w:val="24"/>
        </w:rPr>
        <w:t>s</w:t>
      </w:r>
      <w:r w:rsidR="00492782" w:rsidRPr="00F75C5D">
        <w:rPr>
          <w:rFonts w:ascii="Times New Roman" w:hAnsi="Times New Roman" w:cs="Times New Roman"/>
          <w:sz w:val="24"/>
          <w:szCs w:val="24"/>
        </w:rPr>
        <w:t xml:space="preserve">, 9 </w:t>
      </w:r>
      <w:r w:rsidR="00794DBB" w:rsidRPr="00F75C5D">
        <w:rPr>
          <w:rFonts w:ascii="Times New Roman" w:hAnsi="Times New Roman" w:cs="Times New Roman"/>
          <w:sz w:val="24"/>
          <w:szCs w:val="24"/>
        </w:rPr>
        <w:t>SFA</w:t>
      </w:r>
      <w:r w:rsidR="00A34C4F" w:rsidRPr="00F75C5D">
        <w:rPr>
          <w:rFonts w:ascii="Times New Roman" w:hAnsi="Times New Roman" w:cs="Times New Roman"/>
          <w:sz w:val="24"/>
          <w:szCs w:val="24"/>
        </w:rPr>
        <w:t>s</w:t>
      </w:r>
      <w:r w:rsidR="00492782" w:rsidRPr="00F75C5D">
        <w:rPr>
          <w:rFonts w:ascii="Times New Roman" w:hAnsi="Times New Roman" w:cs="Times New Roman"/>
          <w:sz w:val="24"/>
          <w:szCs w:val="24"/>
        </w:rPr>
        <w:t xml:space="preserve">, 5 </w:t>
      </w:r>
      <w:r w:rsidR="00794DBB" w:rsidRPr="00F75C5D">
        <w:rPr>
          <w:rFonts w:ascii="Times New Roman" w:hAnsi="Times New Roman" w:cs="Times New Roman"/>
          <w:sz w:val="24"/>
          <w:szCs w:val="24"/>
        </w:rPr>
        <w:t>MUFA</w:t>
      </w:r>
      <w:r w:rsidR="00A34C4F" w:rsidRPr="00F75C5D">
        <w:rPr>
          <w:rFonts w:ascii="Times New Roman" w:hAnsi="Times New Roman" w:cs="Times New Roman"/>
          <w:sz w:val="24"/>
          <w:szCs w:val="24"/>
        </w:rPr>
        <w:t>s</w:t>
      </w:r>
      <w:r w:rsidR="00492782" w:rsidRPr="00F75C5D">
        <w:rPr>
          <w:rFonts w:ascii="Times New Roman" w:hAnsi="Times New Roman" w:cs="Times New Roman"/>
          <w:sz w:val="24"/>
          <w:szCs w:val="24"/>
        </w:rPr>
        <w:t xml:space="preserve"> and 2 individual </w:t>
      </w:r>
      <w:proofErr w:type="gramStart"/>
      <w:r w:rsidR="00A62E12" w:rsidRPr="00F75C5D">
        <w:rPr>
          <w:rFonts w:ascii="Times New Roman" w:hAnsi="Times New Roman" w:cs="Times New Roman"/>
          <w:sz w:val="24"/>
          <w:szCs w:val="24"/>
        </w:rPr>
        <w:t>trans</w:t>
      </w:r>
      <w:proofErr w:type="gramEnd"/>
      <w:r w:rsidR="00A62E12" w:rsidRPr="00F75C5D">
        <w:rPr>
          <w:rFonts w:ascii="Times New Roman" w:hAnsi="Times New Roman" w:cs="Times New Roman"/>
          <w:sz w:val="24"/>
          <w:szCs w:val="24"/>
        </w:rPr>
        <w:t xml:space="preserve"> fatty acid</w:t>
      </w:r>
      <w:r w:rsidR="00541EFA" w:rsidRPr="00F75C5D">
        <w:rPr>
          <w:rFonts w:ascii="Times New Roman" w:hAnsi="Times New Roman" w:cs="Times New Roman"/>
          <w:sz w:val="24"/>
          <w:szCs w:val="24"/>
        </w:rPr>
        <w:t>s</w:t>
      </w:r>
      <w:r w:rsidR="00A62E12" w:rsidRPr="00F75C5D">
        <w:rPr>
          <w:rFonts w:ascii="Times New Roman" w:hAnsi="Times New Roman" w:cs="Times New Roman"/>
          <w:sz w:val="24"/>
          <w:szCs w:val="24"/>
        </w:rPr>
        <w:t xml:space="preserve"> (</w:t>
      </w:r>
      <w:r w:rsidR="00A708A9" w:rsidRPr="00F75C5D">
        <w:rPr>
          <w:rFonts w:ascii="Times New Roman" w:hAnsi="Times New Roman" w:cs="Times New Roman"/>
          <w:sz w:val="24"/>
          <w:szCs w:val="24"/>
        </w:rPr>
        <w:t>TFA</w:t>
      </w:r>
      <w:r w:rsidR="00A34C4F" w:rsidRPr="00F75C5D">
        <w:rPr>
          <w:rFonts w:ascii="Times New Roman" w:hAnsi="Times New Roman" w:cs="Times New Roman"/>
          <w:sz w:val="24"/>
          <w:szCs w:val="24"/>
        </w:rPr>
        <w:t>s</w:t>
      </w:r>
      <w:r w:rsidR="00A62E12" w:rsidRPr="00F75C5D">
        <w:rPr>
          <w:rFonts w:ascii="Times New Roman" w:hAnsi="Times New Roman" w:cs="Times New Roman"/>
          <w:sz w:val="24"/>
          <w:szCs w:val="24"/>
        </w:rPr>
        <w:t>)</w:t>
      </w:r>
      <w:r w:rsidR="00492782" w:rsidRPr="00F75C5D">
        <w:rPr>
          <w:rFonts w:ascii="Times New Roman" w:hAnsi="Times New Roman" w:cs="Times New Roman"/>
          <w:sz w:val="24"/>
          <w:szCs w:val="24"/>
        </w:rPr>
        <w:t xml:space="preserve">. We further calculated </w:t>
      </w:r>
      <w:r w:rsidR="00710A25" w:rsidRPr="00F75C5D">
        <w:rPr>
          <w:rFonts w:ascii="Times New Roman" w:hAnsi="Times New Roman" w:cs="Times New Roman"/>
          <w:sz w:val="24"/>
          <w:szCs w:val="24"/>
        </w:rPr>
        <w:t>relative concentrations of</w:t>
      </w:r>
      <w:r w:rsidR="00492782" w:rsidRPr="00F75C5D">
        <w:rPr>
          <w:rFonts w:ascii="Times New Roman" w:hAnsi="Times New Roman" w:cs="Times New Roman"/>
          <w:sz w:val="24"/>
          <w:szCs w:val="24"/>
        </w:rPr>
        <w:t xml:space="preserve"> fatty acid groups by summing individual fatty acids based on prior knowledge about different features of each fatty acid: odd-chain SFA</w:t>
      </w:r>
      <w:r w:rsidR="002012A2" w:rsidRPr="00F75C5D">
        <w:rPr>
          <w:rFonts w:ascii="Times New Roman" w:hAnsi="Times New Roman" w:cs="Times New Roman"/>
          <w:sz w:val="24"/>
          <w:szCs w:val="24"/>
        </w:rPr>
        <w:t>s</w:t>
      </w:r>
      <w:r w:rsidR="00492782" w:rsidRPr="00F75C5D">
        <w:rPr>
          <w:rFonts w:ascii="Times New Roman" w:hAnsi="Times New Roman" w:cs="Times New Roman"/>
          <w:sz w:val="24"/>
          <w:szCs w:val="24"/>
        </w:rPr>
        <w:t xml:space="preserve"> (C15:0</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C17:0), even-chain SFA</w:t>
      </w:r>
      <w:r w:rsidR="002012A2" w:rsidRPr="00F75C5D">
        <w:rPr>
          <w:rFonts w:ascii="Times New Roman" w:hAnsi="Times New Roman" w:cs="Times New Roman"/>
          <w:sz w:val="24"/>
          <w:szCs w:val="24"/>
        </w:rPr>
        <w:t>s</w:t>
      </w:r>
      <w:r w:rsidR="00492782" w:rsidRPr="00F75C5D">
        <w:rPr>
          <w:rFonts w:ascii="Times New Roman" w:hAnsi="Times New Roman" w:cs="Times New Roman"/>
          <w:sz w:val="24"/>
          <w:szCs w:val="24"/>
        </w:rPr>
        <w:t xml:space="preserve"> (C14:0</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C16:0</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C18:0), very-long-chain SFA</w:t>
      </w:r>
      <w:r w:rsidR="002012A2" w:rsidRPr="00F75C5D">
        <w:rPr>
          <w:rFonts w:ascii="Times New Roman" w:hAnsi="Times New Roman" w:cs="Times New Roman"/>
          <w:sz w:val="24"/>
          <w:szCs w:val="24"/>
        </w:rPr>
        <w:t>s</w:t>
      </w:r>
      <w:r w:rsidR="00492782" w:rsidRPr="00F75C5D">
        <w:rPr>
          <w:rFonts w:ascii="Times New Roman" w:hAnsi="Times New Roman" w:cs="Times New Roman"/>
          <w:sz w:val="24"/>
          <w:szCs w:val="24"/>
        </w:rPr>
        <w:t xml:space="preserve"> (C20:0</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C22:0</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C23:0</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492782" w:rsidRPr="00F75C5D">
        <w:rPr>
          <w:rFonts w:ascii="Times New Roman" w:hAnsi="Times New Roman" w:cs="Times New Roman"/>
          <w:sz w:val="24"/>
          <w:szCs w:val="24"/>
        </w:rPr>
        <w:t xml:space="preserve">C24:0), </w:t>
      </w:r>
      <w:r w:rsidR="002012A2" w:rsidRPr="00F75C5D">
        <w:rPr>
          <w:rFonts w:ascii="Times New Roman" w:hAnsi="Times New Roman" w:cs="Times New Roman"/>
          <w:sz w:val="24"/>
          <w:szCs w:val="24"/>
        </w:rPr>
        <w:t>plant n-3 PUFA (C</w:t>
      </w:r>
      <w:r w:rsidR="00436D96" w:rsidRPr="00F75C5D">
        <w:rPr>
          <w:rFonts w:ascii="Times New Roman" w:hAnsi="Times New Roman" w:cs="Times New Roman"/>
          <w:sz w:val="24"/>
          <w:szCs w:val="24"/>
        </w:rPr>
        <w:t>18:3n3)</w:t>
      </w:r>
      <w:r w:rsidR="00E74541" w:rsidRPr="00F75C5D">
        <w:rPr>
          <w:rFonts w:ascii="Times New Roman" w:hAnsi="Times New Roman" w:cs="Times New Roman"/>
          <w:sz w:val="24"/>
          <w:szCs w:val="24"/>
        </w:rPr>
        <w:t>,</w:t>
      </w:r>
      <w:r w:rsidR="00436D96" w:rsidRPr="00F75C5D">
        <w:rPr>
          <w:rFonts w:ascii="Times New Roman" w:hAnsi="Times New Roman" w:cs="Times New Roman"/>
          <w:sz w:val="24"/>
          <w:szCs w:val="24"/>
        </w:rPr>
        <w:t xml:space="preserve"> </w:t>
      </w:r>
      <w:r w:rsidR="002012A2" w:rsidRPr="00F75C5D">
        <w:rPr>
          <w:rFonts w:ascii="Times New Roman" w:hAnsi="Times New Roman" w:cs="Times New Roman"/>
          <w:sz w:val="24"/>
          <w:szCs w:val="24"/>
        </w:rPr>
        <w:t>marine n-3 PUFAs (C20:5n3</w:t>
      </w:r>
      <w:r w:rsidR="00ED0B6B" w:rsidRPr="00F75C5D">
        <w:rPr>
          <w:rFonts w:ascii="Times New Roman" w:hAnsi="Times New Roman" w:cs="Times New Roman"/>
          <w:sz w:val="24"/>
          <w:szCs w:val="24"/>
        </w:rPr>
        <w:t xml:space="preserve"> </w:t>
      </w:r>
      <w:r w:rsidR="002012A2"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2012A2" w:rsidRPr="00F75C5D">
        <w:rPr>
          <w:rFonts w:ascii="Times New Roman" w:hAnsi="Times New Roman" w:cs="Times New Roman"/>
          <w:sz w:val="24"/>
          <w:szCs w:val="24"/>
        </w:rPr>
        <w:t>C22:5n3</w:t>
      </w:r>
      <w:r w:rsidR="00ED0B6B" w:rsidRPr="00F75C5D">
        <w:rPr>
          <w:rFonts w:ascii="Times New Roman" w:hAnsi="Times New Roman" w:cs="Times New Roman"/>
          <w:sz w:val="24"/>
          <w:szCs w:val="24"/>
        </w:rPr>
        <w:t xml:space="preserve"> </w:t>
      </w:r>
      <w:r w:rsidR="002012A2"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2012A2" w:rsidRPr="00F75C5D">
        <w:rPr>
          <w:rFonts w:ascii="Times New Roman" w:hAnsi="Times New Roman" w:cs="Times New Roman"/>
          <w:sz w:val="24"/>
          <w:szCs w:val="24"/>
        </w:rPr>
        <w:t>C22:6n3)</w:t>
      </w:r>
      <w:r w:rsidR="00E74541" w:rsidRPr="00F75C5D">
        <w:rPr>
          <w:rFonts w:ascii="Times New Roman" w:hAnsi="Times New Roman" w:cs="Times New Roman"/>
          <w:sz w:val="24"/>
          <w:szCs w:val="24"/>
        </w:rPr>
        <w:t>, n-6 PUFA</w:t>
      </w:r>
      <w:r w:rsidR="00A34C4F" w:rsidRPr="00F75C5D">
        <w:rPr>
          <w:rFonts w:ascii="Times New Roman" w:hAnsi="Times New Roman" w:cs="Times New Roman"/>
          <w:sz w:val="24"/>
          <w:szCs w:val="24"/>
        </w:rPr>
        <w:t>s</w:t>
      </w:r>
      <w:r w:rsidR="00E74541" w:rsidRPr="00F75C5D">
        <w:rPr>
          <w:rFonts w:ascii="Times New Roman" w:hAnsi="Times New Roman" w:cs="Times New Roman"/>
          <w:sz w:val="24"/>
          <w:szCs w:val="24"/>
        </w:rPr>
        <w:t xml:space="preserve"> (C18:2n6c</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C18:3n6</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C20:2n6</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C20:3n6</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C20:4n6</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C22:4n6</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C22:5n6), MUFA</w:t>
      </w:r>
      <w:r w:rsidR="00A34C4F" w:rsidRPr="00F75C5D">
        <w:rPr>
          <w:rFonts w:ascii="Times New Roman" w:hAnsi="Times New Roman" w:cs="Times New Roman"/>
          <w:sz w:val="24"/>
          <w:szCs w:val="24"/>
        </w:rPr>
        <w:t>s</w:t>
      </w:r>
      <w:r w:rsidR="00E74541" w:rsidRPr="00F75C5D">
        <w:rPr>
          <w:rFonts w:ascii="Times New Roman" w:hAnsi="Times New Roman" w:cs="Times New Roman"/>
          <w:sz w:val="24"/>
          <w:szCs w:val="24"/>
        </w:rPr>
        <w:t xml:space="preserve"> (C16:1</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C17:1</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C18:1n9c</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C20:1n9</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 xml:space="preserve">C24:1) and </w:t>
      </w:r>
      <w:r w:rsidR="00A708A9" w:rsidRPr="00F75C5D">
        <w:rPr>
          <w:rFonts w:ascii="Times New Roman" w:hAnsi="Times New Roman" w:cs="Times New Roman"/>
          <w:sz w:val="24"/>
          <w:szCs w:val="24"/>
        </w:rPr>
        <w:t>TFA</w:t>
      </w:r>
      <w:r w:rsidR="00A34C4F" w:rsidRPr="00F75C5D">
        <w:rPr>
          <w:rFonts w:ascii="Times New Roman" w:hAnsi="Times New Roman" w:cs="Times New Roman"/>
          <w:sz w:val="24"/>
          <w:szCs w:val="24"/>
        </w:rPr>
        <w:t>s</w:t>
      </w:r>
      <w:r w:rsidR="00E74541" w:rsidRPr="00F75C5D">
        <w:rPr>
          <w:rFonts w:ascii="Times New Roman" w:hAnsi="Times New Roman" w:cs="Times New Roman"/>
          <w:sz w:val="24"/>
          <w:szCs w:val="24"/>
        </w:rPr>
        <w:t xml:space="preserve"> (C18:1n9t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w:t>
      </w:r>
      <w:r w:rsidR="00ED0B6B" w:rsidRPr="00F75C5D">
        <w:rPr>
          <w:rFonts w:ascii="Times New Roman" w:hAnsi="Times New Roman" w:cs="Times New Roman"/>
          <w:sz w:val="24"/>
          <w:szCs w:val="24"/>
        </w:rPr>
        <w:t xml:space="preserve"> </w:t>
      </w:r>
      <w:r w:rsidR="00E74541" w:rsidRPr="00F75C5D">
        <w:rPr>
          <w:rFonts w:ascii="Times New Roman" w:hAnsi="Times New Roman" w:cs="Times New Roman"/>
          <w:sz w:val="24"/>
          <w:szCs w:val="24"/>
        </w:rPr>
        <w:t>C18:2n6t)</w:t>
      </w:r>
      <w:r w:rsidR="002012A2" w:rsidRPr="00F75C5D">
        <w:rPr>
          <w:rFonts w:ascii="Times New Roman" w:hAnsi="Times New Roman" w:cs="Times New Roman"/>
          <w:sz w:val="24"/>
          <w:szCs w:val="24"/>
        </w:rPr>
        <w:t>.</w:t>
      </w:r>
    </w:p>
    <w:p w14:paraId="396970F7" w14:textId="77777777" w:rsidR="00143C21" w:rsidRPr="00F75C5D" w:rsidRDefault="00143C21" w:rsidP="00BB6225">
      <w:pPr>
        <w:spacing w:after="0" w:line="480" w:lineRule="auto"/>
        <w:rPr>
          <w:rFonts w:ascii="Times New Roman" w:hAnsi="Times New Roman" w:cs="Times New Roman"/>
          <w:sz w:val="24"/>
          <w:szCs w:val="24"/>
        </w:rPr>
      </w:pPr>
    </w:p>
    <w:p w14:paraId="1D1F8674" w14:textId="77777777" w:rsidR="00DA0694" w:rsidRPr="00F75C5D" w:rsidRDefault="00DA0694" w:rsidP="00BB6225">
      <w:pPr>
        <w:spacing w:after="0" w:line="480" w:lineRule="auto"/>
        <w:rPr>
          <w:rFonts w:ascii="Times New Roman" w:hAnsi="Times New Roman" w:cs="Times New Roman"/>
          <w:i/>
          <w:sz w:val="24"/>
          <w:szCs w:val="24"/>
        </w:rPr>
      </w:pPr>
      <w:r w:rsidRPr="00F75C5D">
        <w:rPr>
          <w:rFonts w:ascii="Times New Roman" w:hAnsi="Times New Roman" w:cs="Times New Roman"/>
          <w:i/>
          <w:sz w:val="24"/>
          <w:szCs w:val="24"/>
        </w:rPr>
        <w:t>Statistical analyses</w:t>
      </w:r>
    </w:p>
    <w:p w14:paraId="5D75D7FF" w14:textId="73DA49FD" w:rsidR="002949CF" w:rsidRPr="00F75C5D" w:rsidRDefault="00794DBB"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All analyses were </w:t>
      </w:r>
      <w:r w:rsidR="00866EB7" w:rsidRPr="00F75C5D">
        <w:rPr>
          <w:rFonts w:ascii="Times New Roman" w:hAnsi="Times New Roman" w:cs="Times New Roman"/>
          <w:sz w:val="24"/>
          <w:szCs w:val="24"/>
        </w:rPr>
        <w:t>performed</w:t>
      </w:r>
      <w:r w:rsidRPr="00F75C5D">
        <w:rPr>
          <w:rFonts w:ascii="Times New Roman" w:hAnsi="Times New Roman" w:cs="Times New Roman"/>
          <w:sz w:val="24"/>
          <w:szCs w:val="24"/>
        </w:rPr>
        <w:t xml:space="preserve"> using </w:t>
      </w:r>
      <w:r w:rsidR="00206B22" w:rsidRPr="00F75C5D">
        <w:rPr>
          <w:rFonts w:ascii="Times New Roman" w:hAnsi="Times New Roman" w:cs="Times New Roman"/>
          <w:sz w:val="24"/>
          <w:szCs w:val="24"/>
        </w:rPr>
        <w:t>S</w:t>
      </w:r>
      <w:r w:rsidR="00206B22" w:rsidRPr="00F75C5D">
        <w:rPr>
          <w:rFonts w:ascii="Times New Roman" w:eastAsia="MS Mincho" w:hAnsi="Times New Roman" w:cs="Times New Roman" w:hint="eastAsia"/>
          <w:sz w:val="24"/>
          <w:szCs w:val="24"/>
          <w:lang w:eastAsia="ja-JP"/>
        </w:rPr>
        <w:t>tata</w:t>
      </w:r>
      <w:r w:rsidR="00206B22" w:rsidRPr="00F75C5D">
        <w:rPr>
          <w:rFonts w:ascii="Times New Roman" w:hAnsi="Times New Roman" w:cs="Times New Roman"/>
          <w:sz w:val="24"/>
          <w:szCs w:val="24"/>
        </w:rPr>
        <w:t xml:space="preserve"> </w:t>
      </w:r>
      <w:r w:rsidRPr="00F75C5D">
        <w:rPr>
          <w:rFonts w:ascii="Times New Roman" w:hAnsi="Times New Roman" w:cs="Times New Roman"/>
          <w:sz w:val="24"/>
          <w:szCs w:val="24"/>
        </w:rPr>
        <w:t>(version 14</w:t>
      </w:r>
      <w:r w:rsidR="00640C62" w:rsidRPr="00F75C5D">
        <w:rPr>
          <w:rFonts w:ascii="Times New Roman" w:hAnsi="Times New Roman" w:cs="Times New Roman"/>
          <w:sz w:val="24"/>
          <w:szCs w:val="24"/>
        </w:rPr>
        <w:t xml:space="preserve">, </w:t>
      </w:r>
      <w:proofErr w:type="spellStart"/>
      <w:r w:rsidR="00640C62" w:rsidRPr="00F75C5D">
        <w:rPr>
          <w:rFonts w:ascii="Times New Roman" w:hAnsi="Times New Roman" w:cs="Times New Roman"/>
          <w:sz w:val="24"/>
          <w:szCs w:val="24"/>
        </w:rPr>
        <w:t>StataCorp</w:t>
      </w:r>
      <w:proofErr w:type="spellEnd"/>
      <w:r w:rsidR="00640C62" w:rsidRPr="00F75C5D">
        <w:rPr>
          <w:rFonts w:ascii="Times New Roman" w:hAnsi="Times New Roman" w:cs="Times New Roman"/>
          <w:sz w:val="24"/>
          <w:szCs w:val="24"/>
        </w:rPr>
        <w:t>, College Station, USA</w:t>
      </w:r>
      <w:r w:rsidRPr="00F75C5D">
        <w:rPr>
          <w:rFonts w:ascii="Times New Roman" w:hAnsi="Times New Roman" w:cs="Times New Roman"/>
          <w:sz w:val="24"/>
          <w:szCs w:val="24"/>
        </w:rPr>
        <w:t>). P</w:t>
      </w:r>
      <w:r w:rsidR="00112016" w:rsidRPr="00F75C5D">
        <w:rPr>
          <w:rFonts w:ascii="Times New Roman" w:hAnsi="Times New Roman" w:cs="Times New Roman"/>
          <w:sz w:val="24"/>
          <w:szCs w:val="24"/>
        </w:rPr>
        <w:t xml:space="preserve">lasma phospholipid fatty acids were </w:t>
      </w:r>
      <w:proofErr w:type="spellStart"/>
      <w:r w:rsidR="004B72BD" w:rsidRPr="00F75C5D">
        <w:rPr>
          <w:rFonts w:ascii="Times New Roman" w:hAnsi="Times New Roman" w:cs="Times New Roman"/>
          <w:sz w:val="24"/>
          <w:szCs w:val="24"/>
        </w:rPr>
        <w:t>winsoris</w:t>
      </w:r>
      <w:r w:rsidR="00C96341" w:rsidRPr="00F75C5D">
        <w:rPr>
          <w:rFonts w:ascii="Times New Roman" w:hAnsi="Times New Roman" w:cs="Times New Roman"/>
          <w:sz w:val="24"/>
          <w:szCs w:val="24"/>
        </w:rPr>
        <w:t>ed</w:t>
      </w:r>
      <w:proofErr w:type="spellEnd"/>
      <w:r w:rsidR="00C96341" w:rsidRPr="00F75C5D">
        <w:rPr>
          <w:rFonts w:ascii="Times New Roman" w:hAnsi="Times New Roman" w:cs="Times New Roman"/>
          <w:sz w:val="24"/>
          <w:szCs w:val="24"/>
        </w:rPr>
        <w:t xml:space="preserve"> based on 3</w:t>
      </w:r>
      <w:r w:rsidR="004B72BD" w:rsidRPr="00F75C5D">
        <w:rPr>
          <w:rFonts w:ascii="Times New Roman" w:hAnsi="Times New Roman" w:cs="Times New Roman"/>
          <w:sz w:val="24"/>
          <w:szCs w:val="24"/>
        </w:rPr>
        <w:t xml:space="preserve"> standard deviations</w:t>
      </w:r>
      <w:r w:rsidR="00866EB7" w:rsidRPr="00F75C5D">
        <w:rPr>
          <w:rFonts w:ascii="Times New Roman" w:hAnsi="Times New Roman" w:cs="Times New Roman"/>
          <w:sz w:val="24"/>
          <w:szCs w:val="24"/>
        </w:rPr>
        <w:t>,</w:t>
      </w:r>
      <w:r w:rsidR="00C96341" w:rsidRPr="00F75C5D">
        <w:rPr>
          <w:rFonts w:ascii="Times New Roman" w:hAnsi="Times New Roman" w:cs="Times New Roman"/>
          <w:sz w:val="24"/>
          <w:szCs w:val="24"/>
        </w:rPr>
        <w:t xml:space="preserve"> and </w:t>
      </w:r>
      <w:r w:rsidR="00112016" w:rsidRPr="00F75C5D">
        <w:rPr>
          <w:rFonts w:ascii="Times New Roman" w:hAnsi="Times New Roman" w:cs="Times New Roman"/>
          <w:sz w:val="24"/>
          <w:szCs w:val="24"/>
        </w:rPr>
        <w:t>natural-log transformed</w:t>
      </w:r>
      <w:r w:rsidR="00994EBD" w:rsidRPr="00F75C5D">
        <w:rPr>
          <w:rFonts w:ascii="Times New Roman" w:hAnsi="Times New Roman" w:cs="Times New Roman"/>
          <w:sz w:val="24"/>
          <w:szCs w:val="24"/>
        </w:rPr>
        <w:t>.</w:t>
      </w:r>
      <w:r w:rsidR="00627377" w:rsidRPr="00F75C5D">
        <w:rPr>
          <w:rFonts w:ascii="Times New Roman" w:hAnsi="Times New Roman" w:cs="Times New Roman"/>
          <w:sz w:val="24"/>
          <w:szCs w:val="24"/>
        </w:rPr>
        <w:t xml:space="preserve"> </w:t>
      </w:r>
      <w:proofErr w:type="spellStart"/>
      <w:r w:rsidR="008B1842" w:rsidRPr="00F75C5D">
        <w:rPr>
          <w:rFonts w:ascii="Times New Roman" w:hAnsi="Times New Roman" w:cs="Times New Roman"/>
          <w:sz w:val="24"/>
          <w:szCs w:val="24"/>
        </w:rPr>
        <w:t>I</w:t>
      </w:r>
      <w:r w:rsidR="00994EBD" w:rsidRPr="00F75C5D">
        <w:rPr>
          <w:rFonts w:ascii="Times New Roman" w:hAnsi="Times New Roman" w:cs="Times New Roman"/>
          <w:sz w:val="24"/>
          <w:szCs w:val="24"/>
        </w:rPr>
        <w:t>ntra</w:t>
      </w:r>
      <w:r w:rsidR="004B72BD" w:rsidRPr="00F75C5D">
        <w:rPr>
          <w:rFonts w:ascii="Times New Roman" w:hAnsi="Times New Roman" w:cs="Times New Roman"/>
          <w:sz w:val="24"/>
          <w:szCs w:val="24"/>
        </w:rPr>
        <w:t>class</w:t>
      </w:r>
      <w:proofErr w:type="spellEnd"/>
      <w:r w:rsidR="004B72BD" w:rsidRPr="00F75C5D">
        <w:rPr>
          <w:rFonts w:ascii="Times New Roman" w:hAnsi="Times New Roman" w:cs="Times New Roman"/>
          <w:sz w:val="24"/>
          <w:szCs w:val="24"/>
        </w:rPr>
        <w:t xml:space="preserve"> correlation coefficient</w:t>
      </w:r>
      <w:r w:rsidR="008B1842" w:rsidRPr="00F75C5D">
        <w:rPr>
          <w:rFonts w:ascii="Times New Roman" w:hAnsi="Times New Roman" w:cs="Times New Roman"/>
          <w:sz w:val="24"/>
          <w:szCs w:val="24"/>
        </w:rPr>
        <w:t>s</w:t>
      </w:r>
      <w:r w:rsidR="00994EBD" w:rsidRPr="00F75C5D">
        <w:rPr>
          <w:rFonts w:ascii="Times New Roman" w:hAnsi="Times New Roman" w:cs="Times New Roman"/>
          <w:sz w:val="24"/>
          <w:szCs w:val="24"/>
        </w:rPr>
        <w:t xml:space="preserve"> </w:t>
      </w:r>
      <w:r w:rsidR="004B72BD" w:rsidRPr="00F75C5D">
        <w:rPr>
          <w:rFonts w:ascii="Times New Roman" w:hAnsi="Times New Roman" w:cs="Times New Roman"/>
          <w:sz w:val="24"/>
          <w:szCs w:val="24"/>
        </w:rPr>
        <w:t>(ICC</w:t>
      </w:r>
      <w:r w:rsidR="008B1842" w:rsidRPr="00F75C5D">
        <w:rPr>
          <w:rFonts w:ascii="Times New Roman" w:hAnsi="Times New Roman" w:cs="Times New Roman"/>
          <w:sz w:val="24"/>
          <w:szCs w:val="24"/>
        </w:rPr>
        <w:t>s</w:t>
      </w:r>
      <w:r w:rsidR="004B72BD" w:rsidRPr="00F75C5D">
        <w:rPr>
          <w:rFonts w:ascii="Times New Roman" w:hAnsi="Times New Roman" w:cs="Times New Roman"/>
          <w:sz w:val="24"/>
          <w:szCs w:val="24"/>
        </w:rPr>
        <w:t xml:space="preserve">) </w:t>
      </w:r>
      <w:r w:rsidR="00994EBD" w:rsidRPr="00F75C5D">
        <w:rPr>
          <w:rFonts w:ascii="Times New Roman" w:hAnsi="Times New Roman" w:cs="Times New Roman"/>
          <w:sz w:val="24"/>
          <w:szCs w:val="24"/>
        </w:rPr>
        <w:t>for fatty acid</w:t>
      </w:r>
      <w:r w:rsidR="008B1842" w:rsidRPr="00F75C5D">
        <w:rPr>
          <w:rFonts w:ascii="Times New Roman" w:hAnsi="Times New Roman" w:cs="Times New Roman"/>
          <w:sz w:val="24"/>
          <w:szCs w:val="24"/>
        </w:rPr>
        <w:t>s</w:t>
      </w:r>
      <w:r w:rsidR="00994EBD" w:rsidRPr="00F75C5D">
        <w:rPr>
          <w:rFonts w:ascii="Times New Roman" w:hAnsi="Times New Roman" w:cs="Times New Roman"/>
          <w:sz w:val="24"/>
          <w:szCs w:val="24"/>
        </w:rPr>
        <w:t xml:space="preserve"> </w:t>
      </w:r>
      <w:r w:rsidR="00866EB7" w:rsidRPr="00F75C5D">
        <w:rPr>
          <w:rFonts w:ascii="Times New Roman" w:hAnsi="Times New Roman" w:cs="Times New Roman"/>
          <w:sz w:val="24"/>
          <w:szCs w:val="24"/>
        </w:rPr>
        <w:t xml:space="preserve">and </w:t>
      </w:r>
      <w:r w:rsidR="00994EBD" w:rsidRPr="00F75C5D">
        <w:rPr>
          <w:rFonts w:ascii="Times New Roman" w:hAnsi="Times New Roman" w:cs="Times New Roman"/>
          <w:sz w:val="24"/>
          <w:szCs w:val="24"/>
        </w:rPr>
        <w:t>fatty acid group</w:t>
      </w:r>
      <w:r w:rsidR="008B1842" w:rsidRPr="00F75C5D">
        <w:rPr>
          <w:rFonts w:ascii="Times New Roman" w:hAnsi="Times New Roman" w:cs="Times New Roman"/>
          <w:sz w:val="24"/>
          <w:szCs w:val="24"/>
        </w:rPr>
        <w:t>s</w:t>
      </w:r>
      <w:r w:rsidR="00994EBD" w:rsidRPr="00F75C5D">
        <w:rPr>
          <w:rFonts w:ascii="Times New Roman" w:hAnsi="Times New Roman" w:cs="Times New Roman"/>
          <w:sz w:val="24"/>
          <w:szCs w:val="24"/>
        </w:rPr>
        <w:t xml:space="preserve"> </w:t>
      </w:r>
      <w:r w:rsidR="008B1842" w:rsidRPr="00F75C5D">
        <w:rPr>
          <w:rFonts w:ascii="Times New Roman" w:hAnsi="Times New Roman" w:cs="Times New Roman"/>
          <w:sz w:val="24"/>
          <w:szCs w:val="24"/>
        </w:rPr>
        <w:t xml:space="preserve">were </w:t>
      </w:r>
      <w:r w:rsidR="00994EBD" w:rsidRPr="00F75C5D">
        <w:rPr>
          <w:rFonts w:ascii="Times New Roman" w:hAnsi="Times New Roman" w:cs="Times New Roman"/>
          <w:sz w:val="24"/>
          <w:szCs w:val="24"/>
        </w:rPr>
        <w:t>calculated.</w:t>
      </w:r>
      <w:r w:rsidR="00C03007" w:rsidRPr="00F75C5D">
        <w:rPr>
          <w:rFonts w:ascii="Times New Roman" w:hAnsi="Times New Roman" w:cs="Times New Roman"/>
          <w:sz w:val="24"/>
          <w:szCs w:val="24"/>
        </w:rPr>
        <w:t xml:space="preserve"> </w:t>
      </w:r>
      <w:r w:rsidR="008B1842" w:rsidRPr="00F75C5D">
        <w:rPr>
          <w:rFonts w:ascii="Times New Roman" w:eastAsia="MS Mincho" w:hAnsi="Times New Roman" w:cs="Times New Roman"/>
          <w:sz w:val="24"/>
          <w:szCs w:val="24"/>
          <w:lang w:eastAsia="ja-JP"/>
        </w:rPr>
        <w:t>Mixed-</w:t>
      </w:r>
      <w:r w:rsidR="00973A80" w:rsidRPr="00F75C5D">
        <w:rPr>
          <w:rFonts w:ascii="Times New Roman" w:eastAsia="MS Mincho" w:hAnsi="Times New Roman" w:cs="Times New Roman"/>
          <w:sz w:val="24"/>
          <w:szCs w:val="24"/>
          <w:lang w:eastAsia="ja-JP"/>
        </w:rPr>
        <w:t>effect</w:t>
      </w:r>
      <w:r w:rsidR="00992ABC" w:rsidRPr="00F75C5D">
        <w:rPr>
          <w:rFonts w:ascii="Times New Roman" w:eastAsia="MS Mincho" w:hAnsi="Times New Roman" w:cs="Times New Roman"/>
          <w:sz w:val="24"/>
          <w:szCs w:val="24"/>
          <w:lang w:eastAsia="ja-JP"/>
        </w:rPr>
        <w:t>s linear regression</w:t>
      </w:r>
      <w:r w:rsidR="00206B22" w:rsidRPr="00F75C5D">
        <w:rPr>
          <w:rFonts w:ascii="Times New Roman" w:eastAsia="MS Mincho" w:hAnsi="Times New Roman" w:cs="Times New Roman" w:hint="eastAsia"/>
          <w:sz w:val="24"/>
          <w:szCs w:val="24"/>
          <w:lang w:eastAsia="ja-JP"/>
        </w:rPr>
        <w:t xml:space="preserve"> </w:t>
      </w:r>
      <w:r w:rsidR="00C03007" w:rsidRPr="00F75C5D">
        <w:rPr>
          <w:rFonts w:ascii="Times New Roman" w:hAnsi="Times New Roman" w:cs="Times New Roman"/>
          <w:sz w:val="24"/>
          <w:szCs w:val="24"/>
        </w:rPr>
        <w:t xml:space="preserve">models were used to </w:t>
      </w:r>
      <w:r w:rsidR="00B02481" w:rsidRPr="00F75C5D">
        <w:rPr>
          <w:rFonts w:ascii="Times New Roman" w:hAnsi="Times New Roman" w:cs="Times New Roman"/>
          <w:sz w:val="24"/>
          <w:szCs w:val="24"/>
        </w:rPr>
        <w:t xml:space="preserve">estimate </w:t>
      </w:r>
      <w:r w:rsidR="00C03007" w:rsidRPr="00F75C5D">
        <w:rPr>
          <w:rFonts w:ascii="Times New Roman" w:hAnsi="Times New Roman" w:cs="Times New Roman"/>
          <w:sz w:val="24"/>
          <w:szCs w:val="24"/>
        </w:rPr>
        <w:t>the a</w:t>
      </w:r>
      <w:r w:rsidR="00AA0D32" w:rsidRPr="00F75C5D">
        <w:rPr>
          <w:rFonts w:ascii="Times New Roman" w:hAnsi="Times New Roman" w:cs="Times New Roman"/>
          <w:sz w:val="24"/>
          <w:szCs w:val="24"/>
        </w:rPr>
        <w:t>nnual c</w:t>
      </w:r>
      <w:r w:rsidR="00560DAE" w:rsidRPr="00F75C5D">
        <w:rPr>
          <w:rFonts w:ascii="Times New Roman" w:hAnsi="Times New Roman" w:cs="Times New Roman"/>
          <w:sz w:val="24"/>
          <w:szCs w:val="24"/>
        </w:rPr>
        <w:t>hange</w:t>
      </w:r>
      <w:r w:rsidR="008B1842" w:rsidRPr="00F75C5D">
        <w:rPr>
          <w:rFonts w:ascii="Times New Roman" w:hAnsi="Times New Roman" w:cs="Times New Roman"/>
          <w:sz w:val="24"/>
          <w:szCs w:val="24"/>
        </w:rPr>
        <w:t>s</w:t>
      </w:r>
      <w:r w:rsidR="00560DAE" w:rsidRPr="00F75C5D">
        <w:rPr>
          <w:rFonts w:ascii="Times New Roman" w:hAnsi="Times New Roman" w:cs="Times New Roman"/>
          <w:sz w:val="24"/>
          <w:szCs w:val="24"/>
        </w:rPr>
        <w:t xml:space="preserve"> in</w:t>
      </w:r>
      <w:r w:rsidR="00994EBD" w:rsidRPr="00F75C5D">
        <w:rPr>
          <w:rFonts w:ascii="Times New Roman" w:hAnsi="Times New Roman" w:cs="Times New Roman"/>
          <w:sz w:val="24"/>
          <w:szCs w:val="24"/>
        </w:rPr>
        <w:t xml:space="preserve"> fatty acids and </w:t>
      </w:r>
      <w:r w:rsidR="00866EB7" w:rsidRPr="00F75C5D">
        <w:rPr>
          <w:rFonts w:ascii="Times New Roman" w:hAnsi="Times New Roman" w:cs="Times New Roman"/>
          <w:sz w:val="24"/>
          <w:szCs w:val="24"/>
        </w:rPr>
        <w:t xml:space="preserve">fatty acid </w:t>
      </w:r>
      <w:r w:rsidR="00994EBD" w:rsidRPr="00F75C5D">
        <w:rPr>
          <w:rFonts w:ascii="Times New Roman" w:hAnsi="Times New Roman" w:cs="Times New Roman"/>
          <w:sz w:val="24"/>
          <w:szCs w:val="24"/>
        </w:rPr>
        <w:t>groups</w:t>
      </w:r>
      <w:r w:rsidR="00BC7F36" w:rsidRPr="00F75C5D">
        <w:rPr>
          <w:rFonts w:ascii="Times New Roman" w:hAnsi="Times New Roman" w:cs="Times New Roman"/>
          <w:sz w:val="24"/>
          <w:szCs w:val="24"/>
        </w:rPr>
        <w:t xml:space="preserve"> </w:t>
      </w:r>
      <w:r w:rsidR="004158A4" w:rsidRPr="00F75C5D">
        <w:rPr>
          <w:rFonts w:ascii="Times New Roman" w:hAnsi="Times New Roman" w:cs="Times New Roman"/>
          <w:sz w:val="24"/>
          <w:szCs w:val="24"/>
        </w:rPr>
        <w:t xml:space="preserve">over 13 years from the first to third </w:t>
      </w:r>
      <w:r w:rsidR="0037750D" w:rsidRPr="00F75C5D">
        <w:rPr>
          <w:rFonts w:ascii="Times New Roman" w:hAnsi="Times New Roman" w:cs="Times New Roman"/>
          <w:sz w:val="24"/>
          <w:szCs w:val="24"/>
        </w:rPr>
        <w:t>health check</w:t>
      </w:r>
      <w:r w:rsidRPr="00F75C5D">
        <w:rPr>
          <w:rFonts w:ascii="Times New Roman" w:hAnsi="Times New Roman" w:cs="Times New Roman"/>
          <w:sz w:val="24"/>
          <w:szCs w:val="24"/>
        </w:rPr>
        <w:t xml:space="preserve">, </w:t>
      </w:r>
      <w:r w:rsidR="00E6703B" w:rsidRPr="00F75C5D">
        <w:rPr>
          <w:rFonts w:ascii="Times New Roman" w:eastAsia="MS Mincho" w:hAnsi="Times New Roman" w:cs="Times New Roman" w:hint="eastAsia"/>
          <w:sz w:val="24"/>
          <w:szCs w:val="24"/>
          <w:lang w:eastAsia="ja-JP"/>
        </w:rPr>
        <w:t xml:space="preserve">in which repeated </w:t>
      </w:r>
      <w:r w:rsidR="00E6703B" w:rsidRPr="00F75C5D">
        <w:rPr>
          <w:rFonts w:ascii="Times New Roman" w:eastAsia="MS Mincho" w:hAnsi="Times New Roman" w:cs="Times New Roman"/>
          <w:sz w:val="24"/>
          <w:szCs w:val="24"/>
          <w:lang w:eastAsia="ja-JP"/>
        </w:rPr>
        <w:t>measures</w:t>
      </w:r>
      <w:r w:rsidR="00E6703B" w:rsidRPr="00F75C5D">
        <w:rPr>
          <w:rFonts w:ascii="Times New Roman" w:eastAsia="MS Mincho" w:hAnsi="Times New Roman" w:cs="Times New Roman" w:hint="eastAsia"/>
          <w:sz w:val="24"/>
          <w:szCs w:val="24"/>
          <w:lang w:eastAsia="ja-JP"/>
        </w:rPr>
        <w:t xml:space="preserve"> </w:t>
      </w:r>
      <w:r w:rsidR="008B1842" w:rsidRPr="00F75C5D">
        <w:rPr>
          <w:rFonts w:ascii="Times New Roman" w:eastAsia="MS Mincho" w:hAnsi="Times New Roman" w:cs="Times New Roman"/>
          <w:sz w:val="24"/>
          <w:szCs w:val="24"/>
          <w:lang w:eastAsia="ja-JP"/>
        </w:rPr>
        <w:t xml:space="preserve">of each fatty acid variable </w:t>
      </w:r>
      <w:r w:rsidR="00E6703B" w:rsidRPr="00F75C5D">
        <w:rPr>
          <w:rFonts w:ascii="Times New Roman" w:eastAsia="MS Mincho" w:hAnsi="Times New Roman" w:cs="Times New Roman" w:hint="eastAsia"/>
          <w:sz w:val="24"/>
          <w:szCs w:val="24"/>
          <w:lang w:eastAsia="ja-JP"/>
        </w:rPr>
        <w:t xml:space="preserve">were </w:t>
      </w:r>
      <w:r w:rsidR="00A41CAB" w:rsidRPr="00F75C5D">
        <w:rPr>
          <w:rFonts w:ascii="Times New Roman" w:eastAsia="MS Mincho" w:hAnsi="Times New Roman" w:cs="Times New Roman"/>
          <w:sz w:val="24"/>
          <w:szCs w:val="24"/>
          <w:lang w:eastAsia="ja-JP"/>
        </w:rPr>
        <w:t>incorporated</w:t>
      </w:r>
      <w:r w:rsidR="00E6703B" w:rsidRPr="00F75C5D">
        <w:rPr>
          <w:rFonts w:ascii="Times New Roman" w:eastAsia="MS Mincho" w:hAnsi="Times New Roman" w:cs="Times New Roman" w:hint="eastAsia"/>
          <w:sz w:val="24"/>
          <w:szCs w:val="24"/>
          <w:lang w:eastAsia="ja-JP"/>
        </w:rPr>
        <w:t xml:space="preserve"> </w:t>
      </w:r>
      <w:r w:rsidR="00A41CAB" w:rsidRPr="00F75C5D">
        <w:rPr>
          <w:rFonts w:ascii="Times New Roman" w:eastAsia="MS Mincho" w:hAnsi="Times New Roman" w:cs="Times New Roman"/>
          <w:sz w:val="24"/>
          <w:szCs w:val="24"/>
          <w:lang w:eastAsia="ja-JP"/>
        </w:rPr>
        <w:t>using</w:t>
      </w:r>
      <w:r w:rsidR="00A41CAB" w:rsidRPr="00F75C5D">
        <w:rPr>
          <w:rFonts w:ascii="Times New Roman" w:eastAsia="MS Mincho" w:hAnsi="Times New Roman" w:cs="Times New Roman" w:hint="eastAsia"/>
          <w:sz w:val="24"/>
          <w:szCs w:val="24"/>
          <w:lang w:eastAsia="ja-JP"/>
        </w:rPr>
        <w:t xml:space="preserve"> </w:t>
      </w:r>
      <w:r w:rsidR="00E6703B" w:rsidRPr="00F75C5D">
        <w:rPr>
          <w:rFonts w:ascii="Times New Roman" w:eastAsia="MS Mincho" w:hAnsi="Times New Roman" w:cs="Times New Roman" w:hint="eastAsia"/>
          <w:sz w:val="24"/>
          <w:szCs w:val="24"/>
          <w:lang w:eastAsia="ja-JP"/>
        </w:rPr>
        <w:t>random intercepts</w:t>
      </w:r>
      <w:r w:rsidR="00A41CAB" w:rsidRPr="00F75C5D">
        <w:rPr>
          <w:rFonts w:ascii="Times New Roman" w:eastAsia="MS Mincho" w:hAnsi="Times New Roman" w:cs="Times New Roman"/>
          <w:sz w:val="24"/>
          <w:szCs w:val="24"/>
          <w:lang w:eastAsia="ja-JP"/>
        </w:rPr>
        <w:t>,</w:t>
      </w:r>
      <w:r w:rsidR="00E6703B" w:rsidRPr="00F75C5D">
        <w:rPr>
          <w:rFonts w:ascii="Times New Roman" w:eastAsia="MS Mincho" w:hAnsi="Times New Roman" w:cs="Times New Roman" w:hint="eastAsia"/>
          <w:sz w:val="24"/>
          <w:szCs w:val="24"/>
          <w:lang w:eastAsia="ja-JP"/>
        </w:rPr>
        <w:t xml:space="preserve"> </w:t>
      </w:r>
      <w:r w:rsidR="005D304E" w:rsidRPr="00F75C5D">
        <w:rPr>
          <w:rFonts w:ascii="Times New Roman" w:eastAsia="MS Mincho" w:hAnsi="Times New Roman" w:cs="Times New Roman"/>
          <w:sz w:val="24"/>
          <w:szCs w:val="24"/>
          <w:lang w:eastAsia="ja-JP"/>
        </w:rPr>
        <w:t>with</w:t>
      </w:r>
      <w:r w:rsidR="005D304E" w:rsidRPr="00F75C5D">
        <w:rPr>
          <w:rFonts w:ascii="Times New Roman" w:eastAsia="MS Mincho" w:hAnsi="Times New Roman" w:cs="Times New Roman" w:hint="eastAsia"/>
          <w:sz w:val="24"/>
          <w:szCs w:val="24"/>
          <w:lang w:eastAsia="ja-JP"/>
        </w:rPr>
        <w:t xml:space="preserve"> </w:t>
      </w:r>
      <w:r w:rsidR="00E6703B" w:rsidRPr="00F75C5D">
        <w:rPr>
          <w:rFonts w:ascii="Times New Roman" w:eastAsia="MS Mincho" w:hAnsi="Times New Roman" w:cs="Times New Roman" w:hint="eastAsia"/>
          <w:sz w:val="24"/>
          <w:szCs w:val="24"/>
          <w:lang w:eastAsia="ja-JP"/>
        </w:rPr>
        <w:t xml:space="preserve">residuals </w:t>
      </w:r>
      <w:r w:rsidR="00992ABC" w:rsidRPr="00F75C5D">
        <w:rPr>
          <w:rFonts w:ascii="Times New Roman" w:eastAsia="MS Mincho" w:hAnsi="Times New Roman" w:cs="Times New Roman"/>
          <w:sz w:val="24"/>
          <w:szCs w:val="24"/>
          <w:lang w:eastAsia="ja-JP"/>
        </w:rPr>
        <w:t xml:space="preserve">assumed to have an </w:t>
      </w:r>
      <w:r w:rsidR="00E6703B" w:rsidRPr="00F75C5D">
        <w:rPr>
          <w:rFonts w:ascii="Times New Roman" w:eastAsia="MS Mincho" w:hAnsi="Times New Roman" w:cs="Times New Roman" w:hint="eastAsia"/>
          <w:sz w:val="24"/>
          <w:szCs w:val="24"/>
          <w:lang w:eastAsia="ja-JP"/>
        </w:rPr>
        <w:t xml:space="preserve">auto-regressive </w:t>
      </w:r>
      <w:r w:rsidR="002D0F96" w:rsidRPr="00F75C5D">
        <w:rPr>
          <w:rFonts w:ascii="Times New Roman" w:eastAsia="MS Mincho" w:hAnsi="Times New Roman" w:cs="Times New Roman"/>
          <w:sz w:val="24"/>
          <w:szCs w:val="24"/>
          <w:lang w:eastAsia="ja-JP"/>
        </w:rPr>
        <w:t xml:space="preserve">correlation </w:t>
      </w:r>
      <w:r w:rsidR="00992ABC" w:rsidRPr="00F75C5D">
        <w:rPr>
          <w:rFonts w:ascii="Times New Roman" w:eastAsia="MS Mincho" w:hAnsi="Times New Roman" w:cs="Times New Roman"/>
          <w:sz w:val="24"/>
          <w:szCs w:val="24"/>
          <w:lang w:eastAsia="ja-JP"/>
        </w:rPr>
        <w:t>structure</w:t>
      </w:r>
      <w:r w:rsidR="00863A80" w:rsidRPr="00F75C5D">
        <w:rPr>
          <w:rFonts w:ascii="Times New Roman" w:hAnsi="Times New Roman" w:cs="Times New Roman"/>
          <w:sz w:val="24"/>
          <w:szCs w:val="24"/>
        </w:rPr>
        <w:t xml:space="preserve">. </w:t>
      </w:r>
      <w:r w:rsidR="00560DAE" w:rsidRPr="00F75C5D">
        <w:rPr>
          <w:rFonts w:ascii="Times New Roman" w:hAnsi="Times New Roman" w:cs="Times New Roman"/>
          <w:sz w:val="24"/>
          <w:szCs w:val="24"/>
        </w:rPr>
        <w:t xml:space="preserve">Annual </w:t>
      </w:r>
      <w:r w:rsidR="00206B22" w:rsidRPr="00F75C5D">
        <w:rPr>
          <w:rFonts w:ascii="Times New Roman" w:eastAsia="MS Mincho" w:hAnsi="Times New Roman" w:cs="Times New Roman" w:hint="eastAsia"/>
          <w:sz w:val="24"/>
          <w:szCs w:val="24"/>
          <w:lang w:eastAsia="ja-JP"/>
        </w:rPr>
        <w:t xml:space="preserve">relative </w:t>
      </w:r>
      <w:r w:rsidR="00560DAE" w:rsidRPr="00F75C5D">
        <w:rPr>
          <w:rFonts w:ascii="Times New Roman" w:hAnsi="Times New Roman" w:cs="Times New Roman"/>
          <w:sz w:val="24"/>
          <w:szCs w:val="24"/>
        </w:rPr>
        <w:t>changes</w:t>
      </w:r>
      <w:r w:rsidR="002814DF" w:rsidRPr="00F75C5D">
        <w:rPr>
          <w:rFonts w:ascii="Times New Roman" w:hAnsi="Times New Roman" w:cs="Times New Roman"/>
          <w:sz w:val="24"/>
          <w:szCs w:val="24"/>
        </w:rPr>
        <w:t xml:space="preserve"> (%)</w:t>
      </w:r>
      <w:r w:rsidR="00560DAE" w:rsidRPr="00F75C5D">
        <w:rPr>
          <w:rFonts w:ascii="Times New Roman" w:hAnsi="Times New Roman" w:cs="Times New Roman"/>
          <w:sz w:val="24"/>
          <w:szCs w:val="24"/>
        </w:rPr>
        <w:t xml:space="preserve"> in </w:t>
      </w:r>
      <w:proofErr w:type="spellStart"/>
      <w:r w:rsidR="00F0424D" w:rsidRPr="00F75C5D">
        <w:rPr>
          <w:rFonts w:ascii="Times New Roman" w:hAnsi="Times New Roman" w:cs="Times New Roman"/>
          <w:sz w:val="24"/>
          <w:szCs w:val="24"/>
        </w:rPr>
        <w:t>mol</w:t>
      </w:r>
      <w:proofErr w:type="spellEnd"/>
      <w:r w:rsidR="00F0424D" w:rsidRPr="00F75C5D">
        <w:rPr>
          <w:rFonts w:ascii="Times New Roman" w:hAnsi="Times New Roman" w:cs="Times New Roman"/>
          <w:sz w:val="24"/>
          <w:szCs w:val="24"/>
        </w:rPr>
        <w:t xml:space="preserve">% of </w:t>
      </w:r>
      <w:r w:rsidR="00E6703B" w:rsidRPr="00F75C5D">
        <w:rPr>
          <w:rFonts w:ascii="Times New Roman" w:hAnsi="Times New Roman" w:cs="Times New Roman"/>
          <w:sz w:val="24"/>
          <w:szCs w:val="24"/>
        </w:rPr>
        <w:t>each fatty acid variable</w:t>
      </w:r>
      <w:r w:rsidR="00863A80" w:rsidRPr="00F75C5D">
        <w:rPr>
          <w:rFonts w:ascii="Times New Roman" w:hAnsi="Times New Roman" w:cs="Times New Roman"/>
          <w:sz w:val="24"/>
          <w:szCs w:val="24"/>
        </w:rPr>
        <w:t xml:space="preserve"> were </w:t>
      </w:r>
      <w:r w:rsidR="004158A4" w:rsidRPr="00F75C5D">
        <w:rPr>
          <w:rFonts w:ascii="Times New Roman" w:hAnsi="Times New Roman" w:cs="Times New Roman"/>
          <w:sz w:val="24"/>
          <w:szCs w:val="24"/>
        </w:rPr>
        <w:t>estimated</w:t>
      </w:r>
      <w:r w:rsidR="00DC4B75" w:rsidRPr="00F75C5D">
        <w:rPr>
          <w:rFonts w:ascii="Times New Roman" w:hAnsi="Times New Roman" w:cs="Times New Roman"/>
          <w:sz w:val="24"/>
          <w:szCs w:val="24"/>
        </w:rPr>
        <w:t>,</w:t>
      </w:r>
      <w:r w:rsidR="002949CF" w:rsidRPr="00F75C5D">
        <w:rPr>
          <w:rFonts w:ascii="Times New Roman" w:hAnsi="Times New Roman" w:cs="Times New Roman"/>
          <w:sz w:val="24"/>
          <w:szCs w:val="24"/>
        </w:rPr>
        <w:t xml:space="preserve"> adjusted for </w:t>
      </w:r>
      <w:r w:rsidR="00D41DD3" w:rsidRPr="00F75C5D">
        <w:rPr>
          <w:rFonts w:ascii="Times New Roman" w:hAnsi="Times New Roman" w:cs="Times New Roman"/>
          <w:sz w:val="24"/>
          <w:szCs w:val="24"/>
        </w:rPr>
        <w:t xml:space="preserve">year of </w:t>
      </w:r>
      <w:r w:rsidR="00A04D90" w:rsidRPr="00F75C5D">
        <w:rPr>
          <w:rFonts w:ascii="Times New Roman" w:hAnsi="Times New Roman" w:cs="Times New Roman"/>
          <w:sz w:val="24"/>
          <w:szCs w:val="24"/>
        </w:rPr>
        <w:t>recruitment</w:t>
      </w:r>
      <w:r w:rsidR="002949CF" w:rsidRPr="00F75C5D">
        <w:rPr>
          <w:rFonts w:ascii="Times New Roman" w:hAnsi="Times New Roman" w:cs="Times New Roman"/>
          <w:sz w:val="24"/>
          <w:szCs w:val="24"/>
        </w:rPr>
        <w:t xml:space="preserve">, sex, </w:t>
      </w:r>
      <w:r w:rsidR="00DC4B75" w:rsidRPr="00F75C5D">
        <w:rPr>
          <w:rFonts w:ascii="Times New Roman" w:hAnsi="Times New Roman" w:cs="Times New Roman"/>
          <w:sz w:val="24"/>
          <w:szCs w:val="24"/>
        </w:rPr>
        <w:t xml:space="preserve">and baseline variables of age, </w:t>
      </w:r>
      <w:r w:rsidR="0025722A" w:rsidRPr="00F75C5D">
        <w:rPr>
          <w:rFonts w:ascii="Times New Roman" w:hAnsi="Times New Roman" w:cs="Times New Roman"/>
          <w:sz w:val="24"/>
          <w:szCs w:val="24"/>
        </w:rPr>
        <w:t>BMI</w:t>
      </w:r>
      <w:r w:rsidR="00DC4B75" w:rsidRPr="00F75C5D">
        <w:rPr>
          <w:rFonts w:ascii="Times New Roman" w:hAnsi="Times New Roman" w:cs="Times New Roman"/>
          <w:sz w:val="24"/>
          <w:szCs w:val="24"/>
        </w:rPr>
        <w:t>,</w:t>
      </w:r>
      <w:r w:rsidR="002949CF" w:rsidRPr="00F75C5D">
        <w:rPr>
          <w:rFonts w:ascii="Times New Roman" w:hAnsi="Times New Roman" w:cs="Times New Roman"/>
          <w:sz w:val="24"/>
          <w:szCs w:val="24"/>
        </w:rPr>
        <w:t xml:space="preserve"> physical activity, smoking status, alcohol drinking</w:t>
      </w:r>
      <w:r w:rsidR="00560DAE" w:rsidRPr="00F75C5D">
        <w:rPr>
          <w:rFonts w:ascii="Times New Roman" w:hAnsi="Times New Roman" w:cs="Times New Roman"/>
          <w:sz w:val="24"/>
          <w:szCs w:val="24"/>
        </w:rPr>
        <w:t>, education</w:t>
      </w:r>
      <w:r w:rsidR="002949CF" w:rsidRPr="00F75C5D">
        <w:rPr>
          <w:rFonts w:ascii="Times New Roman" w:hAnsi="Times New Roman" w:cs="Times New Roman"/>
          <w:sz w:val="24"/>
          <w:szCs w:val="24"/>
        </w:rPr>
        <w:t xml:space="preserve"> level, socia</w:t>
      </w:r>
      <w:r w:rsidR="00560DAE" w:rsidRPr="00F75C5D">
        <w:rPr>
          <w:rFonts w:ascii="Times New Roman" w:hAnsi="Times New Roman" w:cs="Times New Roman"/>
          <w:sz w:val="24"/>
          <w:szCs w:val="24"/>
        </w:rPr>
        <w:t>l class</w:t>
      </w:r>
      <w:r w:rsidR="00357C7E" w:rsidRPr="00F75C5D">
        <w:rPr>
          <w:rFonts w:ascii="Times New Roman" w:hAnsi="Times New Roman" w:cs="Times New Roman"/>
          <w:sz w:val="24"/>
          <w:szCs w:val="24"/>
        </w:rPr>
        <w:t xml:space="preserve">, </w:t>
      </w:r>
      <w:r w:rsidR="00560DAE" w:rsidRPr="00F75C5D">
        <w:rPr>
          <w:rFonts w:ascii="Times New Roman" w:hAnsi="Times New Roman" w:cs="Times New Roman"/>
          <w:sz w:val="24"/>
          <w:szCs w:val="24"/>
        </w:rPr>
        <w:t>total energy intake</w:t>
      </w:r>
      <w:r w:rsidR="00DC4B75" w:rsidRPr="00F75C5D">
        <w:rPr>
          <w:rFonts w:ascii="Times New Roman" w:hAnsi="Times New Roman" w:cs="Times New Roman"/>
          <w:sz w:val="24"/>
          <w:szCs w:val="24"/>
        </w:rPr>
        <w:t>,</w:t>
      </w:r>
      <w:r w:rsidR="00357C7E" w:rsidRPr="00F75C5D">
        <w:rPr>
          <w:rFonts w:ascii="Times New Roman" w:hAnsi="Times New Roman" w:cs="Times New Roman"/>
          <w:sz w:val="24"/>
          <w:szCs w:val="24"/>
        </w:rPr>
        <w:t xml:space="preserve"> fish oil supplements</w:t>
      </w:r>
      <w:r w:rsidR="00DC4B75" w:rsidRPr="00F75C5D">
        <w:rPr>
          <w:rFonts w:ascii="Times New Roman" w:hAnsi="Times New Roman" w:cs="Times New Roman"/>
          <w:sz w:val="24"/>
          <w:szCs w:val="24"/>
        </w:rPr>
        <w:t xml:space="preserve"> and</w:t>
      </w:r>
      <w:r w:rsidR="00E6703B" w:rsidRPr="00F75C5D">
        <w:rPr>
          <w:rFonts w:ascii="Times New Roman" w:hAnsi="Times New Roman" w:cs="Times New Roman"/>
          <w:sz w:val="24"/>
          <w:szCs w:val="24"/>
        </w:rPr>
        <w:t xml:space="preserve"> </w:t>
      </w:r>
      <w:r w:rsidR="002949CF" w:rsidRPr="00F75C5D">
        <w:rPr>
          <w:rFonts w:ascii="Times New Roman" w:hAnsi="Times New Roman" w:cs="Times New Roman"/>
          <w:sz w:val="24"/>
          <w:szCs w:val="24"/>
        </w:rPr>
        <w:t>intake</w:t>
      </w:r>
      <w:r w:rsidR="00E6703B" w:rsidRPr="00F75C5D">
        <w:rPr>
          <w:rFonts w:ascii="Times New Roman" w:hAnsi="Times New Roman" w:cs="Times New Roman"/>
          <w:sz w:val="24"/>
          <w:szCs w:val="24"/>
        </w:rPr>
        <w:t>s</w:t>
      </w:r>
      <w:r w:rsidR="002949CF" w:rsidRPr="00F75C5D">
        <w:rPr>
          <w:rFonts w:ascii="Times New Roman" w:hAnsi="Times New Roman" w:cs="Times New Roman"/>
          <w:sz w:val="24"/>
          <w:szCs w:val="24"/>
        </w:rPr>
        <w:t xml:space="preserve"> of 23 food groups (</w:t>
      </w:r>
      <w:r w:rsidR="00936390" w:rsidRPr="00F75C5D">
        <w:rPr>
          <w:rFonts w:ascii="Times New Roman" w:hAnsi="Times New Roman" w:cs="Times New Roman"/>
          <w:sz w:val="24"/>
          <w:szCs w:val="24"/>
        </w:rPr>
        <w:t xml:space="preserve">listed in Supplementary </w:t>
      </w:r>
      <w:r w:rsidR="00E6703B" w:rsidRPr="00F75C5D">
        <w:rPr>
          <w:rFonts w:ascii="Times New Roman" w:hAnsi="Times New Roman" w:cs="Times New Roman"/>
          <w:sz w:val="24"/>
          <w:szCs w:val="24"/>
        </w:rPr>
        <w:t>Table 1</w:t>
      </w:r>
      <w:r w:rsidR="002949CF" w:rsidRPr="00F75C5D">
        <w:rPr>
          <w:rFonts w:ascii="Times New Roman" w:hAnsi="Times New Roman" w:cs="Times New Roman"/>
          <w:sz w:val="24"/>
          <w:szCs w:val="24"/>
        </w:rPr>
        <w:t xml:space="preserve">). </w:t>
      </w:r>
    </w:p>
    <w:p w14:paraId="0CEC32E6" w14:textId="77777777" w:rsidR="007E42DB" w:rsidRPr="00F75C5D" w:rsidRDefault="007E42DB" w:rsidP="00BB6225">
      <w:pPr>
        <w:spacing w:after="0" w:line="480" w:lineRule="auto"/>
        <w:rPr>
          <w:rFonts w:ascii="Times New Roman" w:hAnsi="Times New Roman" w:cs="Times New Roman"/>
          <w:sz w:val="24"/>
          <w:szCs w:val="24"/>
        </w:rPr>
      </w:pPr>
    </w:p>
    <w:p w14:paraId="5C694C30" w14:textId="185558A3" w:rsidR="00D23F30" w:rsidRPr="00F75C5D" w:rsidRDefault="00A04D90"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W</w:t>
      </w:r>
      <w:r w:rsidR="00560DAE" w:rsidRPr="00F75C5D">
        <w:rPr>
          <w:rFonts w:ascii="Times New Roman" w:hAnsi="Times New Roman" w:cs="Times New Roman"/>
          <w:sz w:val="24"/>
          <w:szCs w:val="24"/>
        </w:rPr>
        <w:t>e</w:t>
      </w:r>
      <w:r w:rsidR="00B81AFE" w:rsidRPr="00F75C5D">
        <w:rPr>
          <w:rFonts w:ascii="Times New Roman" w:hAnsi="Times New Roman" w:cs="Times New Roman"/>
          <w:sz w:val="24"/>
          <w:szCs w:val="24"/>
        </w:rPr>
        <w:t xml:space="preserve"> </w:t>
      </w:r>
      <w:r w:rsidR="00866EB7" w:rsidRPr="00F75C5D">
        <w:rPr>
          <w:rFonts w:ascii="Times New Roman" w:hAnsi="Times New Roman" w:cs="Times New Roman"/>
          <w:sz w:val="24"/>
          <w:szCs w:val="24"/>
        </w:rPr>
        <w:t>investigated</w:t>
      </w:r>
      <w:r w:rsidR="00B81AFE" w:rsidRPr="00F75C5D">
        <w:rPr>
          <w:rFonts w:ascii="Times New Roman" w:hAnsi="Times New Roman" w:cs="Times New Roman"/>
          <w:sz w:val="24"/>
          <w:szCs w:val="24"/>
        </w:rPr>
        <w:t xml:space="preserve"> potential d</w:t>
      </w:r>
      <w:r w:rsidR="00560DAE" w:rsidRPr="00F75C5D">
        <w:rPr>
          <w:rFonts w:ascii="Times New Roman" w:hAnsi="Times New Roman" w:cs="Times New Roman"/>
          <w:sz w:val="24"/>
          <w:szCs w:val="24"/>
        </w:rPr>
        <w:t xml:space="preserve">ietary </w:t>
      </w:r>
      <w:r w:rsidR="00C84B82" w:rsidRPr="00F75C5D">
        <w:rPr>
          <w:rFonts w:ascii="Times New Roman" w:hAnsi="Times New Roman" w:cs="Times New Roman"/>
          <w:sz w:val="24"/>
          <w:szCs w:val="24"/>
        </w:rPr>
        <w:t>correlates</w:t>
      </w:r>
      <w:r w:rsidR="00560DAE" w:rsidRPr="00F75C5D">
        <w:rPr>
          <w:rFonts w:ascii="Times New Roman" w:hAnsi="Times New Roman" w:cs="Times New Roman"/>
          <w:sz w:val="24"/>
          <w:szCs w:val="24"/>
        </w:rPr>
        <w:t xml:space="preserve"> of change in</w:t>
      </w:r>
      <w:r w:rsidR="00B81AFE" w:rsidRPr="00F75C5D">
        <w:rPr>
          <w:rFonts w:ascii="Times New Roman" w:hAnsi="Times New Roman" w:cs="Times New Roman"/>
          <w:sz w:val="24"/>
          <w:szCs w:val="24"/>
        </w:rPr>
        <w:t xml:space="preserve"> </w:t>
      </w:r>
      <w:r w:rsidR="000357B0" w:rsidRPr="00F75C5D">
        <w:rPr>
          <w:rFonts w:ascii="Times New Roman" w:hAnsi="Times New Roman" w:cs="Times New Roman"/>
          <w:sz w:val="24"/>
          <w:szCs w:val="24"/>
        </w:rPr>
        <w:t xml:space="preserve">8 pre-specified plasma fatty acid groups (odd-chain SFA, even-chain SFA, very-long-chain SFA, marine n-3 PUFA, plant n-3 </w:t>
      </w:r>
      <w:r w:rsidR="000357B0" w:rsidRPr="00F75C5D">
        <w:rPr>
          <w:rFonts w:ascii="Times New Roman" w:hAnsi="Times New Roman" w:cs="Times New Roman"/>
          <w:sz w:val="24"/>
          <w:szCs w:val="24"/>
        </w:rPr>
        <w:lastRenderedPageBreak/>
        <w:t xml:space="preserve">PUFA, n-6 PUFA, MUFA and </w:t>
      </w:r>
      <w:r w:rsidR="00640C62" w:rsidRPr="00F75C5D">
        <w:rPr>
          <w:rFonts w:ascii="Times New Roman" w:hAnsi="Times New Roman" w:cs="Times New Roman"/>
          <w:sz w:val="24"/>
          <w:szCs w:val="24"/>
        </w:rPr>
        <w:t>TFA</w:t>
      </w:r>
      <w:r w:rsidR="000357B0" w:rsidRPr="00F75C5D">
        <w:rPr>
          <w:rFonts w:ascii="Times New Roman" w:hAnsi="Times New Roman" w:cs="Times New Roman"/>
          <w:sz w:val="24"/>
          <w:szCs w:val="24"/>
        </w:rPr>
        <w:t>)</w:t>
      </w:r>
      <w:r w:rsidR="00B81AFE" w:rsidRPr="00F75C5D">
        <w:rPr>
          <w:rFonts w:ascii="Times New Roman" w:hAnsi="Times New Roman" w:cs="Times New Roman"/>
          <w:sz w:val="24"/>
          <w:szCs w:val="24"/>
        </w:rPr>
        <w:t>.</w:t>
      </w:r>
      <w:r w:rsidR="000357B0" w:rsidRPr="00F75C5D">
        <w:rPr>
          <w:rFonts w:ascii="Times New Roman" w:hAnsi="Times New Roman" w:cs="Times New Roman"/>
          <w:sz w:val="24"/>
          <w:szCs w:val="24"/>
        </w:rPr>
        <w:t xml:space="preserve"> </w:t>
      </w:r>
      <w:r w:rsidR="00D23F30" w:rsidRPr="00F75C5D">
        <w:rPr>
          <w:rFonts w:ascii="Times New Roman" w:hAnsi="Times New Roman" w:cs="Times New Roman"/>
          <w:sz w:val="24"/>
          <w:szCs w:val="24"/>
        </w:rPr>
        <w:t>As a primary analysis, we estimated the association of change in dietary factors</w:t>
      </w:r>
      <w:r w:rsidR="00AE6173" w:rsidRPr="00F75C5D">
        <w:rPr>
          <w:rFonts w:ascii="Times New Roman" w:hAnsi="Times New Roman" w:cs="Times New Roman"/>
          <w:sz w:val="24"/>
          <w:szCs w:val="24"/>
        </w:rPr>
        <w:t xml:space="preserve"> (exposure</w:t>
      </w:r>
      <w:r w:rsidR="004928B4" w:rsidRPr="00F75C5D">
        <w:rPr>
          <w:rFonts w:ascii="Times New Roman" w:hAnsi="Times New Roman" w:cs="Times New Roman"/>
          <w:sz w:val="24"/>
          <w:szCs w:val="24"/>
        </w:rPr>
        <w:t xml:space="preserve"> variable</w:t>
      </w:r>
      <w:r w:rsidR="00AE6173" w:rsidRPr="00F75C5D">
        <w:rPr>
          <w:rFonts w:ascii="Times New Roman" w:hAnsi="Times New Roman" w:cs="Times New Roman"/>
          <w:sz w:val="24"/>
          <w:szCs w:val="24"/>
        </w:rPr>
        <w:t>)</w:t>
      </w:r>
      <w:r w:rsidR="00D23F30" w:rsidRPr="00F75C5D">
        <w:rPr>
          <w:rFonts w:ascii="Times New Roman" w:hAnsi="Times New Roman" w:cs="Times New Roman"/>
          <w:sz w:val="24"/>
          <w:szCs w:val="24"/>
        </w:rPr>
        <w:t xml:space="preserve"> with simultaneous change in each fatty acid group between the first and second </w:t>
      </w:r>
      <w:r w:rsidR="00260A99" w:rsidRPr="00F75C5D">
        <w:rPr>
          <w:rFonts w:ascii="Times New Roman" w:hAnsi="Times New Roman" w:cs="Times New Roman"/>
          <w:sz w:val="24"/>
          <w:szCs w:val="24"/>
        </w:rPr>
        <w:t>health check</w:t>
      </w:r>
      <w:r w:rsidR="00AE6173" w:rsidRPr="00F75C5D">
        <w:rPr>
          <w:rFonts w:ascii="Times New Roman" w:hAnsi="Times New Roman" w:cs="Times New Roman"/>
          <w:sz w:val="24"/>
          <w:szCs w:val="24"/>
        </w:rPr>
        <w:t xml:space="preserve"> (outcome</w:t>
      </w:r>
      <w:r w:rsidR="00936390" w:rsidRPr="00F75C5D">
        <w:rPr>
          <w:rFonts w:ascii="Times New Roman" w:hAnsi="Times New Roman" w:cs="Times New Roman"/>
          <w:sz w:val="24"/>
          <w:szCs w:val="24"/>
        </w:rPr>
        <w:t xml:space="preserve"> variable</w:t>
      </w:r>
      <w:r w:rsidR="00AE6173" w:rsidRPr="00F75C5D">
        <w:rPr>
          <w:rFonts w:ascii="Times New Roman" w:hAnsi="Times New Roman" w:cs="Times New Roman"/>
          <w:sz w:val="24"/>
          <w:szCs w:val="24"/>
        </w:rPr>
        <w:t>)</w:t>
      </w:r>
      <w:r w:rsidR="00D23F30" w:rsidRPr="00F75C5D">
        <w:rPr>
          <w:rFonts w:ascii="Times New Roman" w:hAnsi="Times New Roman" w:cs="Times New Roman"/>
          <w:sz w:val="24"/>
          <w:szCs w:val="24"/>
        </w:rPr>
        <w:t xml:space="preserve">. </w:t>
      </w:r>
      <w:r w:rsidR="00CA2296" w:rsidRPr="00F75C5D">
        <w:rPr>
          <w:rFonts w:ascii="Times New Roman" w:hAnsi="Times New Roman" w:cs="Times New Roman"/>
          <w:sz w:val="24"/>
          <w:szCs w:val="24"/>
        </w:rPr>
        <w:t xml:space="preserve">We </w:t>
      </w:r>
      <w:r w:rsidR="00A41CAB" w:rsidRPr="00F75C5D">
        <w:rPr>
          <w:rFonts w:ascii="Times New Roman" w:hAnsi="Times New Roman" w:cs="Times New Roman"/>
          <w:sz w:val="24"/>
          <w:szCs w:val="24"/>
        </w:rPr>
        <w:t xml:space="preserve">defined this to be the </w:t>
      </w:r>
      <w:r w:rsidR="00CA2296" w:rsidRPr="00F75C5D">
        <w:rPr>
          <w:rFonts w:ascii="Times New Roman" w:hAnsi="Times New Roman" w:cs="Times New Roman"/>
          <w:sz w:val="24"/>
          <w:szCs w:val="24"/>
        </w:rPr>
        <w:t xml:space="preserve">primary analysis </w:t>
      </w:r>
      <w:r w:rsidR="00A41CAB" w:rsidRPr="00F75C5D">
        <w:rPr>
          <w:rFonts w:ascii="Times New Roman" w:hAnsi="Times New Roman" w:cs="Times New Roman"/>
          <w:sz w:val="24"/>
          <w:szCs w:val="24"/>
        </w:rPr>
        <w:t xml:space="preserve">because </w:t>
      </w:r>
      <w:r w:rsidR="007C1676" w:rsidRPr="00F75C5D">
        <w:rPr>
          <w:rFonts w:ascii="Times New Roman" w:hAnsi="Times New Roman" w:cs="Times New Roman"/>
          <w:sz w:val="24"/>
          <w:szCs w:val="24"/>
        </w:rPr>
        <w:t>we</w:t>
      </w:r>
      <w:r w:rsidR="00F0424D" w:rsidRPr="00F75C5D">
        <w:rPr>
          <w:rFonts w:ascii="Times New Roman" w:hAnsi="Times New Roman" w:cs="Times New Roman"/>
          <w:sz w:val="24"/>
          <w:szCs w:val="24"/>
        </w:rPr>
        <w:t xml:space="preserve"> </w:t>
      </w:r>
      <w:r w:rsidR="00CA2296" w:rsidRPr="00F75C5D">
        <w:rPr>
          <w:rFonts w:ascii="Times New Roman" w:eastAsia="MS Mincho" w:hAnsi="Times New Roman" w:cs="Times New Roman" w:hint="eastAsia"/>
          <w:sz w:val="24"/>
          <w:szCs w:val="24"/>
          <w:lang w:eastAsia="ja-JP"/>
        </w:rPr>
        <w:t>considered</w:t>
      </w:r>
      <w:r w:rsidR="00CA2296" w:rsidRPr="00F75C5D">
        <w:rPr>
          <w:rFonts w:ascii="Times New Roman" w:hAnsi="Times New Roman" w:cs="Times New Roman"/>
          <w:sz w:val="24"/>
          <w:szCs w:val="24"/>
        </w:rPr>
        <w:t xml:space="preserve"> </w:t>
      </w:r>
      <w:r w:rsidR="00A41CAB" w:rsidRPr="00F75C5D">
        <w:rPr>
          <w:rFonts w:ascii="Times New Roman" w:hAnsi="Times New Roman" w:cs="Times New Roman"/>
          <w:sz w:val="24"/>
          <w:szCs w:val="24"/>
        </w:rPr>
        <w:t>it</w:t>
      </w:r>
      <w:r w:rsidR="007C1676" w:rsidRPr="00F75C5D">
        <w:rPr>
          <w:rFonts w:ascii="Times New Roman" w:hAnsi="Times New Roman" w:cs="Times New Roman"/>
          <w:sz w:val="24"/>
          <w:szCs w:val="24"/>
        </w:rPr>
        <w:t xml:space="preserve"> </w:t>
      </w:r>
      <w:r w:rsidR="00A41CAB" w:rsidRPr="00F75C5D">
        <w:rPr>
          <w:rFonts w:ascii="Times New Roman" w:hAnsi="Times New Roman" w:cs="Times New Roman"/>
          <w:sz w:val="24"/>
          <w:szCs w:val="24"/>
        </w:rPr>
        <w:t xml:space="preserve">to be </w:t>
      </w:r>
      <w:r w:rsidR="007C1676" w:rsidRPr="00F75C5D">
        <w:rPr>
          <w:rFonts w:ascii="Times New Roman" w:hAnsi="Times New Roman" w:cs="Times New Roman"/>
          <w:sz w:val="24"/>
          <w:szCs w:val="24"/>
        </w:rPr>
        <w:t>the most</w:t>
      </w:r>
      <w:r w:rsidR="00CA2296" w:rsidRPr="00F75C5D">
        <w:rPr>
          <w:rFonts w:ascii="Times New Roman" w:hAnsi="Times New Roman" w:cs="Times New Roman"/>
          <w:sz w:val="24"/>
          <w:szCs w:val="24"/>
        </w:rPr>
        <w:t xml:space="preserve"> biologically plausible</w:t>
      </w:r>
      <w:r w:rsidR="00A41CAB" w:rsidRPr="00F75C5D">
        <w:rPr>
          <w:rFonts w:ascii="Times New Roman" w:hAnsi="Times New Roman" w:cs="Times New Roman"/>
          <w:sz w:val="24"/>
          <w:szCs w:val="24"/>
        </w:rPr>
        <w:t xml:space="preserve"> approach</w:t>
      </w:r>
      <w:r w:rsidR="007C1676" w:rsidRPr="00F75C5D">
        <w:rPr>
          <w:rFonts w:ascii="Times New Roman" w:hAnsi="Times New Roman" w:cs="Times New Roman"/>
          <w:sz w:val="24"/>
          <w:szCs w:val="24"/>
        </w:rPr>
        <w:t xml:space="preserve">, consistent with </w:t>
      </w:r>
      <w:r w:rsidR="00CA2296" w:rsidRPr="00F75C5D">
        <w:rPr>
          <w:rFonts w:ascii="Times New Roman" w:hAnsi="Times New Roman" w:cs="Times New Roman"/>
          <w:sz w:val="24"/>
          <w:szCs w:val="24"/>
        </w:rPr>
        <w:t>a previous study evaluating repeated measures of diet, lifestyle and body weight</w:t>
      </w:r>
      <w:r w:rsidR="00CA2296"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{"citationItems":[{"id":"ITEM-1","itemData":{"DOI":"10.3945/jn.115.214171","ISBN":"1541-6100 (Electronic)\\r0022-3166 (Linking)","PMID":"26377763","abstract":"BACKGROUND: The insidious pace of long-term weight gain ( approximately 1 lb/y or 0.45 kg/y) makes it difficult to study in trials; long-term prospective cohorts provide crucial evidence on its key contributors. Most previous studies have evaluated how prevalent lifestyle habits relate to future weight gain rather than to lifestyle changes, which may be more temporally and physiologically relevant. OBJECTIVE: Our objective was to evaluate and compare different methodological approaches for investigating diet, physical activity (PA), and long-term weight gain. METHODS: In 3 prospective cohorts (total n = 117,992), we assessed how lifestyle relates to long-term weight change (up to 24 y of follow-up) in 4-y periods by comparing 3 analytic approaches: 1) prevalent diet and PA and 4-y weight change (prevalent analysis); 2) 4-y changes in diet and PA with a 4-y weight change (change analysis); and 3) 4-y change in diet and PA with weight change in the subsequent 4 y (lagged-change analysis). We compared these approaches and evaluated the consistency across cohorts, magnitudes of associations, and biological plausibility of findings. RESULTS: Across the 3 methods, consistent, robust, and biologically plausible associations were seen only for the change analysis. Results for prevalent or lagged-change analyses were less consistent across cohorts, smaller in magnitude, and biologically implausible. For example, for each serving of a sugar-sweetened beverage, the observed weight gain was 0.01 lb (95% CI: -0.08, 0.10) [0.005 kg (95% CI: -0.04, 0.05)] based on prevalent analysis; 0.99 lb (95% CI: 0.83, 1.16) [0.45 kg (95% CI: 0.38, 0.53)] based on change analysis; and 0.05 lb (95% CI: -0.10, 0.21) [0.02 kg (95% CI: -0.05, 0.10)] based on lagged-change analysis. Findings were similar for other foods and PA. CONCLUSIONS: Robust, consistent, and biologically plausible relations between lifestyle and long-term weight gain are seen when evaluating lifestyle changes and weight changes in discrete periods rather than in prevalent lifestyle or lagged changes. These findings inform the optimal methods for evaluating lifestyle and long-term weight gain and the potential for bias when other methods are used.","author":[{"dropping-particle":"","family":"Smith","given":"J D","non-dropping-particle":"","parse-names":false,"suffix":""},{"dropping-particle":"","family":"Hou","given":"T","non-dropping-particle":"","parse-names":false,"suffix":""},{"dropping-particle":"","family":"Hu","given":"F B","non-dropping-particle":"","parse-names":false,"suffix":""},{"dropping-particle":"","family":"Rimm","given":"E B","non-dropping-particle":"","parse-names":false,"suffix":""},{"dropping-particle":"","family":"Spiegelman","given":"D","non-dropping-particle":"","parse-names":false,"suffix":""},{"dropping-particle":"","family":"Willett","given":"W C","non-dropping-particle":"","parse-names":false,"suffix":""},{"dropping-particle":"","family":"Mozaffarian","given":"D","non-dropping-particle":"","parse-names":false,"suffix":""}],"container-title":"J Nutr","id":"ITEM-1","issued":{"date-parts":[["2015"]]},"title":"A Comparison of Different Methods for Evaluating Diet, Physical Activity, and Long-Term Weight Gain in 3 Prospective Cohort Studies","type":"article-journal"},"uris":["http://www.mendeley.com/documents/?uuid=08fbd882-0813-4d89-b8cf-4f6225425f8b"]}],"mendeley":{"formattedCitation":"(15)","plainTextFormattedCitation":"(15)","previouslyFormattedCitation":"(15)"},"properties":{"noteIndex":0},"schema":"https://github.com/citation-style-language/schema/raw/master/csl-citation.json"}</w:instrText>
      </w:r>
      <w:r w:rsidR="00CA2296"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(15)</w:t>
      </w:r>
      <w:r w:rsidR="00CA2296" w:rsidRPr="00F75C5D">
        <w:rPr>
          <w:rFonts w:ascii="Times New Roman" w:hAnsi="Times New Roman" w:cs="Times New Roman"/>
          <w:sz w:val="24"/>
          <w:szCs w:val="24"/>
        </w:rPr>
        <w:fldChar w:fldCharType="end"/>
      </w:r>
      <w:r w:rsidR="00CA2296" w:rsidRPr="00F75C5D">
        <w:rPr>
          <w:rFonts w:ascii="Times New Roman" w:hAnsi="Times New Roman" w:cs="Times New Roman"/>
          <w:sz w:val="24"/>
          <w:szCs w:val="24"/>
        </w:rPr>
        <w:t>.</w:t>
      </w:r>
      <w:r w:rsidR="00936390" w:rsidRPr="00F75C5D">
        <w:rPr>
          <w:rFonts w:ascii="Times New Roman" w:hAnsi="Times New Roman" w:cs="Times New Roman"/>
          <w:sz w:val="24"/>
          <w:szCs w:val="24"/>
        </w:rPr>
        <w:t xml:space="preserve"> </w:t>
      </w:r>
      <w:r w:rsidR="005D304E" w:rsidRPr="00F75C5D">
        <w:rPr>
          <w:rFonts w:ascii="Times New Roman" w:eastAsia="MS Mincho" w:hAnsi="Times New Roman" w:cs="Times New Roman"/>
          <w:sz w:val="24"/>
          <w:szCs w:val="24"/>
          <w:lang w:eastAsia="ja-JP"/>
        </w:rPr>
        <w:t>Mixed-</w:t>
      </w:r>
      <w:r w:rsidR="00992ABC" w:rsidRPr="00F75C5D">
        <w:rPr>
          <w:rFonts w:ascii="Times New Roman" w:eastAsia="MS Mincho" w:hAnsi="Times New Roman" w:cs="Times New Roman"/>
          <w:sz w:val="24"/>
          <w:szCs w:val="24"/>
          <w:lang w:eastAsia="ja-JP"/>
        </w:rPr>
        <w:t>effects</w:t>
      </w:r>
      <w:r w:rsidR="00206B22" w:rsidRPr="00F75C5D">
        <w:rPr>
          <w:rFonts w:ascii="Times New Roman" w:eastAsia="MS Mincho" w:hAnsi="Times New Roman" w:cs="Times New Roman" w:hint="eastAsia"/>
          <w:sz w:val="24"/>
          <w:szCs w:val="24"/>
          <w:lang w:eastAsia="ja-JP"/>
        </w:rPr>
        <w:t xml:space="preserve"> linear regression </w:t>
      </w:r>
      <w:r w:rsidR="00D23F30" w:rsidRPr="00F75C5D">
        <w:rPr>
          <w:rFonts w:ascii="Times New Roman" w:hAnsi="Times New Roman" w:cs="Times New Roman"/>
          <w:sz w:val="24"/>
          <w:szCs w:val="24"/>
        </w:rPr>
        <w:t xml:space="preserve">models were used to estimate the </w:t>
      </w:r>
      <w:r w:rsidR="00F0424D" w:rsidRPr="00F75C5D">
        <w:rPr>
          <w:rFonts w:ascii="Times New Roman" w:hAnsi="Times New Roman" w:cs="Times New Roman"/>
          <w:sz w:val="24"/>
          <w:szCs w:val="24"/>
        </w:rPr>
        <w:t>a</w:t>
      </w:r>
      <w:r w:rsidR="00936390" w:rsidRPr="00F75C5D">
        <w:rPr>
          <w:rFonts w:ascii="Times New Roman" w:hAnsi="Times New Roman" w:cs="Times New Roman"/>
          <w:sz w:val="24"/>
          <w:szCs w:val="24"/>
        </w:rPr>
        <w:t xml:space="preserve">nnual </w:t>
      </w:r>
      <w:r w:rsidR="00206B22" w:rsidRPr="00F75C5D">
        <w:rPr>
          <w:rFonts w:ascii="Times New Roman" w:eastAsia="MS Mincho" w:hAnsi="Times New Roman" w:cs="Times New Roman" w:hint="eastAsia"/>
          <w:sz w:val="24"/>
          <w:szCs w:val="24"/>
          <w:lang w:eastAsia="ja-JP"/>
        </w:rPr>
        <w:t xml:space="preserve">relative </w:t>
      </w:r>
      <w:r w:rsidR="00DC4B75" w:rsidRPr="00F75C5D">
        <w:rPr>
          <w:rFonts w:ascii="Times New Roman" w:hAnsi="Times New Roman" w:cs="Times New Roman"/>
          <w:sz w:val="24"/>
          <w:szCs w:val="24"/>
        </w:rPr>
        <w:t xml:space="preserve">difference </w:t>
      </w:r>
      <w:r w:rsidR="00D23F30" w:rsidRPr="00F75C5D">
        <w:rPr>
          <w:rFonts w:ascii="Times New Roman" w:hAnsi="Times New Roman" w:cs="Times New Roman"/>
          <w:sz w:val="24"/>
          <w:szCs w:val="24"/>
        </w:rPr>
        <w:t xml:space="preserve">(%) in </w:t>
      </w:r>
      <w:r w:rsidR="00936390" w:rsidRPr="00F75C5D">
        <w:rPr>
          <w:rFonts w:ascii="Times New Roman" w:hAnsi="Times New Roman" w:cs="Times New Roman"/>
          <w:sz w:val="24"/>
          <w:szCs w:val="24"/>
        </w:rPr>
        <w:t>change</w:t>
      </w:r>
      <w:r w:rsidR="00DC4B75" w:rsidRPr="00F75C5D">
        <w:rPr>
          <w:rFonts w:ascii="Times New Roman" w:hAnsi="Times New Roman" w:cs="Times New Roman"/>
          <w:sz w:val="24"/>
          <w:szCs w:val="24"/>
        </w:rPr>
        <w:t xml:space="preserve"> </w:t>
      </w:r>
      <w:r w:rsidR="00D323B0" w:rsidRPr="00F75C5D">
        <w:rPr>
          <w:rFonts w:ascii="Times New Roman" w:hAnsi="Times New Roman" w:cs="Times New Roman"/>
          <w:sz w:val="24"/>
          <w:szCs w:val="24"/>
        </w:rPr>
        <w:t>(</w:t>
      </w:r>
      <w:r w:rsidR="00DC4B75" w:rsidRPr="00F75C5D">
        <w:rPr>
          <w:rFonts w:ascii="Times New Roman" w:hAnsi="Times New Roman" w:cs="Times New Roman"/>
          <w:sz w:val="24"/>
          <w:szCs w:val="24"/>
        </w:rPr>
        <w:t xml:space="preserve">in </w:t>
      </w:r>
      <w:proofErr w:type="spellStart"/>
      <w:r w:rsidR="00DC4B75" w:rsidRPr="00F75C5D">
        <w:rPr>
          <w:rFonts w:ascii="Times New Roman" w:hAnsi="Times New Roman" w:cs="Times New Roman"/>
          <w:sz w:val="24"/>
          <w:szCs w:val="24"/>
        </w:rPr>
        <w:t>mol</w:t>
      </w:r>
      <w:proofErr w:type="spellEnd"/>
      <w:r w:rsidR="00DC4B75" w:rsidRPr="00F75C5D">
        <w:rPr>
          <w:rFonts w:ascii="Times New Roman" w:hAnsi="Times New Roman" w:cs="Times New Roman"/>
          <w:sz w:val="24"/>
          <w:szCs w:val="24"/>
        </w:rPr>
        <w:t>%</w:t>
      </w:r>
      <w:r w:rsidR="00D323B0" w:rsidRPr="00F75C5D">
        <w:rPr>
          <w:rFonts w:ascii="Times New Roman" w:hAnsi="Times New Roman" w:cs="Times New Roman"/>
          <w:sz w:val="24"/>
          <w:szCs w:val="24"/>
        </w:rPr>
        <w:t>)</w:t>
      </w:r>
      <w:r w:rsidR="00DC4B75" w:rsidRPr="00F75C5D">
        <w:rPr>
          <w:rFonts w:ascii="Times New Roman" w:hAnsi="Times New Roman" w:cs="Times New Roman"/>
          <w:sz w:val="24"/>
          <w:szCs w:val="24"/>
        </w:rPr>
        <w:t xml:space="preserve"> of each of </w:t>
      </w:r>
      <w:r w:rsidR="00D23F30" w:rsidRPr="00F75C5D">
        <w:rPr>
          <w:rFonts w:ascii="Times New Roman" w:hAnsi="Times New Roman" w:cs="Times New Roman"/>
          <w:sz w:val="24"/>
          <w:szCs w:val="24"/>
        </w:rPr>
        <w:t>the 8 pre-specified fatty acid groups</w:t>
      </w:r>
      <w:r w:rsidR="00DC4B75" w:rsidRPr="00F75C5D">
        <w:rPr>
          <w:rFonts w:ascii="Times New Roman" w:hAnsi="Times New Roman" w:cs="Times New Roman"/>
          <w:sz w:val="24"/>
          <w:szCs w:val="24"/>
        </w:rPr>
        <w:t>,</w:t>
      </w:r>
      <w:r w:rsidR="00D23F30" w:rsidRPr="00F75C5D">
        <w:rPr>
          <w:rFonts w:ascii="Times New Roman" w:hAnsi="Times New Roman" w:cs="Times New Roman"/>
          <w:sz w:val="24"/>
          <w:szCs w:val="24"/>
        </w:rPr>
        <w:t xml:space="preserve"> per 1 standard serving/day</w:t>
      </w:r>
      <w:r w:rsidR="00DC4B75" w:rsidRPr="00F75C5D">
        <w:rPr>
          <w:rFonts w:ascii="Times New Roman" w:hAnsi="Times New Roman" w:cs="Times New Roman"/>
          <w:sz w:val="24"/>
          <w:szCs w:val="24"/>
        </w:rPr>
        <w:t>/year increase</w:t>
      </w:r>
      <w:r w:rsidR="00D23F30" w:rsidRPr="00F75C5D">
        <w:rPr>
          <w:rFonts w:ascii="Times New Roman" w:hAnsi="Times New Roman" w:cs="Times New Roman"/>
          <w:sz w:val="24"/>
          <w:szCs w:val="24"/>
        </w:rPr>
        <w:t xml:space="preserve"> in </w:t>
      </w:r>
      <w:r w:rsidR="00DC4B75" w:rsidRPr="00F75C5D">
        <w:rPr>
          <w:rFonts w:ascii="Times New Roman" w:hAnsi="Times New Roman" w:cs="Times New Roman"/>
          <w:sz w:val="24"/>
          <w:szCs w:val="24"/>
        </w:rPr>
        <w:t>the</w:t>
      </w:r>
      <w:r w:rsidR="00D23F30" w:rsidRPr="00F75C5D">
        <w:rPr>
          <w:rFonts w:ascii="Times New Roman" w:hAnsi="Times New Roman" w:cs="Times New Roman"/>
          <w:sz w:val="24"/>
          <w:szCs w:val="24"/>
        </w:rPr>
        <w:t xml:space="preserve"> 23 food groups between two </w:t>
      </w:r>
      <w:r w:rsidR="00260A99" w:rsidRPr="00F75C5D">
        <w:rPr>
          <w:rFonts w:ascii="Times New Roman" w:hAnsi="Times New Roman" w:cs="Times New Roman"/>
          <w:sz w:val="24"/>
          <w:szCs w:val="24"/>
        </w:rPr>
        <w:t>health checks.</w:t>
      </w:r>
      <w:r w:rsidR="00D23F30" w:rsidRPr="00F75C5D">
        <w:rPr>
          <w:rFonts w:ascii="Times New Roman" w:hAnsi="Times New Roman" w:cs="Times New Roman"/>
          <w:sz w:val="24"/>
          <w:szCs w:val="24"/>
        </w:rPr>
        <w:t xml:space="preserve"> </w:t>
      </w:r>
      <w:r w:rsidR="00260A99" w:rsidRPr="00F75C5D">
        <w:rPr>
          <w:rFonts w:ascii="Times New Roman" w:hAnsi="Times New Roman" w:cs="Times New Roman"/>
          <w:sz w:val="24"/>
          <w:szCs w:val="24"/>
        </w:rPr>
        <w:t>The</w:t>
      </w:r>
      <w:r w:rsidR="00A41CAB" w:rsidRPr="00F75C5D">
        <w:rPr>
          <w:rFonts w:ascii="Times New Roman" w:hAnsi="Times New Roman" w:cs="Times New Roman"/>
          <w:sz w:val="24"/>
          <w:szCs w:val="24"/>
        </w:rPr>
        <w:t>se</w:t>
      </w:r>
      <w:r w:rsidR="00260A99" w:rsidRPr="00F75C5D">
        <w:rPr>
          <w:rFonts w:ascii="Times New Roman" w:hAnsi="Times New Roman" w:cs="Times New Roman"/>
          <w:sz w:val="24"/>
          <w:szCs w:val="24"/>
        </w:rPr>
        <w:t xml:space="preserve"> model</w:t>
      </w:r>
      <w:r w:rsidR="00A41CAB" w:rsidRPr="00F75C5D">
        <w:rPr>
          <w:rFonts w:ascii="Times New Roman" w:hAnsi="Times New Roman" w:cs="Times New Roman"/>
          <w:sz w:val="24"/>
          <w:szCs w:val="24"/>
        </w:rPr>
        <w:t>s</w:t>
      </w:r>
      <w:r w:rsidR="00260A99" w:rsidRPr="00F75C5D">
        <w:rPr>
          <w:rFonts w:ascii="Times New Roman" w:hAnsi="Times New Roman" w:cs="Times New Roman"/>
          <w:sz w:val="24"/>
          <w:szCs w:val="24"/>
        </w:rPr>
        <w:t xml:space="preserve"> </w:t>
      </w:r>
      <w:r w:rsidR="00A41CAB" w:rsidRPr="00F75C5D">
        <w:rPr>
          <w:rFonts w:ascii="Times New Roman" w:hAnsi="Times New Roman" w:cs="Times New Roman"/>
          <w:sz w:val="24"/>
          <w:szCs w:val="24"/>
        </w:rPr>
        <w:t xml:space="preserve">were </w:t>
      </w:r>
      <w:r w:rsidR="00260A99" w:rsidRPr="00F75C5D">
        <w:rPr>
          <w:rFonts w:ascii="Times New Roman" w:hAnsi="Times New Roman" w:cs="Times New Roman"/>
          <w:sz w:val="24"/>
          <w:szCs w:val="24"/>
        </w:rPr>
        <w:t>adjusted for</w:t>
      </w:r>
      <w:r w:rsidR="00D41DD3" w:rsidRPr="00F75C5D">
        <w:rPr>
          <w:rFonts w:ascii="Times New Roman" w:hAnsi="Times New Roman" w:cs="Times New Roman"/>
          <w:sz w:val="24"/>
          <w:szCs w:val="24"/>
        </w:rPr>
        <w:t xml:space="preserve"> year of</w:t>
      </w:r>
      <w:r w:rsidR="00FC3B99" w:rsidRPr="00F75C5D">
        <w:rPr>
          <w:rFonts w:ascii="Times New Roman" w:hAnsi="Times New Roman" w:cs="Times New Roman"/>
          <w:sz w:val="24"/>
          <w:szCs w:val="24"/>
        </w:rPr>
        <w:t xml:space="preserve"> recruit</w:t>
      </w:r>
      <w:r w:rsidRPr="00F75C5D">
        <w:rPr>
          <w:rFonts w:ascii="Times New Roman" w:hAnsi="Times New Roman" w:cs="Times New Roman"/>
          <w:sz w:val="24"/>
          <w:szCs w:val="24"/>
        </w:rPr>
        <w:t>ment</w:t>
      </w:r>
      <w:r w:rsidR="00FC3B99" w:rsidRPr="00F75C5D">
        <w:rPr>
          <w:rFonts w:ascii="Times New Roman" w:hAnsi="Times New Roman" w:cs="Times New Roman"/>
          <w:sz w:val="24"/>
          <w:szCs w:val="24"/>
        </w:rPr>
        <w:t>, sex, follow-up duration,</w:t>
      </w:r>
      <w:r w:rsidR="00FC3B99" w:rsidRPr="00F75C5D" w:rsidDel="00FC3B99">
        <w:rPr>
          <w:rFonts w:ascii="Times New Roman" w:hAnsi="Times New Roman" w:cs="Times New Roman"/>
          <w:sz w:val="24"/>
          <w:szCs w:val="24"/>
        </w:rPr>
        <w:t xml:space="preserve"> </w:t>
      </w:r>
      <w:r w:rsidR="00D23F30" w:rsidRPr="00F75C5D">
        <w:rPr>
          <w:rFonts w:ascii="Times New Roman" w:hAnsi="Times New Roman" w:cs="Times New Roman"/>
          <w:sz w:val="24"/>
          <w:szCs w:val="24"/>
        </w:rPr>
        <w:t>BMI change between the</w:t>
      </w:r>
      <w:r w:rsidR="00DC4B75" w:rsidRPr="00F75C5D">
        <w:rPr>
          <w:rFonts w:ascii="Times New Roman" w:hAnsi="Times New Roman" w:cs="Times New Roman"/>
          <w:sz w:val="24"/>
          <w:szCs w:val="24"/>
        </w:rPr>
        <w:t xml:space="preserve"> first</w:t>
      </w:r>
      <w:r w:rsidR="00D23F30" w:rsidRPr="00F75C5D">
        <w:rPr>
          <w:rFonts w:ascii="Times New Roman" w:hAnsi="Times New Roman" w:cs="Times New Roman"/>
          <w:sz w:val="24"/>
          <w:szCs w:val="24"/>
        </w:rPr>
        <w:t xml:space="preserve"> two </w:t>
      </w:r>
      <w:r w:rsidR="00260A99" w:rsidRPr="00F75C5D">
        <w:rPr>
          <w:rFonts w:ascii="Times New Roman" w:hAnsi="Times New Roman" w:cs="Times New Roman"/>
          <w:sz w:val="24"/>
          <w:szCs w:val="24"/>
        </w:rPr>
        <w:t xml:space="preserve">health checks, </w:t>
      </w:r>
      <w:r w:rsidR="00D23F30" w:rsidRPr="00F75C5D">
        <w:rPr>
          <w:rFonts w:ascii="Times New Roman" w:hAnsi="Times New Roman" w:cs="Times New Roman"/>
          <w:sz w:val="24"/>
          <w:szCs w:val="24"/>
        </w:rPr>
        <w:t>baseline</w:t>
      </w:r>
      <w:r w:rsidR="00FC3B99" w:rsidRPr="00F75C5D">
        <w:rPr>
          <w:rFonts w:ascii="Times New Roman" w:hAnsi="Times New Roman" w:cs="Times New Roman"/>
          <w:sz w:val="24"/>
          <w:szCs w:val="24"/>
        </w:rPr>
        <w:t xml:space="preserve"> variables of age, BMI,</w:t>
      </w:r>
      <w:r w:rsidR="00D23F30" w:rsidRPr="00F75C5D">
        <w:rPr>
          <w:rFonts w:ascii="Times New Roman" w:hAnsi="Times New Roman" w:cs="Times New Roman"/>
          <w:sz w:val="24"/>
          <w:szCs w:val="24"/>
        </w:rPr>
        <w:t xml:space="preserve"> physical activity, smoking status, educational level, alcohol drinking, social class, total energy intake,</w:t>
      </w:r>
      <w:r w:rsidR="00E56641" w:rsidRPr="00F75C5D">
        <w:rPr>
          <w:rFonts w:ascii="Times New Roman" w:hAnsi="Times New Roman" w:cs="Times New Roman"/>
          <w:sz w:val="24"/>
          <w:szCs w:val="24"/>
        </w:rPr>
        <w:t xml:space="preserve"> fish oil supplements</w:t>
      </w:r>
      <w:r w:rsidR="00D323B0" w:rsidRPr="00F75C5D">
        <w:rPr>
          <w:rFonts w:ascii="Times New Roman" w:hAnsi="Times New Roman" w:cs="Times New Roman"/>
          <w:sz w:val="24"/>
          <w:szCs w:val="24"/>
        </w:rPr>
        <w:t xml:space="preserve"> intake</w:t>
      </w:r>
      <w:r w:rsidR="00E56641" w:rsidRPr="00F75C5D">
        <w:rPr>
          <w:rFonts w:ascii="Times New Roman" w:hAnsi="Times New Roman" w:cs="Times New Roman"/>
          <w:sz w:val="24"/>
          <w:szCs w:val="24"/>
        </w:rPr>
        <w:t>,</w:t>
      </w:r>
      <w:r w:rsidR="00D23F30" w:rsidRPr="00F75C5D">
        <w:rPr>
          <w:rFonts w:ascii="Times New Roman" w:hAnsi="Times New Roman" w:cs="Times New Roman"/>
          <w:sz w:val="24"/>
          <w:szCs w:val="24"/>
        </w:rPr>
        <w:t xml:space="preserve"> corresponding fatty acid group and food group</w:t>
      </w:r>
      <w:r w:rsidR="00260A99" w:rsidRPr="00F75C5D">
        <w:rPr>
          <w:rFonts w:ascii="Times New Roman" w:hAnsi="Times New Roman" w:cs="Times New Roman"/>
          <w:sz w:val="24"/>
          <w:szCs w:val="24"/>
        </w:rPr>
        <w:t>,</w:t>
      </w:r>
      <w:r w:rsidR="001F007D" w:rsidRPr="00F75C5D">
        <w:rPr>
          <w:rFonts w:ascii="Times New Roman" w:hAnsi="Times New Roman" w:cs="Times New Roman"/>
          <w:sz w:val="24"/>
          <w:szCs w:val="24"/>
        </w:rPr>
        <w:t xml:space="preserve"> </w:t>
      </w:r>
      <w:r w:rsidR="00D23F30" w:rsidRPr="00F75C5D">
        <w:rPr>
          <w:rFonts w:ascii="Times New Roman" w:hAnsi="Times New Roman" w:cs="Times New Roman"/>
          <w:sz w:val="24"/>
          <w:szCs w:val="24"/>
        </w:rPr>
        <w:t xml:space="preserve">and </w:t>
      </w:r>
      <w:r w:rsidR="00D323B0" w:rsidRPr="00F75C5D">
        <w:rPr>
          <w:rFonts w:ascii="Times New Roman" w:hAnsi="Times New Roman" w:cs="Times New Roman"/>
          <w:sz w:val="24"/>
          <w:szCs w:val="24"/>
        </w:rPr>
        <w:t xml:space="preserve">also </w:t>
      </w:r>
      <w:r w:rsidR="00D23F30" w:rsidRPr="00F75C5D">
        <w:rPr>
          <w:rFonts w:ascii="Times New Roman" w:hAnsi="Times New Roman" w:cs="Times New Roman"/>
          <w:sz w:val="24"/>
          <w:szCs w:val="24"/>
        </w:rPr>
        <w:t>mutual</w:t>
      </w:r>
      <w:r w:rsidR="001F007D" w:rsidRPr="00F75C5D">
        <w:rPr>
          <w:rFonts w:ascii="Times New Roman" w:hAnsi="Times New Roman" w:cs="Times New Roman"/>
          <w:sz w:val="24"/>
          <w:szCs w:val="24"/>
        </w:rPr>
        <w:t>ly adjusted</w:t>
      </w:r>
      <w:r w:rsidR="00D23F30" w:rsidRPr="00F75C5D">
        <w:rPr>
          <w:rFonts w:ascii="Times New Roman" w:hAnsi="Times New Roman" w:cs="Times New Roman"/>
          <w:sz w:val="24"/>
          <w:szCs w:val="24"/>
        </w:rPr>
        <w:t xml:space="preserve"> for the change in all the other food groups and their interactions with follow-up duration. </w:t>
      </w:r>
    </w:p>
    <w:p w14:paraId="4E9CB4D7" w14:textId="77777777" w:rsidR="007E42DB" w:rsidRPr="00F75C5D" w:rsidRDefault="007E42DB" w:rsidP="00BB6225">
      <w:pPr>
        <w:spacing w:after="0" w:line="480" w:lineRule="auto"/>
        <w:rPr>
          <w:rFonts w:ascii="Times New Roman" w:hAnsi="Times New Roman" w:cs="Times New Roman"/>
          <w:sz w:val="24"/>
          <w:szCs w:val="24"/>
        </w:rPr>
      </w:pPr>
    </w:p>
    <w:p w14:paraId="6CD2690E" w14:textId="37C0E7A7" w:rsidR="005C039F" w:rsidRPr="00F75C5D" w:rsidRDefault="00656AD0" w:rsidP="00BB6225">
      <w:pPr>
        <w:spacing w:after="0" w:line="480" w:lineRule="auto"/>
        <w:rPr>
          <w:rFonts w:ascii="Times New Roman" w:hAnsi="Times New Roman" w:cs="Times New Roman"/>
          <w:sz w:val="24"/>
          <w:szCs w:val="24"/>
        </w:rPr>
      </w:pPr>
      <w:r w:rsidRPr="00F75C5D">
        <w:rPr>
          <w:rFonts w:ascii="Times New Roman" w:eastAsia="MS Mincho" w:hAnsi="Times New Roman" w:cs="Times New Roman" w:hint="eastAsia"/>
          <w:sz w:val="24"/>
          <w:szCs w:val="24"/>
          <w:lang w:eastAsia="ja-JP"/>
        </w:rPr>
        <w:t xml:space="preserve">While the primary </w:t>
      </w:r>
      <w:r w:rsidR="00A41CAB" w:rsidRPr="00F75C5D">
        <w:rPr>
          <w:rFonts w:ascii="Times New Roman" w:eastAsia="MS Mincho" w:hAnsi="Times New Roman" w:cs="Times New Roman" w:hint="eastAsia"/>
          <w:sz w:val="24"/>
          <w:szCs w:val="24"/>
          <w:lang w:eastAsia="ja-JP"/>
        </w:rPr>
        <w:t>analys</w:t>
      </w:r>
      <w:r w:rsidR="00A41CAB" w:rsidRPr="00F75C5D">
        <w:rPr>
          <w:rFonts w:ascii="Times New Roman" w:eastAsia="MS Mincho" w:hAnsi="Times New Roman" w:cs="Times New Roman"/>
          <w:sz w:val="24"/>
          <w:szCs w:val="24"/>
          <w:lang w:eastAsia="ja-JP"/>
        </w:rPr>
        <w:t>i</w:t>
      </w:r>
      <w:r w:rsidR="00A41CAB" w:rsidRPr="00F75C5D">
        <w:rPr>
          <w:rFonts w:ascii="Times New Roman" w:eastAsia="MS Mincho" w:hAnsi="Times New Roman" w:cs="Times New Roman" w:hint="eastAsia"/>
          <w:sz w:val="24"/>
          <w:szCs w:val="24"/>
          <w:lang w:eastAsia="ja-JP"/>
        </w:rPr>
        <w:t xml:space="preserve">s </w:t>
      </w:r>
      <w:r w:rsidR="00A41CAB" w:rsidRPr="00F75C5D">
        <w:rPr>
          <w:rFonts w:ascii="Times New Roman" w:eastAsia="MS Mincho" w:hAnsi="Times New Roman" w:cs="Times New Roman"/>
          <w:sz w:val="24"/>
          <w:szCs w:val="24"/>
          <w:lang w:eastAsia="ja-JP"/>
        </w:rPr>
        <w:t>investigated the association between</w:t>
      </w:r>
      <w:r w:rsidR="00A41CAB" w:rsidRPr="00F75C5D">
        <w:rPr>
          <w:rFonts w:ascii="Times New Roman" w:eastAsia="MS Mincho" w:hAnsi="Times New Roman" w:cs="Times New Roman" w:hint="eastAsia"/>
          <w:sz w:val="24"/>
          <w:szCs w:val="24"/>
          <w:lang w:eastAsia="ja-JP"/>
        </w:rPr>
        <w:t xml:space="preserve"> </w:t>
      </w:r>
      <w:r w:rsidRPr="00F75C5D">
        <w:rPr>
          <w:rFonts w:ascii="Times New Roman" w:eastAsia="MS Mincho" w:hAnsi="Times New Roman" w:cs="Times New Roman" w:hint="eastAsia"/>
          <w:sz w:val="24"/>
          <w:szCs w:val="24"/>
          <w:lang w:eastAsia="ja-JP"/>
        </w:rPr>
        <w:t xml:space="preserve">changes in food consumption </w:t>
      </w:r>
      <w:r w:rsidR="00A41CAB" w:rsidRPr="00F75C5D">
        <w:rPr>
          <w:rFonts w:ascii="Times New Roman" w:eastAsia="MS Mincho" w:hAnsi="Times New Roman" w:cs="Times New Roman"/>
          <w:sz w:val="24"/>
          <w:szCs w:val="24"/>
          <w:lang w:eastAsia="ja-JP"/>
        </w:rPr>
        <w:t>and</w:t>
      </w:r>
      <w:r w:rsidR="00A41CAB" w:rsidRPr="00F75C5D">
        <w:rPr>
          <w:rFonts w:ascii="Times New Roman" w:eastAsia="MS Mincho" w:hAnsi="Times New Roman" w:cs="Times New Roman" w:hint="eastAsia"/>
          <w:sz w:val="24"/>
          <w:szCs w:val="24"/>
          <w:lang w:eastAsia="ja-JP"/>
        </w:rPr>
        <w:t xml:space="preserve"> </w:t>
      </w:r>
      <w:r w:rsidRPr="00F75C5D">
        <w:rPr>
          <w:rFonts w:ascii="Times New Roman" w:eastAsia="MS Mincho" w:hAnsi="Times New Roman" w:cs="Times New Roman" w:hint="eastAsia"/>
          <w:sz w:val="24"/>
          <w:szCs w:val="24"/>
          <w:lang w:eastAsia="ja-JP"/>
        </w:rPr>
        <w:t>changes in fatty acid concentrations</w:t>
      </w:r>
      <w:r w:rsidR="00763603" w:rsidRPr="00F75C5D">
        <w:rPr>
          <w:rFonts w:ascii="Times New Roman" w:eastAsia="MS Mincho" w:hAnsi="Times New Roman" w:cs="Times New Roman"/>
          <w:sz w:val="24"/>
          <w:szCs w:val="24"/>
          <w:lang w:eastAsia="ja-JP"/>
        </w:rPr>
        <w:t xml:space="preserve"> between health</w:t>
      </w:r>
      <w:r w:rsidR="00FF3F55" w:rsidRPr="00F75C5D">
        <w:rPr>
          <w:rFonts w:ascii="Times New Roman" w:eastAsia="MS Mincho" w:hAnsi="Times New Roman" w:cs="Times New Roman"/>
          <w:sz w:val="24"/>
          <w:szCs w:val="24"/>
          <w:lang w:eastAsia="ja-JP"/>
        </w:rPr>
        <w:t xml:space="preserve"> </w:t>
      </w:r>
      <w:r w:rsidR="00763603" w:rsidRPr="00F75C5D">
        <w:rPr>
          <w:rFonts w:ascii="Times New Roman" w:eastAsia="MS Mincho" w:hAnsi="Times New Roman" w:cs="Times New Roman"/>
          <w:sz w:val="24"/>
          <w:szCs w:val="24"/>
          <w:lang w:eastAsia="ja-JP"/>
        </w:rPr>
        <w:t>check</w:t>
      </w:r>
      <w:r w:rsidR="00A41CAB" w:rsidRPr="00F75C5D">
        <w:rPr>
          <w:rFonts w:ascii="Times New Roman" w:eastAsia="MS Mincho" w:hAnsi="Times New Roman" w:cs="Times New Roman"/>
          <w:sz w:val="24"/>
          <w:szCs w:val="24"/>
          <w:lang w:eastAsia="ja-JP"/>
        </w:rPr>
        <w:t>s</w:t>
      </w:r>
      <w:r w:rsidR="00FF3F55" w:rsidRPr="00F75C5D">
        <w:rPr>
          <w:rFonts w:ascii="Times New Roman" w:eastAsia="MS Mincho" w:hAnsi="Times New Roman" w:cs="Times New Roman"/>
          <w:sz w:val="24"/>
          <w:szCs w:val="24"/>
          <w:lang w:eastAsia="ja-JP"/>
        </w:rPr>
        <w:t xml:space="preserve"> </w:t>
      </w:r>
      <w:r w:rsidR="00763603" w:rsidRPr="00F75C5D">
        <w:rPr>
          <w:rFonts w:ascii="Times New Roman" w:eastAsia="MS Mincho" w:hAnsi="Times New Roman" w:cs="Times New Roman"/>
          <w:sz w:val="24"/>
          <w:szCs w:val="24"/>
          <w:lang w:eastAsia="ja-JP"/>
        </w:rPr>
        <w:t>1 and 2</w:t>
      </w:r>
      <w:r w:rsidRPr="00F75C5D">
        <w:rPr>
          <w:rFonts w:ascii="Times New Roman" w:eastAsia="MS Mincho" w:hAnsi="Times New Roman" w:cs="Times New Roman" w:hint="eastAsia"/>
          <w:sz w:val="24"/>
          <w:szCs w:val="24"/>
          <w:lang w:eastAsia="ja-JP"/>
        </w:rPr>
        <w:t>,</w:t>
      </w:r>
      <w:r w:rsidR="003A4F40" w:rsidRPr="00F75C5D">
        <w:rPr>
          <w:rFonts w:ascii="Times New Roman" w:eastAsia="MS Mincho" w:hAnsi="Times New Roman" w:cs="Times New Roman"/>
          <w:sz w:val="24"/>
          <w:szCs w:val="24"/>
          <w:lang w:eastAsia="ja-JP"/>
        </w:rPr>
        <w:t xml:space="preserve"> we also </w:t>
      </w:r>
      <w:r w:rsidR="00A41CAB" w:rsidRPr="00F75C5D">
        <w:rPr>
          <w:rFonts w:ascii="Times New Roman" w:eastAsia="MS Mincho" w:hAnsi="Times New Roman" w:cs="Times New Roman"/>
          <w:sz w:val="24"/>
          <w:szCs w:val="24"/>
          <w:lang w:eastAsia="ja-JP"/>
        </w:rPr>
        <w:t>performed</w:t>
      </w:r>
      <w:r w:rsidR="00A41CAB" w:rsidRPr="00F75C5D">
        <w:rPr>
          <w:rFonts w:ascii="Times New Roman" w:hAnsi="Times New Roman" w:cs="Times New Roman"/>
          <w:sz w:val="24"/>
          <w:szCs w:val="24"/>
        </w:rPr>
        <w:t xml:space="preserve"> </w:t>
      </w:r>
      <w:r w:rsidR="00992ABC" w:rsidRPr="00F75C5D">
        <w:rPr>
          <w:rFonts w:ascii="Times New Roman" w:hAnsi="Times New Roman" w:cs="Times New Roman"/>
          <w:sz w:val="24"/>
          <w:szCs w:val="24"/>
        </w:rPr>
        <w:t xml:space="preserve">secondary analyses </w:t>
      </w:r>
      <w:r w:rsidR="003A4F40" w:rsidRPr="00F75C5D">
        <w:rPr>
          <w:rFonts w:ascii="Times New Roman" w:hAnsi="Times New Roman" w:cs="Times New Roman"/>
          <w:sz w:val="24"/>
          <w:szCs w:val="24"/>
        </w:rPr>
        <w:t xml:space="preserve">to </w:t>
      </w:r>
      <w:r w:rsidR="00992ABC" w:rsidRPr="00F75C5D">
        <w:rPr>
          <w:rFonts w:ascii="Times New Roman" w:hAnsi="Times New Roman" w:cs="Times New Roman"/>
          <w:sz w:val="24"/>
          <w:szCs w:val="24"/>
        </w:rPr>
        <w:t>estimate (1) associations between</w:t>
      </w:r>
      <w:r w:rsidRPr="00F75C5D">
        <w:rPr>
          <w:rFonts w:ascii="Times New Roman" w:eastAsia="MS Mincho" w:hAnsi="Times New Roman" w:cs="Times New Roman" w:hint="eastAsia"/>
          <w:sz w:val="24"/>
          <w:szCs w:val="24"/>
          <w:lang w:eastAsia="ja-JP"/>
        </w:rPr>
        <w:t xml:space="preserve"> </w:t>
      </w:r>
      <w:r w:rsidR="00592921" w:rsidRPr="00F75C5D">
        <w:rPr>
          <w:rFonts w:ascii="Times New Roman" w:hAnsi="Times New Roman" w:cs="Times New Roman"/>
          <w:sz w:val="24"/>
          <w:szCs w:val="24"/>
        </w:rPr>
        <w:t xml:space="preserve">baseline </w:t>
      </w:r>
      <w:r w:rsidRPr="00F75C5D">
        <w:rPr>
          <w:rFonts w:ascii="Times New Roman" w:eastAsia="MS Mincho" w:hAnsi="Times New Roman" w:cs="Times New Roman" w:hint="eastAsia"/>
          <w:sz w:val="24"/>
          <w:szCs w:val="24"/>
          <w:lang w:eastAsia="ja-JP"/>
        </w:rPr>
        <w:t>food consumption</w:t>
      </w:r>
      <w:r w:rsidRPr="00F75C5D">
        <w:rPr>
          <w:rFonts w:ascii="Times New Roman" w:hAnsi="Times New Roman" w:cs="Times New Roman"/>
          <w:sz w:val="24"/>
          <w:szCs w:val="24"/>
        </w:rPr>
        <w:t xml:space="preserve"> </w:t>
      </w:r>
      <w:r w:rsidR="00992ABC" w:rsidRPr="00F75C5D">
        <w:rPr>
          <w:rFonts w:ascii="Times New Roman" w:eastAsia="MS Mincho" w:hAnsi="Times New Roman" w:cs="Times New Roman"/>
          <w:sz w:val="24"/>
          <w:szCs w:val="24"/>
          <w:lang w:eastAsia="ja-JP"/>
        </w:rPr>
        <w:t>and</w:t>
      </w:r>
      <w:r w:rsidR="00992ABC" w:rsidRPr="00F75C5D">
        <w:rPr>
          <w:rFonts w:ascii="Times New Roman" w:eastAsia="MS Mincho" w:hAnsi="Times New Roman" w:cs="Times New Roman" w:hint="eastAsia"/>
          <w:sz w:val="24"/>
          <w:szCs w:val="24"/>
          <w:lang w:eastAsia="ja-JP"/>
        </w:rPr>
        <w:t xml:space="preserve"> </w:t>
      </w:r>
      <w:r w:rsidR="00493DC9" w:rsidRPr="00F75C5D">
        <w:rPr>
          <w:rFonts w:ascii="Times New Roman" w:hAnsi="Times New Roman" w:cs="Times New Roman"/>
          <w:sz w:val="24"/>
          <w:szCs w:val="24"/>
        </w:rPr>
        <w:t xml:space="preserve">subsequent </w:t>
      </w:r>
      <w:r w:rsidR="00592921" w:rsidRPr="00F75C5D">
        <w:rPr>
          <w:rFonts w:ascii="Times New Roman" w:hAnsi="Times New Roman" w:cs="Times New Roman"/>
          <w:sz w:val="24"/>
          <w:szCs w:val="24"/>
        </w:rPr>
        <w:t>change</w:t>
      </w:r>
      <w:r w:rsidRPr="00F75C5D">
        <w:rPr>
          <w:rFonts w:ascii="Times New Roman" w:eastAsia="MS Mincho" w:hAnsi="Times New Roman" w:cs="Times New Roman" w:hint="eastAsia"/>
          <w:sz w:val="24"/>
          <w:szCs w:val="24"/>
          <w:lang w:eastAsia="ja-JP"/>
        </w:rPr>
        <w:t>s</w:t>
      </w:r>
      <w:r w:rsidR="00592921" w:rsidRPr="00F75C5D">
        <w:rPr>
          <w:rFonts w:ascii="Times New Roman" w:hAnsi="Times New Roman" w:cs="Times New Roman"/>
          <w:sz w:val="24"/>
          <w:szCs w:val="24"/>
        </w:rPr>
        <w:t xml:space="preserve"> in each fatty acid group across the 3 </w:t>
      </w:r>
      <w:r w:rsidRPr="00F75C5D">
        <w:rPr>
          <w:rFonts w:ascii="Times New Roman" w:eastAsia="MS Mincho" w:hAnsi="Times New Roman" w:cs="Times New Roman" w:hint="eastAsia"/>
          <w:sz w:val="24"/>
          <w:szCs w:val="24"/>
          <w:lang w:eastAsia="ja-JP"/>
        </w:rPr>
        <w:t>health check</w:t>
      </w:r>
      <w:r w:rsidR="004928B4" w:rsidRPr="00F75C5D">
        <w:rPr>
          <w:rFonts w:ascii="Times New Roman" w:eastAsia="MS Mincho" w:hAnsi="Times New Roman" w:cs="Times New Roman"/>
          <w:sz w:val="24"/>
          <w:szCs w:val="24"/>
          <w:lang w:eastAsia="ja-JP"/>
        </w:rPr>
        <w:t>s</w:t>
      </w:r>
      <w:r w:rsidR="00A04D90" w:rsidRPr="00F75C5D">
        <w:rPr>
          <w:rFonts w:ascii="Times New Roman" w:eastAsia="MS Mincho" w:hAnsi="Times New Roman" w:cs="Times New Roman"/>
          <w:sz w:val="24"/>
          <w:szCs w:val="24"/>
          <w:lang w:eastAsia="ja-JP"/>
        </w:rPr>
        <w:t xml:space="preserve"> (prevalent change model</w:t>
      </w:r>
      <w:r w:rsidR="00BE7E40"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{"citationItems":[{"id":"ITEM-1","itemData":{"DOI":"10.3945/jn.115.214171","ISBN":"1541-6100 (Electronic)\\r0022-3166 (Linking)","PMID":"26377763","abstract":"BACKGROUND: The insidious pace of long-term weight gain ( approximately 1 lb/y or 0.45 kg/y) makes it difficult to study in trials; long-term prospective cohorts provide crucial evidence on its key contributors. Most previous studies have evaluated how prevalent lifestyle habits relate to future weight gain rather than to lifestyle changes, which may be more temporally and physiologically relevant. OBJECTIVE: Our objective was to evaluate and compare different methodological approaches for investigating diet, physical activity (PA), and long-term weight gain. METHODS: In 3 prospective cohorts (total n = 117,992), we assessed how lifestyle relates to long-term weight change (up to 24 y of follow-up) in 4-y periods by comparing 3 analytic approaches: 1) prevalent diet and PA and 4-y weight change (prevalent analysis); 2) 4-y changes in diet and PA with a 4-y weight change (change analysis); and 3) 4-y change in diet and PA with weight change in the subsequent 4 y (lagged-change analysis). We compared these approaches and evaluated the consistency across cohorts, magnitudes of associations, and biological plausibility of findings. RESULTS: Across the 3 methods, consistent, robust, and biologically plausible associations were seen only for the change analysis. Results for prevalent or lagged-change analyses were less consistent across cohorts, smaller in magnitude, and biologically implausible. For example, for each serving of a sugar-sweetened beverage, the observed weight gain was 0.01 lb (95% CI: -0.08, 0.10) [0.005 kg (95% CI: -0.04, 0.05)] based on prevalent analysis; 0.99 lb (95% CI: 0.83, 1.16) [0.45 kg (95% CI: 0.38, 0.53)] based on change analysis; and 0.05 lb (95% CI: -0.10, 0.21) [0.02 kg (95% CI: -0.05, 0.10)] based on lagged-change analysis. Findings were similar for other foods and PA. CONCLUSIONS: Robust, consistent, and biologically plausible relations between lifestyle and long-term weight gain are seen when evaluating lifestyle changes and weight changes in discrete periods rather than in prevalent lifestyle or lagged changes. These findings inform the optimal methods for evaluating lifestyle and long-term weight gain and the potential for bias when other methods are used.","author":[{"dropping-particle":"","family":"Smith","given":"J D","non-dropping-particle":"","parse-names":false,"suffix":""},{"dropping-particle":"","family":"Hou","given":"T","non-dropping-particle":"","parse-names":false,"suffix":""},{"dropping-particle":"","family":"Hu","given":"F B","non-dropping-particle":"","parse-names":false,"suffix":""},{"dropping-particle":"","family":"Rimm","given":"E B","non-dropping-particle":"","parse-names":false,"suffix":""},{"dropping-particle":"","family":"Spiegelman","given":"D","non-dropping-particle":"","parse-names":false,"suffix":""},{"dropping-particle":"","family":"Willett","given":"W C","non-dropping-particle":"","parse-names":false,"suffix":""},{"dropping-particle":"","family":"Mozaffarian","given":"D","non-dropping-particle":"","parse-names":false,"suffix":""}],"container-title":"J Nutr","id":"ITEM-1","issued":{"date-parts":[["2015"]]},"title":"A Comparison of Different Methods for Evaluating Diet, Physical Activity, and Long-Term Weight Gain in 3 Prospective Cohort Studies","type":"article-journal"},"uris":["http://www.mendeley.com/documents/?uuid=08fbd882-0813-4d89-b8cf-4f6225425f8b"]}],"mendeley":{"formattedCitation":"(15)","plainTextFormattedCitation":"(15)","previouslyFormattedCitation":"(15)"},"properties":{"noteIndex":0},"schema":"https://github.com/citation-style-language/schema/raw/master/csl-citation.json"}</w:instrText>
      </w:r>
      <w:r w:rsidR="00BE7E40"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(15)</w:t>
      </w:r>
      <w:r w:rsidR="00BE7E40" w:rsidRPr="00F75C5D">
        <w:rPr>
          <w:rFonts w:ascii="Times New Roman" w:hAnsi="Times New Roman" w:cs="Times New Roman"/>
          <w:sz w:val="24"/>
          <w:szCs w:val="24"/>
        </w:rPr>
        <w:fldChar w:fldCharType="end"/>
      </w:r>
      <w:r w:rsidR="00A04D90" w:rsidRPr="00F75C5D">
        <w:rPr>
          <w:rFonts w:ascii="Times New Roman" w:eastAsia="MS Mincho" w:hAnsi="Times New Roman" w:cs="Times New Roman"/>
          <w:sz w:val="24"/>
          <w:szCs w:val="24"/>
          <w:lang w:eastAsia="ja-JP"/>
        </w:rPr>
        <w:t>)</w:t>
      </w:r>
      <w:r w:rsidR="002B7370" w:rsidRPr="00F75C5D">
        <w:rPr>
          <w:rFonts w:ascii="Times New Roman" w:hAnsi="Times New Roman" w:cs="Times New Roman"/>
          <w:sz w:val="24"/>
          <w:szCs w:val="24"/>
        </w:rPr>
        <w:t xml:space="preserve">; </w:t>
      </w:r>
      <w:r w:rsidR="00992ABC" w:rsidRPr="00F75C5D">
        <w:rPr>
          <w:rFonts w:ascii="Times New Roman" w:eastAsia="MS Mincho" w:hAnsi="Times New Roman" w:cs="Times New Roman"/>
          <w:sz w:val="24"/>
          <w:szCs w:val="24"/>
          <w:lang w:eastAsia="ja-JP"/>
        </w:rPr>
        <w:t>(2) associations of</w:t>
      </w:r>
      <w:r w:rsidRPr="00F75C5D">
        <w:rPr>
          <w:rFonts w:ascii="Times New Roman" w:eastAsia="MS Mincho" w:hAnsi="Times New Roman" w:cs="Times New Roman" w:hint="eastAsia"/>
          <w:sz w:val="24"/>
          <w:szCs w:val="24"/>
          <w:lang w:eastAsia="ja-JP"/>
        </w:rPr>
        <w:t xml:space="preserve"> </w:t>
      </w:r>
      <w:r w:rsidR="00592921" w:rsidRPr="00F75C5D">
        <w:rPr>
          <w:rFonts w:ascii="Times New Roman" w:hAnsi="Times New Roman" w:cs="Times New Roman"/>
          <w:sz w:val="24"/>
          <w:szCs w:val="24"/>
        </w:rPr>
        <w:t xml:space="preserve">change in dietary factors between </w:t>
      </w:r>
      <w:r w:rsidRPr="00F75C5D">
        <w:rPr>
          <w:rFonts w:ascii="Times New Roman" w:eastAsia="MS Mincho" w:hAnsi="Times New Roman" w:cs="Times New Roman" w:hint="eastAsia"/>
          <w:sz w:val="24"/>
          <w:szCs w:val="24"/>
          <w:lang w:eastAsia="ja-JP"/>
        </w:rPr>
        <w:t>health check</w:t>
      </w:r>
      <w:r w:rsidR="00A41CAB" w:rsidRPr="00F75C5D">
        <w:rPr>
          <w:rFonts w:ascii="Times New Roman" w:eastAsia="MS Mincho" w:hAnsi="Times New Roman" w:cs="Times New Roman"/>
          <w:sz w:val="24"/>
          <w:szCs w:val="24"/>
          <w:lang w:eastAsia="ja-JP"/>
        </w:rPr>
        <w:t>s</w:t>
      </w:r>
      <w:r w:rsidRPr="00F75C5D">
        <w:rPr>
          <w:rFonts w:ascii="Times New Roman" w:eastAsia="MS Mincho" w:hAnsi="Times New Roman" w:cs="Times New Roman" w:hint="eastAsia"/>
          <w:sz w:val="24"/>
          <w:szCs w:val="24"/>
          <w:lang w:eastAsia="ja-JP"/>
        </w:rPr>
        <w:t xml:space="preserve"> 1 and 2</w:t>
      </w:r>
      <w:r w:rsidR="00592921" w:rsidRPr="00F75C5D">
        <w:rPr>
          <w:rFonts w:ascii="Times New Roman" w:hAnsi="Times New Roman" w:cs="Times New Roman"/>
          <w:sz w:val="24"/>
          <w:szCs w:val="24"/>
        </w:rPr>
        <w:t xml:space="preserve"> with change in each fatty acid group between </w:t>
      </w:r>
      <w:r w:rsidRPr="00F75C5D">
        <w:rPr>
          <w:rFonts w:ascii="Times New Roman" w:eastAsia="MS Mincho" w:hAnsi="Times New Roman" w:cs="Times New Roman" w:hint="eastAsia"/>
          <w:sz w:val="24"/>
          <w:szCs w:val="24"/>
          <w:lang w:eastAsia="ja-JP"/>
        </w:rPr>
        <w:t>health check</w:t>
      </w:r>
      <w:r w:rsidR="00A41CAB" w:rsidRPr="00F75C5D">
        <w:rPr>
          <w:rFonts w:ascii="Times New Roman" w:eastAsia="MS Mincho" w:hAnsi="Times New Roman" w:cs="Times New Roman"/>
          <w:sz w:val="24"/>
          <w:szCs w:val="24"/>
          <w:lang w:eastAsia="ja-JP"/>
        </w:rPr>
        <w:t>s</w:t>
      </w:r>
      <w:r w:rsidRPr="00F75C5D">
        <w:rPr>
          <w:rFonts w:ascii="Times New Roman" w:eastAsia="MS Mincho" w:hAnsi="Times New Roman" w:cs="Times New Roman" w:hint="eastAsia"/>
          <w:sz w:val="24"/>
          <w:szCs w:val="24"/>
          <w:lang w:eastAsia="ja-JP"/>
        </w:rPr>
        <w:t xml:space="preserve"> 2 and 3 </w:t>
      </w:r>
      <w:r w:rsidR="00C13066" w:rsidRPr="00F75C5D">
        <w:rPr>
          <w:rFonts w:ascii="Times New Roman" w:hAnsi="Times New Roman" w:cs="Times New Roman"/>
          <w:sz w:val="24"/>
          <w:szCs w:val="24"/>
        </w:rPr>
        <w:t>(lagged-change model</w:t>
      </w:r>
      <w:r w:rsidR="00A04D90"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{"citationItems":[{"id":"ITEM-1","itemData":{"DOI":"10.3945/jn.115.214171","ISBN":"1541-6100 (Electronic)\\r0022-3166 (Linking)","PMID":"26377763","abstract":"BACKGROUND: The insidious pace of long-term weight gain ( approximately 1 lb/y or 0.45 kg/y) makes it difficult to study in trials; long-term prospective cohorts provide crucial evidence on its key contributors. Most previous studies have evaluated how prevalent lifestyle habits relate to future weight gain rather than to lifestyle changes, which may be more temporally and physiologically relevant. OBJECTIVE: Our objective was to evaluate and compare different methodological approaches for investigating diet, physical activity (PA), and long-term weight gain. METHODS: In 3 prospective cohorts (total n = 117,992), we assessed how lifestyle relates to long-term weight change (up to 24 y of follow-up) in 4-y periods by comparing 3 analytic approaches: 1) prevalent diet and PA and 4-y weight change (prevalent analysis); 2) 4-y changes in diet and PA with a 4-y weight change (change analysis); and 3) 4-y change in diet and PA with weight change in the subsequent 4 y (lagged-change analysis). We compared these approaches and evaluated the consistency across cohorts, magnitudes of associations, and biological plausibility of findings. RESULTS: Across the 3 methods, consistent, robust, and biologically plausible associations were seen only for the change analysis. Results for prevalent or lagged-change analyses were less consistent across cohorts, smaller in magnitude, and biologically implausible. For example, for each serving of a sugar-sweetened beverage, the observed weight gain was 0.01 lb (95% CI: -0.08, 0.10) [0.005 kg (95% CI: -0.04, 0.05)] based on prevalent analysis; 0.99 lb (95% CI: 0.83, 1.16) [0.45 kg (95% CI: 0.38, 0.53)] based on change analysis; and 0.05 lb (95% CI: -0.10, 0.21) [0.02 kg (95% CI: -0.05, 0.10)] based on lagged-change analysis. Findings were similar for other foods and PA. CONCLUSIONS: Robust, consistent, and biologically plausible relations between lifestyle and long-term weight gain are seen when evaluating lifestyle changes and weight changes in discrete periods rather than in prevalent lifestyle or lagged changes. These findings inform the optimal methods for evaluating lifestyle and long-term weight gain and the potential for bias when other methods are used.","author":[{"dropping-particle":"","family":"Smith","given":"J D","non-dropping-particle":"","parse-names":false,"suffix":""},{"dropping-particle":"","family":"Hou","given":"T","non-dropping-particle":"","parse-names":false,"suffix":""},{"dropping-particle":"","family":"Hu","given":"F B","non-dropping-particle":"","parse-names":false,"suffix":""},{"dropping-particle":"","family":"Rimm","given":"E B","non-dropping-particle":"","parse-names":false,"suffix":""},{"dropping-particle":"","family":"Spiegelman","given":"D","non-dropping-particle":"","parse-names":false,"suffix":""},{"dropping-particle":"","family":"Willett","given":"W C","non-dropping-particle":"","parse-names":false,"suffix":""},{"dropping-particle":"","family":"Mozaffarian","given":"D","non-dropping-particle":"","parse-names":false,"suffix":""}],"container-title":"J Nutr","id":"ITEM-1","issued":{"date-parts":[["2015"]]},"title":"A Comparison of Different Methods for Evaluating Diet, Physical Activity, and Long-Term Weight Gain in 3 Prospective Cohort Studies","type":"article-journal"},"uris":["http://www.mendeley.com/documents/?uuid=08fbd882-0813-4d89-b8cf-4f6225425f8b"]}],"mendeley":{"formattedCitation":"(15)","plainTextFormattedCitation":"(15)","previouslyFormattedCitation":"(15)"},"properties":{"noteIndex":0},"schema":"https://github.com/citation-style-language/schema/raw/master/csl-citation.json"}</w:instrText>
      </w:r>
      <w:r w:rsidR="00A04D90"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(15)</w:t>
      </w:r>
      <w:r w:rsidR="00A04D90" w:rsidRPr="00F75C5D">
        <w:rPr>
          <w:rFonts w:ascii="Times New Roman" w:hAnsi="Times New Roman" w:cs="Times New Roman"/>
          <w:sz w:val="24"/>
          <w:szCs w:val="24"/>
        </w:rPr>
        <w:fldChar w:fldCharType="end"/>
      </w:r>
      <w:r w:rsidRPr="00F75C5D">
        <w:rPr>
          <w:rFonts w:ascii="Times New Roman" w:hAnsi="Times New Roman" w:cs="Times New Roman"/>
          <w:sz w:val="24"/>
          <w:szCs w:val="24"/>
        </w:rPr>
        <w:t>)</w:t>
      </w:r>
      <w:r w:rsidRPr="00F75C5D">
        <w:rPr>
          <w:rFonts w:ascii="Times New Roman" w:eastAsia="MS Mincho" w:hAnsi="Times New Roman" w:cs="Times New Roman" w:hint="eastAsia"/>
          <w:sz w:val="24"/>
          <w:szCs w:val="24"/>
          <w:lang w:eastAsia="ja-JP"/>
        </w:rPr>
        <w:t>.</w:t>
      </w:r>
      <w:r w:rsidRPr="00F75C5D">
        <w:rPr>
          <w:rFonts w:ascii="Times New Roman" w:hAnsi="Times New Roman" w:cs="Times New Roman"/>
          <w:sz w:val="24"/>
          <w:szCs w:val="24"/>
        </w:rPr>
        <w:t xml:space="preserve"> </w:t>
      </w:r>
      <w:r w:rsidRPr="00F75C5D">
        <w:rPr>
          <w:rFonts w:ascii="Times New Roman" w:eastAsia="MS Mincho" w:hAnsi="Times New Roman" w:cs="Times New Roman" w:hint="eastAsia"/>
          <w:sz w:val="24"/>
          <w:szCs w:val="24"/>
          <w:lang w:eastAsia="ja-JP"/>
        </w:rPr>
        <w:t xml:space="preserve">We </w:t>
      </w:r>
      <w:r w:rsidR="00992ABC" w:rsidRPr="00F75C5D">
        <w:rPr>
          <w:rFonts w:ascii="Times New Roman" w:eastAsia="MS Mincho" w:hAnsi="Times New Roman" w:cs="Times New Roman"/>
          <w:sz w:val="24"/>
          <w:szCs w:val="24"/>
          <w:lang w:eastAsia="ja-JP"/>
        </w:rPr>
        <w:t>also</w:t>
      </w:r>
      <w:r w:rsidR="00992ABC" w:rsidRPr="00F75C5D">
        <w:rPr>
          <w:rFonts w:ascii="Times New Roman" w:eastAsia="MS Mincho" w:hAnsi="Times New Roman" w:cs="Times New Roman" w:hint="eastAsia"/>
          <w:sz w:val="24"/>
          <w:szCs w:val="24"/>
          <w:lang w:eastAsia="ja-JP"/>
        </w:rPr>
        <w:t xml:space="preserve"> </w:t>
      </w:r>
      <w:r w:rsidR="00592921" w:rsidRPr="00F75C5D">
        <w:rPr>
          <w:rFonts w:ascii="Times New Roman" w:hAnsi="Times New Roman" w:cs="Times New Roman"/>
          <w:sz w:val="24"/>
          <w:szCs w:val="24"/>
        </w:rPr>
        <w:t>investigated association</w:t>
      </w:r>
      <w:r w:rsidRPr="00F75C5D">
        <w:rPr>
          <w:rFonts w:ascii="Times New Roman" w:eastAsia="MS Mincho" w:hAnsi="Times New Roman" w:cs="Times New Roman" w:hint="eastAsia"/>
          <w:sz w:val="24"/>
          <w:szCs w:val="24"/>
          <w:lang w:eastAsia="ja-JP"/>
        </w:rPr>
        <w:t>s</w:t>
      </w:r>
      <w:r w:rsidR="00592921" w:rsidRPr="00F75C5D">
        <w:rPr>
          <w:rFonts w:ascii="Times New Roman" w:hAnsi="Times New Roman" w:cs="Times New Roman"/>
          <w:sz w:val="24"/>
          <w:szCs w:val="24"/>
        </w:rPr>
        <w:t xml:space="preserve"> of </w:t>
      </w:r>
      <w:r w:rsidR="00357C7E" w:rsidRPr="00F75C5D">
        <w:rPr>
          <w:rFonts w:ascii="Times New Roman" w:hAnsi="Times New Roman" w:cs="Times New Roman"/>
          <w:sz w:val="24"/>
          <w:szCs w:val="24"/>
        </w:rPr>
        <w:t>change</w:t>
      </w:r>
      <w:r w:rsidRPr="00F75C5D">
        <w:rPr>
          <w:rFonts w:ascii="Times New Roman" w:eastAsia="MS Mincho" w:hAnsi="Times New Roman" w:cs="Times New Roman" w:hint="eastAsia"/>
          <w:sz w:val="24"/>
          <w:szCs w:val="24"/>
          <w:lang w:eastAsia="ja-JP"/>
        </w:rPr>
        <w:t>s</w:t>
      </w:r>
      <w:r w:rsidR="00357C7E" w:rsidRPr="00F75C5D">
        <w:rPr>
          <w:rFonts w:ascii="Times New Roman" w:hAnsi="Times New Roman" w:cs="Times New Roman"/>
          <w:sz w:val="24"/>
          <w:szCs w:val="24"/>
        </w:rPr>
        <w:t xml:space="preserve"> in </w:t>
      </w:r>
      <w:r w:rsidR="00383A89" w:rsidRPr="00F75C5D">
        <w:rPr>
          <w:rFonts w:ascii="Times New Roman" w:hAnsi="Times New Roman" w:cs="Times New Roman"/>
          <w:sz w:val="24"/>
          <w:szCs w:val="24"/>
        </w:rPr>
        <w:t xml:space="preserve">food group sub-types, including </w:t>
      </w:r>
      <w:r w:rsidR="00D33C05" w:rsidRPr="00F75C5D">
        <w:rPr>
          <w:rFonts w:ascii="Times New Roman" w:hAnsi="Times New Roman" w:cs="Times New Roman"/>
          <w:sz w:val="24"/>
          <w:szCs w:val="24"/>
        </w:rPr>
        <w:t>different</w:t>
      </w:r>
      <w:r w:rsidR="00592921" w:rsidRPr="00F75C5D">
        <w:rPr>
          <w:rFonts w:ascii="Times New Roman" w:hAnsi="Times New Roman" w:cs="Times New Roman"/>
          <w:sz w:val="24"/>
          <w:szCs w:val="24"/>
        </w:rPr>
        <w:t xml:space="preserve"> vegetable</w:t>
      </w:r>
      <w:r w:rsidR="00D33C05" w:rsidRPr="00F75C5D">
        <w:rPr>
          <w:rFonts w:ascii="Times New Roman" w:hAnsi="Times New Roman" w:cs="Times New Roman"/>
          <w:sz w:val="24"/>
          <w:szCs w:val="24"/>
        </w:rPr>
        <w:t xml:space="preserve"> types</w:t>
      </w:r>
      <w:r w:rsidR="00592921" w:rsidRPr="00F75C5D">
        <w:rPr>
          <w:rFonts w:ascii="Times New Roman" w:hAnsi="Times New Roman" w:cs="Times New Roman"/>
          <w:sz w:val="24"/>
          <w:szCs w:val="24"/>
        </w:rPr>
        <w:t xml:space="preserve"> (starchy and non-starchy) and dairy food intake (low-fat dairy, high-fat dairy, milk, yogurt, cheese, other dairy, butter) with change in each fatty acid group </w:t>
      </w:r>
      <w:r w:rsidR="004928B4" w:rsidRPr="00F75C5D">
        <w:rPr>
          <w:rFonts w:ascii="Times New Roman" w:hAnsi="Times New Roman" w:cs="Times New Roman"/>
          <w:sz w:val="24"/>
          <w:szCs w:val="24"/>
        </w:rPr>
        <w:t xml:space="preserve">between </w:t>
      </w:r>
      <w:r w:rsidR="004928B4" w:rsidRPr="00F75C5D">
        <w:rPr>
          <w:rFonts w:ascii="Times New Roman" w:eastAsia="MS Mincho" w:hAnsi="Times New Roman" w:cs="Times New Roman" w:hint="eastAsia"/>
          <w:sz w:val="24"/>
          <w:szCs w:val="24"/>
          <w:lang w:eastAsia="ja-JP"/>
        </w:rPr>
        <w:t>health check</w:t>
      </w:r>
      <w:r w:rsidR="00A41CAB" w:rsidRPr="00F75C5D">
        <w:rPr>
          <w:rFonts w:ascii="Times New Roman" w:eastAsia="MS Mincho" w:hAnsi="Times New Roman" w:cs="Times New Roman"/>
          <w:sz w:val="24"/>
          <w:szCs w:val="24"/>
          <w:lang w:eastAsia="ja-JP"/>
        </w:rPr>
        <w:t>s</w:t>
      </w:r>
      <w:r w:rsidR="004928B4" w:rsidRPr="00F75C5D">
        <w:rPr>
          <w:rFonts w:ascii="Times New Roman" w:eastAsia="MS Mincho" w:hAnsi="Times New Roman" w:cs="Times New Roman" w:hint="eastAsia"/>
          <w:sz w:val="24"/>
          <w:szCs w:val="24"/>
          <w:lang w:eastAsia="ja-JP"/>
        </w:rPr>
        <w:t xml:space="preserve"> 1 and 2</w:t>
      </w:r>
      <w:r w:rsidR="004928B4" w:rsidRPr="00F75C5D" w:rsidDel="004928B4">
        <w:rPr>
          <w:rFonts w:ascii="Times New Roman" w:hAnsi="Times New Roman" w:cs="Times New Roman"/>
          <w:sz w:val="24"/>
          <w:szCs w:val="24"/>
        </w:rPr>
        <w:t xml:space="preserve"> </w:t>
      </w:r>
      <w:r w:rsidR="00357C7E" w:rsidRPr="00F75C5D">
        <w:rPr>
          <w:rFonts w:ascii="Times New Roman" w:hAnsi="Times New Roman" w:cs="Times New Roman"/>
          <w:sz w:val="24"/>
          <w:szCs w:val="24"/>
        </w:rPr>
        <w:t>(</w:t>
      </w:r>
      <w:r w:rsidR="00A41CAB" w:rsidRPr="00F75C5D">
        <w:rPr>
          <w:rFonts w:ascii="Times New Roman" w:hAnsi="Times New Roman" w:cs="Times New Roman"/>
          <w:sz w:val="24"/>
          <w:szCs w:val="24"/>
        </w:rPr>
        <w:t xml:space="preserve">i.e. an extension of </w:t>
      </w:r>
      <w:r w:rsidR="00357C7E" w:rsidRPr="00F75C5D">
        <w:rPr>
          <w:rFonts w:ascii="Times New Roman" w:hAnsi="Times New Roman" w:cs="Times New Roman"/>
          <w:sz w:val="24"/>
          <w:szCs w:val="24"/>
        </w:rPr>
        <w:t>the primary analysis)</w:t>
      </w:r>
      <w:r w:rsidR="00E77E61" w:rsidRPr="00F75C5D">
        <w:rPr>
          <w:rFonts w:ascii="Times New Roman" w:hAnsi="Times New Roman" w:cs="Times New Roman"/>
          <w:sz w:val="24"/>
          <w:szCs w:val="24"/>
        </w:rPr>
        <w:t>.</w:t>
      </w:r>
      <w:r w:rsidR="00592921" w:rsidRPr="00F75C5D">
        <w:rPr>
          <w:rFonts w:ascii="Times New Roman" w:hAnsi="Times New Roman" w:cs="Times New Roman"/>
          <w:sz w:val="24"/>
          <w:szCs w:val="24"/>
        </w:rPr>
        <w:t xml:space="preserve"> </w:t>
      </w:r>
      <w:r w:rsidR="00992ABC" w:rsidRPr="00F75C5D">
        <w:rPr>
          <w:rFonts w:ascii="Times New Roman" w:hAnsi="Times New Roman" w:cs="Times New Roman"/>
          <w:sz w:val="24"/>
          <w:szCs w:val="24"/>
        </w:rPr>
        <w:t>Finally, we estimated</w:t>
      </w:r>
      <w:r w:rsidR="00CF2CC9" w:rsidRPr="00F75C5D">
        <w:rPr>
          <w:rFonts w:ascii="Times New Roman" w:hAnsi="Times New Roman" w:cs="Times New Roman"/>
          <w:sz w:val="24"/>
          <w:szCs w:val="24"/>
        </w:rPr>
        <w:t xml:space="preserve"> association of change in BMI with change in each plasma </w:t>
      </w:r>
      <w:r w:rsidR="00383A89" w:rsidRPr="00F75C5D">
        <w:rPr>
          <w:rFonts w:ascii="Times New Roman" w:hAnsi="Times New Roman" w:cs="Times New Roman"/>
          <w:sz w:val="24"/>
          <w:szCs w:val="24"/>
        </w:rPr>
        <w:t xml:space="preserve">phospholipid </w:t>
      </w:r>
      <w:r w:rsidR="00CF2CC9" w:rsidRPr="00F75C5D">
        <w:rPr>
          <w:rFonts w:ascii="Times New Roman" w:hAnsi="Times New Roman" w:cs="Times New Roman"/>
          <w:sz w:val="24"/>
          <w:szCs w:val="24"/>
        </w:rPr>
        <w:t xml:space="preserve">fatty acid </w:t>
      </w:r>
      <w:r w:rsidR="00CF2CC9" w:rsidRPr="00F75C5D">
        <w:rPr>
          <w:rFonts w:ascii="Times New Roman" w:hAnsi="Times New Roman" w:cs="Times New Roman"/>
          <w:sz w:val="24"/>
          <w:szCs w:val="24"/>
        </w:rPr>
        <w:lastRenderedPageBreak/>
        <w:t>groups, and</w:t>
      </w:r>
      <w:r w:rsidR="00992ABC" w:rsidRPr="00F75C5D">
        <w:rPr>
          <w:rFonts w:ascii="Times New Roman" w:hAnsi="Times New Roman" w:cs="Times New Roman"/>
          <w:sz w:val="24"/>
          <w:szCs w:val="24"/>
        </w:rPr>
        <w:t xml:space="preserve"> </w:t>
      </w:r>
      <w:r w:rsidR="00843386" w:rsidRPr="00F75C5D">
        <w:rPr>
          <w:rFonts w:ascii="Times New Roman" w:hAnsi="Times New Roman" w:cs="Times New Roman"/>
          <w:sz w:val="24"/>
          <w:szCs w:val="24"/>
        </w:rPr>
        <w:t xml:space="preserve">prospective </w:t>
      </w:r>
      <w:r w:rsidR="002B7370" w:rsidRPr="00F75C5D">
        <w:rPr>
          <w:rFonts w:ascii="Times New Roman" w:hAnsi="Times New Roman" w:cs="Times New Roman"/>
          <w:sz w:val="24"/>
          <w:szCs w:val="24"/>
        </w:rPr>
        <w:t>associations</w:t>
      </w:r>
      <w:r w:rsidR="00843386" w:rsidRPr="00F75C5D">
        <w:rPr>
          <w:rFonts w:ascii="Times New Roman" w:hAnsi="Times New Roman" w:cs="Times New Roman"/>
          <w:sz w:val="24"/>
          <w:szCs w:val="24"/>
        </w:rPr>
        <w:t xml:space="preserve"> of baseline age, BMI, smoking status and physical activity with change in each plasma fatty acid</w:t>
      </w:r>
      <w:r w:rsidR="002B7370" w:rsidRPr="00F75C5D">
        <w:rPr>
          <w:rFonts w:ascii="Times New Roman" w:hAnsi="Times New Roman" w:cs="Times New Roman"/>
          <w:sz w:val="24"/>
          <w:szCs w:val="24"/>
        </w:rPr>
        <w:t xml:space="preserve"> group</w:t>
      </w:r>
      <w:r w:rsidR="00843386" w:rsidRPr="00F75C5D">
        <w:rPr>
          <w:rFonts w:ascii="Times New Roman" w:hAnsi="Times New Roman" w:cs="Times New Roman"/>
          <w:sz w:val="24"/>
          <w:szCs w:val="24"/>
        </w:rPr>
        <w:t xml:space="preserve">. </w:t>
      </w:r>
    </w:p>
    <w:p w14:paraId="5F152CD4" w14:textId="77777777" w:rsidR="002B7370" w:rsidRPr="00F75C5D" w:rsidRDefault="002B7370" w:rsidP="00BB6225">
      <w:pPr>
        <w:spacing w:after="0" w:line="480" w:lineRule="auto"/>
        <w:rPr>
          <w:rFonts w:ascii="Times New Roman" w:hAnsi="Times New Roman" w:cs="Times New Roman"/>
          <w:sz w:val="24"/>
          <w:szCs w:val="24"/>
        </w:rPr>
      </w:pPr>
    </w:p>
    <w:p w14:paraId="4A65ACD6" w14:textId="77777777" w:rsidR="007B3616" w:rsidRPr="00F75C5D" w:rsidRDefault="007B3616" w:rsidP="00BB6225">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t>Results</w:t>
      </w:r>
    </w:p>
    <w:p w14:paraId="39A47631" w14:textId="77777777" w:rsidR="007B3616" w:rsidRPr="00F75C5D" w:rsidRDefault="00DB7D79" w:rsidP="00BB6225">
      <w:pPr>
        <w:spacing w:after="0" w:line="480" w:lineRule="auto"/>
        <w:rPr>
          <w:rFonts w:ascii="Times New Roman" w:hAnsi="Times New Roman" w:cs="Times New Roman"/>
          <w:i/>
          <w:sz w:val="24"/>
          <w:szCs w:val="24"/>
        </w:rPr>
      </w:pPr>
      <w:r w:rsidRPr="00F75C5D">
        <w:rPr>
          <w:rFonts w:ascii="Times New Roman" w:hAnsi="Times New Roman" w:cs="Times New Roman"/>
          <w:i/>
          <w:sz w:val="24"/>
          <w:szCs w:val="24"/>
        </w:rPr>
        <w:t>Population characteristics</w:t>
      </w:r>
    </w:p>
    <w:p w14:paraId="75571794" w14:textId="709778CE" w:rsidR="00DB7D79" w:rsidRPr="00F75C5D" w:rsidRDefault="00383A89" w:rsidP="00BB6225">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Table 1</w:t>
      </w:r>
      <w:r w:rsidRPr="00F75C5D">
        <w:rPr>
          <w:rFonts w:ascii="Times New Roman" w:hAnsi="Times New Roman" w:cs="Times New Roman"/>
          <w:sz w:val="24"/>
          <w:szCs w:val="24"/>
        </w:rPr>
        <w:t xml:space="preserve"> shows the baseline characteristics of the s</w:t>
      </w:r>
      <w:r w:rsidR="004E1A49" w:rsidRPr="00F75C5D">
        <w:rPr>
          <w:rFonts w:ascii="Times New Roman" w:hAnsi="Times New Roman" w:cs="Times New Roman"/>
          <w:sz w:val="24"/>
          <w:szCs w:val="24"/>
        </w:rPr>
        <w:t>tudy participants</w:t>
      </w:r>
      <w:r w:rsidRPr="00F75C5D">
        <w:rPr>
          <w:rFonts w:ascii="Times New Roman" w:hAnsi="Times New Roman" w:cs="Times New Roman"/>
          <w:sz w:val="24"/>
          <w:szCs w:val="24"/>
        </w:rPr>
        <w:t>, who</w:t>
      </w:r>
      <w:r w:rsidR="004E1A49" w:rsidRPr="00F75C5D">
        <w:rPr>
          <w:rFonts w:ascii="Times New Roman" w:hAnsi="Times New Roman" w:cs="Times New Roman"/>
          <w:sz w:val="24"/>
          <w:szCs w:val="24"/>
        </w:rPr>
        <w:t xml:space="preserve"> had</w:t>
      </w:r>
      <w:r w:rsidR="009A3811" w:rsidRPr="00F75C5D">
        <w:rPr>
          <w:rFonts w:ascii="Times New Roman" w:hAnsi="Times New Roman" w:cs="Times New Roman"/>
          <w:sz w:val="24"/>
          <w:szCs w:val="24"/>
        </w:rPr>
        <w:t xml:space="preserve"> a mean age of 55.5 </w:t>
      </w:r>
      <w:r w:rsidR="008630B1" w:rsidRPr="00F75C5D">
        <w:rPr>
          <w:rFonts w:ascii="Times New Roman" w:hAnsi="Times New Roman" w:cs="Times New Roman"/>
          <w:sz w:val="24"/>
          <w:szCs w:val="24"/>
        </w:rPr>
        <w:t xml:space="preserve">y </w:t>
      </w:r>
      <w:r w:rsidR="009A3811" w:rsidRPr="00F75C5D">
        <w:rPr>
          <w:rFonts w:ascii="Times New Roman" w:hAnsi="Times New Roman" w:cs="Times New Roman"/>
          <w:sz w:val="24"/>
          <w:szCs w:val="24"/>
        </w:rPr>
        <w:t>(standard deviation</w:t>
      </w:r>
      <w:r w:rsidR="00FF3F55" w:rsidRPr="00F75C5D">
        <w:rPr>
          <w:rFonts w:ascii="Times New Roman" w:hAnsi="Times New Roman" w:cs="Times New Roman"/>
          <w:sz w:val="24"/>
          <w:szCs w:val="24"/>
        </w:rPr>
        <w:t>,</w:t>
      </w:r>
      <w:r w:rsidR="00210A83" w:rsidRPr="00F75C5D">
        <w:rPr>
          <w:rFonts w:ascii="Times New Roman" w:hAnsi="Times New Roman" w:cs="Times New Roman"/>
          <w:sz w:val="24"/>
          <w:szCs w:val="24"/>
        </w:rPr>
        <w:t xml:space="preserve"> </w:t>
      </w:r>
      <w:r w:rsidR="00FF3F55" w:rsidRPr="00F75C5D">
        <w:rPr>
          <w:rFonts w:ascii="Times New Roman" w:hAnsi="Times New Roman" w:cs="Times New Roman"/>
          <w:sz w:val="24"/>
          <w:szCs w:val="24"/>
        </w:rPr>
        <w:t>SD,</w:t>
      </w:r>
      <w:r w:rsidR="0080439A" w:rsidRPr="00F75C5D">
        <w:rPr>
          <w:rFonts w:ascii="Times New Roman" w:hAnsi="Times New Roman" w:cs="Times New Roman"/>
          <w:sz w:val="24"/>
          <w:szCs w:val="24"/>
        </w:rPr>
        <w:t xml:space="preserve"> </w:t>
      </w:r>
      <w:r w:rsidR="004E1A49" w:rsidRPr="00F75C5D">
        <w:rPr>
          <w:rFonts w:ascii="Times New Roman" w:hAnsi="Times New Roman" w:cs="Times New Roman"/>
          <w:sz w:val="24"/>
          <w:szCs w:val="24"/>
        </w:rPr>
        <w:t>8.1), and a mean BMI of 25.5 kg/m</w:t>
      </w:r>
      <w:r w:rsidR="004E1A49" w:rsidRPr="00F75C5D">
        <w:rPr>
          <w:rFonts w:ascii="Times New Roman" w:hAnsi="Times New Roman" w:cs="Times New Roman"/>
          <w:sz w:val="24"/>
          <w:szCs w:val="24"/>
          <w:vertAlign w:val="superscript"/>
        </w:rPr>
        <w:t>2</w:t>
      </w:r>
      <w:r w:rsidR="004E1A49" w:rsidRPr="00F75C5D">
        <w:rPr>
          <w:rFonts w:ascii="Times New Roman" w:hAnsi="Times New Roman" w:cs="Times New Roman"/>
          <w:sz w:val="24"/>
          <w:szCs w:val="24"/>
        </w:rPr>
        <w:t xml:space="preserve"> (</w:t>
      </w:r>
      <w:r w:rsidR="00FF3F55" w:rsidRPr="00F75C5D">
        <w:rPr>
          <w:rFonts w:ascii="Times New Roman" w:hAnsi="Times New Roman" w:cs="Times New Roman"/>
          <w:sz w:val="24"/>
          <w:szCs w:val="24"/>
        </w:rPr>
        <w:t>SD,</w:t>
      </w:r>
      <w:r w:rsidR="0080439A" w:rsidRPr="00F75C5D">
        <w:rPr>
          <w:rFonts w:ascii="Times New Roman" w:hAnsi="Times New Roman" w:cs="Times New Roman"/>
          <w:sz w:val="24"/>
          <w:szCs w:val="24"/>
        </w:rPr>
        <w:t xml:space="preserve"> </w:t>
      </w:r>
      <w:r w:rsidR="004E1A49" w:rsidRPr="00F75C5D">
        <w:rPr>
          <w:rFonts w:ascii="Times New Roman" w:hAnsi="Times New Roman" w:cs="Times New Roman"/>
          <w:sz w:val="24"/>
          <w:szCs w:val="24"/>
        </w:rPr>
        <w:t>3.6).</w:t>
      </w:r>
      <w:r w:rsidR="00A4176F" w:rsidRPr="00F75C5D">
        <w:rPr>
          <w:rFonts w:ascii="Times New Roman" w:hAnsi="Times New Roman" w:cs="Times New Roman"/>
          <w:sz w:val="24"/>
          <w:szCs w:val="24"/>
        </w:rPr>
        <w:t xml:space="preserve"> </w:t>
      </w:r>
      <w:r w:rsidR="00D33C05" w:rsidRPr="00F75C5D">
        <w:rPr>
          <w:rFonts w:ascii="Times New Roman" w:hAnsi="Times New Roman" w:cs="Times New Roman"/>
          <w:sz w:val="24"/>
          <w:szCs w:val="24"/>
        </w:rPr>
        <w:t>The distribution</w:t>
      </w:r>
      <w:r w:rsidR="00F72B52" w:rsidRPr="00F75C5D">
        <w:rPr>
          <w:rFonts w:ascii="Times New Roman" w:hAnsi="Times New Roman" w:cs="Times New Roman"/>
          <w:sz w:val="24"/>
          <w:szCs w:val="24"/>
        </w:rPr>
        <w:t>s</w:t>
      </w:r>
      <w:r w:rsidR="00D33C05" w:rsidRPr="00F75C5D">
        <w:rPr>
          <w:rFonts w:ascii="Times New Roman" w:hAnsi="Times New Roman" w:cs="Times New Roman"/>
          <w:sz w:val="24"/>
          <w:szCs w:val="24"/>
        </w:rPr>
        <w:t xml:space="preserve"> of food group consumption and plasma phospholipid fatty acids </w:t>
      </w:r>
      <w:r w:rsidR="00973E50" w:rsidRPr="00F75C5D">
        <w:rPr>
          <w:rFonts w:ascii="Times New Roman" w:hAnsi="Times New Roman" w:cs="Times New Roman"/>
          <w:sz w:val="24"/>
          <w:szCs w:val="24"/>
        </w:rPr>
        <w:t xml:space="preserve">at each </w:t>
      </w:r>
      <w:r w:rsidR="00D33C05" w:rsidRPr="00F75C5D">
        <w:rPr>
          <w:rFonts w:ascii="Times New Roman" w:hAnsi="Times New Roman" w:cs="Times New Roman"/>
          <w:sz w:val="24"/>
          <w:szCs w:val="24"/>
        </w:rPr>
        <w:t xml:space="preserve">health check </w:t>
      </w:r>
      <w:r w:rsidR="00293959" w:rsidRPr="00F75C5D">
        <w:rPr>
          <w:rFonts w:ascii="Times New Roman" w:hAnsi="Times New Roman" w:cs="Times New Roman"/>
          <w:sz w:val="24"/>
          <w:szCs w:val="24"/>
        </w:rPr>
        <w:t xml:space="preserve">are </w:t>
      </w:r>
      <w:r w:rsidR="00DD506E" w:rsidRPr="00F75C5D">
        <w:rPr>
          <w:rFonts w:ascii="Times New Roman" w:hAnsi="Times New Roman" w:cs="Times New Roman"/>
          <w:sz w:val="24"/>
          <w:szCs w:val="24"/>
        </w:rPr>
        <w:t xml:space="preserve">summarized </w:t>
      </w:r>
      <w:r w:rsidR="00D33C05" w:rsidRPr="00F75C5D">
        <w:rPr>
          <w:rFonts w:ascii="Times New Roman" w:hAnsi="Times New Roman" w:cs="Times New Roman"/>
          <w:sz w:val="24"/>
          <w:szCs w:val="24"/>
        </w:rPr>
        <w:t xml:space="preserve">in </w:t>
      </w:r>
      <w:r w:rsidR="00D33C05" w:rsidRPr="00F75C5D">
        <w:rPr>
          <w:rFonts w:ascii="Times New Roman" w:hAnsi="Times New Roman" w:cs="Times New Roman"/>
          <w:b/>
          <w:sz w:val="24"/>
          <w:szCs w:val="24"/>
        </w:rPr>
        <w:t>Supplemental Table 2</w:t>
      </w:r>
      <w:r w:rsidR="00D33C05" w:rsidRPr="00F75C5D">
        <w:rPr>
          <w:rFonts w:ascii="Times New Roman" w:hAnsi="Times New Roman" w:cs="Times New Roman"/>
          <w:sz w:val="24"/>
          <w:szCs w:val="24"/>
        </w:rPr>
        <w:t xml:space="preserve"> and </w:t>
      </w:r>
      <w:r w:rsidR="00D33C05" w:rsidRPr="00F75C5D">
        <w:rPr>
          <w:rFonts w:ascii="Times New Roman" w:hAnsi="Times New Roman" w:cs="Times New Roman"/>
          <w:b/>
          <w:sz w:val="24"/>
          <w:szCs w:val="24"/>
        </w:rPr>
        <w:t xml:space="preserve">Table </w:t>
      </w:r>
      <w:r w:rsidR="0002369A" w:rsidRPr="00F75C5D">
        <w:rPr>
          <w:rFonts w:ascii="Times New Roman" w:hAnsi="Times New Roman" w:cs="Times New Roman"/>
          <w:b/>
          <w:sz w:val="24"/>
          <w:szCs w:val="24"/>
        </w:rPr>
        <w:t>2</w:t>
      </w:r>
      <w:r w:rsidR="00D33C05" w:rsidRPr="00F75C5D">
        <w:rPr>
          <w:rFonts w:ascii="Times New Roman" w:hAnsi="Times New Roman" w:cs="Times New Roman"/>
          <w:sz w:val="24"/>
          <w:szCs w:val="24"/>
        </w:rPr>
        <w:t>.</w:t>
      </w:r>
      <w:r w:rsidR="00E44E42" w:rsidRPr="00F75C5D">
        <w:rPr>
          <w:rFonts w:ascii="Times New Roman" w:hAnsi="Times New Roman" w:cs="Times New Roman"/>
          <w:sz w:val="24"/>
          <w:szCs w:val="24"/>
        </w:rPr>
        <w:t xml:space="preserve"> </w:t>
      </w:r>
      <w:r w:rsidR="00901AEC" w:rsidRPr="00F75C5D">
        <w:rPr>
          <w:rFonts w:ascii="Times New Roman" w:hAnsi="Times New Roman" w:cs="Times New Roman"/>
          <w:sz w:val="24"/>
          <w:szCs w:val="24"/>
        </w:rPr>
        <w:t>The median marine n-3 PUFA concentrations were 6.2</w:t>
      </w:r>
      <w:r w:rsidR="00547EF0" w:rsidRPr="00F75C5D">
        <w:rPr>
          <w:rFonts w:ascii="Times New Roman" w:hAnsi="Times New Roman" w:cs="Times New Roman"/>
          <w:sz w:val="24"/>
          <w:szCs w:val="24"/>
        </w:rPr>
        <w:t>8</w:t>
      </w:r>
      <w:r w:rsidR="00901AEC" w:rsidRPr="00F75C5D">
        <w:rPr>
          <w:rFonts w:ascii="Times New Roman" w:hAnsi="Times New Roman" w:cs="Times New Roman"/>
          <w:sz w:val="24"/>
          <w:szCs w:val="24"/>
        </w:rPr>
        <w:t xml:space="preserve"> </w:t>
      </w:r>
      <w:proofErr w:type="spellStart"/>
      <w:r w:rsidR="00901AEC" w:rsidRPr="00F75C5D">
        <w:rPr>
          <w:rFonts w:ascii="Times New Roman" w:hAnsi="Times New Roman" w:cs="Times New Roman"/>
          <w:sz w:val="24"/>
          <w:szCs w:val="24"/>
        </w:rPr>
        <w:t>mol</w:t>
      </w:r>
      <w:proofErr w:type="spellEnd"/>
      <w:r w:rsidR="00901AEC" w:rsidRPr="00F75C5D">
        <w:rPr>
          <w:rFonts w:ascii="Times New Roman" w:hAnsi="Times New Roman" w:cs="Times New Roman"/>
          <w:sz w:val="24"/>
          <w:szCs w:val="24"/>
        </w:rPr>
        <w:t>%</w:t>
      </w:r>
      <w:r w:rsidR="00E44E42" w:rsidRPr="00F75C5D">
        <w:rPr>
          <w:rFonts w:ascii="Times New Roman" w:hAnsi="Times New Roman" w:cs="Times New Roman"/>
          <w:sz w:val="24"/>
          <w:szCs w:val="24"/>
        </w:rPr>
        <w:t xml:space="preserve"> </w:t>
      </w:r>
      <w:r w:rsidR="00901AEC" w:rsidRPr="00F75C5D">
        <w:rPr>
          <w:rFonts w:ascii="Times New Roman" w:hAnsi="Times New Roman" w:cs="Times New Roman"/>
          <w:sz w:val="24"/>
          <w:szCs w:val="24"/>
        </w:rPr>
        <w:t>and 7.4</w:t>
      </w:r>
      <w:r w:rsidR="00547EF0" w:rsidRPr="00F75C5D">
        <w:rPr>
          <w:rFonts w:ascii="Times New Roman" w:hAnsi="Times New Roman" w:cs="Times New Roman"/>
          <w:sz w:val="24"/>
          <w:szCs w:val="24"/>
        </w:rPr>
        <w:t>5</w:t>
      </w:r>
      <w:r w:rsidR="00901AEC" w:rsidRPr="00F75C5D">
        <w:rPr>
          <w:rFonts w:ascii="Times New Roman" w:hAnsi="Times New Roman" w:cs="Times New Roman"/>
          <w:sz w:val="24"/>
          <w:szCs w:val="24"/>
        </w:rPr>
        <w:t xml:space="preserve"> </w:t>
      </w:r>
      <w:proofErr w:type="spellStart"/>
      <w:r w:rsidR="00901AEC" w:rsidRPr="00F75C5D">
        <w:rPr>
          <w:rFonts w:ascii="Times New Roman" w:hAnsi="Times New Roman" w:cs="Times New Roman"/>
          <w:sz w:val="24"/>
          <w:szCs w:val="24"/>
        </w:rPr>
        <w:t>mol</w:t>
      </w:r>
      <w:proofErr w:type="spellEnd"/>
      <w:r w:rsidR="00901AEC" w:rsidRPr="00F75C5D">
        <w:rPr>
          <w:rFonts w:ascii="Times New Roman" w:hAnsi="Times New Roman" w:cs="Times New Roman"/>
          <w:sz w:val="24"/>
          <w:szCs w:val="24"/>
        </w:rPr>
        <w:t xml:space="preserve">% </w:t>
      </w:r>
      <w:r w:rsidR="00FC012C" w:rsidRPr="00F75C5D">
        <w:rPr>
          <w:rFonts w:ascii="Times New Roman" w:hAnsi="Times New Roman" w:cs="Times New Roman"/>
          <w:sz w:val="24"/>
          <w:szCs w:val="24"/>
        </w:rPr>
        <w:t xml:space="preserve">at health check 1 and 3, respectively; </w:t>
      </w:r>
      <w:r w:rsidR="00901AEC" w:rsidRPr="00F75C5D">
        <w:rPr>
          <w:rFonts w:ascii="Times New Roman" w:hAnsi="Times New Roman" w:cs="Times New Roman"/>
          <w:sz w:val="24"/>
          <w:szCs w:val="24"/>
        </w:rPr>
        <w:t xml:space="preserve">and </w:t>
      </w:r>
      <w:r w:rsidR="00FC012C" w:rsidRPr="00F75C5D">
        <w:rPr>
          <w:rFonts w:ascii="Times New Roman" w:hAnsi="Times New Roman" w:cs="Times New Roman"/>
          <w:sz w:val="24"/>
          <w:szCs w:val="24"/>
        </w:rPr>
        <w:t xml:space="preserve">n-6 PUFA, 35.6% and </w:t>
      </w:r>
      <w:r w:rsidR="00901AEC" w:rsidRPr="00F75C5D">
        <w:rPr>
          <w:rFonts w:ascii="Times New Roman" w:hAnsi="Times New Roman" w:cs="Times New Roman"/>
          <w:sz w:val="24"/>
          <w:szCs w:val="24"/>
        </w:rPr>
        <w:t xml:space="preserve">34.5 </w:t>
      </w:r>
      <w:proofErr w:type="spellStart"/>
      <w:r w:rsidR="00901AEC" w:rsidRPr="00F75C5D">
        <w:rPr>
          <w:rFonts w:ascii="Times New Roman" w:hAnsi="Times New Roman" w:cs="Times New Roman"/>
          <w:sz w:val="24"/>
          <w:szCs w:val="24"/>
        </w:rPr>
        <w:t>mol</w:t>
      </w:r>
      <w:proofErr w:type="spellEnd"/>
      <w:r w:rsidR="00901AEC" w:rsidRPr="00F75C5D">
        <w:rPr>
          <w:rFonts w:ascii="Times New Roman" w:hAnsi="Times New Roman" w:cs="Times New Roman"/>
          <w:sz w:val="24"/>
          <w:szCs w:val="24"/>
        </w:rPr>
        <w:t>%</w:t>
      </w:r>
      <w:r w:rsidR="00FC012C" w:rsidRPr="00F75C5D">
        <w:rPr>
          <w:rFonts w:ascii="Times New Roman" w:hAnsi="Times New Roman" w:cs="Times New Roman"/>
          <w:sz w:val="24"/>
          <w:szCs w:val="24"/>
        </w:rPr>
        <w:t>, respectively</w:t>
      </w:r>
      <w:r w:rsidR="00901AEC" w:rsidRPr="00F75C5D">
        <w:rPr>
          <w:rFonts w:ascii="Times New Roman" w:hAnsi="Times New Roman" w:cs="Times New Roman"/>
          <w:sz w:val="24"/>
          <w:szCs w:val="24"/>
        </w:rPr>
        <w:t xml:space="preserve"> (</w:t>
      </w:r>
      <w:r w:rsidR="0002369A" w:rsidRPr="00F75C5D">
        <w:rPr>
          <w:rFonts w:ascii="Times New Roman" w:hAnsi="Times New Roman" w:cs="Times New Roman"/>
          <w:sz w:val="24"/>
          <w:szCs w:val="24"/>
        </w:rPr>
        <w:t>Table 2</w:t>
      </w:r>
      <w:r w:rsidR="00901AEC" w:rsidRPr="00F75C5D">
        <w:rPr>
          <w:rFonts w:ascii="Times New Roman" w:hAnsi="Times New Roman" w:cs="Times New Roman"/>
          <w:sz w:val="24"/>
          <w:szCs w:val="24"/>
        </w:rPr>
        <w:t>).</w:t>
      </w:r>
      <w:r w:rsidR="00871CA6" w:rsidRPr="00F75C5D">
        <w:rPr>
          <w:rFonts w:ascii="Times New Roman" w:hAnsi="Times New Roman" w:cs="Times New Roman"/>
          <w:sz w:val="24"/>
          <w:szCs w:val="24"/>
        </w:rPr>
        <w:t xml:space="preserve"> At </w:t>
      </w:r>
      <w:r w:rsidR="000C24A8" w:rsidRPr="00F75C5D">
        <w:rPr>
          <w:rFonts w:ascii="Times New Roman" w:hAnsi="Times New Roman" w:cs="Times New Roman"/>
          <w:sz w:val="24"/>
          <w:szCs w:val="24"/>
        </w:rPr>
        <w:t>health check 1,</w:t>
      </w:r>
      <w:r w:rsidR="00871CA6" w:rsidRPr="00F75C5D">
        <w:rPr>
          <w:rFonts w:ascii="Times New Roman" w:hAnsi="Times New Roman" w:cs="Times New Roman"/>
          <w:sz w:val="24"/>
          <w:szCs w:val="24"/>
        </w:rPr>
        <w:t xml:space="preserve"> 33% of participants took fish oil supplements, </w:t>
      </w:r>
      <w:r w:rsidR="00F829C4" w:rsidRPr="00F75C5D">
        <w:rPr>
          <w:rFonts w:ascii="Times New Roman" w:hAnsi="Times New Roman" w:cs="Times New Roman"/>
          <w:sz w:val="24"/>
          <w:szCs w:val="24"/>
        </w:rPr>
        <w:t>with</w:t>
      </w:r>
      <w:r w:rsidR="00871CA6" w:rsidRPr="00F75C5D">
        <w:rPr>
          <w:rFonts w:ascii="Times New Roman" w:hAnsi="Times New Roman" w:cs="Times New Roman"/>
          <w:sz w:val="24"/>
          <w:szCs w:val="24"/>
        </w:rPr>
        <w:t xml:space="preserve"> 27.1% </w:t>
      </w:r>
      <w:r w:rsidR="00F829C4" w:rsidRPr="00F75C5D">
        <w:rPr>
          <w:rFonts w:ascii="Times New Roman" w:hAnsi="Times New Roman" w:cs="Times New Roman"/>
          <w:sz w:val="24"/>
          <w:szCs w:val="24"/>
        </w:rPr>
        <w:t>among</w:t>
      </w:r>
      <w:r w:rsidR="00871CA6" w:rsidRPr="00F75C5D">
        <w:rPr>
          <w:rFonts w:ascii="Times New Roman" w:hAnsi="Times New Roman" w:cs="Times New Roman"/>
          <w:sz w:val="24"/>
          <w:szCs w:val="24"/>
        </w:rPr>
        <w:t xml:space="preserve"> </w:t>
      </w:r>
      <w:r w:rsidR="00F829C4" w:rsidRPr="00F75C5D">
        <w:rPr>
          <w:rFonts w:ascii="Times New Roman" w:hAnsi="Times New Roman" w:cs="Times New Roman"/>
          <w:sz w:val="24"/>
          <w:szCs w:val="24"/>
        </w:rPr>
        <w:t>participants</w:t>
      </w:r>
      <w:r w:rsidR="00871CA6" w:rsidRPr="00F75C5D">
        <w:rPr>
          <w:rFonts w:ascii="Times New Roman" w:hAnsi="Times New Roman" w:cs="Times New Roman"/>
          <w:sz w:val="24"/>
          <w:szCs w:val="24"/>
        </w:rPr>
        <w:t xml:space="preserve"> </w:t>
      </w:r>
      <w:r w:rsidR="00973E50" w:rsidRPr="00F75C5D">
        <w:rPr>
          <w:rFonts w:ascii="Times New Roman" w:hAnsi="Times New Roman" w:cs="Times New Roman"/>
          <w:sz w:val="24"/>
          <w:szCs w:val="24"/>
        </w:rPr>
        <w:t xml:space="preserve">aged </w:t>
      </w:r>
      <w:r w:rsidR="00871CA6" w:rsidRPr="00F75C5D">
        <w:rPr>
          <w:rFonts w:ascii="Times New Roman" w:hAnsi="Times New Roman" w:cs="Times New Roman"/>
          <w:sz w:val="24"/>
          <w:szCs w:val="24"/>
        </w:rPr>
        <w:t xml:space="preserve">&lt; 55y and 38.8% </w:t>
      </w:r>
      <w:r w:rsidR="00F829C4" w:rsidRPr="00F75C5D">
        <w:rPr>
          <w:rFonts w:ascii="Times New Roman" w:hAnsi="Times New Roman" w:cs="Times New Roman"/>
          <w:sz w:val="24"/>
          <w:szCs w:val="24"/>
        </w:rPr>
        <w:t>among those</w:t>
      </w:r>
      <w:r w:rsidR="00871CA6" w:rsidRPr="00F75C5D">
        <w:rPr>
          <w:rFonts w:ascii="Times New Roman" w:hAnsi="Times New Roman" w:cs="Times New Roman"/>
          <w:sz w:val="24"/>
          <w:szCs w:val="24"/>
        </w:rPr>
        <w:t xml:space="preserve"> </w:t>
      </w:r>
      <w:r w:rsidR="00973E50" w:rsidRPr="00F75C5D">
        <w:rPr>
          <w:rFonts w:ascii="Times New Roman" w:hAnsi="Times New Roman" w:cs="Times New Roman"/>
          <w:sz w:val="24"/>
          <w:szCs w:val="24"/>
        </w:rPr>
        <w:t xml:space="preserve">aged </w:t>
      </w:r>
      <w:r w:rsidR="00871CA6" w:rsidRPr="00F75C5D">
        <w:rPr>
          <w:rFonts w:ascii="Times New Roman" w:hAnsi="Times New Roman" w:cs="Times New Roman"/>
          <w:sz w:val="24"/>
          <w:szCs w:val="24"/>
        </w:rPr>
        <w:t xml:space="preserve">≥ 55y. </w:t>
      </w:r>
      <w:r w:rsidR="00E14A14" w:rsidRPr="00F75C5D">
        <w:rPr>
          <w:rFonts w:ascii="Times New Roman" w:hAnsi="Times New Roman" w:cs="Times New Roman"/>
          <w:sz w:val="24"/>
          <w:szCs w:val="24"/>
        </w:rPr>
        <w:t>ICCs</w:t>
      </w:r>
      <w:r w:rsidR="00A4176F" w:rsidRPr="00F75C5D">
        <w:rPr>
          <w:rFonts w:ascii="Times New Roman" w:hAnsi="Times New Roman" w:cs="Times New Roman"/>
          <w:sz w:val="24"/>
          <w:szCs w:val="24"/>
        </w:rPr>
        <w:t xml:space="preserve"> of the fatty acids estimated from the 3</w:t>
      </w:r>
      <w:r w:rsidR="00286688" w:rsidRPr="00F75C5D">
        <w:rPr>
          <w:rFonts w:ascii="Times New Roman" w:hAnsi="Times New Roman" w:cs="Times New Roman"/>
          <w:sz w:val="24"/>
          <w:szCs w:val="24"/>
        </w:rPr>
        <w:t xml:space="preserve"> </w:t>
      </w:r>
      <w:r w:rsidR="009E67AB" w:rsidRPr="00F75C5D">
        <w:rPr>
          <w:rFonts w:ascii="Times New Roman" w:hAnsi="Times New Roman" w:cs="Times New Roman" w:hint="eastAsia"/>
          <w:sz w:val="24"/>
          <w:szCs w:val="24"/>
        </w:rPr>
        <w:t>health</w:t>
      </w:r>
      <w:r w:rsidR="009E67AB" w:rsidRPr="00F75C5D">
        <w:rPr>
          <w:rFonts w:ascii="Times New Roman" w:hAnsi="Times New Roman" w:cs="Times New Roman"/>
          <w:sz w:val="24"/>
          <w:szCs w:val="24"/>
        </w:rPr>
        <w:t xml:space="preserve"> checks</w:t>
      </w:r>
      <w:r w:rsidR="00A4176F" w:rsidRPr="00F75C5D">
        <w:rPr>
          <w:rFonts w:ascii="Times New Roman" w:hAnsi="Times New Roman" w:cs="Times New Roman"/>
          <w:sz w:val="24"/>
          <w:szCs w:val="24"/>
        </w:rPr>
        <w:t xml:space="preserve"> </w:t>
      </w:r>
      <w:r w:rsidR="00293959" w:rsidRPr="00F75C5D">
        <w:rPr>
          <w:rFonts w:ascii="Times New Roman" w:hAnsi="Times New Roman" w:cs="Times New Roman"/>
          <w:sz w:val="24"/>
          <w:szCs w:val="24"/>
        </w:rPr>
        <w:t xml:space="preserve">were </w:t>
      </w:r>
      <w:r w:rsidR="00A4176F" w:rsidRPr="00F75C5D">
        <w:rPr>
          <w:rFonts w:ascii="Times New Roman" w:hAnsi="Times New Roman" w:cs="Times New Roman"/>
          <w:sz w:val="24"/>
          <w:szCs w:val="24"/>
        </w:rPr>
        <w:t>low to moderate</w:t>
      </w:r>
      <w:r w:rsidR="000A570A" w:rsidRPr="00F75C5D">
        <w:rPr>
          <w:rFonts w:ascii="Times New Roman" w:hAnsi="Times New Roman" w:cs="Times New Roman"/>
          <w:sz w:val="24"/>
          <w:szCs w:val="24"/>
        </w:rPr>
        <w:t>, lowest for C17:1 (ICC=0.09), and highest for C20:4n6 + C20:3n3 (ICC=0.60) (</w:t>
      </w:r>
      <w:r w:rsidR="000A570A" w:rsidRPr="00F75C5D">
        <w:rPr>
          <w:rFonts w:ascii="Times New Roman" w:hAnsi="Times New Roman" w:cs="Times New Roman"/>
          <w:b/>
          <w:sz w:val="24"/>
          <w:szCs w:val="24"/>
        </w:rPr>
        <w:t xml:space="preserve">Supplemental Table </w:t>
      </w:r>
      <w:r w:rsidR="0002369A" w:rsidRPr="00F75C5D">
        <w:rPr>
          <w:rFonts w:ascii="Times New Roman" w:hAnsi="Times New Roman" w:cs="Times New Roman"/>
          <w:b/>
          <w:sz w:val="24"/>
          <w:szCs w:val="24"/>
        </w:rPr>
        <w:t>3</w:t>
      </w:r>
      <w:r w:rsidR="000A570A" w:rsidRPr="00F75C5D">
        <w:rPr>
          <w:rFonts w:ascii="Times New Roman" w:hAnsi="Times New Roman" w:cs="Times New Roman"/>
          <w:sz w:val="24"/>
          <w:szCs w:val="24"/>
        </w:rPr>
        <w:t>).</w:t>
      </w:r>
      <w:r w:rsidR="00D33C05" w:rsidRPr="00F75C5D">
        <w:rPr>
          <w:rFonts w:ascii="Times New Roman" w:hAnsi="Times New Roman" w:cs="Times New Roman"/>
          <w:sz w:val="24"/>
          <w:szCs w:val="24"/>
        </w:rPr>
        <w:t xml:space="preserve"> </w:t>
      </w:r>
    </w:p>
    <w:p w14:paraId="29308A8B" w14:textId="77777777" w:rsidR="008630B1" w:rsidRPr="00F75C5D" w:rsidRDefault="008630B1" w:rsidP="00BB6225">
      <w:pPr>
        <w:spacing w:after="0" w:line="480" w:lineRule="auto"/>
        <w:rPr>
          <w:rFonts w:ascii="Times New Roman" w:hAnsi="Times New Roman" w:cs="Times New Roman"/>
          <w:sz w:val="24"/>
          <w:szCs w:val="24"/>
        </w:rPr>
      </w:pPr>
    </w:p>
    <w:p w14:paraId="463FC10D" w14:textId="77777777" w:rsidR="00DB7D79" w:rsidRPr="00F75C5D" w:rsidRDefault="00DB7D79" w:rsidP="00BB6225">
      <w:pPr>
        <w:spacing w:after="0" w:line="480" w:lineRule="auto"/>
        <w:rPr>
          <w:rFonts w:ascii="Times New Roman" w:hAnsi="Times New Roman" w:cs="Times New Roman"/>
          <w:i/>
          <w:sz w:val="24"/>
          <w:szCs w:val="24"/>
        </w:rPr>
      </w:pPr>
      <w:r w:rsidRPr="00F75C5D">
        <w:rPr>
          <w:rFonts w:ascii="Times New Roman" w:hAnsi="Times New Roman" w:cs="Times New Roman"/>
          <w:i/>
          <w:sz w:val="24"/>
          <w:szCs w:val="24"/>
        </w:rPr>
        <w:t xml:space="preserve">Change in plasma phospholipid fatty acids, estimated using measures </w:t>
      </w:r>
      <w:r w:rsidR="00B012E9" w:rsidRPr="00F75C5D">
        <w:rPr>
          <w:rFonts w:ascii="Times New Roman" w:hAnsi="Times New Roman" w:cs="Times New Roman"/>
          <w:i/>
          <w:sz w:val="24"/>
          <w:szCs w:val="24"/>
        </w:rPr>
        <w:t xml:space="preserve">from </w:t>
      </w:r>
      <w:r w:rsidR="002B7370" w:rsidRPr="00F75C5D">
        <w:rPr>
          <w:rFonts w:ascii="Times New Roman" w:hAnsi="Times New Roman" w:cs="Times New Roman"/>
          <w:i/>
          <w:sz w:val="24"/>
          <w:szCs w:val="24"/>
        </w:rPr>
        <w:t>three time points</w:t>
      </w:r>
    </w:p>
    <w:p w14:paraId="16DDDF4D" w14:textId="6E725901" w:rsidR="001922D4" w:rsidRPr="00F75C5D" w:rsidRDefault="002A135A"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There was a relative decrease in</w:t>
      </w:r>
      <w:r w:rsidR="005F7115" w:rsidRPr="00F75C5D">
        <w:rPr>
          <w:rFonts w:ascii="Times New Roman" w:hAnsi="Times New Roman" w:cs="Times New Roman"/>
          <w:sz w:val="24"/>
          <w:szCs w:val="24"/>
        </w:rPr>
        <w:t xml:space="preserve"> TFA</w:t>
      </w:r>
      <w:r w:rsidR="009E53E9" w:rsidRPr="00F75C5D">
        <w:rPr>
          <w:rFonts w:ascii="Times New Roman" w:hAnsi="Times New Roman" w:cs="Times New Roman" w:hint="eastAsia"/>
          <w:sz w:val="24"/>
          <w:szCs w:val="24"/>
        </w:rPr>
        <w:t>s</w:t>
      </w:r>
      <w:r w:rsidRPr="00F75C5D">
        <w:rPr>
          <w:rFonts w:ascii="Times New Roman" w:hAnsi="Times New Roman" w:cs="Times New Roman"/>
          <w:sz w:val="24"/>
          <w:szCs w:val="24"/>
        </w:rPr>
        <w:t xml:space="preserve"> over time</w:t>
      </w:r>
      <w:r w:rsidR="001922D4" w:rsidRPr="00F75C5D">
        <w:rPr>
          <w:rFonts w:ascii="Times New Roman" w:hAnsi="Times New Roman" w:cs="Times New Roman"/>
          <w:sz w:val="24"/>
          <w:szCs w:val="24"/>
        </w:rPr>
        <w:t xml:space="preserve"> </w:t>
      </w:r>
      <w:r w:rsidR="005F7115" w:rsidRPr="00F75C5D">
        <w:rPr>
          <w:rFonts w:ascii="Times New Roman" w:hAnsi="Times New Roman" w:cs="Times New Roman"/>
          <w:sz w:val="24"/>
          <w:szCs w:val="24"/>
        </w:rPr>
        <w:t>(-7.84%</w:t>
      </w:r>
      <w:r w:rsidR="00A86543" w:rsidRPr="00F75C5D">
        <w:rPr>
          <w:rFonts w:ascii="Times New Roman" w:hAnsi="Times New Roman" w:cs="Times New Roman"/>
          <w:sz w:val="24"/>
          <w:szCs w:val="24"/>
        </w:rPr>
        <w:t xml:space="preserve"> per year</w:t>
      </w:r>
      <w:r w:rsidR="005F7115" w:rsidRPr="00F75C5D">
        <w:rPr>
          <w:rFonts w:ascii="Times New Roman" w:hAnsi="Times New Roman" w:cs="Times New Roman"/>
          <w:sz w:val="24"/>
          <w:szCs w:val="24"/>
        </w:rPr>
        <w:t>, 95%CI: -8.07%, -7.61%)</w:t>
      </w:r>
      <w:r w:rsidR="00FC012C" w:rsidRPr="00F75C5D">
        <w:rPr>
          <w:rFonts w:ascii="Times New Roman" w:hAnsi="Times New Roman" w:cs="Times New Roman"/>
          <w:sz w:val="24"/>
          <w:szCs w:val="24"/>
        </w:rPr>
        <w:t xml:space="preserve"> </w:t>
      </w:r>
      <w:proofErr w:type="gramStart"/>
      <w:r w:rsidR="00FC012C" w:rsidRPr="00F75C5D">
        <w:rPr>
          <w:rFonts w:ascii="Times New Roman" w:hAnsi="Times New Roman" w:cs="Times New Roman"/>
          <w:sz w:val="24"/>
          <w:szCs w:val="24"/>
        </w:rPr>
        <w:t>(</w:t>
      </w:r>
      <w:r w:rsidR="005E43AC" w:rsidRPr="00F75C5D">
        <w:rPr>
          <w:rFonts w:ascii="Times New Roman" w:hAnsi="Times New Roman" w:cs="Times New Roman"/>
          <w:b/>
          <w:sz w:val="24"/>
          <w:szCs w:val="24"/>
        </w:rPr>
        <w:t>Figure 1</w:t>
      </w:r>
      <w:r w:rsidR="00FC012C" w:rsidRPr="00F75C5D">
        <w:rPr>
          <w:rFonts w:ascii="Times New Roman" w:hAnsi="Times New Roman" w:cs="Times New Roman"/>
          <w:sz w:val="24"/>
          <w:szCs w:val="24"/>
        </w:rPr>
        <w:t>)</w:t>
      </w:r>
      <w:r w:rsidR="00994D6D" w:rsidRPr="00F75C5D">
        <w:rPr>
          <w:rFonts w:ascii="Times New Roman" w:hAnsi="Times New Roman" w:cs="Times New Roman"/>
          <w:sz w:val="24"/>
          <w:szCs w:val="24"/>
        </w:rPr>
        <w:t xml:space="preserve">, which </w:t>
      </w:r>
      <w:r w:rsidR="006D4EE1" w:rsidRPr="00F75C5D">
        <w:rPr>
          <w:rFonts w:ascii="Times New Roman" w:hAnsi="Times New Roman" w:cs="Times New Roman"/>
          <w:sz w:val="24"/>
          <w:szCs w:val="24"/>
        </w:rPr>
        <w:t>corresponded to</w:t>
      </w:r>
      <w:r w:rsidR="00994D6D" w:rsidRPr="00F75C5D">
        <w:rPr>
          <w:rFonts w:ascii="Times New Roman" w:hAnsi="Times New Roman" w:cs="Times New Roman"/>
          <w:sz w:val="24"/>
          <w:szCs w:val="24"/>
        </w:rPr>
        <w:t xml:space="preserve"> a decrease </w:t>
      </w:r>
      <w:r w:rsidR="006D4EE1" w:rsidRPr="00F75C5D">
        <w:rPr>
          <w:rFonts w:ascii="Times New Roman" w:hAnsi="Times New Roman" w:cs="Times New Roman"/>
          <w:sz w:val="24"/>
          <w:szCs w:val="24"/>
        </w:rPr>
        <w:t>from</w:t>
      </w:r>
      <w:r w:rsidR="00994D6D" w:rsidRPr="00F75C5D">
        <w:rPr>
          <w:rFonts w:ascii="Times New Roman" w:hAnsi="Times New Roman" w:cs="Times New Roman"/>
          <w:sz w:val="24"/>
          <w:szCs w:val="24"/>
        </w:rPr>
        <w:t xml:space="preserve"> </w:t>
      </w:r>
      <w:r w:rsidR="006D4EE1" w:rsidRPr="00F75C5D">
        <w:rPr>
          <w:rFonts w:ascii="Times New Roman" w:hAnsi="Times New Roman" w:cs="Times New Roman"/>
          <w:sz w:val="24"/>
          <w:szCs w:val="24"/>
        </w:rPr>
        <w:t xml:space="preserve">0.39 </w:t>
      </w:r>
      <w:proofErr w:type="spellStart"/>
      <w:r w:rsidR="00994D6D" w:rsidRPr="00F75C5D">
        <w:rPr>
          <w:rFonts w:ascii="Times New Roman" w:hAnsi="Times New Roman" w:cs="Times New Roman"/>
          <w:sz w:val="24"/>
          <w:szCs w:val="24"/>
        </w:rPr>
        <w:t>mol</w:t>
      </w:r>
      <w:proofErr w:type="spellEnd"/>
      <w:r w:rsidR="00994D6D" w:rsidRPr="00F75C5D">
        <w:rPr>
          <w:rFonts w:ascii="Times New Roman" w:hAnsi="Times New Roman" w:cs="Times New Roman"/>
          <w:sz w:val="24"/>
          <w:szCs w:val="24"/>
        </w:rPr>
        <w:t>%</w:t>
      </w:r>
      <w:r w:rsidR="006D4EE1" w:rsidRPr="00F75C5D">
        <w:rPr>
          <w:rFonts w:ascii="Times New Roman" w:hAnsi="Times New Roman" w:cs="Times New Roman"/>
          <w:sz w:val="24"/>
          <w:szCs w:val="24"/>
        </w:rPr>
        <w:t xml:space="preserve"> at baseline to 0.14 </w:t>
      </w:r>
      <w:proofErr w:type="spellStart"/>
      <w:r w:rsidR="006D4EE1" w:rsidRPr="00F75C5D">
        <w:rPr>
          <w:rFonts w:ascii="Times New Roman" w:hAnsi="Times New Roman" w:cs="Times New Roman"/>
          <w:sz w:val="24"/>
          <w:szCs w:val="24"/>
        </w:rPr>
        <w:t>mol</w:t>
      </w:r>
      <w:proofErr w:type="spellEnd"/>
      <w:r w:rsidR="006D4EE1" w:rsidRPr="00F75C5D">
        <w:rPr>
          <w:rFonts w:ascii="Times New Roman" w:hAnsi="Times New Roman" w:cs="Times New Roman"/>
          <w:sz w:val="24"/>
          <w:szCs w:val="24"/>
        </w:rPr>
        <w:t xml:space="preserve">% at </w:t>
      </w:r>
      <w:r w:rsidR="00E47731" w:rsidRPr="00F75C5D">
        <w:rPr>
          <w:rFonts w:ascii="Times New Roman" w:hAnsi="Times New Roman" w:cs="Times New Roman" w:hint="eastAsia"/>
          <w:sz w:val="24"/>
          <w:szCs w:val="24"/>
        </w:rPr>
        <w:t>h</w:t>
      </w:r>
      <w:r w:rsidRPr="00F75C5D">
        <w:rPr>
          <w:rFonts w:ascii="Times New Roman" w:hAnsi="Times New Roman" w:cs="Times New Roman"/>
          <w:sz w:val="24"/>
          <w:szCs w:val="24"/>
        </w:rPr>
        <w:t xml:space="preserve">ealth </w:t>
      </w:r>
      <w:r w:rsidR="00E47731" w:rsidRPr="00F75C5D">
        <w:rPr>
          <w:rFonts w:ascii="Times New Roman" w:hAnsi="Times New Roman" w:cs="Times New Roman" w:hint="eastAsia"/>
          <w:sz w:val="24"/>
          <w:szCs w:val="24"/>
        </w:rPr>
        <w:t>c</w:t>
      </w:r>
      <w:r w:rsidRPr="00F75C5D">
        <w:rPr>
          <w:rFonts w:ascii="Times New Roman" w:hAnsi="Times New Roman" w:cs="Times New Roman"/>
          <w:sz w:val="24"/>
          <w:szCs w:val="24"/>
        </w:rPr>
        <w:t>heck 3</w:t>
      </w:r>
      <w:r w:rsidR="0014338F" w:rsidRPr="00F75C5D">
        <w:rPr>
          <w:rFonts w:ascii="Times New Roman" w:hAnsi="Times New Roman" w:cs="Times New Roman"/>
          <w:sz w:val="24"/>
          <w:szCs w:val="24"/>
        </w:rPr>
        <w:t xml:space="preserve"> </w:t>
      </w:r>
      <w:r w:rsidR="00CD5E36" w:rsidRPr="00F75C5D">
        <w:rPr>
          <w:rFonts w:ascii="Times New Roman" w:hAnsi="Times New Roman" w:cs="Times New Roman"/>
          <w:sz w:val="24"/>
          <w:szCs w:val="24"/>
        </w:rPr>
        <w:t xml:space="preserve">(Table </w:t>
      </w:r>
      <w:r w:rsidR="0002369A" w:rsidRPr="00F75C5D">
        <w:rPr>
          <w:rFonts w:ascii="Times New Roman" w:hAnsi="Times New Roman" w:cs="Times New Roman"/>
          <w:sz w:val="24"/>
          <w:szCs w:val="24"/>
        </w:rPr>
        <w:t>2</w:t>
      </w:r>
      <w:r w:rsidR="00CD5E36" w:rsidRPr="00F75C5D">
        <w:rPr>
          <w:rFonts w:ascii="Times New Roman" w:hAnsi="Times New Roman" w:cs="Times New Roman"/>
          <w:sz w:val="24"/>
          <w:szCs w:val="24"/>
        </w:rPr>
        <w:t>)</w:t>
      </w:r>
      <w:r w:rsidR="0014338F" w:rsidRPr="00F75C5D">
        <w:rPr>
          <w:rFonts w:ascii="Times New Roman" w:hAnsi="Times New Roman" w:cs="Times New Roman"/>
          <w:sz w:val="24"/>
          <w:szCs w:val="24"/>
        </w:rPr>
        <w:t>.</w:t>
      </w:r>
      <w:proofErr w:type="gramEnd"/>
      <w:r w:rsidR="005F7115" w:rsidRPr="00F75C5D">
        <w:rPr>
          <w:rFonts w:ascii="Times New Roman" w:hAnsi="Times New Roman" w:cs="Times New Roman"/>
          <w:sz w:val="24"/>
          <w:szCs w:val="24"/>
        </w:rPr>
        <w:t xml:space="preserve"> </w:t>
      </w:r>
      <w:r w:rsidRPr="00F75C5D">
        <w:rPr>
          <w:rFonts w:ascii="Times New Roman" w:hAnsi="Times New Roman" w:cs="Times New Roman"/>
          <w:sz w:val="24"/>
          <w:szCs w:val="24"/>
        </w:rPr>
        <w:t>There were also</w:t>
      </w:r>
      <w:r w:rsidR="005F7115" w:rsidRPr="00F75C5D">
        <w:rPr>
          <w:rFonts w:ascii="Times New Roman" w:hAnsi="Times New Roman" w:cs="Times New Roman"/>
          <w:sz w:val="24"/>
          <w:szCs w:val="24"/>
        </w:rPr>
        <w:t xml:space="preserve"> </w:t>
      </w:r>
      <w:r w:rsidR="00994D6D" w:rsidRPr="00F75C5D">
        <w:rPr>
          <w:rFonts w:ascii="Times New Roman" w:hAnsi="Times New Roman" w:cs="Times New Roman"/>
          <w:sz w:val="24"/>
          <w:szCs w:val="24"/>
        </w:rPr>
        <w:t xml:space="preserve">relative </w:t>
      </w:r>
      <w:r w:rsidR="001922D4" w:rsidRPr="00F75C5D">
        <w:rPr>
          <w:rFonts w:ascii="Times New Roman" w:hAnsi="Times New Roman" w:cs="Times New Roman"/>
          <w:sz w:val="24"/>
          <w:szCs w:val="24"/>
        </w:rPr>
        <w:t>decreases in levels of odd-chain SFA</w:t>
      </w:r>
      <w:r w:rsidR="009E53E9" w:rsidRPr="00F75C5D">
        <w:rPr>
          <w:rFonts w:ascii="Times New Roman" w:hAnsi="Times New Roman" w:cs="Times New Roman" w:hint="eastAsia"/>
          <w:sz w:val="24"/>
          <w:szCs w:val="24"/>
        </w:rPr>
        <w:t>s</w:t>
      </w:r>
      <w:r w:rsidR="001922D4" w:rsidRPr="00F75C5D">
        <w:rPr>
          <w:rFonts w:ascii="Times New Roman" w:hAnsi="Times New Roman" w:cs="Times New Roman"/>
          <w:sz w:val="24"/>
          <w:szCs w:val="24"/>
        </w:rPr>
        <w:t xml:space="preserve"> (-0.63%</w:t>
      </w:r>
      <w:r w:rsidR="004509DE" w:rsidRPr="00F75C5D">
        <w:rPr>
          <w:rFonts w:ascii="Times New Roman" w:hAnsi="Times New Roman" w:cs="Times New Roman"/>
          <w:sz w:val="24"/>
          <w:szCs w:val="24"/>
        </w:rPr>
        <w:t xml:space="preserve"> per year</w:t>
      </w:r>
      <w:r w:rsidR="001922D4" w:rsidRPr="00F75C5D">
        <w:rPr>
          <w:rFonts w:ascii="Times New Roman" w:hAnsi="Times New Roman" w:cs="Times New Roman"/>
          <w:sz w:val="24"/>
          <w:szCs w:val="24"/>
        </w:rPr>
        <w:t>, 95%CI: -0.73%, -0.52%), even-chain SFA</w:t>
      </w:r>
      <w:r w:rsidR="009E53E9" w:rsidRPr="00F75C5D">
        <w:rPr>
          <w:rFonts w:ascii="Times New Roman" w:hAnsi="Times New Roman" w:cs="Times New Roman" w:hint="eastAsia"/>
          <w:sz w:val="24"/>
          <w:szCs w:val="24"/>
        </w:rPr>
        <w:t>s</w:t>
      </w:r>
      <w:r w:rsidR="001922D4" w:rsidRPr="00F75C5D">
        <w:rPr>
          <w:rFonts w:ascii="Times New Roman" w:hAnsi="Times New Roman" w:cs="Times New Roman"/>
          <w:sz w:val="24"/>
          <w:szCs w:val="24"/>
        </w:rPr>
        <w:t xml:space="preserve"> (-0.05%</w:t>
      </w:r>
      <w:r w:rsidR="004509DE" w:rsidRPr="00F75C5D">
        <w:rPr>
          <w:rFonts w:ascii="Times New Roman" w:hAnsi="Times New Roman" w:cs="Times New Roman"/>
          <w:sz w:val="24"/>
          <w:szCs w:val="24"/>
        </w:rPr>
        <w:t xml:space="preserve"> per year</w:t>
      </w:r>
      <w:r w:rsidR="001922D4" w:rsidRPr="00F75C5D">
        <w:rPr>
          <w:rFonts w:ascii="Times New Roman" w:hAnsi="Times New Roman" w:cs="Times New Roman"/>
          <w:sz w:val="24"/>
          <w:szCs w:val="24"/>
        </w:rPr>
        <w:t>, 95%CI: -0.06%, -0.03%)</w:t>
      </w:r>
      <w:r w:rsidR="005F7115" w:rsidRPr="00F75C5D">
        <w:rPr>
          <w:rFonts w:ascii="Times New Roman" w:hAnsi="Times New Roman" w:cs="Times New Roman"/>
          <w:sz w:val="24"/>
          <w:szCs w:val="24"/>
        </w:rPr>
        <w:t xml:space="preserve"> and</w:t>
      </w:r>
      <w:r w:rsidR="001922D4" w:rsidRPr="00F75C5D">
        <w:rPr>
          <w:rFonts w:ascii="Times New Roman" w:hAnsi="Times New Roman" w:cs="Times New Roman"/>
          <w:sz w:val="24"/>
          <w:szCs w:val="24"/>
        </w:rPr>
        <w:t xml:space="preserve"> n-6 PUFA</w:t>
      </w:r>
      <w:r w:rsidR="009E53E9" w:rsidRPr="00F75C5D">
        <w:rPr>
          <w:rFonts w:ascii="Times New Roman" w:hAnsi="Times New Roman" w:cs="Times New Roman" w:hint="eastAsia"/>
          <w:sz w:val="24"/>
          <w:szCs w:val="24"/>
        </w:rPr>
        <w:t>s</w:t>
      </w:r>
      <w:r w:rsidR="001922D4" w:rsidRPr="00F75C5D">
        <w:rPr>
          <w:rFonts w:ascii="Times New Roman" w:hAnsi="Times New Roman" w:cs="Times New Roman"/>
          <w:sz w:val="24"/>
          <w:szCs w:val="24"/>
        </w:rPr>
        <w:t xml:space="preserve"> (-0.25%</w:t>
      </w:r>
      <w:r w:rsidR="004509DE" w:rsidRPr="00F75C5D">
        <w:rPr>
          <w:rFonts w:ascii="Times New Roman" w:hAnsi="Times New Roman" w:cs="Times New Roman"/>
          <w:sz w:val="24"/>
          <w:szCs w:val="24"/>
        </w:rPr>
        <w:t xml:space="preserve"> per year</w:t>
      </w:r>
      <w:r w:rsidR="001922D4" w:rsidRPr="00F75C5D">
        <w:rPr>
          <w:rFonts w:ascii="Times New Roman" w:hAnsi="Times New Roman" w:cs="Times New Roman"/>
          <w:sz w:val="24"/>
          <w:szCs w:val="24"/>
        </w:rPr>
        <w:t>, 95%CI: -0.29%, -0.20%)</w:t>
      </w:r>
      <w:r w:rsidR="000F0759" w:rsidRPr="00F75C5D">
        <w:rPr>
          <w:rFonts w:ascii="Times New Roman" w:hAnsi="Times New Roman" w:cs="Times New Roman"/>
          <w:sz w:val="24"/>
          <w:szCs w:val="24"/>
        </w:rPr>
        <w:t xml:space="preserve">. In contrast, </w:t>
      </w:r>
      <w:r w:rsidRPr="00F75C5D">
        <w:rPr>
          <w:rFonts w:ascii="Times New Roman" w:hAnsi="Times New Roman" w:cs="Times New Roman"/>
          <w:sz w:val="24"/>
          <w:szCs w:val="24"/>
        </w:rPr>
        <w:t>there were</w:t>
      </w:r>
      <w:r w:rsidR="000F0759" w:rsidRPr="00F75C5D">
        <w:rPr>
          <w:rFonts w:ascii="Times New Roman" w:hAnsi="Times New Roman" w:cs="Times New Roman"/>
          <w:sz w:val="24"/>
          <w:szCs w:val="24"/>
        </w:rPr>
        <w:t xml:space="preserve"> relative increase</w:t>
      </w:r>
      <w:r w:rsidRPr="00F75C5D">
        <w:rPr>
          <w:rFonts w:ascii="Times New Roman" w:hAnsi="Times New Roman" w:cs="Times New Roman"/>
          <w:sz w:val="24"/>
          <w:szCs w:val="24"/>
        </w:rPr>
        <w:t>s</w:t>
      </w:r>
      <w:r w:rsidR="000F0759" w:rsidRPr="00F75C5D">
        <w:rPr>
          <w:rFonts w:ascii="Times New Roman" w:hAnsi="Times New Roman" w:cs="Times New Roman"/>
          <w:sz w:val="24"/>
          <w:szCs w:val="24"/>
        </w:rPr>
        <w:t xml:space="preserve"> in marine n-3 PUFA</w:t>
      </w:r>
      <w:r w:rsidR="009E53E9" w:rsidRPr="00F75C5D">
        <w:rPr>
          <w:rFonts w:ascii="Times New Roman" w:hAnsi="Times New Roman" w:cs="Times New Roman" w:hint="eastAsia"/>
          <w:sz w:val="24"/>
          <w:szCs w:val="24"/>
        </w:rPr>
        <w:t>s</w:t>
      </w:r>
      <w:r w:rsidR="000F0759" w:rsidRPr="00F75C5D">
        <w:rPr>
          <w:rFonts w:ascii="Times New Roman" w:hAnsi="Times New Roman" w:cs="Times New Roman"/>
          <w:sz w:val="24"/>
          <w:szCs w:val="24"/>
        </w:rPr>
        <w:t xml:space="preserve"> (</w:t>
      </w:r>
      <w:r w:rsidR="000F0759" w:rsidRPr="00F75C5D">
        <w:rPr>
          <w:rFonts w:ascii="Times New Roman" w:eastAsia="MS Mincho" w:hAnsi="Times New Roman" w:cs="Times New Roman" w:hint="eastAsia"/>
          <w:sz w:val="24"/>
          <w:szCs w:val="24"/>
          <w:lang w:eastAsia="ja-JP"/>
        </w:rPr>
        <w:t>+</w:t>
      </w:r>
      <w:r w:rsidR="000F0759" w:rsidRPr="00F75C5D">
        <w:rPr>
          <w:rFonts w:ascii="Times New Roman" w:hAnsi="Times New Roman" w:cs="Times New Roman"/>
          <w:sz w:val="24"/>
          <w:szCs w:val="24"/>
        </w:rPr>
        <w:t>1.28%</w:t>
      </w:r>
      <w:r w:rsidR="000F0759" w:rsidRPr="00F75C5D">
        <w:rPr>
          <w:rFonts w:ascii="Times New Roman" w:eastAsia="MS Mincho" w:hAnsi="Times New Roman" w:cs="Times New Roman" w:hint="eastAsia"/>
          <w:sz w:val="24"/>
          <w:szCs w:val="24"/>
          <w:lang w:eastAsia="ja-JP"/>
        </w:rPr>
        <w:t xml:space="preserve"> per year</w:t>
      </w:r>
      <w:r w:rsidR="000F0759" w:rsidRPr="00F75C5D">
        <w:rPr>
          <w:rFonts w:ascii="Times New Roman" w:hAnsi="Times New Roman" w:cs="Times New Roman"/>
          <w:sz w:val="24"/>
          <w:szCs w:val="24"/>
        </w:rPr>
        <w:t>, 95%CI: 1.11%, 1.44%),</w:t>
      </w:r>
      <w:r w:rsidR="005F7115" w:rsidRPr="00F75C5D">
        <w:rPr>
          <w:rFonts w:ascii="Times New Roman" w:hAnsi="Times New Roman" w:cs="Times New Roman"/>
          <w:sz w:val="24"/>
          <w:szCs w:val="24"/>
        </w:rPr>
        <w:t xml:space="preserve"> and</w:t>
      </w:r>
      <w:r w:rsidR="001922D4" w:rsidRPr="00F75C5D">
        <w:rPr>
          <w:rFonts w:ascii="Times New Roman" w:hAnsi="Times New Roman" w:cs="Times New Roman"/>
          <w:sz w:val="24"/>
          <w:szCs w:val="24"/>
        </w:rPr>
        <w:t xml:space="preserve"> MUFA</w:t>
      </w:r>
      <w:r w:rsidR="009E53E9" w:rsidRPr="00F75C5D">
        <w:rPr>
          <w:rFonts w:ascii="Times New Roman" w:hAnsi="Times New Roman" w:cs="Times New Roman" w:hint="eastAsia"/>
          <w:sz w:val="24"/>
          <w:szCs w:val="24"/>
        </w:rPr>
        <w:t>s</w:t>
      </w:r>
      <w:r w:rsidR="00C511AA" w:rsidRPr="00F75C5D">
        <w:rPr>
          <w:rFonts w:ascii="Times New Roman" w:hAnsi="Times New Roman" w:cs="Times New Roman"/>
          <w:sz w:val="24"/>
          <w:szCs w:val="24"/>
        </w:rPr>
        <w:t xml:space="preserve"> </w:t>
      </w:r>
      <w:r w:rsidR="001922D4" w:rsidRPr="00F75C5D">
        <w:rPr>
          <w:rFonts w:ascii="Times New Roman" w:hAnsi="Times New Roman" w:cs="Times New Roman"/>
          <w:sz w:val="24"/>
          <w:szCs w:val="24"/>
        </w:rPr>
        <w:t>(</w:t>
      </w:r>
      <w:r w:rsidR="008A1CE2" w:rsidRPr="00F75C5D">
        <w:rPr>
          <w:rFonts w:ascii="Times New Roman" w:eastAsia="MS Mincho" w:hAnsi="Times New Roman" w:cs="Times New Roman" w:hint="eastAsia"/>
          <w:sz w:val="24"/>
          <w:szCs w:val="24"/>
          <w:lang w:eastAsia="ja-JP"/>
        </w:rPr>
        <w:t>+</w:t>
      </w:r>
      <w:r w:rsidR="001922D4" w:rsidRPr="00F75C5D">
        <w:rPr>
          <w:rFonts w:ascii="Times New Roman" w:hAnsi="Times New Roman" w:cs="Times New Roman"/>
          <w:sz w:val="24"/>
          <w:szCs w:val="24"/>
        </w:rPr>
        <w:t>0.45%</w:t>
      </w:r>
      <w:r w:rsidR="004509DE" w:rsidRPr="00F75C5D">
        <w:rPr>
          <w:rFonts w:ascii="Times New Roman" w:hAnsi="Times New Roman" w:cs="Times New Roman"/>
          <w:sz w:val="24"/>
          <w:szCs w:val="24"/>
        </w:rPr>
        <w:t xml:space="preserve"> per year</w:t>
      </w:r>
      <w:r w:rsidR="001922D4" w:rsidRPr="00F75C5D">
        <w:rPr>
          <w:rFonts w:ascii="Times New Roman" w:hAnsi="Times New Roman" w:cs="Times New Roman"/>
          <w:sz w:val="24"/>
          <w:szCs w:val="24"/>
        </w:rPr>
        <w:t xml:space="preserve">, 95%CI: 0.37%, 0.54%), </w:t>
      </w:r>
      <w:r w:rsidRPr="00F75C5D">
        <w:rPr>
          <w:rFonts w:ascii="Times New Roman" w:hAnsi="Times New Roman" w:cs="Times New Roman"/>
          <w:sz w:val="24"/>
          <w:szCs w:val="24"/>
        </w:rPr>
        <w:t>but</w:t>
      </w:r>
      <w:r w:rsidR="005F7115" w:rsidRPr="00F75C5D">
        <w:rPr>
          <w:rFonts w:ascii="Times New Roman" w:hAnsi="Times New Roman" w:cs="Times New Roman"/>
          <w:sz w:val="24"/>
          <w:szCs w:val="24"/>
        </w:rPr>
        <w:t xml:space="preserve"> </w:t>
      </w:r>
      <w:r w:rsidR="001922D4" w:rsidRPr="00F75C5D">
        <w:rPr>
          <w:rFonts w:ascii="Times New Roman" w:hAnsi="Times New Roman" w:cs="Times New Roman"/>
          <w:sz w:val="24"/>
          <w:szCs w:val="24"/>
        </w:rPr>
        <w:t>no changes in very-long-chain SFAs or plant n-3 PUFA</w:t>
      </w:r>
      <w:r w:rsidR="005F7115" w:rsidRPr="00F75C5D">
        <w:rPr>
          <w:rFonts w:ascii="Times New Roman" w:hAnsi="Times New Roman" w:cs="Times New Roman"/>
          <w:sz w:val="24"/>
          <w:szCs w:val="24"/>
        </w:rPr>
        <w:t xml:space="preserve"> (Figure 1)</w:t>
      </w:r>
      <w:r w:rsidR="001922D4" w:rsidRPr="00F75C5D">
        <w:rPr>
          <w:rFonts w:ascii="Times New Roman" w:hAnsi="Times New Roman" w:cs="Times New Roman"/>
          <w:sz w:val="24"/>
          <w:szCs w:val="24"/>
        </w:rPr>
        <w:t>.</w:t>
      </w:r>
      <w:r w:rsidR="00743A4D" w:rsidRPr="00F75C5D">
        <w:rPr>
          <w:rFonts w:ascii="Times New Roman" w:hAnsi="Times New Roman" w:cs="Times New Roman"/>
          <w:sz w:val="24"/>
          <w:szCs w:val="24"/>
        </w:rPr>
        <w:t xml:space="preserve"> </w:t>
      </w:r>
    </w:p>
    <w:p w14:paraId="58CC3CB3" w14:textId="77777777" w:rsidR="008630B1" w:rsidRPr="00F75C5D" w:rsidRDefault="008630B1" w:rsidP="00BB6225">
      <w:pPr>
        <w:spacing w:after="0" w:line="480" w:lineRule="auto"/>
        <w:rPr>
          <w:rFonts w:ascii="Times New Roman" w:hAnsi="Times New Roman" w:cs="Times New Roman"/>
          <w:sz w:val="24"/>
          <w:szCs w:val="24"/>
        </w:rPr>
      </w:pPr>
    </w:p>
    <w:p w14:paraId="2E4193EB" w14:textId="33CD7F3D" w:rsidR="00B86F85" w:rsidRPr="00F75C5D" w:rsidRDefault="00B86F85"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The </w:t>
      </w:r>
      <w:r w:rsidR="00994D6D" w:rsidRPr="00F75C5D">
        <w:rPr>
          <w:rFonts w:ascii="Times New Roman" w:hAnsi="Times New Roman" w:cs="Times New Roman"/>
          <w:sz w:val="24"/>
          <w:szCs w:val="24"/>
        </w:rPr>
        <w:t xml:space="preserve">relative </w:t>
      </w:r>
      <w:r w:rsidRPr="00F75C5D">
        <w:rPr>
          <w:rFonts w:ascii="Times New Roman" w:hAnsi="Times New Roman" w:cs="Times New Roman"/>
          <w:sz w:val="24"/>
          <w:szCs w:val="24"/>
        </w:rPr>
        <w:t xml:space="preserve">changes </w:t>
      </w:r>
      <w:r w:rsidR="009A3811" w:rsidRPr="00F75C5D">
        <w:rPr>
          <w:rFonts w:ascii="Times New Roman" w:hAnsi="Times New Roman" w:cs="Times New Roman"/>
          <w:sz w:val="24"/>
          <w:szCs w:val="24"/>
        </w:rPr>
        <w:t>in</w:t>
      </w:r>
      <w:r w:rsidRPr="00F75C5D">
        <w:rPr>
          <w:rFonts w:ascii="Times New Roman" w:hAnsi="Times New Roman" w:cs="Times New Roman"/>
          <w:sz w:val="24"/>
          <w:szCs w:val="24"/>
        </w:rPr>
        <w:t xml:space="preserve"> individual fatty acids varied substantially within some fatty acid groups. For example, among very-long-chain SFAs, both C20:0 and C22:0 decreased </w:t>
      </w:r>
      <w:r w:rsidR="001F7A3D" w:rsidRPr="00F75C5D">
        <w:rPr>
          <w:rFonts w:ascii="Times New Roman" w:hAnsi="Times New Roman" w:cs="Times New Roman"/>
          <w:sz w:val="24"/>
          <w:szCs w:val="24"/>
        </w:rPr>
        <w:t>(</w:t>
      </w:r>
      <w:r w:rsidR="00FC012C" w:rsidRPr="00F75C5D">
        <w:rPr>
          <w:rFonts w:ascii="Times New Roman" w:hAnsi="Times New Roman" w:cs="Times New Roman"/>
          <w:sz w:val="24"/>
          <w:szCs w:val="24"/>
        </w:rPr>
        <w:t>-</w:t>
      </w:r>
      <w:r w:rsidR="001F7A3D" w:rsidRPr="00F75C5D">
        <w:rPr>
          <w:rFonts w:ascii="Times New Roman" w:hAnsi="Times New Roman" w:cs="Times New Roman"/>
          <w:sz w:val="24"/>
          <w:szCs w:val="24"/>
        </w:rPr>
        <w:t>0.65% [95%CI: -0.79%, -0.5</w:t>
      </w:r>
      <w:r w:rsidR="001F007D" w:rsidRPr="00F75C5D">
        <w:rPr>
          <w:rFonts w:ascii="Times New Roman" w:hAnsi="Times New Roman" w:cs="Times New Roman"/>
          <w:sz w:val="24"/>
          <w:szCs w:val="24"/>
        </w:rPr>
        <w:t>0</w:t>
      </w:r>
      <w:r w:rsidR="001F7A3D" w:rsidRPr="00F75C5D">
        <w:rPr>
          <w:rFonts w:ascii="Times New Roman" w:hAnsi="Times New Roman" w:cs="Times New Roman"/>
          <w:sz w:val="24"/>
          <w:szCs w:val="24"/>
        </w:rPr>
        <w:t xml:space="preserve">%] and </w:t>
      </w:r>
      <w:r w:rsidR="00FC012C" w:rsidRPr="00F75C5D">
        <w:rPr>
          <w:rFonts w:ascii="Times New Roman" w:hAnsi="Times New Roman" w:cs="Times New Roman"/>
          <w:sz w:val="24"/>
          <w:szCs w:val="24"/>
        </w:rPr>
        <w:t>-</w:t>
      </w:r>
      <w:r w:rsidR="001F7A3D" w:rsidRPr="00F75C5D">
        <w:rPr>
          <w:rFonts w:ascii="Times New Roman" w:hAnsi="Times New Roman" w:cs="Times New Roman"/>
          <w:sz w:val="24"/>
          <w:szCs w:val="24"/>
        </w:rPr>
        <w:t>0.54% [95%CI: -0.69%, -0.38%], respectively</w:t>
      </w:r>
      <w:r w:rsidR="00FC012C" w:rsidRPr="00F75C5D">
        <w:rPr>
          <w:rFonts w:ascii="Times New Roman" w:hAnsi="Times New Roman" w:cs="Times New Roman"/>
          <w:sz w:val="24"/>
          <w:szCs w:val="24"/>
        </w:rPr>
        <w:t>, per year</w:t>
      </w:r>
      <w:r w:rsidR="001F7A3D" w:rsidRPr="00F75C5D">
        <w:rPr>
          <w:rFonts w:ascii="Times New Roman" w:hAnsi="Times New Roman" w:cs="Times New Roman"/>
          <w:sz w:val="24"/>
          <w:szCs w:val="24"/>
        </w:rPr>
        <w:t>)</w:t>
      </w:r>
      <w:r w:rsidRPr="00F75C5D">
        <w:rPr>
          <w:rFonts w:ascii="Times New Roman" w:hAnsi="Times New Roman" w:cs="Times New Roman"/>
          <w:sz w:val="24"/>
          <w:szCs w:val="24"/>
        </w:rPr>
        <w:t xml:space="preserve">, while both C23:0 and C24:0 increased </w:t>
      </w:r>
      <w:r w:rsidR="001F7A3D" w:rsidRPr="00F75C5D">
        <w:rPr>
          <w:rFonts w:ascii="Times New Roman" w:hAnsi="Times New Roman" w:cs="Times New Roman"/>
          <w:sz w:val="24"/>
          <w:szCs w:val="24"/>
        </w:rPr>
        <w:t>(</w:t>
      </w:r>
      <w:r w:rsidR="00FC012C" w:rsidRPr="00F75C5D">
        <w:rPr>
          <w:rFonts w:ascii="Times New Roman" w:hAnsi="Times New Roman" w:cs="Times New Roman"/>
          <w:sz w:val="24"/>
          <w:szCs w:val="24"/>
        </w:rPr>
        <w:t>+</w:t>
      </w:r>
      <w:r w:rsidR="001F7A3D" w:rsidRPr="00F75C5D">
        <w:rPr>
          <w:rFonts w:ascii="Times New Roman" w:hAnsi="Times New Roman" w:cs="Times New Roman"/>
          <w:sz w:val="24"/>
          <w:szCs w:val="24"/>
        </w:rPr>
        <w:t xml:space="preserve">0.74% [95%CI: 0.56%, 0.92%] and </w:t>
      </w:r>
      <w:r w:rsidR="00FC012C" w:rsidRPr="00F75C5D">
        <w:rPr>
          <w:rFonts w:ascii="Times New Roman" w:hAnsi="Times New Roman" w:cs="Times New Roman"/>
          <w:sz w:val="24"/>
          <w:szCs w:val="24"/>
        </w:rPr>
        <w:t>+</w:t>
      </w:r>
      <w:r w:rsidR="001F7A3D" w:rsidRPr="00F75C5D">
        <w:rPr>
          <w:rFonts w:ascii="Times New Roman" w:hAnsi="Times New Roman" w:cs="Times New Roman"/>
          <w:sz w:val="24"/>
          <w:szCs w:val="24"/>
        </w:rPr>
        <w:t>0.62% [95%CI: 0.49%, 0.76%], respectively)</w:t>
      </w:r>
      <w:r w:rsidRPr="00F75C5D">
        <w:rPr>
          <w:rFonts w:ascii="Times New Roman" w:hAnsi="Times New Roman" w:cs="Times New Roman"/>
          <w:sz w:val="24"/>
          <w:szCs w:val="24"/>
        </w:rPr>
        <w:t>.</w:t>
      </w:r>
      <w:r w:rsidR="001F7A3D" w:rsidRPr="00F75C5D">
        <w:rPr>
          <w:rFonts w:ascii="Times New Roman" w:hAnsi="Times New Roman" w:cs="Times New Roman"/>
          <w:sz w:val="24"/>
          <w:szCs w:val="24"/>
        </w:rPr>
        <w:t xml:space="preserve"> Similar variation </w:t>
      </w:r>
      <w:r w:rsidR="006F568E" w:rsidRPr="00F75C5D">
        <w:rPr>
          <w:rFonts w:ascii="Times New Roman" w:hAnsi="Times New Roman" w:cs="Times New Roman"/>
          <w:sz w:val="24"/>
          <w:szCs w:val="24"/>
        </w:rPr>
        <w:t xml:space="preserve">was seen </w:t>
      </w:r>
      <w:r w:rsidR="001F7A3D" w:rsidRPr="00F75C5D">
        <w:rPr>
          <w:rFonts w:ascii="Times New Roman" w:hAnsi="Times New Roman" w:cs="Times New Roman"/>
          <w:sz w:val="24"/>
          <w:szCs w:val="24"/>
        </w:rPr>
        <w:t xml:space="preserve">among </w:t>
      </w:r>
      <w:r w:rsidR="006F568E" w:rsidRPr="00F75C5D">
        <w:rPr>
          <w:rFonts w:ascii="Times New Roman" w:hAnsi="Times New Roman" w:cs="Times New Roman"/>
          <w:sz w:val="24"/>
          <w:szCs w:val="24"/>
        </w:rPr>
        <w:t xml:space="preserve">the individual </w:t>
      </w:r>
      <w:r w:rsidR="00000471" w:rsidRPr="00F75C5D">
        <w:rPr>
          <w:rFonts w:ascii="Times New Roman" w:hAnsi="Times New Roman" w:cs="Times New Roman"/>
          <w:sz w:val="24"/>
          <w:szCs w:val="24"/>
        </w:rPr>
        <w:t xml:space="preserve">fatty acids </w:t>
      </w:r>
      <w:r w:rsidR="006F568E" w:rsidRPr="00F75C5D">
        <w:rPr>
          <w:rFonts w:ascii="Times New Roman" w:hAnsi="Times New Roman" w:cs="Times New Roman"/>
          <w:sz w:val="24"/>
          <w:szCs w:val="24"/>
        </w:rPr>
        <w:t xml:space="preserve">of the </w:t>
      </w:r>
      <w:r w:rsidR="001F7A3D" w:rsidRPr="00F75C5D">
        <w:rPr>
          <w:rFonts w:ascii="Times New Roman" w:hAnsi="Times New Roman" w:cs="Times New Roman"/>
          <w:sz w:val="24"/>
          <w:szCs w:val="24"/>
        </w:rPr>
        <w:t>n</w:t>
      </w:r>
      <w:r w:rsidR="00507E66" w:rsidRPr="00F75C5D">
        <w:rPr>
          <w:rFonts w:ascii="Times New Roman" w:hAnsi="Times New Roman" w:cs="Times New Roman"/>
          <w:sz w:val="24"/>
          <w:szCs w:val="24"/>
        </w:rPr>
        <w:t>-6 PUFA and MUFA groups (</w:t>
      </w:r>
      <w:r w:rsidR="00A63856" w:rsidRPr="00F75C5D">
        <w:rPr>
          <w:rFonts w:ascii="Times New Roman" w:hAnsi="Times New Roman" w:cs="Times New Roman"/>
          <w:sz w:val="24"/>
          <w:szCs w:val="24"/>
        </w:rPr>
        <w:t>T</w:t>
      </w:r>
      <w:r w:rsidR="0002369A" w:rsidRPr="00F75C5D">
        <w:rPr>
          <w:rFonts w:ascii="Times New Roman" w:hAnsi="Times New Roman" w:cs="Times New Roman"/>
          <w:sz w:val="24"/>
          <w:szCs w:val="24"/>
        </w:rPr>
        <w:t xml:space="preserve">able 2, </w:t>
      </w:r>
      <w:r w:rsidR="00312398" w:rsidRPr="00F75C5D">
        <w:rPr>
          <w:rFonts w:ascii="Times New Roman" w:hAnsi="Times New Roman" w:cs="Times New Roman"/>
          <w:sz w:val="24"/>
          <w:szCs w:val="24"/>
        </w:rPr>
        <w:t>Figure 1</w:t>
      </w:r>
      <w:r w:rsidR="00507E66" w:rsidRPr="00F75C5D">
        <w:rPr>
          <w:rFonts w:ascii="Times New Roman" w:hAnsi="Times New Roman" w:cs="Times New Roman"/>
          <w:sz w:val="24"/>
          <w:szCs w:val="24"/>
        </w:rPr>
        <w:t>)</w:t>
      </w:r>
      <w:r w:rsidR="001F7A3D" w:rsidRPr="00F75C5D">
        <w:rPr>
          <w:rFonts w:ascii="Times New Roman" w:hAnsi="Times New Roman" w:cs="Times New Roman"/>
          <w:sz w:val="24"/>
          <w:szCs w:val="24"/>
        </w:rPr>
        <w:t>.</w:t>
      </w:r>
      <w:r w:rsidR="005A65FB" w:rsidRPr="00F75C5D">
        <w:rPr>
          <w:rFonts w:ascii="Times New Roman" w:hAnsi="Times New Roman" w:cs="Times New Roman"/>
          <w:sz w:val="24"/>
          <w:szCs w:val="24"/>
        </w:rPr>
        <w:t xml:space="preserve"> </w:t>
      </w:r>
    </w:p>
    <w:p w14:paraId="24D45FA3" w14:textId="77777777" w:rsidR="008630B1" w:rsidRPr="00F75C5D" w:rsidRDefault="008630B1" w:rsidP="00BB6225">
      <w:pPr>
        <w:spacing w:after="0" w:line="480" w:lineRule="auto"/>
        <w:rPr>
          <w:rFonts w:ascii="Times New Roman" w:hAnsi="Times New Roman" w:cs="Times New Roman"/>
          <w:sz w:val="24"/>
          <w:szCs w:val="24"/>
        </w:rPr>
      </w:pPr>
    </w:p>
    <w:p w14:paraId="0265ABB6" w14:textId="77777777" w:rsidR="004E1A49" w:rsidRPr="00F75C5D" w:rsidRDefault="004F50F7" w:rsidP="00BB6225">
      <w:pPr>
        <w:spacing w:after="0" w:line="480" w:lineRule="auto"/>
        <w:rPr>
          <w:rFonts w:ascii="Times New Roman" w:hAnsi="Times New Roman" w:cs="Times New Roman"/>
          <w:i/>
          <w:sz w:val="24"/>
          <w:szCs w:val="24"/>
        </w:rPr>
      </w:pPr>
      <w:r w:rsidRPr="00F75C5D">
        <w:rPr>
          <w:rFonts w:ascii="Times New Roman" w:hAnsi="Times New Roman" w:cs="Times New Roman"/>
          <w:i/>
          <w:sz w:val="24"/>
          <w:szCs w:val="24"/>
        </w:rPr>
        <w:t>Dietary</w:t>
      </w:r>
      <w:r w:rsidR="004E1A49" w:rsidRPr="00F75C5D">
        <w:rPr>
          <w:rFonts w:ascii="Times New Roman" w:hAnsi="Times New Roman" w:cs="Times New Roman"/>
          <w:i/>
          <w:sz w:val="24"/>
          <w:szCs w:val="24"/>
        </w:rPr>
        <w:t xml:space="preserve"> factors and change in plasma phospholipid fatty acid groups</w:t>
      </w:r>
    </w:p>
    <w:p w14:paraId="11792123" w14:textId="6FAED745" w:rsidR="00EC70DA" w:rsidRPr="00F75C5D" w:rsidRDefault="00383A89" w:rsidP="00BB6225">
      <w:pPr>
        <w:spacing w:after="0" w:line="480" w:lineRule="auto"/>
        <w:rPr>
          <w:rFonts w:ascii="Times New Roman" w:hAnsi="Times New Roman" w:cs="Times New Roman"/>
          <w:sz w:val="24"/>
          <w:szCs w:val="24"/>
        </w:rPr>
      </w:pPr>
      <w:proofErr w:type="gramStart"/>
      <w:r w:rsidRPr="00F75C5D">
        <w:rPr>
          <w:rFonts w:ascii="Times New Roman" w:eastAsia="MS Mincho" w:hAnsi="Times New Roman" w:cs="Times New Roman"/>
          <w:b/>
          <w:sz w:val="24"/>
          <w:szCs w:val="24"/>
          <w:lang w:eastAsia="ja-JP"/>
        </w:rPr>
        <w:t>Figure 2</w:t>
      </w:r>
      <w:r w:rsidRPr="00F75C5D">
        <w:rPr>
          <w:rFonts w:ascii="Times New Roman" w:eastAsia="MS Mincho" w:hAnsi="Times New Roman" w:cs="Times New Roman"/>
          <w:sz w:val="24"/>
          <w:szCs w:val="24"/>
          <w:lang w:eastAsia="ja-JP"/>
        </w:rPr>
        <w:t xml:space="preserve"> (and </w:t>
      </w:r>
      <w:r w:rsidRPr="00F75C5D">
        <w:rPr>
          <w:rFonts w:ascii="Times New Roman" w:eastAsia="MS Mincho" w:hAnsi="Times New Roman" w:cs="Times New Roman"/>
          <w:b/>
          <w:sz w:val="24"/>
          <w:szCs w:val="24"/>
          <w:lang w:eastAsia="ja-JP"/>
        </w:rPr>
        <w:t xml:space="preserve">Supplemental Table </w:t>
      </w:r>
      <w:r w:rsidR="0002369A" w:rsidRPr="00F75C5D">
        <w:rPr>
          <w:rFonts w:ascii="Times New Roman" w:eastAsia="MS Mincho" w:hAnsi="Times New Roman" w:cs="Times New Roman"/>
          <w:b/>
          <w:sz w:val="24"/>
          <w:szCs w:val="24"/>
          <w:lang w:eastAsia="ja-JP"/>
        </w:rPr>
        <w:t>4</w:t>
      </w:r>
      <w:r w:rsidRPr="00F75C5D">
        <w:rPr>
          <w:rFonts w:ascii="Times New Roman" w:eastAsia="MS Mincho" w:hAnsi="Times New Roman" w:cs="Times New Roman"/>
          <w:sz w:val="24"/>
          <w:szCs w:val="24"/>
          <w:lang w:eastAsia="ja-JP"/>
        </w:rPr>
        <w:t>) show</w:t>
      </w:r>
      <w:proofErr w:type="gramEnd"/>
      <w:r w:rsidRPr="00F75C5D">
        <w:rPr>
          <w:rFonts w:ascii="Times New Roman" w:eastAsia="MS Mincho" w:hAnsi="Times New Roman" w:cs="Times New Roman"/>
          <w:sz w:val="24"/>
          <w:szCs w:val="24"/>
          <w:lang w:eastAsia="ja-JP"/>
        </w:rPr>
        <w:t xml:space="preserve"> the </w:t>
      </w:r>
      <w:r w:rsidRPr="00F75C5D">
        <w:rPr>
          <w:rFonts w:ascii="Times New Roman" w:hAnsi="Times New Roman" w:cs="Times New Roman"/>
          <w:sz w:val="24"/>
          <w:szCs w:val="24"/>
        </w:rPr>
        <w:t>c</w:t>
      </w:r>
      <w:r w:rsidR="00DC2702" w:rsidRPr="00F75C5D">
        <w:rPr>
          <w:rFonts w:ascii="Times New Roman" w:hAnsi="Times New Roman" w:cs="Times New Roman"/>
          <w:sz w:val="24"/>
          <w:szCs w:val="24"/>
        </w:rPr>
        <w:t>hange</w:t>
      </w:r>
      <w:r w:rsidR="00D86EF2" w:rsidRPr="00F75C5D">
        <w:rPr>
          <w:rFonts w:ascii="Times New Roman" w:hAnsi="Times New Roman" w:cs="Times New Roman"/>
          <w:sz w:val="24"/>
          <w:szCs w:val="24"/>
        </w:rPr>
        <w:t>s</w:t>
      </w:r>
      <w:r w:rsidR="00DC2702" w:rsidRPr="00F75C5D">
        <w:rPr>
          <w:rFonts w:ascii="Times New Roman" w:hAnsi="Times New Roman" w:cs="Times New Roman"/>
          <w:sz w:val="24"/>
          <w:szCs w:val="24"/>
        </w:rPr>
        <w:t xml:space="preserve"> in </w:t>
      </w:r>
      <w:r w:rsidRPr="00F75C5D">
        <w:rPr>
          <w:rFonts w:ascii="Times New Roman" w:hAnsi="Times New Roman" w:cs="Times New Roman"/>
          <w:sz w:val="24"/>
          <w:szCs w:val="24"/>
        </w:rPr>
        <w:t xml:space="preserve">fatty acid levels by the intakes of </w:t>
      </w:r>
      <w:r w:rsidR="00DC2702" w:rsidRPr="00F75C5D">
        <w:rPr>
          <w:rFonts w:ascii="Times New Roman" w:hAnsi="Times New Roman" w:cs="Times New Roman"/>
          <w:sz w:val="24"/>
          <w:szCs w:val="24"/>
        </w:rPr>
        <w:t>different food groups</w:t>
      </w:r>
      <w:r w:rsidR="00110FBF" w:rsidRPr="00F75C5D">
        <w:rPr>
          <w:rFonts w:ascii="Times New Roman" w:hAnsi="Times New Roman" w:cs="Times New Roman"/>
          <w:sz w:val="24"/>
          <w:szCs w:val="24"/>
        </w:rPr>
        <w:t>.</w:t>
      </w:r>
      <w:r w:rsidR="00DC2702" w:rsidRPr="00F75C5D">
        <w:rPr>
          <w:rFonts w:ascii="Times New Roman" w:hAnsi="Times New Roman" w:cs="Times New Roman"/>
          <w:sz w:val="24"/>
          <w:szCs w:val="24"/>
        </w:rPr>
        <w:t xml:space="preserve"> For example</w:t>
      </w:r>
      <w:r w:rsidR="00D86EF2" w:rsidRPr="00F75C5D">
        <w:rPr>
          <w:rFonts w:ascii="Times New Roman" w:eastAsia="MS Mincho" w:hAnsi="Times New Roman" w:cs="Times New Roman" w:hint="eastAsia"/>
          <w:sz w:val="24"/>
          <w:szCs w:val="24"/>
          <w:lang w:eastAsia="ja-JP"/>
        </w:rPr>
        <w:t>, an</w:t>
      </w:r>
      <w:r w:rsidR="00066122" w:rsidRPr="00F75C5D">
        <w:rPr>
          <w:rFonts w:ascii="Times New Roman" w:eastAsia="MS Mincho" w:hAnsi="Times New Roman" w:cs="Times New Roman"/>
          <w:sz w:val="24"/>
          <w:szCs w:val="24"/>
          <w:lang w:eastAsia="ja-JP"/>
        </w:rPr>
        <w:t xml:space="preserve"> </w:t>
      </w:r>
      <w:r w:rsidR="006D4EE1" w:rsidRPr="00F75C5D">
        <w:rPr>
          <w:rFonts w:ascii="Times New Roman" w:eastAsia="MS Mincho" w:hAnsi="Times New Roman" w:cs="Times New Roman"/>
          <w:sz w:val="24"/>
          <w:szCs w:val="24"/>
          <w:lang w:eastAsia="ja-JP"/>
        </w:rPr>
        <w:t>average</w:t>
      </w:r>
      <w:r w:rsidR="006D4EE1" w:rsidRPr="00F75C5D">
        <w:rPr>
          <w:rFonts w:ascii="Times New Roman" w:eastAsia="MS Mincho" w:hAnsi="Times New Roman" w:cs="Times New Roman" w:hint="eastAsia"/>
          <w:sz w:val="24"/>
          <w:szCs w:val="24"/>
          <w:lang w:eastAsia="ja-JP"/>
        </w:rPr>
        <w:t xml:space="preserve"> </w:t>
      </w:r>
      <w:r w:rsidR="009A3811" w:rsidRPr="00F75C5D">
        <w:rPr>
          <w:rFonts w:ascii="Times New Roman" w:hAnsi="Times New Roman" w:cs="Times New Roman"/>
          <w:sz w:val="24"/>
          <w:szCs w:val="24"/>
        </w:rPr>
        <w:t xml:space="preserve">increase </w:t>
      </w:r>
      <w:r w:rsidR="006D4EE1" w:rsidRPr="00F75C5D">
        <w:rPr>
          <w:rFonts w:ascii="Times New Roman" w:hAnsi="Times New Roman" w:cs="Times New Roman"/>
          <w:sz w:val="24"/>
          <w:szCs w:val="24"/>
        </w:rPr>
        <w:t xml:space="preserve">in fatty fish intake </w:t>
      </w:r>
      <w:r w:rsidR="00F372B6" w:rsidRPr="00F75C5D">
        <w:rPr>
          <w:rFonts w:ascii="Times New Roman" w:eastAsia="MS Mincho" w:hAnsi="Times New Roman" w:cs="Times New Roman"/>
          <w:sz w:val="24"/>
          <w:szCs w:val="24"/>
          <w:lang w:eastAsia="ja-JP"/>
        </w:rPr>
        <w:t>of</w:t>
      </w:r>
      <w:r w:rsidR="00F372B6" w:rsidRPr="00F75C5D">
        <w:rPr>
          <w:rFonts w:ascii="Times New Roman" w:eastAsia="MS Mincho" w:hAnsi="Times New Roman" w:cs="Times New Roman" w:hint="eastAsia"/>
          <w:sz w:val="24"/>
          <w:szCs w:val="24"/>
          <w:lang w:eastAsia="ja-JP"/>
        </w:rPr>
        <w:t xml:space="preserve"> </w:t>
      </w:r>
      <w:r w:rsidR="006D4EE1" w:rsidRPr="00F75C5D">
        <w:rPr>
          <w:rFonts w:ascii="Times New Roman" w:eastAsia="MS Mincho" w:hAnsi="Times New Roman" w:cs="Times New Roman"/>
          <w:sz w:val="24"/>
          <w:szCs w:val="24"/>
          <w:lang w:eastAsia="ja-JP"/>
        </w:rPr>
        <w:t xml:space="preserve">100 g/d </w:t>
      </w:r>
      <w:r w:rsidR="00610DD3" w:rsidRPr="00F75C5D">
        <w:rPr>
          <w:rFonts w:ascii="Times New Roman" w:hAnsi="Times New Roman" w:cs="Times New Roman"/>
          <w:sz w:val="24"/>
          <w:szCs w:val="24"/>
        </w:rPr>
        <w:t xml:space="preserve">was </w:t>
      </w:r>
      <w:r w:rsidR="00D86EF2" w:rsidRPr="00F75C5D">
        <w:rPr>
          <w:rFonts w:ascii="Times New Roman" w:eastAsia="MS Mincho" w:hAnsi="Times New Roman" w:cs="Times New Roman" w:hint="eastAsia"/>
          <w:sz w:val="24"/>
          <w:szCs w:val="24"/>
          <w:lang w:eastAsia="ja-JP"/>
        </w:rPr>
        <w:t xml:space="preserve">associated </w:t>
      </w:r>
      <w:r w:rsidR="00610DD3" w:rsidRPr="00F75C5D">
        <w:rPr>
          <w:rFonts w:ascii="Times New Roman" w:hAnsi="Times New Roman" w:cs="Times New Roman"/>
          <w:sz w:val="24"/>
          <w:szCs w:val="24"/>
        </w:rPr>
        <w:t>with a 19.</w:t>
      </w:r>
      <w:r w:rsidR="005A5640" w:rsidRPr="00F75C5D">
        <w:rPr>
          <w:rFonts w:ascii="Times New Roman" w:hAnsi="Times New Roman" w:cs="Times New Roman"/>
          <w:sz w:val="24"/>
          <w:szCs w:val="24"/>
        </w:rPr>
        <w:t>3</w:t>
      </w:r>
      <w:r w:rsidR="00312398" w:rsidRPr="00F75C5D">
        <w:rPr>
          <w:rFonts w:ascii="Times New Roman" w:eastAsia="MS Mincho" w:hAnsi="Times New Roman" w:cs="Times New Roman" w:hint="eastAsia"/>
          <w:sz w:val="24"/>
          <w:szCs w:val="24"/>
          <w:lang w:eastAsia="ja-JP"/>
        </w:rPr>
        <w:t xml:space="preserve">% (95% </w:t>
      </w:r>
      <w:r w:rsidR="00610DD3" w:rsidRPr="00F75C5D">
        <w:rPr>
          <w:rFonts w:ascii="Times New Roman" w:eastAsia="MS Mincho" w:hAnsi="Times New Roman" w:cs="Times New Roman"/>
          <w:sz w:val="24"/>
          <w:szCs w:val="24"/>
          <w:lang w:eastAsia="ja-JP"/>
        </w:rPr>
        <w:t>CI: 4.</w:t>
      </w:r>
      <w:r w:rsidR="005A5640" w:rsidRPr="00F75C5D">
        <w:rPr>
          <w:rFonts w:ascii="Times New Roman" w:eastAsia="MS Mincho" w:hAnsi="Times New Roman" w:cs="Times New Roman"/>
          <w:sz w:val="24"/>
          <w:szCs w:val="24"/>
          <w:lang w:eastAsia="ja-JP"/>
        </w:rPr>
        <w:t>43</w:t>
      </w:r>
      <w:r w:rsidR="00312398" w:rsidRPr="00F75C5D">
        <w:rPr>
          <w:rFonts w:ascii="Times New Roman" w:eastAsia="MS Mincho" w:hAnsi="Times New Roman" w:cs="Times New Roman" w:hint="eastAsia"/>
          <w:sz w:val="24"/>
          <w:szCs w:val="24"/>
          <w:lang w:eastAsia="ja-JP"/>
        </w:rPr>
        <w:t xml:space="preserve">%, </w:t>
      </w:r>
      <w:r w:rsidR="00610DD3" w:rsidRPr="00F75C5D">
        <w:rPr>
          <w:rFonts w:ascii="Times New Roman" w:eastAsia="MS Mincho" w:hAnsi="Times New Roman" w:cs="Times New Roman"/>
          <w:sz w:val="24"/>
          <w:szCs w:val="24"/>
          <w:lang w:eastAsia="ja-JP"/>
        </w:rPr>
        <w:t>36.</w:t>
      </w:r>
      <w:r w:rsidR="005A5640" w:rsidRPr="00F75C5D">
        <w:rPr>
          <w:rFonts w:ascii="Times New Roman" w:eastAsia="MS Mincho" w:hAnsi="Times New Roman" w:cs="Times New Roman"/>
          <w:sz w:val="24"/>
          <w:szCs w:val="24"/>
          <w:lang w:eastAsia="ja-JP"/>
        </w:rPr>
        <w:t>3</w:t>
      </w:r>
      <w:r w:rsidR="00312398" w:rsidRPr="00F75C5D">
        <w:rPr>
          <w:rFonts w:ascii="Times New Roman" w:eastAsia="MS Mincho" w:hAnsi="Times New Roman" w:cs="Times New Roman" w:hint="eastAsia"/>
          <w:sz w:val="24"/>
          <w:szCs w:val="24"/>
          <w:lang w:eastAsia="ja-JP"/>
        </w:rPr>
        <w:t>%)</w:t>
      </w:r>
      <w:r w:rsidR="00312398" w:rsidRPr="00F75C5D">
        <w:rPr>
          <w:rFonts w:ascii="Times New Roman" w:hAnsi="Times New Roman" w:cs="Times New Roman"/>
          <w:sz w:val="24"/>
          <w:szCs w:val="24"/>
        </w:rPr>
        <w:t xml:space="preserve"> </w:t>
      </w:r>
      <w:r w:rsidR="00156BEC" w:rsidRPr="00F75C5D">
        <w:rPr>
          <w:rFonts w:ascii="Times New Roman" w:hAnsi="Times New Roman" w:cs="Times New Roman"/>
          <w:sz w:val="24"/>
          <w:szCs w:val="24"/>
        </w:rPr>
        <w:t xml:space="preserve">greater </w:t>
      </w:r>
      <w:r w:rsidR="00312398" w:rsidRPr="00F75C5D">
        <w:rPr>
          <w:rFonts w:ascii="Times New Roman" w:hAnsi="Times New Roman" w:cs="Times New Roman"/>
          <w:sz w:val="24"/>
          <w:szCs w:val="24"/>
        </w:rPr>
        <w:t>annual increase in marine n-3 PUFA</w:t>
      </w:r>
      <w:r w:rsidR="009E53E9" w:rsidRPr="00F75C5D">
        <w:rPr>
          <w:rFonts w:ascii="Times New Roman" w:hAnsi="Times New Roman" w:cs="Times New Roman" w:hint="eastAsia"/>
          <w:sz w:val="24"/>
          <w:szCs w:val="24"/>
        </w:rPr>
        <w:t>s</w:t>
      </w:r>
      <w:r w:rsidR="00F409D5" w:rsidRPr="00F75C5D">
        <w:rPr>
          <w:rFonts w:ascii="Times New Roman" w:hAnsi="Times New Roman" w:cs="Times New Roman"/>
          <w:sz w:val="24"/>
          <w:szCs w:val="24"/>
        </w:rPr>
        <w:t xml:space="preserve"> (Figure 2)</w:t>
      </w:r>
      <w:r w:rsidR="00A85AE0" w:rsidRPr="00F75C5D">
        <w:rPr>
          <w:rFonts w:ascii="Times New Roman" w:hAnsi="Times New Roman" w:cs="Times New Roman"/>
          <w:sz w:val="24"/>
          <w:szCs w:val="24"/>
        </w:rPr>
        <w:t xml:space="preserve">, and </w:t>
      </w:r>
      <w:r w:rsidR="00627377" w:rsidRPr="00F75C5D">
        <w:rPr>
          <w:rFonts w:ascii="Times New Roman" w:hAnsi="Times New Roman" w:cs="Times New Roman"/>
          <w:sz w:val="24"/>
          <w:szCs w:val="24"/>
        </w:rPr>
        <w:t xml:space="preserve">with </w:t>
      </w:r>
      <w:r w:rsidR="000D7F69" w:rsidRPr="00F75C5D">
        <w:rPr>
          <w:rFonts w:ascii="Times New Roman" w:hAnsi="Times New Roman" w:cs="Times New Roman"/>
          <w:sz w:val="24"/>
          <w:szCs w:val="24"/>
        </w:rPr>
        <w:t xml:space="preserve">a </w:t>
      </w:r>
      <w:r w:rsidR="00627377" w:rsidRPr="00F75C5D">
        <w:rPr>
          <w:rFonts w:ascii="Times New Roman" w:hAnsi="Times New Roman" w:cs="Times New Roman"/>
          <w:sz w:val="24"/>
          <w:szCs w:val="24"/>
        </w:rPr>
        <w:t>greater annual increase in</w:t>
      </w:r>
      <w:r w:rsidR="00AD39F1" w:rsidRPr="00F75C5D">
        <w:rPr>
          <w:rFonts w:ascii="Times New Roman" w:hAnsi="Times New Roman" w:cs="Times New Roman"/>
          <w:sz w:val="24"/>
          <w:szCs w:val="24"/>
        </w:rPr>
        <w:t xml:space="preserve"> </w:t>
      </w:r>
      <w:r w:rsidR="00A85AE0" w:rsidRPr="00F75C5D">
        <w:rPr>
          <w:rFonts w:ascii="Times New Roman" w:hAnsi="Times New Roman" w:cs="Times New Roman"/>
          <w:sz w:val="24"/>
          <w:szCs w:val="24"/>
        </w:rPr>
        <w:t xml:space="preserve">each of </w:t>
      </w:r>
      <w:r w:rsidR="00EC70DA" w:rsidRPr="00F75C5D">
        <w:rPr>
          <w:rFonts w:ascii="Times New Roman" w:hAnsi="Times New Roman" w:cs="Times New Roman"/>
          <w:sz w:val="24"/>
          <w:szCs w:val="24"/>
        </w:rPr>
        <w:t>C20:5n3 and C22:6n3</w:t>
      </w:r>
      <w:r w:rsidR="00D10D57" w:rsidRPr="00F75C5D">
        <w:rPr>
          <w:rFonts w:ascii="Times New Roman" w:hAnsi="Times New Roman" w:cs="Times New Roman"/>
          <w:sz w:val="24"/>
          <w:szCs w:val="24"/>
        </w:rPr>
        <w:t xml:space="preserve"> </w:t>
      </w:r>
      <w:r w:rsidR="00EC70DA" w:rsidRPr="00F75C5D">
        <w:rPr>
          <w:rFonts w:ascii="Times New Roman" w:hAnsi="Times New Roman" w:cs="Times New Roman"/>
          <w:sz w:val="24"/>
          <w:szCs w:val="24"/>
        </w:rPr>
        <w:t>(</w:t>
      </w:r>
      <w:r w:rsidR="00EC70DA" w:rsidRPr="00F75C5D">
        <w:rPr>
          <w:rFonts w:ascii="Times New Roman" w:hAnsi="Times New Roman" w:cs="Times New Roman"/>
          <w:b/>
          <w:sz w:val="24"/>
          <w:szCs w:val="24"/>
        </w:rPr>
        <w:t xml:space="preserve">Supplemental Figure </w:t>
      </w:r>
      <w:r w:rsidR="00F15BF6" w:rsidRPr="00F75C5D">
        <w:rPr>
          <w:rFonts w:ascii="Times New Roman" w:hAnsi="Times New Roman" w:cs="Times New Roman"/>
          <w:b/>
          <w:sz w:val="24"/>
          <w:szCs w:val="24"/>
        </w:rPr>
        <w:t>2</w:t>
      </w:r>
      <w:r w:rsidR="00EC70DA" w:rsidRPr="00F75C5D">
        <w:rPr>
          <w:rFonts w:ascii="Times New Roman" w:hAnsi="Times New Roman" w:cs="Times New Roman"/>
          <w:sz w:val="24"/>
          <w:szCs w:val="24"/>
        </w:rPr>
        <w:t>)</w:t>
      </w:r>
      <w:r w:rsidR="00647380" w:rsidRPr="00F75C5D">
        <w:rPr>
          <w:rFonts w:ascii="Times New Roman" w:hAnsi="Times New Roman" w:cs="Times New Roman"/>
          <w:sz w:val="24"/>
          <w:szCs w:val="24"/>
        </w:rPr>
        <w:t>.</w:t>
      </w:r>
      <w:r w:rsidR="003E2EA2" w:rsidRPr="00F75C5D">
        <w:rPr>
          <w:rFonts w:ascii="Times New Roman" w:eastAsia="MS Mincho" w:hAnsi="Times New Roman" w:cs="Times New Roman" w:hint="eastAsia"/>
          <w:sz w:val="24"/>
          <w:szCs w:val="24"/>
          <w:lang w:eastAsia="ja-JP"/>
        </w:rPr>
        <w:t xml:space="preserve"> </w:t>
      </w:r>
      <w:r w:rsidR="00647380" w:rsidRPr="00F75C5D">
        <w:rPr>
          <w:rFonts w:ascii="Times New Roman" w:eastAsia="MS Mincho" w:hAnsi="Times New Roman" w:cs="Times New Roman"/>
          <w:sz w:val="24"/>
          <w:szCs w:val="24"/>
          <w:lang w:eastAsia="ja-JP"/>
        </w:rPr>
        <w:t>T</w:t>
      </w:r>
      <w:r w:rsidR="003E2EA2" w:rsidRPr="00F75C5D">
        <w:rPr>
          <w:rFonts w:ascii="Times New Roman" w:eastAsia="MS Mincho" w:hAnsi="Times New Roman" w:cs="Times New Roman" w:hint="eastAsia"/>
          <w:sz w:val="24"/>
          <w:szCs w:val="24"/>
          <w:lang w:eastAsia="ja-JP"/>
        </w:rPr>
        <w:t>he average change in</w:t>
      </w:r>
      <w:r w:rsidR="003E2EA2" w:rsidRPr="00F75C5D">
        <w:rPr>
          <w:rFonts w:ascii="Times New Roman" w:eastAsia="MS Mincho" w:hAnsi="Times New Roman" w:cs="Times New Roman"/>
          <w:sz w:val="24"/>
          <w:szCs w:val="24"/>
          <w:lang w:eastAsia="ja-JP"/>
        </w:rPr>
        <w:t xml:space="preserve"> </w:t>
      </w:r>
      <w:r w:rsidR="00F409D5" w:rsidRPr="00F75C5D">
        <w:rPr>
          <w:rFonts w:ascii="Times New Roman" w:eastAsia="MS Mincho" w:hAnsi="Times New Roman" w:cs="Times New Roman"/>
          <w:sz w:val="24"/>
          <w:szCs w:val="24"/>
          <w:lang w:eastAsia="ja-JP"/>
        </w:rPr>
        <w:t xml:space="preserve">marine </w:t>
      </w:r>
      <w:r w:rsidR="003E2EA2" w:rsidRPr="00F75C5D">
        <w:rPr>
          <w:rFonts w:ascii="Times New Roman" w:eastAsia="MS Mincho" w:hAnsi="Times New Roman" w:cs="Times New Roman" w:hint="eastAsia"/>
          <w:sz w:val="24"/>
          <w:szCs w:val="24"/>
          <w:lang w:eastAsia="ja-JP"/>
        </w:rPr>
        <w:t>n-3 PUFA</w:t>
      </w:r>
      <w:r w:rsidR="009E53E9" w:rsidRPr="00F75C5D">
        <w:rPr>
          <w:rFonts w:ascii="Times New Roman" w:hAnsi="Times New Roman" w:cs="Times New Roman" w:hint="eastAsia"/>
          <w:sz w:val="24"/>
          <w:szCs w:val="24"/>
        </w:rPr>
        <w:t>s</w:t>
      </w:r>
      <w:r w:rsidR="003E2EA2" w:rsidRPr="00F75C5D">
        <w:rPr>
          <w:rFonts w:ascii="Times New Roman" w:eastAsia="MS Mincho" w:hAnsi="Times New Roman" w:cs="Times New Roman" w:hint="eastAsia"/>
          <w:sz w:val="24"/>
          <w:szCs w:val="24"/>
          <w:lang w:eastAsia="ja-JP"/>
        </w:rPr>
        <w:t xml:space="preserve"> was +1.28 </w:t>
      </w:r>
      <w:proofErr w:type="spellStart"/>
      <w:r w:rsidR="003E2EA2" w:rsidRPr="00F75C5D">
        <w:rPr>
          <w:rFonts w:ascii="Times New Roman" w:eastAsia="MS Mincho" w:hAnsi="Times New Roman" w:cs="Times New Roman" w:hint="eastAsia"/>
          <w:sz w:val="24"/>
          <w:szCs w:val="24"/>
          <w:lang w:eastAsia="ja-JP"/>
        </w:rPr>
        <w:t>mol</w:t>
      </w:r>
      <w:proofErr w:type="spellEnd"/>
      <w:r w:rsidR="003E2EA2" w:rsidRPr="00F75C5D">
        <w:rPr>
          <w:rFonts w:ascii="Times New Roman" w:eastAsia="MS Mincho" w:hAnsi="Times New Roman" w:cs="Times New Roman" w:hint="eastAsia"/>
          <w:sz w:val="24"/>
          <w:szCs w:val="24"/>
          <w:lang w:eastAsia="ja-JP"/>
        </w:rPr>
        <w:t xml:space="preserve">% and this </w:t>
      </w:r>
      <w:r w:rsidR="003E2EA2" w:rsidRPr="00F75C5D">
        <w:rPr>
          <w:rFonts w:ascii="Times New Roman" w:eastAsia="MS Mincho" w:hAnsi="Times New Roman" w:cs="Times New Roman"/>
          <w:sz w:val="24"/>
          <w:szCs w:val="24"/>
          <w:lang w:eastAsia="ja-JP"/>
        </w:rPr>
        <w:t>increase</w:t>
      </w:r>
      <w:r w:rsidR="003E2EA2" w:rsidRPr="00F75C5D">
        <w:rPr>
          <w:rFonts w:ascii="Times New Roman" w:eastAsia="MS Mincho" w:hAnsi="Times New Roman" w:cs="Times New Roman" w:hint="eastAsia"/>
          <w:sz w:val="24"/>
          <w:szCs w:val="24"/>
          <w:lang w:eastAsia="ja-JP"/>
        </w:rPr>
        <w:t xml:space="preserve"> was </w:t>
      </w:r>
      <w:r w:rsidR="003E2EA2" w:rsidRPr="00F75C5D">
        <w:rPr>
          <w:rFonts w:ascii="Times New Roman" w:eastAsia="MS Mincho" w:hAnsi="Times New Roman" w:cs="Times New Roman"/>
          <w:sz w:val="24"/>
          <w:szCs w:val="24"/>
          <w:lang w:eastAsia="ja-JP"/>
        </w:rPr>
        <w:t xml:space="preserve">greater </w:t>
      </w:r>
      <w:r w:rsidR="003E2EA2" w:rsidRPr="00F75C5D">
        <w:rPr>
          <w:rFonts w:ascii="Times New Roman" w:eastAsia="MS Mincho" w:hAnsi="Times New Roman" w:cs="Times New Roman" w:hint="eastAsia"/>
          <w:sz w:val="24"/>
          <w:szCs w:val="24"/>
          <w:lang w:eastAsia="ja-JP"/>
        </w:rPr>
        <w:t>among those who increased fish consumption</w:t>
      </w:r>
      <w:r w:rsidR="003E2EA2" w:rsidRPr="00F75C5D">
        <w:rPr>
          <w:rFonts w:ascii="Times New Roman" w:eastAsia="MS Mincho" w:hAnsi="Times New Roman" w:cs="Times New Roman"/>
          <w:sz w:val="24"/>
          <w:szCs w:val="24"/>
          <w:lang w:eastAsia="ja-JP"/>
        </w:rPr>
        <w:t xml:space="preserve"> over time</w:t>
      </w:r>
      <w:r w:rsidR="00EC70DA" w:rsidRPr="00F75C5D">
        <w:rPr>
          <w:rFonts w:ascii="Times New Roman" w:hAnsi="Times New Roman" w:cs="Times New Roman"/>
          <w:sz w:val="24"/>
          <w:szCs w:val="24"/>
        </w:rPr>
        <w:t>.</w:t>
      </w:r>
      <w:r w:rsidR="006404A6" w:rsidRPr="00F75C5D">
        <w:rPr>
          <w:rFonts w:ascii="Times New Roman" w:hAnsi="Times New Roman" w:cs="Times New Roman"/>
          <w:sz w:val="24"/>
          <w:szCs w:val="24"/>
        </w:rPr>
        <w:t xml:space="preserve"> </w:t>
      </w:r>
      <w:r w:rsidR="00AD39F1" w:rsidRPr="00F75C5D">
        <w:rPr>
          <w:rFonts w:ascii="Times New Roman" w:hAnsi="Times New Roman" w:cs="Times New Roman"/>
          <w:sz w:val="24"/>
          <w:szCs w:val="24"/>
        </w:rPr>
        <w:t>An increase in margarine</w:t>
      </w:r>
      <w:r w:rsidR="00156BEC" w:rsidRPr="00F75C5D">
        <w:rPr>
          <w:rFonts w:ascii="Times New Roman" w:hAnsi="Times New Roman" w:cs="Times New Roman"/>
          <w:sz w:val="24"/>
          <w:szCs w:val="24"/>
        </w:rPr>
        <w:t xml:space="preserve"> </w:t>
      </w:r>
      <w:r w:rsidR="00647380" w:rsidRPr="00F75C5D">
        <w:rPr>
          <w:rFonts w:ascii="Times New Roman" w:hAnsi="Times New Roman" w:cs="Times New Roman"/>
          <w:sz w:val="24"/>
          <w:szCs w:val="24"/>
        </w:rPr>
        <w:t xml:space="preserve">intake </w:t>
      </w:r>
      <w:r w:rsidR="00983583" w:rsidRPr="00F75C5D">
        <w:rPr>
          <w:rFonts w:ascii="Times New Roman" w:hAnsi="Times New Roman" w:cs="Times New Roman"/>
          <w:sz w:val="24"/>
          <w:szCs w:val="24"/>
        </w:rPr>
        <w:t xml:space="preserve">by </w:t>
      </w:r>
      <w:r w:rsidR="00156BEC" w:rsidRPr="00F75C5D">
        <w:rPr>
          <w:rFonts w:ascii="Times New Roman" w:hAnsi="Times New Roman" w:cs="Times New Roman"/>
          <w:sz w:val="24"/>
          <w:szCs w:val="24"/>
        </w:rPr>
        <w:t>10</w:t>
      </w:r>
      <w:r w:rsidR="00983583" w:rsidRPr="00F75C5D">
        <w:rPr>
          <w:rFonts w:ascii="Times New Roman" w:hAnsi="Times New Roman" w:cs="Times New Roman"/>
          <w:sz w:val="24"/>
          <w:szCs w:val="24"/>
        </w:rPr>
        <w:t xml:space="preserve"> </w:t>
      </w:r>
      <w:r w:rsidR="00156BEC" w:rsidRPr="00F75C5D">
        <w:rPr>
          <w:rFonts w:ascii="Times New Roman" w:hAnsi="Times New Roman" w:cs="Times New Roman"/>
          <w:sz w:val="24"/>
          <w:szCs w:val="24"/>
        </w:rPr>
        <w:t>g/d</w:t>
      </w:r>
      <w:r w:rsidR="00983583" w:rsidRPr="00F75C5D">
        <w:rPr>
          <w:rFonts w:ascii="Times New Roman" w:hAnsi="Times New Roman" w:cs="Times New Roman"/>
          <w:sz w:val="24"/>
          <w:szCs w:val="24"/>
        </w:rPr>
        <w:t xml:space="preserve"> </w:t>
      </w:r>
      <w:r w:rsidR="00AD39F1" w:rsidRPr="00F75C5D">
        <w:rPr>
          <w:rFonts w:ascii="Times New Roman" w:hAnsi="Times New Roman" w:cs="Times New Roman"/>
          <w:sz w:val="24"/>
          <w:szCs w:val="24"/>
        </w:rPr>
        <w:t xml:space="preserve">and </w:t>
      </w:r>
      <w:r w:rsidR="00000471" w:rsidRPr="00F75C5D">
        <w:rPr>
          <w:rFonts w:ascii="Times New Roman" w:hAnsi="Times New Roman" w:cs="Times New Roman"/>
          <w:sz w:val="24"/>
          <w:szCs w:val="24"/>
        </w:rPr>
        <w:t xml:space="preserve">an increase in </w:t>
      </w:r>
      <w:r w:rsidR="00AD39F1" w:rsidRPr="00F75C5D">
        <w:rPr>
          <w:rFonts w:ascii="Times New Roman" w:hAnsi="Times New Roman" w:cs="Times New Roman"/>
          <w:sz w:val="24"/>
          <w:szCs w:val="24"/>
        </w:rPr>
        <w:t xml:space="preserve">white fish </w:t>
      </w:r>
      <w:r w:rsidR="00983583" w:rsidRPr="00F75C5D">
        <w:rPr>
          <w:rFonts w:ascii="Times New Roman" w:hAnsi="Times New Roman" w:cs="Times New Roman"/>
          <w:sz w:val="24"/>
          <w:szCs w:val="24"/>
        </w:rPr>
        <w:t xml:space="preserve">by </w:t>
      </w:r>
      <w:r w:rsidR="00156BEC" w:rsidRPr="00F75C5D">
        <w:rPr>
          <w:rFonts w:ascii="Times New Roman" w:hAnsi="Times New Roman" w:cs="Times New Roman"/>
          <w:sz w:val="24"/>
          <w:szCs w:val="24"/>
        </w:rPr>
        <w:t>100</w:t>
      </w:r>
      <w:r w:rsidR="00983583" w:rsidRPr="00F75C5D">
        <w:rPr>
          <w:rFonts w:ascii="Times New Roman" w:hAnsi="Times New Roman" w:cs="Times New Roman"/>
          <w:sz w:val="24"/>
          <w:szCs w:val="24"/>
        </w:rPr>
        <w:t xml:space="preserve"> </w:t>
      </w:r>
      <w:r w:rsidR="00156BEC" w:rsidRPr="00F75C5D">
        <w:rPr>
          <w:rFonts w:ascii="Times New Roman" w:hAnsi="Times New Roman" w:cs="Times New Roman"/>
          <w:sz w:val="24"/>
          <w:szCs w:val="24"/>
        </w:rPr>
        <w:t>g/d</w:t>
      </w:r>
      <w:r w:rsidR="00983583" w:rsidRPr="00F75C5D">
        <w:rPr>
          <w:rFonts w:ascii="Times New Roman" w:hAnsi="Times New Roman" w:cs="Times New Roman"/>
          <w:sz w:val="24"/>
          <w:szCs w:val="24"/>
        </w:rPr>
        <w:t xml:space="preserve"> </w:t>
      </w:r>
      <w:r w:rsidR="00000471" w:rsidRPr="00F75C5D">
        <w:rPr>
          <w:rFonts w:ascii="Times New Roman" w:hAnsi="Times New Roman" w:cs="Times New Roman"/>
          <w:sz w:val="24"/>
          <w:szCs w:val="24"/>
        </w:rPr>
        <w:t xml:space="preserve">were </w:t>
      </w:r>
      <w:r w:rsidR="00AD39F1" w:rsidRPr="00F75C5D">
        <w:rPr>
          <w:rFonts w:ascii="Times New Roman" w:hAnsi="Times New Roman" w:cs="Times New Roman"/>
          <w:sz w:val="24"/>
          <w:szCs w:val="24"/>
        </w:rPr>
        <w:t xml:space="preserve">associated with </w:t>
      </w:r>
      <w:r w:rsidR="004509DE" w:rsidRPr="00F75C5D">
        <w:rPr>
          <w:rFonts w:ascii="Times New Roman" w:eastAsia="MS Mincho" w:hAnsi="Times New Roman" w:cs="Times New Roman"/>
          <w:sz w:val="24"/>
          <w:szCs w:val="24"/>
          <w:lang w:eastAsia="ja-JP"/>
        </w:rPr>
        <w:t>smaller</w:t>
      </w:r>
      <w:r w:rsidR="004509DE" w:rsidRPr="00F75C5D">
        <w:rPr>
          <w:rFonts w:ascii="Times New Roman" w:eastAsia="MS Mincho" w:hAnsi="Times New Roman" w:cs="Times New Roman" w:hint="eastAsia"/>
          <w:sz w:val="24"/>
          <w:szCs w:val="24"/>
          <w:lang w:eastAsia="ja-JP"/>
        </w:rPr>
        <w:t xml:space="preserve"> </w:t>
      </w:r>
      <w:r w:rsidR="007D0D7B" w:rsidRPr="00F75C5D">
        <w:rPr>
          <w:rFonts w:ascii="Times New Roman" w:hAnsi="Times New Roman" w:cs="Times New Roman"/>
          <w:sz w:val="24"/>
          <w:szCs w:val="24"/>
        </w:rPr>
        <w:t>decrease</w:t>
      </w:r>
      <w:r w:rsidR="008A1CE2" w:rsidRPr="00F75C5D">
        <w:rPr>
          <w:rFonts w:ascii="Times New Roman" w:eastAsia="MS Mincho" w:hAnsi="Times New Roman" w:cs="Times New Roman" w:hint="eastAsia"/>
          <w:sz w:val="24"/>
          <w:szCs w:val="24"/>
          <w:lang w:eastAsia="ja-JP"/>
        </w:rPr>
        <w:t>s</w:t>
      </w:r>
      <w:r w:rsidR="00AD39F1" w:rsidRPr="00F75C5D">
        <w:rPr>
          <w:rFonts w:ascii="Times New Roman" w:hAnsi="Times New Roman" w:cs="Times New Roman"/>
          <w:sz w:val="24"/>
          <w:szCs w:val="24"/>
        </w:rPr>
        <w:t xml:space="preserve"> </w:t>
      </w:r>
      <w:r w:rsidR="006B33AB" w:rsidRPr="00F75C5D">
        <w:rPr>
          <w:rFonts w:ascii="Times New Roman" w:hAnsi="Times New Roman" w:cs="Times New Roman"/>
          <w:sz w:val="24"/>
          <w:szCs w:val="24"/>
        </w:rPr>
        <w:t xml:space="preserve">in </w:t>
      </w:r>
      <w:r w:rsidR="00AD39F1" w:rsidRPr="00F75C5D">
        <w:rPr>
          <w:rFonts w:ascii="Times New Roman" w:hAnsi="Times New Roman" w:cs="Times New Roman"/>
          <w:sz w:val="24"/>
          <w:szCs w:val="24"/>
        </w:rPr>
        <w:t>plasma n-6 PUFA</w:t>
      </w:r>
      <w:r w:rsidR="009E53E9" w:rsidRPr="00F75C5D">
        <w:rPr>
          <w:rFonts w:ascii="Times New Roman" w:hAnsi="Times New Roman" w:cs="Times New Roman" w:hint="eastAsia"/>
          <w:sz w:val="24"/>
          <w:szCs w:val="24"/>
        </w:rPr>
        <w:t>s</w:t>
      </w:r>
      <w:r w:rsidR="003E2EA2" w:rsidRPr="00F75C5D">
        <w:rPr>
          <w:rFonts w:ascii="Times New Roman" w:eastAsia="MS Mincho" w:hAnsi="Times New Roman" w:cs="Times New Roman" w:hint="eastAsia"/>
          <w:sz w:val="24"/>
          <w:szCs w:val="24"/>
          <w:lang w:eastAsia="ja-JP"/>
        </w:rPr>
        <w:t xml:space="preserve">: </w:t>
      </w:r>
      <w:r w:rsidR="008A1CE2" w:rsidRPr="00F75C5D">
        <w:rPr>
          <w:rFonts w:ascii="Times New Roman" w:hAnsi="Times New Roman" w:cs="Times New Roman"/>
          <w:sz w:val="24"/>
          <w:szCs w:val="24"/>
        </w:rPr>
        <w:t>0.5</w:t>
      </w:r>
      <w:r w:rsidR="005A5640" w:rsidRPr="00F75C5D">
        <w:rPr>
          <w:rFonts w:ascii="Times New Roman" w:hAnsi="Times New Roman" w:cs="Times New Roman"/>
          <w:sz w:val="24"/>
          <w:szCs w:val="24"/>
        </w:rPr>
        <w:t>2</w:t>
      </w:r>
      <w:r w:rsidR="008A1CE2" w:rsidRPr="00F75C5D">
        <w:rPr>
          <w:rFonts w:ascii="Times New Roman" w:hAnsi="Times New Roman" w:cs="Times New Roman"/>
          <w:sz w:val="24"/>
          <w:szCs w:val="24"/>
        </w:rPr>
        <w:t>% (0.12%, 0.9</w:t>
      </w:r>
      <w:r w:rsidR="005A5640" w:rsidRPr="00F75C5D">
        <w:rPr>
          <w:rFonts w:ascii="Times New Roman" w:hAnsi="Times New Roman" w:cs="Times New Roman"/>
          <w:sz w:val="24"/>
          <w:szCs w:val="24"/>
        </w:rPr>
        <w:t>3</w:t>
      </w:r>
      <w:r w:rsidR="008A1CE2" w:rsidRPr="00F75C5D">
        <w:rPr>
          <w:rFonts w:ascii="Times New Roman" w:hAnsi="Times New Roman" w:cs="Times New Roman"/>
          <w:sz w:val="24"/>
          <w:szCs w:val="24"/>
        </w:rPr>
        <w:t>%) and 4.</w:t>
      </w:r>
      <w:r w:rsidR="005A5640" w:rsidRPr="00F75C5D">
        <w:rPr>
          <w:rFonts w:ascii="Times New Roman" w:hAnsi="Times New Roman" w:cs="Times New Roman"/>
          <w:sz w:val="24"/>
          <w:szCs w:val="24"/>
        </w:rPr>
        <w:t>89</w:t>
      </w:r>
      <w:r w:rsidR="008A1CE2" w:rsidRPr="00F75C5D">
        <w:rPr>
          <w:rFonts w:ascii="Times New Roman" w:hAnsi="Times New Roman" w:cs="Times New Roman"/>
          <w:sz w:val="24"/>
          <w:szCs w:val="24"/>
        </w:rPr>
        <w:t>% (0.1</w:t>
      </w:r>
      <w:r w:rsidR="005A5640" w:rsidRPr="00F75C5D">
        <w:rPr>
          <w:rFonts w:ascii="Times New Roman" w:hAnsi="Times New Roman" w:cs="Times New Roman"/>
          <w:sz w:val="24"/>
          <w:szCs w:val="24"/>
        </w:rPr>
        <w:t>3</w:t>
      </w:r>
      <w:r w:rsidR="008A1CE2" w:rsidRPr="00F75C5D">
        <w:rPr>
          <w:rFonts w:ascii="Times New Roman" w:hAnsi="Times New Roman" w:cs="Times New Roman"/>
          <w:sz w:val="24"/>
          <w:szCs w:val="24"/>
        </w:rPr>
        <w:t>%, 9.</w:t>
      </w:r>
      <w:r w:rsidR="005A5640" w:rsidRPr="00F75C5D">
        <w:rPr>
          <w:rFonts w:ascii="Times New Roman" w:hAnsi="Times New Roman" w:cs="Times New Roman"/>
          <w:sz w:val="24"/>
          <w:szCs w:val="24"/>
        </w:rPr>
        <w:t>86</w:t>
      </w:r>
      <w:r w:rsidR="008A1CE2" w:rsidRPr="00F75C5D">
        <w:rPr>
          <w:rFonts w:ascii="Times New Roman" w:hAnsi="Times New Roman" w:cs="Times New Roman"/>
          <w:sz w:val="24"/>
          <w:szCs w:val="24"/>
        </w:rPr>
        <w:t>%)</w:t>
      </w:r>
      <w:r w:rsidR="005A5640" w:rsidRPr="00F75C5D">
        <w:rPr>
          <w:rFonts w:ascii="Times New Roman" w:hAnsi="Times New Roman" w:cs="Times New Roman"/>
          <w:sz w:val="24"/>
          <w:szCs w:val="24"/>
        </w:rPr>
        <w:t>,</w:t>
      </w:r>
      <w:r w:rsidR="008A1CE2" w:rsidRPr="00F75C5D">
        <w:rPr>
          <w:rFonts w:ascii="Times New Roman" w:hAnsi="Times New Roman" w:cs="Times New Roman"/>
          <w:sz w:val="24"/>
          <w:szCs w:val="24"/>
        </w:rPr>
        <w:t xml:space="preserve"> </w:t>
      </w:r>
      <w:r w:rsidR="008A1CE2" w:rsidRPr="00F75C5D">
        <w:rPr>
          <w:rFonts w:ascii="Times New Roman" w:eastAsia="MS Mincho" w:hAnsi="Times New Roman" w:cs="Times New Roman" w:hint="eastAsia"/>
          <w:sz w:val="24"/>
          <w:szCs w:val="24"/>
          <w:lang w:eastAsia="ja-JP"/>
        </w:rPr>
        <w:t>respectively</w:t>
      </w:r>
      <w:r w:rsidR="00AD39F1" w:rsidRPr="00F75C5D">
        <w:rPr>
          <w:rFonts w:ascii="Times New Roman" w:hAnsi="Times New Roman" w:cs="Times New Roman"/>
          <w:sz w:val="24"/>
          <w:szCs w:val="24"/>
        </w:rPr>
        <w:t>.</w:t>
      </w:r>
      <w:r w:rsidR="00D10D57" w:rsidRPr="00F75C5D">
        <w:rPr>
          <w:rFonts w:ascii="Times New Roman" w:hAnsi="Times New Roman" w:cs="Times New Roman"/>
          <w:sz w:val="24"/>
          <w:szCs w:val="24"/>
        </w:rPr>
        <w:t xml:space="preserve"> White fish was </w:t>
      </w:r>
      <w:r w:rsidR="00A85AE0" w:rsidRPr="00F75C5D">
        <w:rPr>
          <w:rFonts w:ascii="Times New Roman" w:hAnsi="Times New Roman" w:cs="Times New Roman"/>
          <w:sz w:val="24"/>
          <w:szCs w:val="24"/>
        </w:rPr>
        <w:t xml:space="preserve">only </w:t>
      </w:r>
      <w:r w:rsidR="00D10D57" w:rsidRPr="00F75C5D">
        <w:rPr>
          <w:rFonts w:ascii="Times New Roman" w:hAnsi="Times New Roman" w:cs="Times New Roman"/>
          <w:sz w:val="24"/>
          <w:szCs w:val="24"/>
        </w:rPr>
        <w:t>associated with C18:2n6, but not</w:t>
      </w:r>
      <w:r w:rsidR="00647380" w:rsidRPr="00F75C5D">
        <w:rPr>
          <w:rFonts w:ascii="Times New Roman" w:hAnsi="Times New Roman" w:cs="Times New Roman"/>
          <w:sz w:val="24"/>
          <w:szCs w:val="24"/>
        </w:rPr>
        <w:t xml:space="preserve"> with</w:t>
      </w:r>
      <w:r w:rsidR="00A85AE0" w:rsidRPr="00F75C5D">
        <w:rPr>
          <w:rFonts w:ascii="Times New Roman" w:hAnsi="Times New Roman" w:cs="Times New Roman"/>
          <w:sz w:val="24"/>
          <w:szCs w:val="24"/>
        </w:rPr>
        <w:t xml:space="preserve"> the</w:t>
      </w:r>
      <w:r w:rsidR="00D10D57" w:rsidRPr="00F75C5D">
        <w:rPr>
          <w:rFonts w:ascii="Times New Roman" w:hAnsi="Times New Roman" w:cs="Times New Roman"/>
          <w:sz w:val="24"/>
          <w:szCs w:val="24"/>
        </w:rPr>
        <w:t xml:space="preserve"> other individual n-6 PUFA</w:t>
      </w:r>
      <w:r w:rsidR="00F372B6" w:rsidRPr="00F75C5D">
        <w:rPr>
          <w:rFonts w:ascii="Times New Roman" w:hAnsi="Times New Roman" w:cs="Times New Roman"/>
          <w:sz w:val="24"/>
          <w:szCs w:val="24"/>
        </w:rPr>
        <w:t>s</w:t>
      </w:r>
      <w:r w:rsidR="00D10D57" w:rsidRPr="00F75C5D">
        <w:rPr>
          <w:rFonts w:ascii="Times New Roman" w:hAnsi="Times New Roman" w:cs="Times New Roman"/>
          <w:sz w:val="24"/>
          <w:szCs w:val="24"/>
        </w:rPr>
        <w:t>, while margarine was not associated with any individual n-6 PUFA</w:t>
      </w:r>
      <w:r w:rsidR="009E53E9" w:rsidRPr="00F75C5D">
        <w:rPr>
          <w:rFonts w:ascii="Times New Roman" w:hAnsi="Times New Roman" w:cs="Times New Roman" w:hint="eastAsia"/>
          <w:sz w:val="24"/>
          <w:szCs w:val="24"/>
        </w:rPr>
        <w:t>s</w:t>
      </w:r>
      <w:r w:rsidR="00D10D57" w:rsidRPr="00F75C5D">
        <w:rPr>
          <w:rFonts w:ascii="Times New Roman" w:hAnsi="Times New Roman" w:cs="Times New Roman"/>
          <w:sz w:val="24"/>
          <w:szCs w:val="24"/>
        </w:rPr>
        <w:t xml:space="preserve"> (Supplemental Figure </w:t>
      </w:r>
      <w:r w:rsidR="00F15BF6" w:rsidRPr="00F75C5D">
        <w:rPr>
          <w:rFonts w:ascii="Times New Roman" w:hAnsi="Times New Roman" w:cs="Times New Roman"/>
          <w:sz w:val="24"/>
          <w:szCs w:val="24"/>
        </w:rPr>
        <w:t>2</w:t>
      </w:r>
      <w:r w:rsidR="00D10D57" w:rsidRPr="00F75C5D">
        <w:rPr>
          <w:rFonts w:ascii="Times New Roman" w:hAnsi="Times New Roman" w:cs="Times New Roman"/>
          <w:sz w:val="24"/>
          <w:szCs w:val="24"/>
        </w:rPr>
        <w:t>).</w:t>
      </w:r>
      <w:r w:rsidR="00AD39F1" w:rsidRPr="00F75C5D">
        <w:rPr>
          <w:rFonts w:ascii="Times New Roman" w:hAnsi="Times New Roman" w:cs="Times New Roman"/>
          <w:sz w:val="24"/>
          <w:szCs w:val="24"/>
        </w:rPr>
        <w:t xml:space="preserve"> </w:t>
      </w:r>
      <w:r w:rsidR="0074421C" w:rsidRPr="00F75C5D">
        <w:rPr>
          <w:rFonts w:ascii="Times New Roman" w:hAnsi="Times New Roman" w:cs="Times New Roman"/>
          <w:sz w:val="24"/>
          <w:szCs w:val="24"/>
        </w:rPr>
        <w:t>In addition</w:t>
      </w:r>
      <w:r w:rsidR="009B6DD8" w:rsidRPr="00F75C5D">
        <w:rPr>
          <w:rFonts w:ascii="Times New Roman" w:hAnsi="Times New Roman" w:cs="Times New Roman"/>
          <w:sz w:val="24"/>
          <w:szCs w:val="24"/>
        </w:rPr>
        <w:t xml:space="preserve">, an increase </w:t>
      </w:r>
      <w:r w:rsidR="00647380" w:rsidRPr="00F75C5D">
        <w:rPr>
          <w:rFonts w:ascii="Times New Roman" w:hAnsi="Times New Roman" w:cs="Times New Roman"/>
          <w:sz w:val="24"/>
          <w:szCs w:val="24"/>
        </w:rPr>
        <w:t>in intakes of some food groups was associated with decreases in TFAs. Per</w:t>
      </w:r>
      <w:r w:rsidR="00F372B6" w:rsidRPr="00F75C5D">
        <w:rPr>
          <w:rFonts w:ascii="Times New Roman" w:hAnsi="Times New Roman" w:cs="Times New Roman"/>
          <w:sz w:val="24"/>
          <w:szCs w:val="24"/>
        </w:rPr>
        <w:t xml:space="preserve"> </w:t>
      </w:r>
      <w:r w:rsidR="009B6DD8" w:rsidRPr="00F75C5D">
        <w:rPr>
          <w:rFonts w:ascii="Times New Roman" w:hAnsi="Times New Roman" w:cs="Times New Roman"/>
          <w:sz w:val="24"/>
          <w:szCs w:val="24"/>
        </w:rPr>
        <w:t>100</w:t>
      </w:r>
      <w:r w:rsidR="00983583" w:rsidRPr="00F75C5D">
        <w:rPr>
          <w:rFonts w:ascii="Times New Roman" w:hAnsi="Times New Roman" w:cs="Times New Roman"/>
          <w:sz w:val="24"/>
          <w:szCs w:val="24"/>
        </w:rPr>
        <w:t xml:space="preserve"> </w:t>
      </w:r>
      <w:r w:rsidR="009B6DD8" w:rsidRPr="00F75C5D">
        <w:rPr>
          <w:rFonts w:ascii="Times New Roman" w:hAnsi="Times New Roman" w:cs="Times New Roman"/>
          <w:sz w:val="24"/>
          <w:szCs w:val="24"/>
        </w:rPr>
        <w:t xml:space="preserve">g/d </w:t>
      </w:r>
      <w:r w:rsidR="003138A6" w:rsidRPr="00F75C5D">
        <w:rPr>
          <w:rFonts w:ascii="Times New Roman" w:hAnsi="Times New Roman" w:cs="Times New Roman"/>
          <w:sz w:val="24"/>
          <w:szCs w:val="24"/>
        </w:rPr>
        <w:t xml:space="preserve">higher </w:t>
      </w:r>
      <w:r w:rsidR="00647380" w:rsidRPr="00F75C5D">
        <w:rPr>
          <w:rFonts w:ascii="Times New Roman" w:hAnsi="Times New Roman" w:cs="Times New Roman"/>
          <w:sz w:val="24"/>
          <w:szCs w:val="24"/>
        </w:rPr>
        <w:t xml:space="preserve">intake, there were </w:t>
      </w:r>
      <w:r w:rsidR="00870716" w:rsidRPr="00F75C5D">
        <w:rPr>
          <w:rFonts w:ascii="Times New Roman" w:hAnsi="Times New Roman" w:cs="Times New Roman"/>
          <w:sz w:val="24"/>
          <w:szCs w:val="24"/>
        </w:rPr>
        <w:t>larger</w:t>
      </w:r>
      <w:r w:rsidR="003138A6" w:rsidRPr="00F75C5D">
        <w:rPr>
          <w:rFonts w:ascii="Times New Roman" w:hAnsi="Times New Roman" w:cs="Times New Roman"/>
          <w:sz w:val="24"/>
          <w:szCs w:val="24"/>
        </w:rPr>
        <w:t xml:space="preserve"> </w:t>
      </w:r>
      <w:r w:rsidR="00647380" w:rsidRPr="00F75C5D">
        <w:rPr>
          <w:rFonts w:ascii="Times New Roman" w:hAnsi="Times New Roman" w:cs="Times New Roman"/>
          <w:sz w:val="24"/>
          <w:szCs w:val="24"/>
        </w:rPr>
        <w:t xml:space="preserve">reductions in TFA as follows: </w:t>
      </w:r>
      <w:r w:rsidR="007F1989" w:rsidRPr="00F75C5D">
        <w:rPr>
          <w:rFonts w:ascii="Times New Roman" w:hAnsi="Times New Roman" w:cs="Times New Roman"/>
          <w:sz w:val="24"/>
          <w:szCs w:val="24"/>
        </w:rPr>
        <w:t xml:space="preserve">TFA </w:t>
      </w:r>
      <w:r w:rsidR="003E2EA2" w:rsidRPr="00F75C5D">
        <w:rPr>
          <w:rFonts w:ascii="Times New Roman" w:hAnsi="Times New Roman" w:cs="Times New Roman"/>
          <w:sz w:val="24"/>
          <w:szCs w:val="24"/>
        </w:rPr>
        <w:t>-23.</w:t>
      </w:r>
      <w:r w:rsidR="00A86543" w:rsidRPr="00F75C5D">
        <w:rPr>
          <w:rFonts w:ascii="Times New Roman" w:hAnsi="Times New Roman" w:cs="Times New Roman"/>
          <w:sz w:val="24"/>
          <w:szCs w:val="24"/>
        </w:rPr>
        <w:t>6</w:t>
      </w:r>
      <w:r w:rsidR="003E2EA2" w:rsidRPr="00F75C5D">
        <w:rPr>
          <w:rFonts w:ascii="Times New Roman" w:hAnsi="Times New Roman" w:cs="Times New Roman"/>
          <w:sz w:val="24"/>
          <w:szCs w:val="24"/>
        </w:rPr>
        <w:t>% (-41.</w:t>
      </w:r>
      <w:r w:rsidR="00A86543" w:rsidRPr="00F75C5D">
        <w:rPr>
          <w:rFonts w:ascii="Times New Roman" w:hAnsi="Times New Roman" w:cs="Times New Roman"/>
          <w:sz w:val="24"/>
          <w:szCs w:val="24"/>
        </w:rPr>
        <w:t>2</w:t>
      </w:r>
      <w:r w:rsidR="003E2EA2" w:rsidRPr="00F75C5D">
        <w:rPr>
          <w:rFonts w:ascii="Times New Roman" w:hAnsi="Times New Roman" w:cs="Times New Roman"/>
          <w:sz w:val="24"/>
          <w:szCs w:val="24"/>
        </w:rPr>
        <w:t>%, -0.</w:t>
      </w:r>
      <w:r w:rsidR="00A86543" w:rsidRPr="00F75C5D">
        <w:rPr>
          <w:rFonts w:ascii="Times New Roman" w:hAnsi="Times New Roman" w:cs="Times New Roman"/>
          <w:sz w:val="24"/>
          <w:szCs w:val="24"/>
        </w:rPr>
        <w:t>77</w:t>
      </w:r>
      <w:r w:rsidR="003E2EA2" w:rsidRPr="00F75C5D">
        <w:rPr>
          <w:rFonts w:ascii="Times New Roman" w:hAnsi="Times New Roman" w:cs="Times New Roman"/>
          <w:sz w:val="24"/>
          <w:szCs w:val="24"/>
        </w:rPr>
        <w:t>%)</w:t>
      </w:r>
      <w:r w:rsidR="00647380" w:rsidRPr="00F75C5D">
        <w:rPr>
          <w:rFonts w:ascii="Times New Roman" w:hAnsi="Times New Roman" w:cs="Times New Roman"/>
          <w:sz w:val="24"/>
          <w:szCs w:val="24"/>
        </w:rPr>
        <w:t xml:space="preserve"> with processed meat</w:t>
      </w:r>
      <w:r w:rsidR="003E2EA2" w:rsidRPr="00F75C5D">
        <w:rPr>
          <w:rFonts w:ascii="Times New Roman" w:hAnsi="Times New Roman" w:cs="Times New Roman"/>
          <w:sz w:val="24"/>
          <w:szCs w:val="24"/>
        </w:rPr>
        <w:t>, -5.4</w:t>
      </w:r>
      <w:r w:rsidR="00A86543" w:rsidRPr="00F75C5D">
        <w:rPr>
          <w:rFonts w:ascii="Times New Roman" w:hAnsi="Times New Roman" w:cs="Times New Roman"/>
          <w:sz w:val="24"/>
          <w:szCs w:val="24"/>
        </w:rPr>
        <w:t>0</w:t>
      </w:r>
      <w:r w:rsidR="003E2EA2" w:rsidRPr="00F75C5D">
        <w:rPr>
          <w:rFonts w:ascii="Times New Roman" w:hAnsi="Times New Roman" w:cs="Times New Roman"/>
          <w:sz w:val="24"/>
          <w:szCs w:val="24"/>
        </w:rPr>
        <w:t>% (-10.</w:t>
      </w:r>
      <w:r w:rsidR="00A86543" w:rsidRPr="00F75C5D">
        <w:rPr>
          <w:rFonts w:ascii="Times New Roman" w:hAnsi="Times New Roman" w:cs="Times New Roman"/>
          <w:sz w:val="24"/>
          <w:szCs w:val="24"/>
        </w:rPr>
        <w:t>3</w:t>
      </w:r>
      <w:r w:rsidR="003E2EA2" w:rsidRPr="00F75C5D">
        <w:rPr>
          <w:rFonts w:ascii="Times New Roman" w:hAnsi="Times New Roman" w:cs="Times New Roman"/>
          <w:sz w:val="24"/>
          <w:szCs w:val="24"/>
        </w:rPr>
        <w:t>%, -0.2</w:t>
      </w:r>
      <w:r w:rsidR="00A86543" w:rsidRPr="00F75C5D">
        <w:rPr>
          <w:rFonts w:ascii="Times New Roman" w:hAnsi="Times New Roman" w:cs="Times New Roman"/>
          <w:sz w:val="24"/>
          <w:szCs w:val="24"/>
        </w:rPr>
        <w:t>2</w:t>
      </w:r>
      <w:r w:rsidR="003E2EA2" w:rsidRPr="00F75C5D">
        <w:rPr>
          <w:rFonts w:ascii="Times New Roman" w:hAnsi="Times New Roman" w:cs="Times New Roman"/>
          <w:sz w:val="24"/>
          <w:szCs w:val="24"/>
        </w:rPr>
        <w:t>)</w:t>
      </w:r>
      <w:r w:rsidR="00647380" w:rsidRPr="00F75C5D">
        <w:rPr>
          <w:rFonts w:ascii="Times New Roman" w:hAnsi="Times New Roman" w:cs="Times New Roman"/>
          <w:sz w:val="24"/>
          <w:szCs w:val="24"/>
        </w:rPr>
        <w:t xml:space="preserve"> with cereals,</w:t>
      </w:r>
      <w:r w:rsidR="003E2EA2" w:rsidRPr="00F75C5D">
        <w:rPr>
          <w:rFonts w:ascii="Times New Roman" w:hAnsi="Times New Roman" w:cs="Times New Roman"/>
          <w:sz w:val="24"/>
          <w:szCs w:val="24"/>
        </w:rPr>
        <w:t xml:space="preserve"> -6.4</w:t>
      </w:r>
      <w:r w:rsidR="00A86543" w:rsidRPr="00F75C5D">
        <w:rPr>
          <w:rFonts w:ascii="Times New Roman" w:hAnsi="Times New Roman" w:cs="Times New Roman"/>
          <w:sz w:val="24"/>
          <w:szCs w:val="24"/>
        </w:rPr>
        <w:t>6</w:t>
      </w:r>
      <w:r w:rsidR="003E2EA2" w:rsidRPr="00F75C5D">
        <w:rPr>
          <w:rFonts w:ascii="Times New Roman" w:hAnsi="Times New Roman" w:cs="Times New Roman"/>
          <w:sz w:val="24"/>
          <w:szCs w:val="24"/>
        </w:rPr>
        <w:t>% (-12.1%, -0.4</w:t>
      </w:r>
      <w:r w:rsidR="00A86543" w:rsidRPr="00F75C5D">
        <w:rPr>
          <w:rFonts w:ascii="Times New Roman" w:hAnsi="Times New Roman" w:cs="Times New Roman"/>
          <w:sz w:val="24"/>
          <w:szCs w:val="24"/>
        </w:rPr>
        <w:t>5</w:t>
      </w:r>
      <w:r w:rsidR="003E2EA2" w:rsidRPr="00F75C5D">
        <w:rPr>
          <w:rFonts w:ascii="Times New Roman" w:hAnsi="Times New Roman" w:cs="Times New Roman"/>
          <w:sz w:val="24"/>
          <w:szCs w:val="24"/>
        </w:rPr>
        <w:t xml:space="preserve">%) </w:t>
      </w:r>
      <w:r w:rsidR="00647380" w:rsidRPr="00F75C5D">
        <w:rPr>
          <w:rFonts w:ascii="Times New Roman" w:hAnsi="Times New Roman" w:cs="Times New Roman"/>
          <w:sz w:val="24"/>
          <w:szCs w:val="24"/>
        </w:rPr>
        <w:t xml:space="preserve">with fruit juice </w:t>
      </w:r>
      <w:r w:rsidR="003E2EA2" w:rsidRPr="00F75C5D">
        <w:rPr>
          <w:rFonts w:ascii="Times New Roman" w:hAnsi="Times New Roman" w:cs="Times New Roman"/>
          <w:sz w:val="24"/>
          <w:szCs w:val="24"/>
        </w:rPr>
        <w:t xml:space="preserve">and </w:t>
      </w:r>
      <w:r w:rsidR="00A86543" w:rsidRPr="00F75C5D">
        <w:rPr>
          <w:rFonts w:ascii="Times New Roman" w:hAnsi="Times New Roman" w:cs="Times New Roman"/>
          <w:sz w:val="24"/>
          <w:szCs w:val="24"/>
        </w:rPr>
        <w:t>-</w:t>
      </w:r>
      <w:r w:rsidR="003E2EA2" w:rsidRPr="00F75C5D">
        <w:rPr>
          <w:rFonts w:ascii="Times New Roman" w:hAnsi="Times New Roman" w:cs="Times New Roman"/>
          <w:sz w:val="24"/>
          <w:szCs w:val="24"/>
        </w:rPr>
        <w:t>4.3</w:t>
      </w:r>
      <w:r w:rsidR="005A5640" w:rsidRPr="00F75C5D">
        <w:rPr>
          <w:rFonts w:ascii="Times New Roman" w:hAnsi="Times New Roman" w:cs="Times New Roman"/>
          <w:sz w:val="24"/>
          <w:szCs w:val="24"/>
        </w:rPr>
        <w:t>7</w:t>
      </w:r>
      <w:r w:rsidR="003E2EA2" w:rsidRPr="00F75C5D">
        <w:rPr>
          <w:rFonts w:ascii="Times New Roman" w:hAnsi="Times New Roman" w:cs="Times New Roman"/>
          <w:sz w:val="24"/>
          <w:szCs w:val="24"/>
        </w:rPr>
        <w:t>% (-7.8</w:t>
      </w:r>
      <w:r w:rsidR="005A5640" w:rsidRPr="00F75C5D">
        <w:rPr>
          <w:rFonts w:ascii="Times New Roman" w:hAnsi="Times New Roman" w:cs="Times New Roman"/>
          <w:sz w:val="24"/>
          <w:szCs w:val="24"/>
        </w:rPr>
        <w:t>0</w:t>
      </w:r>
      <w:r w:rsidR="003E2EA2" w:rsidRPr="00F75C5D">
        <w:rPr>
          <w:rFonts w:ascii="Times New Roman" w:hAnsi="Times New Roman" w:cs="Times New Roman"/>
          <w:sz w:val="24"/>
          <w:szCs w:val="24"/>
        </w:rPr>
        <w:t>%, -0.8</w:t>
      </w:r>
      <w:r w:rsidR="005A5640" w:rsidRPr="00F75C5D">
        <w:rPr>
          <w:rFonts w:ascii="Times New Roman" w:hAnsi="Times New Roman" w:cs="Times New Roman"/>
          <w:sz w:val="24"/>
          <w:szCs w:val="24"/>
        </w:rPr>
        <w:t>2</w:t>
      </w:r>
      <w:r w:rsidR="003E2EA2" w:rsidRPr="00F75C5D">
        <w:rPr>
          <w:rFonts w:ascii="Times New Roman" w:hAnsi="Times New Roman" w:cs="Times New Roman"/>
          <w:sz w:val="24"/>
          <w:szCs w:val="24"/>
        </w:rPr>
        <w:t>%)</w:t>
      </w:r>
      <w:r w:rsidR="00647380" w:rsidRPr="00F75C5D">
        <w:rPr>
          <w:rFonts w:ascii="Times New Roman" w:hAnsi="Times New Roman" w:cs="Times New Roman"/>
          <w:sz w:val="24"/>
          <w:szCs w:val="24"/>
        </w:rPr>
        <w:t xml:space="preserve"> with sugar-sweetened beverages (Figure 2, Supplemental Table </w:t>
      </w:r>
      <w:r w:rsidR="0002369A" w:rsidRPr="00F75C5D">
        <w:rPr>
          <w:rFonts w:ascii="Times New Roman" w:hAnsi="Times New Roman" w:cs="Times New Roman"/>
          <w:sz w:val="24"/>
          <w:szCs w:val="24"/>
        </w:rPr>
        <w:t>4</w:t>
      </w:r>
      <w:r w:rsidR="00647380" w:rsidRPr="00F75C5D">
        <w:rPr>
          <w:rFonts w:ascii="Times New Roman" w:hAnsi="Times New Roman" w:cs="Times New Roman"/>
          <w:sz w:val="24"/>
          <w:szCs w:val="24"/>
        </w:rPr>
        <w:t>).</w:t>
      </w:r>
      <w:r w:rsidR="002A20FF" w:rsidRPr="00F75C5D">
        <w:rPr>
          <w:rFonts w:ascii="Times New Roman" w:hAnsi="Times New Roman" w:cs="Times New Roman"/>
          <w:sz w:val="24"/>
          <w:szCs w:val="24"/>
        </w:rPr>
        <w:t xml:space="preserve"> </w:t>
      </w:r>
    </w:p>
    <w:p w14:paraId="6EF90226" w14:textId="77777777" w:rsidR="00EC70DA" w:rsidRPr="00F75C5D" w:rsidRDefault="00EC70DA" w:rsidP="00BB6225">
      <w:pPr>
        <w:spacing w:after="0" w:line="480" w:lineRule="auto"/>
        <w:rPr>
          <w:rFonts w:ascii="Times New Roman" w:hAnsi="Times New Roman" w:cs="Times New Roman"/>
          <w:sz w:val="24"/>
          <w:szCs w:val="24"/>
        </w:rPr>
      </w:pPr>
    </w:p>
    <w:p w14:paraId="61D452C1" w14:textId="48A4C6AD" w:rsidR="0030146A" w:rsidRPr="00F75C5D" w:rsidRDefault="00BE294D" w:rsidP="00BB6225">
      <w:pPr>
        <w:spacing w:after="0" w:line="480" w:lineRule="auto"/>
        <w:rPr>
          <w:rFonts w:ascii="Times New Roman" w:hAnsi="Times New Roman" w:cs="Times New Roman"/>
          <w:sz w:val="24"/>
          <w:szCs w:val="24"/>
        </w:rPr>
      </w:pPr>
      <w:bookmarkStart w:id="5" w:name="_Hlk535756408"/>
      <w:r w:rsidRPr="00F75C5D">
        <w:rPr>
          <w:rFonts w:ascii="Times New Roman" w:hAnsi="Times New Roman" w:cs="Times New Roman"/>
          <w:sz w:val="24"/>
          <w:szCs w:val="24"/>
        </w:rPr>
        <w:lastRenderedPageBreak/>
        <w:t>I</w:t>
      </w:r>
      <w:r w:rsidR="009A3811" w:rsidRPr="00F75C5D">
        <w:rPr>
          <w:rFonts w:ascii="Times New Roman" w:hAnsi="Times New Roman" w:cs="Times New Roman"/>
          <w:sz w:val="24"/>
          <w:szCs w:val="24"/>
        </w:rPr>
        <w:t>ncrease</w:t>
      </w:r>
      <w:r w:rsidRPr="00F75C5D">
        <w:rPr>
          <w:rFonts w:ascii="Times New Roman" w:hAnsi="Times New Roman" w:cs="Times New Roman"/>
          <w:sz w:val="24"/>
          <w:szCs w:val="24"/>
        </w:rPr>
        <w:t>s</w:t>
      </w:r>
      <w:r w:rsidR="009A3811" w:rsidRPr="00F75C5D">
        <w:rPr>
          <w:rFonts w:ascii="Times New Roman" w:hAnsi="Times New Roman" w:cs="Times New Roman"/>
          <w:sz w:val="24"/>
          <w:szCs w:val="24"/>
        </w:rPr>
        <w:t xml:space="preserve"> in</w:t>
      </w:r>
      <w:r w:rsidR="00610DD3" w:rsidRPr="00F75C5D">
        <w:rPr>
          <w:rFonts w:ascii="Times New Roman" w:hAnsi="Times New Roman" w:cs="Times New Roman"/>
          <w:sz w:val="24"/>
          <w:szCs w:val="24"/>
        </w:rPr>
        <w:t xml:space="preserve"> potato and nut and seed intake</w:t>
      </w:r>
      <w:r w:rsidRPr="00F75C5D">
        <w:rPr>
          <w:rFonts w:ascii="Times New Roman" w:hAnsi="Times New Roman" w:cs="Times New Roman"/>
          <w:sz w:val="24"/>
          <w:szCs w:val="24"/>
        </w:rPr>
        <w:t>s</w:t>
      </w:r>
      <w:r w:rsidR="00DC2702" w:rsidRPr="00F75C5D">
        <w:rPr>
          <w:rFonts w:ascii="Times New Roman" w:hAnsi="Times New Roman" w:cs="Times New Roman"/>
          <w:sz w:val="24"/>
          <w:szCs w:val="24"/>
        </w:rPr>
        <w:t xml:space="preserve"> </w:t>
      </w:r>
      <w:r w:rsidRPr="00F75C5D">
        <w:rPr>
          <w:rFonts w:ascii="Times New Roman" w:hAnsi="Times New Roman" w:cs="Times New Roman"/>
          <w:sz w:val="24"/>
          <w:szCs w:val="24"/>
        </w:rPr>
        <w:t xml:space="preserve">were positively </w:t>
      </w:r>
      <w:r w:rsidR="00610DD3" w:rsidRPr="00F75C5D">
        <w:rPr>
          <w:rFonts w:ascii="Times New Roman" w:hAnsi="Times New Roman" w:cs="Times New Roman"/>
          <w:sz w:val="24"/>
          <w:szCs w:val="24"/>
        </w:rPr>
        <w:t xml:space="preserve">associated with </w:t>
      </w:r>
      <w:r w:rsidRPr="00F75C5D">
        <w:rPr>
          <w:rFonts w:ascii="Times New Roman" w:hAnsi="Times New Roman" w:cs="Times New Roman"/>
          <w:sz w:val="24"/>
          <w:szCs w:val="24"/>
        </w:rPr>
        <w:t xml:space="preserve">total </w:t>
      </w:r>
      <w:r w:rsidR="00610DD3" w:rsidRPr="00F75C5D">
        <w:rPr>
          <w:rFonts w:ascii="Times New Roman" w:hAnsi="Times New Roman" w:cs="Times New Roman"/>
          <w:sz w:val="24"/>
          <w:szCs w:val="24"/>
        </w:rPr>
        <w:t>very-long-chain SFA</w:t>
      </w:r>
      <w:r w:rsidR="009E53E9" w:rsidRPr="00F75C5D">
        <w:rPr>
          <w:rFonts w:ascii="Times New Roman" w:hAnsi="Times New Roman" w:cs="Times New Roman" w:hint="eastAsia"/>
          <w:sz w:val="24"/>
          <w:szCs w:val="24"/>
        </w:rPr>
        <w:t>s</w:t>
      </w:r>
      <w:bookmarkEnd w:id="5"/>
      <w:r w:rsidRPr="00F75C5D">
        <w:rPr>
          <w:rFonts w:ascii="Times New Roman" w:hAnsi="Times New Roman" w:cs="Times New Roman"/>
          <w:sz w:val="24"/>
          <w:szCs w:val="24"/>
        </w:rPr>
        <w:t xml:space="preserve">, by 2.68% per 100 g/d (95%CI: 0.08%, 5.35%) and 2.33% (0.15%, 4.55%), respectively. </w:t>
      </w:r>
    </w:p>
    <w:p w14:paraId="2977A622" w14:textId="77777777" w:rsidR="002A20FF" w:rsidRPr="00F75C5D" w:rsidRDefault="002A20FF" w:rsidP="00BB6225">
      <w:pPr>
        <w:spacing w:after="0" w:line="480" w:lineRule="auto"/>
        <w:rPr>
          <w:rFonts w:ascii="Times New Roman" w:hAnsi="Times New Roman" w:cs="Times New Roman"/>
          <w:sz w:val="24"/>
          <w:szCs w:val="24"/>
        </w:rPr>
      </w:pPr>
    </w:p>
    <w:p w14:paraId="6E2D2F08" w14:textId="010F41DF" w:rsidR="00312398" w:rsidRPr="00F75C5D" w:rsidRDefault="00DC2702"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In </w:t>
      </w:r>
      <w:r w:rsidR="000D3326" w:rsidRPr="00F75C5D">
        <w:rPr>
          <w:rFonts w:ascii="Times New Roman" w:hAnsi="Times New Roman" w:cs="Times New Roman"/>
          <w:sz w:val="24"/>
          <w:szCs w:val="24"/>
        </w:rPr>
        <w:t xml:space="preserve">secondary </w:t>
      </w:r>
      <w:r w:rsidR="005B7258" w:rsidRPr="00F75C5D">
        <w:rPr>
          <w:rFonts w:ascii="Times New Roman" w:eastAsia="MS Mincho" w:hAnsi="Times New Roman" w:cs="Times New Roman"/>
          <w:sz w:val="24"/>
          <w:szCs w:val="24"/>
          <w:lang w:eastAsia="ja-JP"/>
        </w:rPr>
        <w:t xml:space="preserve">prospective </w:t>
      </w:r>
      <w:r w:rsidR="00D86EF2" w:rsidRPr="00F75C5D">
        <w:rPr>
          <w:rFonts w:ascii="Times New Roman" w:eastAsia="MS Mincho" w:hAnsi="Times New Roman" w:cs="Times New Roman" w:hint="eastAsia"/>
          <w:sz w:val="24"/>
          <w:szCs w:val="24"/>
          <w:lang w:eastAsia="ja-JP"/>
        </w:rPr>
        <w:t xml:space="preserve">analyses relating baseline </w:t>
      </w:r>
      <w:r w:rsidR="00D86EF2" w:rsidRPr="00F75C5D">
        <w:rPr>
          <w:rFonts w:ascii="Times New Roman" w:eastAsia="MS Mincho" w:hAnsi="Times New Roman" w:cs="Times New Roman"/>
          <w:sz w:val="24"/>
          <w:szCs w:val="24"/>
          <w:lang w:eastAsia="ja-JP"/>
        </w:rPr>
        <w:t>dietary</w:t>
      </w:r>
      <w:r w:rsidR="00D86EF2" w:rsidRPr="00F75C5D">
        <w:rPr>
          <w:rFonts w:ascii="Times New Roman" w:eastAsia="MS Mincho" w:hAnsi="Times New Roman" w:cs="Times New Roman" w:hint="eastAsia"/>
          <w:sz w:val="24"/>
          <w:szCs w:val="24"/>
          <w:lang w:eastAsia="ja-JP"/>
        </w:rPr>
        <w:t xml:space="preserve"> consumption to </w:t>
      </w:r>
      <w:r w:rsidR="005B7258" w:rsidRPr="00F75C5D">
        <w:rPr>
          <w:rFonts w:ascii="Times New Roman" w:eastAsia="MS Mincho" w:hAnsi="Times New Roman" w:cs="Times New Roman"/>
          <w:sz w:val="24"/>
          <w:szCs w:val="24"/>
          <w:lang w:eastAsia="ja-JP"/>
        </w:rPr>
        <w:t xml:space="preserve">subsequent </w:t>
      </w:r>
      <w:r w:rsidR="00D86EF2" w:rsidRPr="00F75C5D">
        <w:rPr>
          <w:rFonts w:ascii="Times New Roman" w:eastAsia="MS Mincho" w:hAnsi="Times New Roman" w:cs="Times New Roman" w:hint="eastAsia"/>
          <w:sz w:val="24"/>
          <w:szCs w:val="24"/>
          <w:lang w:eastAsia="ja-JP"/>
        </w:rPr>
        <w:t>changes in fatty acid concentrations</w:t>
      </w:r>
      <w:r w:rsidR="00AD39F1" w:rsidRPr="00F75C5D">
        <w:rPr>
          <w:rFonts w:ascii="Times New Roman" w:eastAsia="MS Mincho" w:hAnsi="Times New Roman" w:cs="Times New Roman"/>
          <w:sz w:val="24"/>
          <w:szCs w:val="24"/>
          <w:lang w:eastAsia="ja-JP"/>
        </w:rPr>
        <w:t xml:space="preserve"> (</w:t>
      </w:r>
      <w:r w:rsidR="00210A83" w:rsidRPr="00F75C5D">
        <w:rPr>
          <w:rFonts w:ascii="Times New Roman" w:eastAsia="MS Mincho" w:hAnsi="Times New Roman" w:cs="Times New Roman"/>
          <w:sz w:val="24"/>
          <w:szCs w:val="24"/>
          <w:lang w:eastAsia="ja-JP"/>
        </w:rPr>
        <w:t xml:space="preserve">prevalent change model, </w:t>
      </w:r>
      <w:r w:rsidR="00AD39F1" w:rsidRPr="00F75C5D">
        <w:rPr>
          <w:rFonts w:ascii="Times New Roman" w:eastAsia="MS Mincho" w:hAnsi="Times New Roman" w:cs="Times New Roman"/>
          <w:b/>
          <w:sz w:val="24"/>
          <w:szCs w:val="24"/>
          <w:lang w:eastAsia="ja-JP"/>
        </w:rPr>
        <w:t xml:space="preserve">Supplemental Figure </w:t>
      </w:r>
      <w:r w:rsidR="00F15BF6" w:rsidRPr="00F75C5D">
        <w:rPr>
          <w:rFonts w:ascii="Times New Roman" w:eastAsia="MS Mincho" w:hAnsi="Times New Roman" w:cs="Times New Roman"/>
          <w:b/>
          <w:sz w:val="24"/>
          <w:szCs w:val="24"/>
          <w:lang w:eastAsia="ja-JP"/>
        </w:rPr>
        <w:t>3</w:t>
      </w:r>
      <w:r w:rsidR="00AD39F1" w:rsidRPr="00F75C5D">
        <w:rPr>
          <w:rFonts w:ascii="Times New Roman" w:eastAsia="MS Mincho" w:hAnsi="Times New Roman" w:cs="Times New Roman"/>
          <w:sz w:val="24"/>
          <w:szCs w:val="24"/>
          <w:lang w:eastAsia="ja-JP"/>
        </w:rPr>
        <w:t xml:space="preserve">, </w:t>
      </w:r>
      <w:r w:rsidR="00AD39F1" w:rsidRPr="00F75C5D">
        <w:rPr>
          <w:rFonts w:ascii="Times New Roman" w:eastAsia="MS Mincho" w:hAnsi="Times New Roman" w:cs="Times New Roman"/>
          <w:b/>
          <w:sz w:val="24"/>
          <w:szCs w:val="24"/>
          <w:lang w:eastAsia="ja-JP"/>
        </w:rPr>
        <w:t xml:space="preserve">Supplemental Table </w:t>
      </w:r>
      <w:r w:rsidR="0002369A" w:rsidRPr="00F75C5D">
        <w:rPr>
          <w:rFonts w:asciiTheme="minorEastAsia" w:hAnsiTheme="minorEastAsia" w:cs="Times New Roman"/>
          <w:b/>
          <w:sz w:val="24"/>
          <w:szCs w:val="24"/>
        </w:rPr>
        <w:t>5</w:t>
      </w:r>
      <w:r w:rsidR="00AD39F1" w:rsidRPr="00F75C5D">
        <w:rPr>
          <w:rFonts w:ascii="Times New Roman" w:eastAsia="MS Mincho" w:hAnsi="Times New Roman" w:cs="Times New Roman"/>
          <w:sz w:val="24"/>
          <w:szCs w:val="24"/>
          <w:lang w:eastAsia="ja-JP"/>
        </w:rPr>
        <w:t>)</w:t>
      </w:r>
      <w:r w:rsidRPr="00F75C5D">
        <w:rPr>
          <w:rFonts w:ascii="Times New Roman" w:hAnsi="Times New Roman" w:cs="Times New Roman"/>
          <w:sz w:val="24"/>
          <w:szCs w:val="24"/>
        </w:rPr>
        <w:t xml:space="preserve">, </w:t>
      </w:r>
      <w:r w:rsidR="00665F80" w:rsidRPr="00F75C5D">
        <w:rPr>
          <w:rFonts w:ascii="Times New Roman" w:hAnsi="Times New Roman" w:cs="Times New Roman"/>
          <w:sz w:val="24"/>
          <w:szCs w:val="24"/>
        </w:rPr>
        <w:t>a</w:t>
      </w:r>
      <w:r w:rsidR="004E362C" w:rsidRPr="00F75C5D">
        <w:rPr>
          <w:rFonts w:ascii="Times New Roman" w:hAnsi="Times New Roman" w:cs="Times New Roman"/>
          <w:sz w:val="24"/>
          <w:szCs w:val="24"/>
        </w:rPr>
        <w:t xml:space="preserve"> </w:t>
      </w:r>
      <w:r w:rsidR="000D7F69" w:rsidRPr="00F75C5D">
        <w:rPr>
          <w:rFonts w:ascii="Times New Roman" w:hAnsi="Times New Roman" w:cs="Times New Roman"/>
          <w:sz w:val="24"/>
          <w:szCs w:val="24"/>
        </w:rPr>
        <w:t>100 g</w:t>
      </w:r>
      <w:r w:rsidR="007F5271" w:rsidRPr="00F75C5D">
        <w:rPr>
          <w:rFonts w:ascii="Times New Roman" w:hAnsi="Times New Roman" w:cs="Times New Roman"/>
          <w:sz w:val="24"/>
          <w:szCs w:val="24"/>
        </w:rPr>
        <w:t>/d</w:t>
      </w:r>
      <w:r w:rsidR="004E362C" w:rsidRPr="00F75C5D">
        <w:rPr>
          <w:rFonts w:ascii="Times New Roman" w:hAnsi="Times New Roman" w:cs="Times New Roman"/>
          <w:sz w:val="24"/>
          <w:szCs w:val="24"/>
        </w:rPr>
        <w:t xml:space="preserve"> higher baseline </w:t>
      </w:r>
      <w:r w:rsidR="007F5271" w:rsidRPr="00F75C5D">
        <w:rPr>
          <w:rFonts w:ascii="Times New Roman" w:hAnsi="Times New Roman" w:cs="Times New Roman"/>
          <w:sz w:val="24"/>
          <w:szCs w:val="24"/>
        </w:rPr>
        <w:t xml:space="preserve">intake of </w:t>
      </w:r>
      <w:r w:rsidR="004E362C" w:rsidRPr="00F75C5D">
        <w:rPr>
          <w:rFonts w:ascii="Times New Roman" w:hAnsi="Times New Roman" w:cs="Times New Roman"/>
          <w:sz w:val="24"/>
          <w:szCs w:val="24"/>
        </w:rPr>
        <w:t>sweets</w:t>
      </w:r>
      <w:r w:rsidR="00613279" w:rsidRPr="00F75C5D">
        <w:rPr>
          <w:rFonts w:ascii="Times New Roman" w:hAnsi="Times New Roman" w:cs="Times New Roman"/>
          <w:sz w:val="24"/>
          <w:szCs w:val="24"/>
        </w:rPr>
        <w:t xml:space="preserve"> was associated</w:t>
      </w:r>
      <w:r w:rsidR="004E362C" w:rsidRPr="00F75C5D">
        <w:rPr>
          <w:rFonts w:ascii="Times New Roman" w:hAnsi="Times New Roman" w:cs="Times New Roman"/>
          <w:sz w:val="24"/>
          <w:szCs w:val="24"/>
        </w:rPr>
        <w:t xml:space="preserve"> with </w:t>
      </w:r>
      <w:r w:rsidR="005B7258" w:rsidRPr="00F75C5D">
        <w:rPr>
          <w:rFonts w:ascii="Times New Roman" w:hAnsi="Times New Roman" w:cs="Times New Roman"/>
          <w:sz w:val="24"/>
          <w:szCs w:val="24"/>
        </w:rPr>
        <w:t xml:space="preserve">a greater </w:t>
      </w:r>
      <w:r w:rsidR="004E362C" w:rsidRPr="00F75C5D">
        <w:rPr>
          <w:rFonts w:ascii="Times New Roman" w:hAnsi="Times New Roman" w:cs="Times New Roman"/>
          <w:sz w:val="24"/>
          <w:szCs w:val="24"/>
        </w:rPr>
        <w:t xml:space="preserve">annual decrease in </w:t>
      </w:r>
      <w:r w:rsidR="00C13066" w:rsidRPr="00F75C5D">
        <w:rPr>
          <w:rFonts w:ascii="Times New Roman" w:hAnsi="Times New Roman" w:cs="Times New Roman"/>
          <w:sz w:val="24"/>
          <w:szCs w:val="24"/>
        </w:rPr>
        <w:t>TFA</w:t>
      </w:r>
      <w:r w:rsidR="00E06638" w:rsidRPr="00F75C5D">
        <w:rPr>
          <w:rFonts w:ascii="Times New Roman" w:hAnsi="Times New Roman" w:cs="Times New Roman" w:hint="eastAsia"/>
          <w:sz w:val="24"/>
          <w:szCs w:val="24"/>
        </w:rPr>
        <w:t>s</w:t>
      </w:r>
      <w:r w:rsidR="004E362C" w:rsidRPr="00F75C5D">
        <w:rPr>
          <w:rFonts w:ascii="Times New Roman" w:hAnsi="Times New Roman" w:cs="Times New Roman"/>
          <w:sz w:val="24"/>
          <w:szCs w:val="24"/>
        </w:rPr>
        <w:t xml:space="preserve"> (-0.96%, 95%CI: -1.32%, -0.59%). </w:t>
      </w:r>
      <w:r w:rsidR="00665F80" w:rsidRPr="00F75C5D">
        <w:rPr>
          <w:rFonts w:ascii="Times New Roman" w:hAnsi="Times New Roman" w:cs="Times New Roman"/>
          <w:sz w:val="24"/>
          <w:szCs w:val="24"/>
        </w:rPr>
        <w:t>The l</w:t>
      </w:r>
      <w:r w:rsidR="004E362C" w:rsidRPr="00F75C5D">
        <w:rPr>
          <w:rFonts w:ascii="Times New Roman" w:hAnsi="Times New Roman" w:cs="Times New Roman"/>
          <w:sz w:val="24"/>
          <w:szCs w:val="24"/>
        </w:rPr>
        <w:t>agged-change model</w:t>
      </w:r>
      <w:r w:rsidR="00E47731" w:rsidRPr="00F75C5D">
        <w:rPr>
          <w:rFonts w:ascii="Times New Roman" w:hAnsi="Times New Roman" w:cs="Times New Roman" w:hint="eastAsia"/>
          <w:sz w:val="24"/>
          <w:szCs w:val="24"/>
        </w:rPr>
        <w:t xml:space="preserve"> suggested that a 100 g/d higher intake of sugar-sweetened beverage</w:t>
      </w:r>
      <w:r w:rsidR="00287001" w:rsidRPr="00F75C5D">
        <w:rPr>
          <w:rFonts w:ascii="Times New Roman" w:hAnsi="Times New Roman" w:cs="Times New Roman"/>
          <w:sz w:val="24"/>
          <w:szCs w:val="24"/>
        </w:rPr>
        <w:t>s</w:t>
      </w:r>
      <w:r w:rsidR="00E47731" w:rsidRPr="00F75C5D">
        <w:rPr>
          <w:rFonts w:ascii="Times New Roman" w:hAnsi="Times New Roman" w:cs="Times New Roman" w:hint="eastAsia"/>
          <w:sz w:val="24"/>
          <w:szCs w:val="24"/>
        </w:rPr>
        <w:t xml:space="preserve"> between health check 1 and 2 was </w:t>
      </w:r>
      <w:r w:rsidR="00E47731" w:rsidRPr="00F75C5D">
        <w:rPr>
          <w:rFonts w:ascii="Times New Roman" w:hAnsi="Times New Roman" w:cs="Times New Roman"/>
          <w:sz w:val="24"/>
          <w:szCs w:val="24"/>
        </w:rPr>
        <w:t>associated</w:t>
      </w:r>
      <w:r w:rsidR="00E47731" w:rsidRPr="00F75C5D">
        <w:rPr>
          <w:rFonts w:ascii="Times New Roman" w:hAnsi="Times New Roman" w:cs="Times New Roman" w:hint="eastAsia"/>
          <w:sz w:val="24"/>
          <w:szCs w:val="24"/>
        </w:rPr>
        <w:t xml:space="preserve"> with an attenuated annual decrease in even-chain SFAs between health check 2 and 3 (0.14%, </w:t>
      </w:r>
      <w:r w:rsidR="00E47731" w:rsidRPr="00F75C5D">
        <w:rPr>
          <w:rFonts w:ascii="Times New Roman" w:hAnsi="Times New Roman" w:cs="Times New Roman"/>
          <w:sz w:val="24"/>
          <w:szCs w:val="24"/>
        </w:rPr>
        <w:t xml:space="preserve">95%CI: </w:t>
      </w:r>
      <w:r w:rsidR="00E47731" w:rsidRPr="00F75C5D">
        <w:rPr>
          <w:rFonts w:ascii="Times New Roman" w:hAnsi="Times New Roman" w:cs="Times New Roman" w:hint="eastAsia"/>
          <w:sz w:val="24"/>
          <w:szCs w:val="24"/>
        </w:rPr>
        <w:t>0.06%, 0.22%)</w:t>
      </w:r>
      <w:r w:rsidR="004E362C" w:rsidRPr="00F75C5D">
        <w:rPr>
          <w:rFonts w:ascii="Times New Roman" w:hAnsi="Times New Roman" w:cs="Times New Roman"/>
          <w:sz w:val="24"/>
          <w:szCs w:val="24"/>
        </w:rPr>
        <w:t xml:space="preserve"> </w:t>
      </w:r>
      <w:r w:rsidR="00C13066" w:rsidRPr="00F75C5D">
        <w:rPr>
          <w:rFonts w:ascii="Times New Roman" w:hAnsi="Times New Roman" w:cs="Times New Roman"/>
          <w:sz w:val="24"/>
          <w:szCs w:val="24"/>
        </w:rPr>
        <w:t>(</w:t>
      </w:r>
      <w:r w:rsidR="00C13066" w:rsidRPr="00F75C5D">
        <w:rPr>
          <w:rFonts w:ascii="Times New Roman" w:hAnsi="Times New Roman" w:cs="Times New Roman"/>
          <w:b/>
          <w:sz w:val="24"/>
          <w:szCs w:val="24"/>
        </w:rPr>
        <w:t xml:space="preserve">Supplemental Figure </w:t>
      </w:r>
      <w:r w:rsidR="00884E32" w:rsidRPr="00F75C5D">
        <w:rPr>
          <w:rFonts w:ascii="Times New Roman" w:hAnsi="Times New Roman" w:cs="Times New Roman"/>
          <w:b/>
          <w:sz w:val="24"/>
          <w:szCs w:val="24"/>
        </w:rPr>
        <w:t>4</w:t>
      </w:r>
      <w:r w:rsidR="00D10D57" w:rsidRPr="00F75C5D">
        <w:rPr>
          <w:rFonts w:ascii="Times New Roman" w:eastAsia="MS Mincho" w:hAnsi="Times New Roman" w:cs="Times New Roman"/>
          <w:sz w:val="24"/>
          <w:szCs w:val="24"/>
          <w:lang w:eastAsia="ja-JP"/>
        </w:rPr>
        <w:t xml:space="preserve">, Supplemental Table </w:t>
      </w:r>
      <w:r w:rsidR="0002369A" w:rsidRPr="00F75C5D">
        <w:rPr>
          <w:rFonts w:asciiTheme="minorEastAsia" w:hAnsiTheme="minorEastAsia" w:cs="Times New Roman"/>
          <w:sz w:val="24"/>
          <w:szCs w:val="24"/>
        </w:rPr>
        <w:t>5</w:t>
      </w:r>
      <w:r w:rsidR="00C13066" w:rsidRPr="00F75C5D">
        <w:rPr>
          <w:rFonts w:ascii="Times New Roman" w:hAnsi="Times New Roman" w:cs="Times New Roman"/>
          <w:sz w:val="24"/>
          <w:szCs w:val="24"/>
        </w:rPr>
        <w:t>)</w:t>
      </w:r>
      <w:r w:rsidR="00307B56" w:rsidRPr="00F75C5D">
        <w:rPr>
          <w:rFonts w:ascii="Times New Roman" w:hAnsi="Times New Roman" w:cs="Times New Roman"/>
          <w:sz w:val="24"/>
          <w:szCs w:val="24"/>
        </w:rPr>
        <w:t>.</w:t>
      </w:r>
    </w:p>
    <w:p w14:paraId="56722716" w14:textId="77777777" w:rsidR="0030146A" w:rsidRPr="00F75C5D" w:rsidRDefault="0030146A" w:rsidP="00BB6225">
      <w:pPr>
        <w:spacing w:after="0" w:line="480" w:lineRule="auto"/>
        <w:rPr>
          <w:rFonts w:ascii="Times New Roman" w:hAnsi="Times New Roman" w:cs="Times New Roman"/>
          <w:sz w:val="24"/>
          <w:szCs w:val="24"/>
        </w:rPr>
      </w:pPr>
    </w:p>
    <w:p w14:paraId="74526775" w14:textId="415EA71B" w:rsidR="004124C3" w:rsidRPr="00F75C5D" w:rsidRDefault="00A307A2"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Results </w:t>
      </w:r>
      <w:r w:rsidR="004124C3" w:rsidRPr="00F75C5D">
        <w:rPr>
          <w:rFonts w:ascii="Times New Roman" w:hAnsi="Times New Roman" w:cs="Times New Roman"/>
          <w:sz w:val="24"/>
          <w:szCs w:val="24"/>
        </w:rPr>
        <w:t xml:space="preserve">for </w:t>
      </w:r>
      <w:r w:rsidR="00287001" w:rsidRPr="00F75C5D">
        <w:rPr>
          <w:rFonts w:ascii="Times New Roman" w:hAnsi="Times New Roman" w:cs="Times New Roman"/>
          <w:sz w:val="24"/>
          <w:szCs w:val="24"/>
        </w:rPr>
        <w:t>food group subtypes (</w:t>
      </w:r>
      <w:r w:rsidR="004124C3" w:rsidRPr="00F75C5D">
        <w:rPr>
          <w:rFonts w:ascii="Times New Roman" w:hAnsi="Times New Roman" w:cs="Times New Roman"/>
          <w:sz w:val="24"/>
          <w:szCs w:val="24"/>
        </w:rPr>
        <w:t>dairy and vegetable</w:t>
      </w:r>
      <w:r w:rsidR="00287001" w:rsidRPr="00F75C5D">
        <w:rPr>
          <w:rFonts w:ascii="Times New Roman" w:hAnsi="Times New Roman" w:cs="Times New Roman"/>
          <w:sz w:val="24"/>
          <w:szCs w:val="24"/>
        </w:rPr>
        <w:t>)</w:t>
      </w:r>
      <w:r w:rsidR="004124C3" w:rsidRPr="00F75C5D">
        <w:rPr>
          <w:rFonts w:ascii="Times New Roman" w:hAnsi="Times New Roman" w:cs="Times New Roman"/>
          <w:sz w:val="24"/>
          <w:szCs w:val="24"/>
        </w:rPr>
        <w:t xml:space="preserve"> </w:t>
      </w:r>
      <w:r w:rsidRPr="00F75C5D">
        <w:rPr>
          <w:rFonts w:ascii="Times New Roman" w:hAnsi="Times New Roman" w:cs="Times New Roman"/>
          <w:sz w:val="24"/>
          <w:szCs w:val="24"/>
        </w:rPr>
        <w:t xml:space="preserve">are presented in </w:t>
      </w:r>
      <w:r w:rsidR="004124C3" w:rsidRPr="00F75C5D">
        <w:rPr>
          <w:rFonts w:ascii="Times New Roman" w:hAnsi="Times New Roman" w:cs="Times New Roman"/>
          <w:b/>
          <w:sz w:val="24"/>
          <w:szCs w:val="24"/>
        </w:rPr>
        <w:t xml:space="preserve">Supplemental Figure </w:t>
      </w:r>
      <w:r w:rsidR="00884E32" w:rsidRPr="00F75C5D">
        <w:rPr>
          <w:rFonts w:ascii="Times New Roman" w:hAnsi="Times New Roman" w:cs="Times New Roman"/>
          <w:b/>
          <w:sz w:val="24"/>
          <w:szCs w:val="24"/>
        </w:rPr>
        <w:t>5</w:t>
      </w:r>
      <w:r w:rsidRPr="00F75C5D">
        <w:rPr>
          <w:rFonts w:ascii="Times New Roman" w:hAnsi="Times New Roman" w:cs="Times New Roman"/>
          <w:sz w:val="24"/>
          <w:szCs w:val="24"/>
        </w:rPr>
        <w:t>. I</w:t>
      </w:r>
      <w:r w:rsidR="004124C3" w:rsidRPr="00F75C5D">
        <w:rPr>
          <w:rFonts w:ascii="Times New Roman" w:hAnsi="Times New Roman" w:cs="Times New Roman"/>
          <w:sz w:val="24"/>
          <w:szCs w:val="24"/>
        </w:rPr>
        <w:t>ncrease</w:t>
      </w:r>
      <w:r w:rsidRPr="00F75C5D">
        <w:rPr>
          <w:rFonts w:ascii="Times New Roman" w:hAnsi="Times New Roman" w:cs="Times New Roman"/>
          <w:sz w:val="24"/>
          <w:szCs w:val="24"/>
        </w:rPr>
        <w:t>s</w:t>
      </w:r>
      <w:r w:rsidR="004124C3" w:rsidRPr="00F75C5D">
        <w:rPr>
          <w:rFonts w:ascii="Times New Roman" w:hAnsi="Times New Roman" w:cs="Times New Roman"/>
          <w:sz w:val="24"/>
          <w:szCs w:val="24"/>
        </w:rPr>
        <w:t xml:space="preserve"> in cheese and starchy vegetable intake</w:t>
      </w:r>
      <w:r w:rsidRPr="00F75C5D">
        <w:rPr>
          <w:rFonts w:ascii="Times New Roman" w:hAnsi="Times New Roman" w:cs="Times New Roman"/>
          <w:sz w:val="24"/>
          <w:szCs w:val="24"/>
        </w:rPr>
        <w:t>s</w:t>
      </w:r>
      <w:r w:rsidR="004124C3" w:rsidRPr="00F75C5D">
        <w:rPr>
          <w:rFonts w:ascii="Times New Roman" w:hAnsi="Times New Roman" w:cs="Times New Roman"/>
          <w:sz w:val="24"/>
          <w:szCs w:val="24"/>
        </w:rPr>
        <w:t xml:space="preserve"> w</w:t>
      </w:r>
      <w:r w:rsidRPr="00F75C5D">
        <w:rPr>
          <w:rFonts w:ascii="Times New Roman" w:hAnsi="Times New Roman" w:cs="Times New Roman"/>
          <w:sz w:val="24"/>
          <w:szCs w:val="24"/>
        </w:rPr>
        <w:t>ere</w:t>
      </w:r>
      <w:r w:rsidR="004124C3" w:rsidRPr="00F75C5D">
        <w:rPr>
          <w:rFonts w:ascii="Times New Roman" w:hAnsi="Times New Roman" w:cs="Times New Roman"/>
          <w:sz w:val="24"/>
          <w:szCs w:val="24"/>
        </w:rPr>
        <w:t xml:space="preserve"> associated with</w:t>
      </w:r>
      <w:r w:rsidR="001A5EA9" w:rsidRPr="00F75C5D">
        <w:rPr>
          <w:rFonts w:ascii="Times New Roman" w:hAnsi="Times New Roman" w:cs="Times New Roman"/>
          <w:sz w:val="24"/>
          <w:szCs w:val="24"/>
        </w:rPr>
        <w:t xml:space="preserve"> a greater</w:t>
      </w:r>
      <w:r w:rsidR="004124C3" w:rsidRPr="00F75C5D">
        <w:rPr>
          <w:rFonts w:ascii="Times New Roman" w:hAnsi="Times New Roman" w:cs="Times New Roman"/>
          <w:sz w:val="24"/>
          <w:szCs w:val="24"/>
        </w:rPr>
        <w:t xml:space="preserve"> increase in very-long-chain SFA</w:t>
      </w:r>
      <w:r w:rsidR="00E06638" w:rsidRPr="00F75C5D">
        <w:rPr>
          <w:rFonts w:ascii="Times New Roman" w:hAnsi="Times New Roman" w:cs="Times New Roman" w:hint="eastAsia"/>
          <w:sz w:val="24"/>
          <w:szCs w:val="24"/>
        </w:rPr>
        <w:t>s</w:t>
      </w:r>
      <w:r w:rsidR="004124C3" w:rsidRPr="00F75C5D">
        <w:rPr>
          <w:rFonts w:ascii="Times New Roman" w:hAnsi="Times New Roman" w:cs="Times New Roman"/>
          <w:sz w:val="24"/>
          <w:szCs w:val="24"/>
        </w:rPr>
        <w:t xml:space="preserve">. </w:t>
      </w:r>
      <w:r w:rsidRPr="00F75C5D">
        <w:rPr>
          <w:rFonts w:ascii="Times New Roman" w:hAnsi="Times New Roman" w:cs="Times New Roman"/>
          <w:sz w:val="24"/>
          <w:szCs w:val="24"/>
        </w:rPr>
        <w:t xml:space="preserve">Dairy </w:t>
      </w:r>
      <w:r w:rsidR="001B2BD3" w:rsidRPr="00F75C5D">
        <w:rPr>
          <w:rFonts w:ascii="Times New Roman" w:hAnsi="Times New Roman" w:cs="Times New Roman"/>
          <w:sz w:val="24"/>
          <w:szCs w:val="24"/>
        </w:rPr>
        <w:t xml:space="preserve">intakes </w:t>
      </w:r>
      <w:r w:rsidRPr="00F75C5D">
        <w:rPr>
          <w:rFonts w:ascii="Times New Roman" w:hAnsi="Times New Roman" w:cs="Times New Roman"/>
          <w:sz w:val="24"/>
          <w:szCs w:val="24"/>
        </w:rPr>
        <w:t xml:space="preserve">except for low-fat dairy and milk were associated with </w:t>
      </w:r>
      <w:r w:rsidR="003138A6" w:rsidRPr="00F75C5D">
        <w:rPr>
          <w:rFonts w:ascii="Times New Roman" w:hAnsi="Times New Roman" w:cs="Times New Roman"/>
          <w:sz w:val="24"/>
          <w:szCs w:val="24"/>
        </w:rPr>
        <w:t xml:space="preserve">smaller </w:t>
      </w:r>
      <w:r w:rsidRPr="00F75C5D">
        <w:rPr>
          <w:rFonts w:ascii="Times New Roman" w:hAnsi="Times New Roman" w:cs="Times New Roman"/>
          <w:sz w:val="24"/>
          <w:szCs w:val="24"/>
        </w:rPr>
        <w:t>decrease</w:t>
      </w:r>
      <w:r w:rsidR="003138A6" w:rsidRPr="00F75C5D">
        <w:rPr>
          <w:rFonts w:ascii="Times New Roman" w:hAnsi="Times New Roman" w:cs="Times New Roman"/>
          <w:sz w:val="24"/>
          <w:szCs w:val="24"/>
        </w:rPr>
        <w:t>s</w:t>
      </w:r>
      <w:r w:rsidRPr="00F75C5D">
        <w:rPr>
          <w:rFonts w:ascii="Times New Roman" w:hAnsi="Times New Roman" w:cs="Times New Roman"/>
          <w:sz w:val="24"/>
          <w:szCs w:val="24"/>
        </w:rPr>
        <w:t xml:space="preserve"> in odd-chain SFA</w:t>
      </w:r>
      <w:r w:rsidR="00E06638" w:rsidRPr="00F75C5D">
        <w:rPr>
          <w:rFonts w:ascii="Times New Roman" w:hAnsi="Times New Roman" w:cs="Times New Roman" w:hint="eastAsia"/>
          <w:sz w:val="24"/>
          <w:szCs w:val="24"/>
        </w:rPr>
        <w:t>s</w:t>
      </w:r>
      <w:r w:rsidRPr="00F75C5D">
        <w:rPr>
          <w:rFonts w:ascii="Times New Roman" w:hAnsi="Times New Roman" w:cs="Times New Roman"/>
          <w:sz w:val="24"/>
          <w:szCs w:val="24"/>
        </w:rPr>
        <w:t>.</w:t>
      </w:r>
    </w:p>
    <w:p w14:paraId="1857E5FF" w14:textId="77777777" w:rsidR="0030146A" w:rsidRPr="00F75C5D" w:rsidRDefault="0030146A" w:rsidP="00BB6225">
      <w:pPr>
        <w:spacing w:after="0" w:line="480" w:lineRule="auto"/>
        <w:rPr>
          <w:rFonts w:ascii="Times New Roman" w:hAnsi="Times New Roman" w:cs="Times New Roman"/>
          <w:sz w:val="24"/>
          <w:szCs w:val="24"/>
        </w:rPr>
      </w:pPr>
    </w:p>
    <w:p w14:paraId="7F1F3017" w14:textId="10277768" w:rsidR="004F50F7" w:rsidRPr="00F75C5D" w:rsidRDefault="00994D6D" w:rsidP="00BB6225">
      <w:pPr>
        <w:spacing w:after="0" w:line="480" w:lineRule="auto"/>
        <w:rPr>
          <w:rFonts w:ascii="Times New Roman" w:hAnsi="Times New Roman" w:cs="Times New Roman"/>
          <w:i/>
          <w:sz w:val="24"/>
          <w:szCs w:val="24"/>
        </w:rPr>
      </w:pPr>
      <w:r w:rsidRPr="00F75C5D">
        <w:rPr>
          <w:rFonts w:ascii="Times New Roman" w:hAnsi="Times New Roman" w:cs="Times New Roman"/>
          <w:i/>
          <w:sz w:val="24"/>
          <w:szCs w:val="24"/>
        </w:rPr>
        <w:t xml:space="preserve">Age, </w:t>
      </w:r>
      <w:r w:rsidR="004F50F7" w:rsidRPr="00F75C5D">
        <w:rPr>
          <w:rFonts w:ascii="Times New Roman" w:hAnsi="Times New Roman" w:cs="Times New Roman"/>
          <w:i/>
          <w:sz w:val="24"/>
          <w:szCs w:val="24"/>
        </w:rPr>
        <w:t>BMI and change in plasma phospholipid fatty acid groups</w:t>
      </w:r>
    </w:p>
    <w:p w14:paraId="336566D3" w14:textId="77777777" w:rsidR="002046ED" w:rsidRPr="00F75C5D" w:rsidRDefault="00A13675" w:rsidP="002046ED">
      <w:pPr>
        <w:spacing w:after="0" w:line="480" w:lineRule="auto"/>
        <w:rPr>
          <w:rFonts w:ascii="Times New Roman" w:hAnsi="Times New Roman" w:cs="Times New Roman"/>
          <w:b/>
          <w:sz w:val="24"/>
          <w:szCs w:val="24"/>
        </w:rPr>
      </w:pPr>
      <w:r w:rsidRPr="00F75C5D">
        <w:rPr>
          <w:rFonts w:ascii="Times New Roman" w:hAnsi="Times New Roman" w:cs="Times New Roman"/>
          <w:sz w:val="24"/>
          <w:szCs w:val="24"/>
        </w:rPr>
        <w:t xml:space="preserve">Higher baseline age was associated with </w:t>
      </w:r>
      <w:r w:rsidR="00742223" w:rsidRPr="00F75C5D">
        <w:rPr>
          <w:rFonts w:ascii="Times New Roman" w:hAnsi="Times New Roman" w:cs="Times New Roman"/>
          <w:sz w:val="24"/>
          <w:szCs w:val="24"/>
        </w:rPr>
        <w:t>lower</w:t>
      </w:r>
      <w:r w:rsidRPr="00F75C5D">
        <w:rPr>
          <w:rFonts w:ascii="Times New Roman" w:hAnsi="Times New Roman" w:cs="Times New Roman"/>
          <w:sz w:val="24"/>
          <w:szCs w:val="24"/>
        </w:rPr>
        <w:t xml:space="preserve"> even-chain SFAs and very-long-chain SFA</w:t>
      </w:r>
      <w:r w:rsidR="00E06638" w:rsidRPr="00F75C5D">
        <w:rPr>
          <w:rFonts w:ascii="Times New Roman" w:hAnsi="Times New Roman" w:cs="Times New Roman" w:hint="eastAsia"/>
          <w:sz w:val="24"/>
          <w:szCs w:val="24"/>
        </w:rPr>
        <w:t>s</w:t>
      </w:r>
      <w:r w:rsidRPr="00F75C5D">
        <w:rPr>
          <w:rFonts w:ascii="Times New Roman" w:hAnsi="Times New Roman" w:cs="Times New Roman"/>
          <w:sz w:val="24"/>
          <w:szCs w:val="24"/>
        </w:rPr>
        <w:t xml:space="preserve">, and with </w:t>
      </w:r>
      <w:r w:rsidR="00F372B6" w:rsidRPr="00F75C5D">
        <w:rPr>
          <w:rFonts w:ascii="Times New Roman" w:hAnsi="Times New Roman" w:cs="Times New Roman"/>
          <w:sz w:val="24"/>
          <w:szCs w:val="24"/>
        </w:rPr>
        <w:t xml:space="preserve">a lower </w:t>
      </w:r>
      <w:r w:rsidRPr="00F75C5D">
        <w:rPr>
          <w:rFonts w:ascii="Times New Roman" w:hAnsi="Times New Roman" w:cs="Times New Roman"/>
          <w:sz w:val="24"/>
          <w:szCs w:val="24"/>
        </w:rPr>
        <w:t>d</w:t>
      </w:r>
      <w:r w:rsidR="00983583" w:rsidRPr="00F75C5D">
        <w:rPr>
          <w:rFonts w:ascii="Times New Roman" w:hAnsi="Times New Roman" w:cs="Times New Roman"/>
          <w:sz w:val="24"/>
          <w:szCs w:val="24"/>
        </w:rPr>
        <w:t>e</w:t>
      </w:r>
      <w:r w:rsidRPr="00F75C5D">
        <w:rPr>
          <w:rFonts w:ascii="Times New Roman" w:hAnsi="Times New Roman" w:cs="Times New Roman"/>
          <w:sz w:val="24"/>
          <w:szCs w:val="24"/>
        </w:rPr>
        <w:t xml:space="preserve">crease </w:t>
      </w:r>
      <w:r w:rsidR="00FA1980" w:rsidRPr="00F75C5D">
        <w:rPr>
          <w:rFonts w:ascii="Times New Roman" w:hAnsi="Times New Roman" w:cs="Times New Roman"/>
          <w:sz w:val="24"/>
          <w:szCs w:val="24"/>
        </w:rPr>
        <w:t xml:space="preserve">in </w:t>
      </w:r>
      <w:r w:rsidRPr="00F75C5D">
        <w:rPr>
          <w:rFonts w:ascii="Times New Roman" w:hAnsi="Times New Roman" w:cs="Times New Roman"/>
          <w:sz w:val="24"/>
          <w:szCs w:val="24"/>
        </w:rPr>
        <w:t>n-6 PUFA</w:t>
      </w:r>
      <w:r w:rsidR="00E06638" w:rsidRPr="00F75C5D">
        <w:rPr>
          <w:rFonts w:ascii="Times New Roman" w:hAnsi="Times New Roman" w:cs="Times New Roman" w:hint="eastAsia"/>
          <w:sz w:val="24"/>
          <w:szCs w:val="24"/>
        </w:rPr>
        <w:t>s</w:t>
      </w:r>
      <w:r w:rsidRPr="00F75C5D">
        <w:rPr>
          <w:rFonts w:ascii="Times New Roman" w:hAnsi="Times New Roman" w:cs="Times New Roman"/>
          <w:sz w:val="24"/>
          <w:szCs w:val="24"/>
        </w:rPr>
        <w:t xml:space="preserve"> and TFA</w:t>
      </w:r>
      <w:r w:rsidR="00E06638" w:rsidRPr="00F75C5D">
        <w:rPr>
          <w:rFonts w:ascii="Times New Roman" w:hAnsi="Times New Roman" w:cs="Times New Roman" w:hint="eastAsia"/>
          <w:sz w:val="24"/>
          <w:szCs w:val="24"/>
        </w:rPr>
        <w:t>s</w:t>
      </w:r>
      <w:r w:rsidRPr="00F75C5D">
        <w:rPr>
          <w:rFonts w:ascii="Times New Roman" w:hAnsi="Times New Roman" w:cs="Times New Roman"/>
          <w:sz w:val="24"/>
          <w:szCs w:val="24"/>
        </w:rPr>
        <w:t xml:space="preserve"> (</w:t>
      </w:r>
      <w:r w:rsidRPr="00F75C5D">
        <w:rPr>
          <w:rFonts w:ascii="Times New Roman" w:hAnsi="Times New Roman" w:cs="Times New Roman"/>
          <w:b/>
          <w:sz w:val="24"/>
          <w:szCs w:val="24"/>
        </w:rPr>
        <w:t xml:space="preserve">Supplemental </w:t>
      </w:r>
      <w:r w:rsidR="003D1709" w:rsidRPr="00F75C5D">
        <w:rPr>
          <w:rFonts w:ascii="Times New Roman" w:hAnsi="Times New Roman" w:cs="Times New Roman"/>
          <w:b/>
          <w:sz w:val="24"/>
          <w:szCs w:val="24"/>
        </w:rPr>
        <w:t xml:space="preserve">Table </w:t>
      </w:r>
      <w:r w:rsidR="0002369A" w:rsidRPr="00F75C5D">
        <w:rPr>
          <w:rFonts w:ascii="Times New Roman" w:hAnsi="Times New Roman" w:cs="Times New Roman"/>
          <w:b/>
          <w:sz w:val="24"/>
          <w:szCs w:val="24"/>
        </w:rPr>
        <w:t>6</w:t>
      </w:r>
      <w:r w:rsidRPr="00F75C5D">
        <w:rPr>
          <w:rFonts w:ascii="Times New Roman" w:hAnsi="Times New Roman" w:cs="Times New Roman"/>
          <w:sz w:val="24"/>
          <w:szCs w:val="24"/>
        </w:rPr>
        <w:t xml:space="preserve">). </w:t>
      </w:r>
      <w:bookmarkStart w:id="6" w:name="_Hlk535878714"/>
      <w:r w:rsidR="00807D4C" w:rsidRPr="00F75C5D">
        <w:rPr>
          <w:rFonts w:ascii="Times New Roman" w:hAnsi="Times New Roman" w:cs="Times New Roman"/>
          <w:sz w:val="24"/>
          <w:szCs w:val="24"/>
        </w:rPr>
        <w:t>Per 1 kg/m</w:t>
      </w:r>
      <w:r w:rsidR="00807D4C" w:rsidRPr="00F75C5D">
        <w:rPr>
          <w:rFonts w:ascii="Times New Roman" w:hAnsi="Times New Roman" w:cs="Times New Roman"/>
          <w:sz w:val="24"/>
          <w:szCs w:val="24"/>
          <w:vertAlign w:val="superscript"/>
        </w:rPr>
        <w:t>2</w:t>
      </w:r>
      <w:r w:rsidR="00807D4C" w:rsidRPr="00F75C5D">
        <w:rPr>
          <w:rFonts w:ascii="Times New Roman" w:hAnsi="Times New Roman" w:cs="Times New Roman"/>
          <w:sz w:val="24"/>
          <w:szCs w:val="24"/>
        </w:rPr>
        <w:t xml:space="preserve"> increase </w:t>
      </w:r>
      <w:r w:rsidR="00895DBF" w:rsidRPr="00F75C5D">
        <w:rPr>
          <w:rFonts w:ascii="Times New Roman" w:hAnsi="Times New Roman" w:cs="Times New Roman"/>
          <w:sz w:val="24"/>
          <w:szCs w:val="24"/>
        </w:rPr>
        <w:t>in BMI</w:t>
      </w:r>
      <w:r w:rsidR="00807D4C" w:rsidRPr="00F75C5D">
        <w:rPr>
          <w:rFonts w:ascii="Times New Roman" w:hAnsi="Times New Roman" w:cs="Times New Roman"/>
          <w:sz w:val="24"/>
          <w:szCs w:val="24"/>
        </w:rPr>
        <w:t xml:space="preserve"> over time</w:t>
      </w:r>
      <w:r w:rsidR="00895DBF" w:rsidRPr="00F75C5D">
        <w:rPr>
          <w:rFonts w:ascii="Times New Roman" w:hAnsi="Times New Roman" w:cs="Times New Roman"/>
          <w:sz w:val="24"/>
          <w:szCs w:val="24"/>
        </w:rPr>
        <w:t xml:space="preserve"> w</w:t>
      </w:r>
      <w:r w:rsidR="00807D4C" w:rsidRPr="00F75C5D">
        <w:rPr>
          <w:rFonts w:ascii="Times New Roman" w:hAnsi="Times New Roman" w:cs="Times New Roman"/>
          <w:sz w:val="24"/>
          <w:szCs w:val="24"/>
        </w:rPr>
        <w:t>as</w:t>
      </w:r>
      <w:r w:rsidR="00895DBF" w:rsidRPr="00F75C5D">
        <w:rPr>
          <w:rFonts w:ascii="Times New Roman" w:hAnsi="Times New Roman" w:cs="Times New Roman"/>
          <w:sz w:val="24"/>
          <w:szCs w:val="24"/>
        </w:rPr>
        <w:t xml:space="preserve"> </w:t>
      </w:r>
      <w:r w:rsidR="00807D4C" w:rsidRPr="00F75C5D">
        <w:rPr>
          <w:rFonts w:ascii="Times New Roman" w:hAnsi="Times New Roman" w:cs="Times New Roman"/>
          <w:sz w:val="24"/>
          <w:szCs w:val="24"/>
        </w:rPr>
        <w:t xml:space="preserve">associated with </w:t>
      </w:r>
      <w:r w:rsidR="00E04383" w:rsidRPr="00F75C5D">
        <w:rPr>
          <w:rFonts w:ascii="Times New Roman" w:hAnsi="Times New Roman" w:cs="Times New Roman"/>
          <w:sz w:val="24"/>
          <w:szCs w:val="24"/>
        </w:rPr>
        <w:t>0.39</w:t>
      </w:r>
      <w:r w:rsidR="00807D4C" w:rsidRPr="00F75C5D">
        <w:rPr>
          <w:rFonts w:ascii="Times New Roman" w:hAnsi="Times New Roman" w:cs="Times New Roman"/>
          <w:sz w:val="24"/>
          <w:szCs w:val="24"/>
        </w:rPr>
        <w:t>% (0.01%, 0.78%</w:t>
      </w:r>
      <w:r w:rsidR="00E04383" w:rsidRPr="00F75C5D">
        <w:rPr>
          <w:rFonts w:ascii="Times New Roman" w:hAnsi="Times New Roman" w:cs="Times New Roman"/>
          <w:sz w:val="24"/>
          <w:szCs w:val="24"/>
        </w:rPr>
        <w:t>)</w:t>
      </w:r>
      <w:r w:rsidR="00895DBF" w:rsidRPr="00F75C5D">
        <w:rPr>
          <w:rFonts w:ascii="Times New Roman" w:hAnsi="Times New Roman" w:cs="Times New Roman"/>
          <w:sz w:val="24"/>
          <w:szCs w:val="24"/>
        </w:rPr>
        <w:t xml:space="preserve"> </w:t>
      </w:r>
      <w:r w:rsidR="00807D4C" w:rsidRPr="00F75C5D">
        <w:rPr>
          <w:rFonts w:ascii="Times New Roman" w:hAnsi="Times New Roman" w:cs="Times New Roman"/>
          <w:sz w:val="24"/>
          <w:szCs w:val="24"/>
        </w:rPr>
        <w:t>higher levels in</w:t>
      </w:r>
      <w:r w:rsidR="00895DBF" w:rsidRPr="00F75C5D">
        <w:rPr>
          <w:rFonts w:ascii="Times New Roman" w:hAnsi="Times New Roman" w:cs="Times New Roman"/>
          <w:sz w:val="24"/>
          <w:szCs w:val="24"/>
        </w:rPr>
        <w:t xml:space="preserve"> even-chain SFA group</w:t>
      </w:r>
      <w:r w:rsidR="00ED1E9E" w:rsidRPr="00F75C5D">
        <w:rPr>
          <w:rFonts w:ascii="Times New Roman" w:hAnsi="Times New Roman" w:cs="Times New Roman"/>
          <w:sz w:val="24"/>
          <w:szCs w:val="24"/>
        </w:rPr>
        <w:t xml:space="preserve"> per year</w:t>
      </w:r>
      <w:r w:rsidR="00E04383" w:rsidRPr="00F75C5D">
        <w:rPr>
          <w:rFonts w:ascii="Times New Roman" w:hAnsi="Times New Roman" w:cs="Times New Roman"/>
          <w:sz w:val="24"/>
          <w:szCs w:val="24"/>
        </w:rPr>
        <w:t>, but c</w:t>
      </w:r>
      <w:r w:rsidR="00E04383" w:rsidRPr="00F75C5D">
        <w:rPr>
          <w:rFonts w:ascii="Times New Roman" w:hAnsi="Times New Roman" w:cs="Times New Roman" w:hint="eastAsia"/>
          <w:sz w:val="24"/>
          <w:szCs w:val="24"/>
        </w:rPr>
        <w:t>hange</w:t>
      </w:r>
      <w:r w:rsidR="00E04383" w:rsidRPr="00F75C5D">
        <w:rPr>
          <w:rFonts w:ascii="Times New Roman" w:hAnsi="Times New Roman" w:cs="Times New Roman"/>
          <w:sz w:val="24"/>
          <w:szCs w:val="24"/>
        </w:rPr>
        <w:t xml:space="preserve"> in physical activity was not associated with any changes in fatty acids </w:t>
      </w:r>
      <w:r w:rsidR="00895DBF" w:rsidRPr="00F75C5D">
        <w:rPr>
          <w:rFonts w:ascii="Times New Roman" w:hAnsi="Times New Roman" w:cs="Times New Roman"/>
          <w:sz w:val="24"/>
          <w:szCs w:val="24"/>
        </w:rPr>
        <w:t>(</w:t>
      </w:r>
      <w:r w:rsidR="00895DBF" w:rsidRPr="00F75C5D">
        <w:rPr>
          <w:rFonts w:ascii="Times New Roman" w:hAnsi="Times New Roman" w:cs="Times New Roman"/>
          <w:b/>
          <w:sz w:val="24"/>
          <w:szCs w:val="24"/>
        </w:rPr>
        <w:t xml:space="preserve">Supplemental Figure </w:t>
      </w:r>
      <w:r w:rsidR="00884E32" w:rsidRPr="00F75C5D">
        <w:rPr>
          <w:rFonts w:ascii="Times New Roman" w:hAnsi="Times New Roman" w:cs="Times New Roman"/>
          <w:b/>
          <w:sz w:val="24"/>
          <w:szCs w:val="24"/>
        </w:rPr>
        <w:t>6</w:t>
      </w:r>
      <w:r w:rsidR="00895DBF" w:rsidRPr="00F75C5D">
        <w:rPr>
          <w:rFonts w:ascii="Times New Roman" w:hAnsi="Times New Roman" w:cs="Times New Roman"/>
          <w:sz w:val="24"/>
          <w:szCs w:val="24"/>
        </w:rPr>
        <w:t>).</w:t>
      </w:r>
      <w:r w:rsidR="00E04383" w:rsidRPr="00F75C5D">
        <w:rPr>
          <w:rFonts w:ascii="Times New Roman" w:hAnsi="Times New Roman" w:cs="Times New Roman"/>
          <w:sz w:val="24"/>
          <w:szCs w:val="24"/>
        </w:rPr>
        <w:t xml:space="preserve"> </w:t>
      </w:r>
      <w:bookmarkEnd w:id="6"/>
    </w:p>
    <w:p w14:paraId="20FF9CA3" w14:textId="77777777" w:rsidR="002046ED" w:rsidRPr="00F75C5D" w:rsidRDefault="002046ED" w:rsidP="002046ED">
      <w:pPr>
        <w:spacing w:after="0" w:line="480" w:lineRule="auto"/>
        <w:rPr>
          <w:rFonts w:ascii="Times New Roman" w:hAnsi="Times New Roman" w:cs="Times New Roman"/>
          <w:b/>
          <w:sz w:val="24"/>
          <w:szCs w:val="24"/>
        </w:rPr>
      </w:pPr>
    </w:p>
    <w:p w14:paraId="333A7F7A" w14:textId="61C36B7E" w:rsidR="007B3616" w:rsidRPr="00F75C5D" w:rsidRDefault="007B3616" w:rsidP="002046ED">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lastRenderedPageBreak/>
        <w:t>Discussion</w:t>
      </w:r>
    </w:p>
    <w:p w14:paraId="66392922" w14:textId="77777777" w:rsidR="00526456" w:rsidRPr="00F75C5D" w:rsidRDefault="00F61100"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With a unique dataset of repeat</w:t>
      </w:r>
      <w:r w:rsidR="001039F1" w:rsidRPr="00F75C5D">
        <w:rPr>
          <w:rFonts w:ascii="Times New Roman" w:hAnsi="Times New Roman" w:cs="Times New Roman"/>
          <w:sz w:val="24"/>
          <w:szCs w:val="24"/>
        </w:rPr>
        <w:t>ed</w:t>
      </w:r>
      <w:r w:rsidRPr="00F75C5D">
        <w:rPr>
          <w:rFonts w:ascii="Times New Roman" w:hAnsi="Times New Roman" w:cs="Times New Roman"/>
          <w:sz w:val="24"/>
          <w:szCs w:val="24"/>
        </w:rPr>
        <w:t xml:space="preserve"> </w:t>
      </w:r>
      <w:r w:rsidR="001039F1" w:rsidRPr="00F75C5D">
        <w:rPr>
          <w:rFonts w:ascii="Times New Roman" w:hAnsi="Times New Roman" w:cs="Times New Roman"/>
          <w:sz w:val="24"/>
          <w:szCs w:val="24"/>
        </w:rPr>
        <w:t xml:space="preserve">measures of </w:t>
      </w:r>
      <w:r w:rsidRPr="00F75C5D">
        <w:rPr>
          <w:rFonts w:ascii="Times New Roman" w:hAnsi="Times New Roman" w:cs="Times New Roman"/>
          <w:sz w:val="24"/>
          <w:szCs w:val="24"/>
        </w:rPr>
        <w:t xml:space="preserve">plasma phospholipid fatty acids over </w:t>
      </w:r>
      <w:r w:rsidR="001039F1" w:rsidRPr="00F75C5D">
        <w:rPr>
          <w:rFonts w:ascii="Times New Roman" w:hAnsi="Times New Roman" w:cs="Times New Roman"/>
          <w:sz w:val="24"/>
          <w:szCs w:val="24"/>
        </w:rPr>
        <w:t xml:space="preserve">a </w:t>
      </w:r>
      <w:r w:rsidRPr="00F75C5D">
        <w:rPr>
          <w:rFonts w:ascii="Times New Roman" w:hAnsi="Times New Roman" w:cs="Times New Roman"/>
          <w:sz w:val="24"/>
          <w:szCs w:val="24"/>
        </w:rPr>
        <w:t>13 year</w:t>
      </w:r>
      <w:r w:rsidR="00BF250E" w:rsidRPr="00F75C5D">
        <w:rPr>
          <w:rFonts w:ascii="Times New Roman" w:hAnsi="Times New Roman" w:cs="Times New Roman"/>
          <w:sz w:val="24"/>
          <w:szCs w:val="24"/>
        </w:rPr>
        <w:t xml:space="preserve"> period</w:t>
      </w:r>
      <w:r w:rsidRPr="00F75C5D">
        <w:rPr>
          <w:rFonts w:ascii="Times New Roman" w:hAnsi="Times New Roman" w:cs="Times New Roman"/>
          <w:sz w:val="24"/>
          <w:szCs w:val="24"/>
        </w:rPr>
        <w:t xml:space="preserve">, we </w:t>
      </w:r>
      <w:r w:rsidR="001039F1" w:rsidRPr="00F75C5D">
        <w:rPr>
          <w:rFonts w:ascii="Times New Roman" w:hAnsi="Times New Roman" w:cs="Times New Roman"/>
          <w:sz w:val="24"/>
          <w:szCs w:val="24"/>
        </w:rPr>
        <w:t xml:space="preserve">identified </w:t>
      </w:r>
      <w:r w:rsidRPr="00F75C5D">
        <w:rPr>
          <w:rFonts w:ascii="Times New Roman" w:hAnsi="Times New Roman" w:cs="Times New Roman"/>
          <w:sz w:val="24"/>
          <w:szCs w:val="24"/>
        </w:rPr>
        <w:t xml:space="preserve">patterns </w:t>
      </w:r>
      <w:r w:rsidR="001039F1" w:rsidRPr="00F75C5D">
        <w:rPr>
          <w:rFonts w:ascii="Times New Roman" w:hAnsi="Times New Roman" w:cs="Times New Roman"/>
          <w:sz w:val="24"/>
          <w:szCs w:val="24"/>
        </w:rPr>
        <w:t xml:space="preserve">in </w:t>
      </w:r>
      <w:r w:rsidRPr="00F75C5D">
        <w:rPr>
          <w:rFonts w:ascii="Times New Roman" w:hAnsi="Times New Roman" w:cs="Times New Roman"/>
          <w:sz w:val="24"/>
          <w:szCs w:val="24"/>
        </w:rPr>
        <w:t xml:space="preserve">the change </w:t>
      </w:r>
      <w:r w:rsidR="004809BF" w:rsidRPr="00F75C5D">
        <w:rPr>
          <w:rFonts w:ascii="Times New Roman" w:hAnsi="Times New Roman" w:cs="Times New Roman"/>
          <w:sz w:val="24"/>
          <w:szCs w:val="24"/>
        </w:rPr>
        <w:t>in different fatty acid groups</w:t>
      </w:r>
      <w:r w:rsidRPr="00F75C5D">
        <w:rPr>
          <w:rFonts w:ascii="Times New Roman" w:hAnsi="Times New Roman" w:cs="Times New Roman"/>
          <w:sz w:val="24"/>
          <w:szCs w:val="24"/>
        </w:rPr>
        <w:t>:</w:t>
      </w:r>
      <w:r w:rsidR="004809BF" w:rsidRPr="00F75C5D">
        <w:rPr>
          <w:rFonts w:ascii="Times New Roman" w:hAnsi="Times New Roman" w:cs="Times New Roman"/>
          <w:sz w:val="24"/>
          <w:szCs w:val="24"/>
        </w:rPr>
        <w:t xml:space="preserve"> </w:t>
      </w:r>
      <w:r w:rsidR="00A44FF6" w:rsidRPr="00F75C5D">
        <w:rPr>
          <w:rFonts w:ascii="Times New Roman" w:hAnsi="Times New Roman" w:cs="Times New Roman"/>
          <w:sz w:val="24"/>
          <w:szCs w:val="24"/>
        </w:rPr>
        <w:t xml:space="preserve">relative concentrations of </w:t>
      </w:r>
      <w:r w:rsidR="004809BF" w:rsidRPr="00F75C5D">
        <w:rPr>
          <w:rFonts w:ascii="Times New Roman" w:hAnsi="Times New Roman" w:cs="Times New Roman"/>
          <w:sz w:val="24"/>
          <w:szCs w:val="24"/>
        </w:rPr>
        <w:t>odd-chain SFA</w:t>
      </w:r>
      <w:r w:rsidR="00C30507" w:rsidRPr="00F75C5D">
        <w:rPr>
          <w:rFonts w:ascii="Times New Roman" w:hAnsi="Times New Roman" w:cs="Times New Roman" w:hint="eastAsia"/>
          <w:sz w:val="24"/>
          <w:szCs w:val="24"/>
        </w:rPr>
        <w:t>s</w:t>
      </w:r>
      <w:r w:rsidR="004809BF" w:rsidRPr="00F75C5D">
        <w:rPr>
          <w:rFonts w:ascii="Times New Roman" w:hAnsi="Times New Roman" w:cs="Times New Roman"/>
          <w:sz w:val="24"/>
          <w:szCs w:val="24"/>
        </w:rPr>
        <w:t>, even-chain SFA</w:t>
      </w:r>
      <w:r w:rsidR="00C30507" w:rsidRPr="00F75C5D">
        <w:rPr>
          <w:rFonts w:ascii="Times New Roman" w:hAnsi="Times New Roman" w:cs="Times New Roman" w:hint="eastAsia"/>
          <w:sz w:val="24"/>
          <w:szCs w:val="24"/>
        </w:rPr>
        <w:t>s</w:t>
      </w:r>
      <w:r w:rsidR="004809BF" w:rsidRPr="00F75C5D">
        <w:rPr>
          <w:rFonts w:ascii="Times New Roman" w:hAnsi="Times New Roman" w:cs="Times New Roman"/>
          <w:sz w:val="24"/>
          <w:szCs w:val="24"/>
        </w:rPr>
        <w:t>, n-6 PUFA</w:t>
      </w:r>
      <w:r w:rsidR="00C30507" w:rsidRPr="00F75C5D">
        <w:rPr>
          <w:rFonts w:ascii="Times New Roman" w:hAnsi="Times New Roman" w:cs="Times New Roman" w:hint="eastAsia"/>
          <w:sz w:val="24"/>
          <w:szCs w:val="24"/>
        </w:rPr>
        <w:t>s</w:t>
      </w:r>
      <w:r w:rsidR="004809BF" w:rsidRPr="00F75C5D">
        <w:rPr>
          <w:rFonts w:ascii="Times New Roman" w:hAnsi="Times New Roman" w:cs="Times New Roman"/>
          <w:sz w:val="24"/>
          <w:szCs w:val="24"/>
        </w:rPr>
        <w:t xml:space="preserve"> and </w:t>
      </w:r>
      <w:r w:rsidR="000548E8" w:rsidRPr="00F75C5D">
        <w:rPr>
          <w:rFonts w:ascii="Times New Roman" w:hAnsi="Times New Roman" w:cs="Times New Roman"/>
          <w:sz w:val="24"/>
          <w:szCs w:val="24"/>
        </w:rPr>
        <w:t>TFA</w:t>
      </w:r>
      <w:r w:rsidR="00C30507" w:rsidRPr="00F75C5D">
        <w:rPr>
          <w:rFonts w:ascii="Times New Roman" w:hAnsi="Times New Roman" w:cs="Times New Roman" w:hint="eastAsia"/>
          <w:sz w:val="24"/>
          <w:szCs w:val="24"/>
        </w:rPr>
        <w:t>s</w:t>
      </w:r>
      <w:r w:rsidRPr="00F75C5D">
        <w:rPr>
          <w:rFonts w:ascii="Times New Roman" w:hAnsi="Times New Roman" w:cs="Times New Roman"/>
          <w:sz w:val="24"/>
          <w:szCs w:val="24"/>
        </w:rPr>
        <w:t xml:space="preserve"> </w:t>
      </w:r>
      <w:r w:rsidR="004809BF" w:rsidRPr="00F75C5D">
        <w:rPr>
          <w:rFonts w:ascii="Times New Roman" w:hAnsi="Times New Roman" w:cs="Times New Roman"/>
          <w:sz w:val="24"/>
          <w:szCs w:val="24"/>
        </w:rPr>
        <w:t>decrease</w:t>
      </w:r>
      <w:r w:rsidR="00A44FF6" w:rsidRPr="00F75C5D">
        <w:rPr>
          <w:rFonts w:ascii="Times New Roman" w:hAnsi="Times New Roman" w:cs="Times New Roman"/>
          <w:sz w:val="24"/>
          <w:szCs w:val="24"/>
        </w:rPr>
        <w:t>d</w:t>
      </w:r>
      <w:r w:rsidR="004809BF" w:rsidRPr="00F75C5D">
        <w:rPr>
          <w:rFonts w:ascii="Times New Roman" w:hAnsi="Times New Roman" w:cs="Times New Roman"/>
          <w:sz w:val="24"/>
          <w:szCs w:val="24"/>
        </w:rPr>
        <w:t xml:space="preserve"> over time, while </w:t>
      </w:r>
      <w:r w:rsidR="00A44FF6" w:rsidRPr="00F75C5D">
        <w:rPr>
          <w:rFonts w:ascii="Times New Roman" w:hAnsi="Times New Roman" w:cs="Times New Roman"/>
          <w:sz w:val="24"/>
          <w:szCs w:val="24"/>
        </w:rPr>
        <w:t>relative concentrations of marine n-3 PUFA</w:t>
      </w:r>
      <w:r w:rsidR="00C30507" w:rsidRPr="00F75C5D">
        <w:rPr>
          <w:rFonts w:ascii="Times New Roman" w:hAnsi="Times New Roman" w:cs="Times New Roman" w:hint="eastAsia"/>
          <w:sz w:val="24"/>
          <w:szCs w:val="24"/>
        </w:rPr>
        <w:t>s</w:t>
      </w:r>
      <w:r w:rsidR="00A44FF6" w:rsidRPr="00F75C5D">
        <w:rPr>
          <w:rFonts w:ascii="Times New Roman" w:hAnsi="Times New Roman" w:cs="Times New Roman"/>
          <w:sz w:val="24"/>
          <w:szCs w:val="24"/>
        </w:rPr>
        <w:t xml:space="preserve"> and MUFA</w:t>
      </w:r>
      <w:r w:rsidR="00C30507" w:rsidRPr="00F75C5D">
        <w:rPr>
          <w:rFonts w:ascii="Times New Roman" w:hAnsi="Times New Roman" w:cs="Times New Roman" w:hint="eastAsia"/>
          <w:sz w:val="24"/>
          <w:szCs w:val="24"/>
        </w:rPr>
        <w:t>s</w:t>
      </w:r>
      <w:r w:rsidR="00A44FF6" w:rsidRPr="00F75C5D">
        <w:rPr>
          <w:rFonts w:ascii="Times New Roman" w:hAnsi="Times New Roman" w:cs="Times New Roman"/>
          <w:sz w:val="24"/>
          <w:szCs w:val="24"/>
        </w:rPr>
        <w:t xml:space="preserve"> </w:t>
      </w:r>
      <w:r w:rsidR="004809BF" w:rsidRPr="00F75C5D">
        <w:rPr>
          <w:rFonts w:ascii="Times New Roman" w:hAnsi="Times New Roman" w:cs="Times New Roman"/>
          <w:sz w:val="24"/>
          <w:szCs w:val="24"/>
        </w:rPr>
        <w:t>increase</w:t>
      </w:r>
      <w:r w:rsidR="00A44FF6" w:rsidRPr="00F75C5D">
        <w:rPr>
          <w:rFonts w:ascii="Times New Roman" w:hAnsi="Times New Roman" w:cs="Times New Roman"/>
          <w:sz w:val="24"/>
          <w:szCs w:val="24"/>
        </w:rPr>
        <w:t>d</w:t>
      </w:r>
      <w:r w:rsidR="004809BF" w:rsidRPr="00F75C5D">
        <w:rPr>
          <w:rFonts w:ascii="Times New Roman" w:hAnsi="Times New Roman" w:cs="Times New Roman"/>
          <w:sz w:val="24"/>
          <w:szCs w:val="24"/>
        </w:rPr>
        <w:t xml:space="preserve"> over time, and no change was observed for very-long-chain SFA</w:t>
      </w:r>
      <w:r w:rsidR="004F115C" w:rsidRPr="00F75C5D">
        <w:rPr>
          <w:rFonts w:ascii="Times New Roman" w:hAnsi="Times New Roman" w:cs="Times New Roman"/>
          <w:sz w:val="24"/>
          <w:szCs w:val="24"/>
        </w:rPr>
        <w:t>s</w:t>
      </w:r>
      <w:r w:rsidR="000548E8" w:rsidRPr="00F75C5D">
        <w:rPr>
          <w:rFonts w:ascii="Times New Roman" w:hAnsi="Times New Roman" w:cs="Times New Roman"/>
          <w:sz w:val="24"/>
          <w:szCs w:val="24"/>
        </w:rPr>
        <w:t xml:space="preserve"> or</w:t>
      </w:r>
      <w:r w:rsidR="004809BF" w:rsidRPr="00F75C5D">
        <w:rPr>
          <w:rFonts w:ascii="Times New Roman" w:hAnsi="Times New Roman" w:cs="Times New Roman"/>
          <w:sz w:val="24"/>
          <w:szCs w:val="24"/>
        </w:rPr>
        <w:t xml:space="preserve"> plant n-3 PUFA. </w:t>
      </w:r>
      <w:r w:rsidR="00FA1980" w:rsidRPr="00F75C5D">
        <w:rPr>
          <w:rFonts w:ascii="Times New Roman" w:hAnsi="Times New Roman" w:cs="Times New Roman"/>
          <w:sz w:val="24"/>
          <w:szCs w:val="24"/>
        </w:rPr>
        <w:t>These</w:t>
      </w:r>
      <w:r w:rsidR="004809BF" w:rsidRPr="00F75C5D">
        <w:rPr>
          <w:rFonts w:ascii="Times New Roman" w:hAnsi="Times New Roman" w:cs="Times New Roman"/>
          <w:sz w:val="24"/>
          <w:szCs w:val="24"/>
        </w:rPr>
        <w:t xml:space="preserve"> changes were independent of baseline diet, lifestyle factors, adiposity and other </w:t>
      </w:r>
      <w:r w:rsidR="000548E8" w:rsidRPr="00F75C5D">
        <w:rPr>
          <w:rFonts w:ascii="Times New Roman" w:hAnsi="Times New Roman" w:cs="Times New Roman"/>
          <w:sz w:val="24"/>
          <w:szCs w:val="24"/>
        </w:rPr>
        <w:t xml:space="preserve">potential </w:t>
      </w:r>
      <w:r w:rsidR="004809BF" w:rsidRPr="00F75C5D">
        <w:rPr>
          <w:rFonts w:ascii="Times New Roman" w:hAnsi="Times New Roman" w:cs="Times New Roman"/>
          <w:sz w:val="24"/>
          <w:szCs w:val="24"/>
        </w:rPr>
        <w:t>confounders.</w:t>
      </w:r>
      <w:r w:rsidR="0097664C" w:rsidRPr="00F75C5D">
        <w:rPr>
          <w:rFonts w:ascii="Times New Roman" w:hAnsi="Times New Roman" w:cs="Times New Roman"/>
          <w:sz w:val="24"/>
          <w:szCs w:val="24"/>
        </w:rPr>
        <w:t xml:space="preserve"> </w:t>
      </w:r>
    </w:p>
    <w:p w14:paraId="39EBF7EF" w14:textId="77777777" w:rsidR="00186814" w:rsidRPr="00F75C5D" w:rsidRDefault="00186814" w:rsidP="00871CA6">
      <w:pPr>
        <w:spacing w:after="0" w:line="480" w:lineRule="auto"/>
        <w:rPr>
          <w:rFonts w:ascii="Times New Roman" w:hAnsi="Times New Roman" w:cs="Times New Roman"/>
          <w:sz w:val="24"/>
          <w:szCs w:val="24"/>
        </w:rPr>
      </w:pPr>
    </w:p>
    <w:p w14:paraId="2C936BF5" w14:textId="1BFB4BCF" w:rsidR="00871CA6" w:rsidRPr="00F75C5D" w:rsidRDefault="00A10124" w:rsidP="00871CA6">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Blood m</w:t>
      </w:r>
      <w:r w:rsidR="00186814" w:rsidRPr="00F75C5D">
        <w:rPr>
          <w:rFonts w:ascii="Times New Roman" w:hAnsi="Times New Roman" w:cs="Times New Roman"/>
          <w:sz w:val="24"/>
          <w:szCs w:val="24"/>
        </w:rPr>
        <w:t xml:space="preserve">arine </w:t>
      </w:r>
      <w:r w:rsidR="00160357" w:rsidRPr="00F75C5D">
        <w:rPr>
          <w:rFonts w:ascii="Times New Roman" w:hAnsi="Times New Roman" w:cs="Times New Roman"/>
          <w:sz w:val="24"/>
          <w:szCs w:val="24"/>
        </w:rPr>
        <w:t>n-3 PUFA</w:t>
      </w:r>
      <w:r w:rsidR="00AE604A" w:rsidRPr="00F75C5D">
        <w:rPr>
          <w:rFonts w:ascii="Times New Roman" w:hAnsi="Times New Roman" w:cs="Times New Roman"/>
          <w:sz w:val="24"/>
          <w:szCs w:val="24"/>
        </w:rPr>
        <w:t>s</w:t>
      </w:r>
      <w:r w:rsidR="00160357" w:rsidRPr="00F75C5D">
        <w:rPr>
          <w:rFonts w:ascii="Times New Roman" w:hAnsi="Times New Roman" w:cs="Times New Roman"/>
          <w:sz w:val="24"/>
          <w:szCs w:val="24"/>
        </w:rPr>
        <w:t xml:space="preserve"> increased over time, </w:t>
      </w:r>
      <w:r w:rsidR="00D47888" w:rsidRPr="00F75C5D">
        <w:rPr>
          <w:rFonts w:ascii="Times New Roman" w:hAnsi="Times New Roman" w:cs="Times New Roman"/>
          <w:sz w:val="24"/>
          <w:szCs w:val="24"/>
        </w:rPr>
        <w:t>consistent with</w:t>
      </w:r>
      <w:r w:rsidRPr="00F75C5D">
        <w:rPr>
          <w:rFonts w:ascii="Times New Roman" w:hAnsi="Times New Roman" w:cs="Times New Roman"/>
          <w:sz w:val="24"/>
          <w:szCs w:val="24"/>
        </w:rPr>
        <w:t xml:space="preserve"> increases in </w:t>
      </w:r>
      <w:r w:rsidR="00287001" w:rsidRPr="00F75C5D">
        <w:rPr>
          <w:rFonts w:ascii="Times New Roman" w:hAnsi="Times New Roman" w:cs="Times New Roman"/>
          <w:sz w:val="24"/>
          <w:szCs w:val="24"/>
        </w:rPr>
        <w:t xml:space="preserve">population level </w:t>
      </w:r>
      <w:r w:rsidRPr="00F75C5D">
        <w:rPr>
          <w:rFonts w:ascii="Times New Roman" w:hAnsi="Times New Roman" w:cs="Times New Roman"/>
          <w:sz w:val="24"/>
          <w:szCs w:val="24"/>
        </w:rPr>
        <w:t xml:space="preserve">dietary intakes of </w:t>
      </w:r>
      <w:r w:rsidR="00A105EC" w:rsidRPr="00F75C5D">
        <w:rPr>
          <w:rFonts w:ascii="Times New Roman" w:hAnsi="Times New Roman" w:cs="Times New Roman"/>
          <w:sz w:val="24"/>
          <w:szCs w:val="24"/>
        </w:rPr>
        <w:t>marine n-3 PUFAs</w:t>
      </w:r>
      <w:r w:rsidRPr="00F75C5D">
        <w:rPr>
          <w:rFonts w:ascii="Times New Roman" w:hAnsi="Times New Roman" w:cs="Times New Roman"/>
          <w:sz w:val="24"/>
          <w:szCs w:val="24"/>
        </w:rPr>
        <w:t xml:space="preserve"> reported in</w:t>
      </w:r>
      <w:r w:rsidR="00D47888" w:rsidRPr="00F75C5D">
        <w:rPr>
          <w:rFonts w:ascii="Times New Roman" w:hAnsi="Times New Roman" w:cs="Times New Roman"/>
          <w:sz w:val="24"/>
          <w:szCs w:val="24"/>
        </w:rPr>
        <w:t xml:space="preserve"> </w:t>
      </w:r>
      <w:r w:rsidR="00793422" w:rsidRPr="00F75C5D">
        <w:rPr>
          <w:rFonts w:ascii="Times New Roman" w:hAnsi="Times New Roman" w:cs="Times New Roman"/>
          <w:sz w:val="24"/>
          <w:szCs w:val="24"/>
        </w:rPr>
        <w:t xml:space="preserve">the </w:t>
      </w:r>
      <w:r w:rsidR="006A7A89" w:rsidRPr="00F75C5D">
        <w:rPr>
          <w:rFonts w:ascii="Times New Roman" w:hAnsi="Times New Roman" w:cs="Times New Roman"/>
          <w:sz w:val="24"/>
          <w:szCs w:val="24"/>
        </w:rPr>
        <w:t xml:space="preserve">UK </w:t>
      </w:r>
      <w:r w:rsidRPr="00F75C5D">
        <w:rPr>
          <w:rFonts w:ascii="Times New Roman" w:hAnsi="Times New Roman" w:cs="Times New Roman"/>
          <w:sz w:val="24"/>
          <w:szCs w:val="24"/>
        </w:rPr>
        <w:t xml:space="preserve">national </w:t>
      </w:r>
      <w:r w:rsidR="006A7A89" w:rsidRPr="00F75C5D">
        <w:rPr>
          <w:rFonts w:ascii="Times New Roman" w:hAnsi="Times New Roman" w:cs="Times New Roman"/>
          <w:sz w:val="24"/>
          <w:szCs w:val="24"/>
        </w:rPr>
        <w:t>survey</w:t>
      </w:r>
      <w:r w:rsidR="00793422"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{"citationItems":[{"id":"ITEM-1","itemData":{"DOI":"10.1017/S0007114511002911","ISSN":"0007-1145","PMID":"21767448","abstract":"High saturated fat intake is an established risk factor for several chronic diseases. The objective of the present study is to report dietary intakes and main food sources of fat and fatty acids (FA) from the first year of the National Diet and Nutrition Survey (NDNS) rolling programme in the UK. Dietary data were collected using 4 d estimated food diaries (n 896) and compared with dietary reference values (DRV) and previous NDNS results. Total fat provided 34-36 % food energy (FE) across all age groups, which was similar to previous surveys for adults. Men (19-64 years) and older girls (11-18 years) had mean intakes just above the DRV, while all other groups had mean total fat intakes of &lt; 35 % FE. SFA intakes were lower compared with previous surveys, ranging from 13 to 15 % FE, but still above the DRV. Mean MUFA intakes were 12·5 % FE for adults and children aged 4-18 years and all were below the DRV. Mean n-3 PUFA intake represented 0·7-1·1 % FE. Compared with previous survey data, the direction of change for n-3 PUFA was upwards for all age groups, although the differences in absolute terms were very small. Trans-FA intakes were lower than in previous NDNS and were less than 2 g/d for all age groups, representing 0·8 % FE and lower than the DRV in all age groups. In conclusion, dietary intake of fat and FA is moving towards recommended levels for the UK population. However, there remains room for considerable further improvement.","author":[{"dropping-particle":"","family":"Pot","given":"Gerda K.","non-dropping-particle":"","parse-names":false,"suffix":""},{"dropping-particle":"","family":"Prynne","given":"Celia J.","non-dropping-particle":"","parse-names":false,"suffix":""},{"dropping-particle":"","family":"Roberts","given":"Caireen","non-dropping-particle":"","parse-names":false,"suffix":""},{"dropping-particle":"","family":"Olson","given":"Ashley","non-dropping-particle":"","parse-names":false,"suffix":""},{"dropping-particle":"","family":"Nicholson","given":"Sonja K.","non-dropping-particle":"","parse-names":false,"suffix":""},{"dropping-particle":"","family":"Whitton","given":"Clare","non-dropping-particle":"","parse-names":false,"suffix":""},{"dropping-particle":"","family":"Teucher","given":"Birgit","non-dropping-particle":"","parse-names":false,"suffix":""},{"dropping-particle":"","family":"Bates","given":"Beverley","non-dropping-particle":"","parse-names":false,"suffix":""},{"dropping-particle":"","family":"Henderson","given":"Helen","non-dropping-particle":"","parse-names":false,"suffix":""},{"dropping-particle":"","family":"Pigott","given":"Sarah","non-dropping-particle":"","parse-names":false,"suffix":""},{"dropping-particle":"","family":"Swan","given":"Gillian","non-dropping-particle":"","parse-names":false,"suffix":""},{"dropping-particle":"","family":"Stephen","given":"Alison M.","non-dropping-particle":"","parse-names":false,"suffix":""}],"container-title":"British Journal of Nutrition","id":"ITEM-1","issue":"03","issued":{"date-parts":[["2012","2","18"]]},"page":"405-415","title":"National Diet and Nutrition Survey: fat and fatty acid intake from the first year of the rolling programme and comparison with previous surveys","type":"article-journal","volume":"107"},"uris":["http://www.mendeley.com/documents/?uuid=3151809a-0108-3b34-bc0a-6add1befbc3c"]},{"id":"ITEM-2","itemData":{"id":"ITEM-2","issued":{"date-parts":[["0"]]},"title":"Henderson, L., Gregory, J., Irving, K., Swan, G. (2003). The national diet and nutrition survey: Adults Aged 19–64 Years. Vol. 2: Energy, protein, carbohydrate, fat and alcohol intake. London: The Stationery Office","type":"article-journal"},"uris":["http://www.mendeley.com/documents/?uuid=89697fdd-8c48-4198-bc2d-5ec2177d7784"]}],"mendeley":{"formattedCitation":"(16,17)","plainTextFormattedCitation":"(16,17)","previouslyFormattedCitation":"(16,17)"},"properties":{"noteIndex":0},"schema":"https://github.com/citation-style-language/schema/raw/master/csl-citation.json"}</w:instrText>
      </w:r>
      <w:r w:rsidR="00793422"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(16,17)</w:t>
      </w:r>
      <w:r w:rsidR="00793422" w:rsidRPr="00F75C5D">
        <w:rPr>
          <w:rFonts w:ascii="Times New Roman" w:hAnsi="Times New Roman" w:cs="Times New Roman"/>
          <w:sz w:val="24"/>
          <w:szCs w:val="24"/>
        </w:rPr>
        <w:fldChar w:fldCharType="end"/>
      </w:r>
      <w:r w:rsidR="006A7A89" w:rsidRPr="00F75C5D">
        <w:rPr>
          <w:rFonts w:ascii="Times New Roman" w:hAnsi="Times New Roman" w:cs="Times New Roman"/>
          <w:sz w:val="24"/>
          <w:szCs w:val="24"/>
        </w:rPr>
        <w:t>,</w:t>
      </w:r>
      <w:r w:rsidR="00160357" w:rsidRPr="00F75C5D">
        <w:rPr>
          <w:rFonts w:ascii="Times New Roman" w:hAnsi="Times New Roman" w:cs="Times New Roman"/>
          <w:sz w:val="24"/>
          <w:szCs w:val="24"/>
        </w:rPr>
        <w:t xml:space="preserve"> and</w:t>
      </w:r>
      <w:r w:rsidR="00C30507" w:rsidRPr="00F75C5D">
        <w:rPr>
          <w:rFonts w:ascii="Times New Roman" w:hAnsi="Times New Roman" w:cs="Times New Roman" w:hint="eastAsia"/>
          <w:sz w:val="24"/>
          <w:szCs w:val="24"/>
        </w:rPr>
        <w:t xml:space="preserve"> </w:t>
      </w:r>
      <w:r w:rsidR="006A7A89" w:rsidRPr="00F75C5D">
        <w:rPr>
          <w:rFonts w:ascii="Times New Roman" w:hAnsi="Times New Roman" w:cs="Times New Roman"/>
          <w:sz w:val="24"/>
          <w:szCs w:val="24"/>
        </w:rPr>
        <w:t xml:space="preserve">also </w:t>
      </w:r>
      <w:r w:rsidRPr="00F75C5D">
        <w:rPr>
          <w:rFonts w:ascii="Times New Roman" w:hAnsi="Times New Roman" w:cs="Times New Roman"/>
          <w:sz w:val="24"/>
          <w:szCs w:val="24"/>
        </w:rPr>
        <w:t>with</w:t>
      </w:r>
      <w:r w:rsidR="00160357" w:rsidRPr="00F75C5D">
        <w:rPr>
          <w:rFonts w:ascii="Times New Roman" w:hAnsi="Times New Roman" w:cs="Times New Roman"/>
          <w:sz w:val="24"/>
          <w:szCs w:val="24"/>
        </w:rPr>
        <w:t xml:space="preserve"> an increase in </w:t>
      </w:r>
      <w:r w:rsidR="00871CA6" w:rsidRPr="00F75C5D">
        <w:rPr>
          <w:rFonts w:ascii="Times New Roman" w:hAnsi="Times New Roman" w:cs="Times New Roman"/>
          <w:sz w:val="24"/>
          <w:szCs w:val="24"/>
        </w:rPr>
        <w:t>the</w:t>
      </w:r>
      <w:r w:rsidR="00160357" w:rsidRPr="00F75C5D">
        <w:rPr>
          <w:rFonts w:ascii="Times New Roman" w:hAnsi="Times New Roman" w:cs="Times New Roman"/>
          <w:sz w:val="24"/>
          <w:szCs w:val="24"/>
        </w:rPr>
        <w:t xml:space="preserve"> use of fish oil supplements</w:t>
      </w:r>
      <w:r w:rsidR="00A105EC" w:rsidRPr="00F75C5D">
        <w:rPr>
          <w:rFonts w:ascii="Times New Roman" w:hAnsi="Times New Roman" w:cs="Times New Roman"/>
          <w:sz w:val="24"/>
          <w:szCs w:val="24"/>
        </w:rPr>
        <w:t xml:space="preserve"> in the present study</w:t>
      </w:r>
      <w:r w:rsidR="00160357" w:rsidRPr="00F75C5D">
        <w:rPr>
          <w:rFonts w:ascii="Times New Roman" w:hAnsi="Times New Roman" w:cs="Times New Roman"/>
          <w:sz w:val="24"/>
          <w:szCs w:val="24"/>
        </w:rPr>
        <w:t>.</w:t>
      </w:r>
      <w:r w:rsidR="00A105EC" w:rsidRPr="00F75C5D">
        <w:rPr>
          <w:rFonts w:ascii="Times New Roman" w:hAnsi="Times New Roman" w:cs="Times New Roman"/>
          <w:sz w:val="24"/>
          <w:szCs w:val="24"/>
        </w:rPr>
        <w:t xml:space="preserve"> </w:t>
      </w:r>
      <w:bookmarkStart w:id="7" w:name="_Hlk535785745"/>
      <w:r w:rsidR="008A1C89" w:rsidRPr="00F75C5D">
        <w:rPr>
          <w:rFonts w:ascii="Times New Roman" w:hAnsi="Times New Roman" w:cs="Times New Roman"/>
          <w:sz w:val="24"/>
          <w:szCs w:val="24"/>
        </w:rPr>
        <w:t>In addition, a</w:t>
      </w:r>
      <w:r w:rsidR="004D7551" w:rsidRPr="00F75C5D">
        <w:rPr>
          <w:rFonts w:ascii="Times New Roman" w:hAnsi="Times New Roman" w:cs="Times New Roman"/>
          <w:sz w:val="24"/>
          <w:szCs w:val="24"/>
        </w:rPr>
        <w:t xml:space="preserve">ge may play a </w:t>
      </w:r>
      <w:r w:rsidR="004D7551" w:rsidRPr="00F75C5D">
        <w:rPr>
          <w:rFonts w:ascii="Times New Roman" w:hAnsi="Times New Roman" w:cs="Times New Roman" w:hint="eastAsia"/>
          <w:sz w:val="24"/>
          <w:szCs w:val="24"/>
        </w:rPr>
        <w:t>po</w:t>
      </w:r>
      <w:r w:rsidR="004D7551" w:rsidRPr="00F75C5D">
        <w:rPr>
          <w:rFonts w:ascii="Times New Roman" w:hAnsi="Times New Roman" w:cs="Times New Roman"/>
          <w:sz w:val="24"/>
          <w:szCs w:val="24"/>
        </w:rPr>
        <w:t>tential role in the change of m</w:t>
      </w:r>
      <w:r w:rsidR="00CF1024" w:rsidRPr="00F75C5D">
        <w:rPr>
          <w:rFonts w:ascii="Times New Roman" w:hAnsi="Times New Roman" w:cs="Times New Roman"/>
          <w:sz w:val="24"/>
          <w:szCs w:val="24"/>
        </w:rPr>
        <w:t>arine n-3 PUFAs over time</w:t>
      </w:r>
      <w:r w:rsidR="004D7551" w:rsidRPr="00F75C5D">
        <w:rPr>
          <w:rFonts w:ascii="Times New Roman" w:hAnsi="Times New Roman" w:cs="Times New Roman"/>
          <w:sz w:val="24"/>
          <w:szCs w:val="24"/>
        </w:rPr>
        <w:t xml:space="preserve">, given that </w:t>
      </w:r>
      <w:r w:rsidR="00CF1024" w:rsidRPr="00F75C5D">
        <w:rPr>
          <w:rFonts w:ascii="Times New Roman" w:hAnsi="Times New Roman" w:cs="Times New Roman"/>
          <w:sz w:val="24"/>
          <w:szCs w:val="24"/>
        </w:rPr>
        <w:t>aging process may affect both the synthesis and metabolism of marine n-3 PUFAs</w:t>
      </w:r>
      <w:r w:rsidR="006624DD"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{"citationItems":[{"id":"ITEM-1","itemData":{"DOI":"10.1684/ocl.2011.0390","author":[{"dropping-particle":"","family":"Chouinard-Watkins","given":"Raphael","non-dropping-particle":"","parse-names":false,"suffix":""},{"dropping-particle":"","family":"Brenna","given":"J Tom","non-dropping-particle":"","parse-names":false,"suffix":""},{"dropping-particle":"","family":"Meyer","given":"Barbora J.","non-dropping-particle":"","parse-names":false,"suffix":""},{"dropping-particle":"","family":"Cunnane","given":"Stephen C.","non-dropping-particle":"","parse-names":false,"suffix":""}],"container-title":"OCL","id":"ITEM-1","issue":"4","issued":{"date-parts":[["2011"]]},"page":"175-80","title":"Does aging change docosahexaenoic acid homeostasis? Implications for the challenge to cognitive health in the elderly DHA and aging-related cognitive decline","type":"article-journal","volume":"18"},"uris":["http://www.mendeley.com/documents/?uuid=7ae60524-9e9c-396a-b286-92b01004b6ad"]},{"id":"ITEM-2","itemData":{"DOI":"10.1017/S0007114509359103","ISBN":"0007-1145","ISSN":"00071145","PMID":"19402937","abstract":"Limited information is available with respect to the association between age and the plasma phospholipid fatty acid profile. Therefore we investigated the association between plasma phospholipid fatty acid status and age after correction for sex, smoking, alcohol use, BMI and fish intake. Plasma phospholipid fatty acid composition was measured and information on fish intake and other potential covariates was collected in 234 participants of the Maastricht Aging Study. The participants were healthy individuals of both sexes with an age range between 36 and 88 years. Hierarchical linear regression analyses were applied to study the relationship between age and fatty acid concentrations. After correction for fish consumption and other relevant covariates, a significant positive relationship was observed between age of the subjects and their plasma phospholipid concentrations of DHA (22 : 6n-3, P = 0.006) and EPA (20 : 5n-3; P = 0.001). Age contributed 2.3 and 3.9 % to the amount of explained variance, respectively. The higher n-3 long-chain PUFA status at advanced age was confirmed by lower concentrations of their putative 'shortage marker' Osbond acid (ObA, 22 : 5n-6; P = 0.022 for the relationship with age after correction for covariates and fish intake, R2 0.022). Concentrations of linoleic acid (LA; 18 : 2n-6) were negatively associated with age (P &lt; 0.001; R2 0.061). In conclusion, DHA and EPA concentrations appeared to be higher in older age groups, partly because of a higher fish intake and partly because of another age-associated mechanism, possibly involving the well-known competition with LA.","author":[{"dropping-particle":"","family":"Groot","given":"Renate H M","non-dropping-particle":"De","parse-names":false,"suffix":""},{"dropping-particle":"","family":"Boxtel","given":"Martin P J","non-dropping-particle":"Van","parse-names":false,"suffix":""},{"dropping-particle":"","family":"Schiepers","given":"Olga J G","non-dropping-particle":"","parse-names":false,"suffix":""},{"dropping-particle":"","family":"Hornstra","given":"Gerard","non-dropping-particle":"","parse-names":false,"suffix":""},{"dropping-particle":"","family":"Jolles","given":"Jelle","non-dropping-particle":"","parse-names":false,"suffix":""}],"container-title":"British Journal of Nutrition","id":"ITEM-2","issued":{"date-parts":[["2009"]]},"title":"Age dependence of plasma phospholipid fatty acid levels: Potential role of linoleic acid in the age-associated increase in docosahexaenoic acid and eicosapentaenoic acid concentrations","type":"article-journal"},"uris":["http://www.mendeley.com/documents/?uuid=9a9083e0-6828-4a56-b57e-5ced0edc5d65"]}],"mendeley":{"formattedCitation":"(18,19)","plainTextFormattedCitation":"(18,19)","previouslyFormattedCitation":"(18,19)"},"properties":{"noteIndex":0},"schema":"https://github.com/citation-style-language/schema/raw/master/csl-citation.json"}</w:instrText>
      </w:r>
      <w:r w:rsidR="006624DD"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(18,19)</w:t>
      </w:r>
      <w:r w:rsidR="006624DD" w:rsidRPr="00F75C5D">
        <w:rPr>
          <w:rFonts w:ascii="Times New Roman" w:hAnsi="Times New Roman" w:cs="Times New Roman"/>
          <w:sz w:val="24"/>
          <w:szCs w:val="24"/>
        </w:rPr>
        <w:fldChar w:fldCharType="end"/>
      </w:r>
      <w:r w:rsidR="00CF1024" w:rsidRPr="00F75C5D">
        <w:rPr>
          <w:rFonts w:ascii="Times New Roman" w:hAnsi="Times New Roman" w:cs="Times New Roman"/>
          <w:sz w:val="24"/>
          <w:szCs w:val="24"/>
        </w:rPr>
        <w:t>.</w:t>
      </w:r>
      <w:r w:rsidR="004D7551" w:rsidRPr="00F75C5D">
        <w:rPr>
          <w:rFonts w:ascii="Times New Roman" w:hAnsi="Times New Roman" w:cs="Times New Roman"/>
          <w:sz w:val="24"/>
          <w:szCs w:val="24"/>
        </w:rPr>
        <w:t xml:space="preserve"> </w:t>
      </w:r>
      <w:bookmarkStart w:id="8" w:name="_Hlk535785484"/>
      <w:r w:rsidR="00373F65" w:rsidRPr="00F75C5D">
        <w:rPr>
          <w:rFonts w:ascii="Times New Roman" w:hAnsi="Times New Roman" w:cs="Times New Roman"/>
          <w:sz w:val="24"/>
          <w:szCs w:val="24"/>
        </w:rPr>
        <w:t xml:space="preserve">There was evidence </w:t>
      </w:r>
      <w:r w:rsidR="00C40BD3" w:rsidRPr="00F75C5D">
        <w:rPr>
          <w:rFonts w:ascii="Times New Roman" w:hAnsi="Times New Roman" w:cs="Times New Roman"/>
          <w:sz w:val="24"/>
          <w:szCs w:val="24"/>
        </w:rPr>
        <w:t xml:space="preserve">suggesting </w:t>
      </w:r>
      <w:r w:rsidR="00373F65" w:rsidRPr="00F75C5D">
        <w:rPr>
          <w:rFonts w:ascii="Times New Roman" w:hAnsi="Times New Roman" w:cs="Times New Roman"/>
          <w:sz w:val="24"/>
          <w:szCs w:val="24"/>
        </w:rPr>
        <w:t>that aging may change marine n-3 PUFA homeostasis, and elderly people tended to have higher</w:t>
      </w:r>
      <w:r w:rsidR="00191F7A" w:rsidRPr="00F75C5D">
        <w:rPr>
          <w:rFonts w:ascii="Times New Roman" w:hAnsi="Times New Roman" w:cs="Times New Roman"/>
          <w:sz w:val="24"/>
          <w:szCs w:val="24"/>
        </w:rPr>
        <w:t xml:space="preserve"> levels of</w:t>
      </w:r>
      <w:r w:rsidR="00373F65" w:rsidRPr="00F75C5D">
        <w:rPr>
          <w:rFonts w:ascii="Times New Roman" w:hAnsi="Times New Roman" w:cs="Times New Roman"/>
          <w:sz w:val="24"/>
          <w:szCs w:val="24"/>
        </w:rPr>
        <w:t xml:space="preserve"> marine n-3 PUFAs, independent of dietary intake</w:t>
      </w:r>
      <w:bookmarkEnd w:id="8"/>
      <w:r w:rsidR="006624DD"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{"citationItems":[{"id":"ITEM-1","itemData":{"DOI":"10.1684/ocl.2011.0390","author":[{"dropping-particle":"","family":"Chouinard-Watkins","given":"Raphael","non-dropping-particle":"","parse-names":false,"suffix":""},{"dropping-particle":"","family":"Brenna","given":"J Tom","non-dropping-particle":"","parse-names":false,"suffix":""},{"dropping-particle":"","family":"Meyer","given":"Barbora J.","non-dropping-particle":"","parse-names":false,"suffix":""},{"dropping-particle":"","family":"Cunnane","given":"Stephen C.","non-dropping-particle":"","parse-names":false,"suffix":""}],"container-title":"OCL","id":"ITEM-1","issue":"4","issued":{"date-parts":[["2011"]]},"page":"175-80","title":"Does aging change docosahexaenoic acid homeostasis? Implications for the challenge to cognitive health in the elderly DHA and aging-related cognitive decline","type":"article-journal","volume":"18"},"uris":["http://www.mendeley.com/documents/?uuid=7ae60524-9e9c-396a-b286-92b01004b6ad"]},{"id":"ITEM-2","itemData":{"DOI":"10.1017/S0007114509359103","ISBN":"0007-1145","ISSN":"00071145","PMID":"19402937","abstract":"Limited information is available with respect to the association between age and the plasma phospholipid fatty acid profile. Therefore we investigated the association between plasma phospholipid fatty acid status and age after correction for sex, smoking, alcohol use, BMI and fish intake. Plasma phospholipid fatty acid composition was measured and information on fish intake and other potential covariates was collected in 234 participants of the Maastricht Aging Study. The participants were healthy individuals of both sexes with an age range between 36 and 88 years. Hierarchical linear regression analyses were applied to study the relationship between age and fatty acid concentrations. After correction for fish consumption and other relevant covariates, a significant positive relationship was observed between age of the subjects and their plasma phospholipid concentrations of DHA (22 : 6n-3, P = 0.006) and EPA (20 : 5n-3; P = 0.001). Age contributed 2.3 and 3.9 % to the amount of explained variance, respectively. The higher n-3 long-chain PUFA status at advanced age was confirmed by lower concentrations of their putative 'shortage marker' Osbond acid (ObA, 22 : 5n-6; P = 0.022 for the relationship with age after correction for covariates and fish intake, R2 0.022). Concentrations of linoleic acid (LA; 18 : 2n-6) were negatively associated with age (P &lt; 0.001; R2 0.061). In conclusion, DHA and EPA concentrations appeared to be higher in older age groups, partly because of a higher fish intake and partly because of another age-associated mechanism, possibly involving the well-known competition with LA.","author":[{"dropping-particle":"","family":"Groot","given":"Renate H M","non-dropping-particle":"De","parse-names":false,"suffix":""},{"dropping-particle":"","family":"Boxtel","given":"Martin P J","non-dropping-particle":"Van","parse-names":false,"suffix":""},{"dropping-particle":"","family":"Schiepers","given":"Olga J G","non-dropping-particle":"","parse-names":false,"suffix":""},{"dropping-particle":"","family":"Hornstra","given":"Gerard","non-dropping-particle":"","parse-names":false,"suffix":""},{"dropping-particle":"","family":"Jolles","given":"Jelle","non-dropping-particle":"","parse-names":false,"suffix":""}],"container-title":"British Journal of Nutrition","id":"ITEM-2","issued":{"date-parts":[["2009"]]},"title":"Age dependence of plasma phospholipid fatty acid levels: Potential role of linoleic acid in the age-associated increase in docosahexaenoic acid and eicosapentaenoic acid concentrations","type":"article-journal"},"uris":["http://www.mendeley.com/documents/?uuid=9a9083e0-6828-4a56-b57e-5ced0edc5d65"]}],"mendeley":{"formattedCitation":"(18,19)","plainTextFormattedCitation":"(18,19)","previouslyFormattedCitation":"(18,19)"},"properties":{"noteIndex":0},"schema":"https://github.com/citation-style-language/schema/raw/master/csl-citation.json"}</w:instrText>
      </w:r>
      <w:r w:rsidR="006624DD"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(18,19)</w:t>
      </w:r>
      <w:r w:rsidR="006624DD" w:rsidRPr="00F75C5D">
        <w:rPr>
          <w:rFonts w:ascii="Times New Roman" w:hAnsi="Times New Roman" w:cs="Times New Roman"/>
          <w:sz w:val="24"/>
          <w:szCs w:val="24"/>
        </w:rPr>
        <w:fldChar w:fldCharType="end"/>
      </w:r>
      <w:r w:rsidR="00373F65" w:rsidRPr="00F75C5D">
        <w:rPr>
          <w:rFonts w:ascii="Times New Roman" w:hAnsi="Times New Roman" w:cs="Times New Roman"/>
          <w:sz w:val="24"/>
          <w:szCs w:val="24"/>
        </w:rPr>
        <w:t xml:space="preserve">. </w:t>
      </w:r>
      <w:r w:rsidR="00EA4A86" w:rsidRPr="00F75C5D">
        <w:rPr>
          <w:rFonts w:ascii="Times New Roman" w:hAnsi="Times New Roman" w:cs="Times New Roman"/>
          <w:sz w:val="24"/>
          <w:szCs w:val="24"/>
        </w:rPr>
        <w:t xml:space="preserve">Taken together, the above findings </w:t>
      </w:r>
      <w:r w:rsidR="008A1C89" w:rsidRPr="00F75C5D">
        <w:rPr>
          <w:rFonts w:ascii="Times New Roman" w:hAnsi="Times New Roman" w:cs="Times New Roman"/>
          <w:sz w:val="24"/>
          <w:szCs w:val="24"/>
        </w:rPr>
        <w:t>highlighted</w:t>
      </w:r>
      <w:r w:rsidR="00EA4A86" w:rsidRPr="00F75C5D">
        <w:rPr>
          <w:rFonts w:ascii="Times New Roman" w:hAnsi="Times New Roman" w:cs="Times New Roman"/>
          <w:sz w:val="24"/>
          <w:szCs w:val="24"/>
        </w:rPr>
        <w:t xml:space="preserve"> </w:t>
      </w:r>
      <w:r w:rsidR="008A1C89" w:rsidRPr="00F75C5D">
        <w:rPr>
          <w:rFonts w:ascii="Times New Roman" w:hAnsi="Times New Roman" w:cs="Times New Roman"/>
          <w:sz w:val="24"/>
          <w:szCs w:val="24"/>
        </w:rPr>
        <w:t>the</w:t>
      </w:r>
      <w:r w:rsidR="00EA4A86" w:rsidRPr="00F75C5D">
        <w:rPr>
          <w:rFonts w:ascii="Times New Roman" w:hAnsi="Times New Roman" w:cs="Times New Roman"/>
          <w:sz w:val="24"/>
          <w:szCs w:val="24"/>
        </w:rPr>
        <w:t xml:space="preserve"> important role of</w:t>
      </w:r>
      <w:r w:rsidR="00373F65" w:rsidRPr="00F75C5D">
        <w:rPr>
          <w:rFonts w:ascii="Times New Roman" w:hAnsi="Times New Roman" w:cs="Times New Roman"/>
          <w:sz w:val="24"/>
          <w:szCs w:val="24"/>
        </w:rPr>
        <w:t xml:space="preserve"> both</w:t>
      </w:r>
      <w:r w:rsidR="00EA4A86" w:rsidRPr="00F75C5D">
        <w:rPr>
          <w:rFonts w:ascii="Times New Roman" w:hAnsi="Times New Roman" w:cs="Times New Roman"/>
          <w:sz w:val="24"/>
          <w:szCs w:val="24"/>
        </w:rPr>
        <w:t xml:space="preserve"> diet</w:t>
      </w:r>
      <w:r w:rsidR="00373F65" w:rsidRPr="00F75C5D">
        <w:rPr>
          <w:rFonts w:ascii="Times New Roman" w:hAnsi="Times New Roman" w:cs="Times New Roman"/>
          <w:sz w:val="24"/>
          <w:szCs w:val="24"/>
        </w:rPr>
        <w:t xml:space="preserve"> and aging</w:t>
      </w:r>
      <w:r w:rsidR="00EA4A86" w:rsidRPr="00F75C5D">
        <w:rPr>
          <w:rFonts w:ascii="Times New Roman" w:hAnsi="Times New Roman" w:cs="Times New Roman"/>
          <w:sz w:val="24"/>
          <w:szCs w:val="24"/>
        </w:rPr>
        <w:t xml:space="preserve"> in the change of marine n-3 PUFA over time.</w:t>
      </w:r>
      <w:bookmarkEnd w:id="7"/>
      <w:r w:rsidR="00CF1024" w:rsidRPr="00F75C5D">
        <w:rPr>
          <w:rFonts w:ascii="Times New Roman" w:hAnsi="Times New Roman" w:cs="Times New Roman"/>
          <w:sz w:val="24"/>
          <w:szCs w:val="24"/>
        </w:rPr>
        <w:t xml:space="preserve"> </w:t>
      </w:r>
      <w:r w:rsidRPr="00F75C5D">
        <w:rPr>
          <w:rFonts w:ascii="Times New Roman" w:hAnsi="Times New Roman" w:cs="Times New Roman"/>
          <w:sz w:val="24"/>
          <w:szCs w:val="24"/>
        </w:rPr>
        <w:t>T</w:t>
      </w:r>
      <w:r w:rsidR="00871CA6" w:rsidRPr="00F75C5D">
        <w:rPr>
          <w:rFonts w:ascii="Times New Roman" w:hAnsi="Times New Roman" w:cs="Times New Roman"/>
          <w:sz w:val="24"/>
          <w:szCs w:val="24"/>
        </w:rPr>
        <w:t xml:space="preserve">he association between change in fatty fish intake and change in </w:t>
      </w:r>
      <w:r w:rsidRPr="00F75C5D">
        <w:rPr>
          <w:rFonts w:ascii="Times New Roman" w:hAnsi="Times New Roman" w:cs="Times New Roman"/>
          <w:sz w:val="24"/>
          <w:szCs w:val="24"/>
        </w:rPr>
        <w:t xml:space="preserve">blood </w:t>
      </w:r>
      <w:r w:rsidR="00871CA6" w:rsidRPr="00F75C5D">
        <w:rPr>
          <w:rFonts w:ascii="Times New Roman" w:hAnsi="Times New Roman" w:cs="Times New Roman"/>
          <w:sz w:val="24"/>
          <w:szCs w:val="24"/>
        </w:rPr>
        <w:t>marine n-3 PUFA</w:t>
      </w:r>
      <w:r w:rsidR="00AE604A" w:rsidRPr="00F75C5D">
        <w:rPr>
          <w:rFonts w:ascii="Times New Roman" w:hAnsi="Times New Roman" w:cs="Times New Roman"/>
          <w:sz w:val="24"/>
          <w:szCs w:val="24"/>
        </w:rPr>
        <w:t>s</w:t>
      </w:r>
      <w:r w:rsidR="00186814" w:rsidRPr="00F75C5D">
        <w:rPr>
          <w:rFonts w:ascii="Times New Roman" w:hAnsi="Times New Roman" w:cs="Times New Roman"/>
          <w:sz w:val="24"/>
          <w:szCs w:val="24"/>
        </w:rPr>
        <w:t xml:space="preserve"> is biologically plausible</w:t>
      </w:r>
      <w:r w:rsidR="00871CA6" w:rsidRPr="00F75C5D">
        <w:rPr>
          <w:rFonts w:ascii="Times New Roman" w:hAnsi="Times New Roman" w:cs="Times New Roman"/>
          <w:sz w:val="24"/>
          <w:szCs w:val="24"/>
        </w:rPr>
        <w:t>, as plasma phospholipid marine n-3 PUFA</w:t>
      </w:r>
      <w:r w:rsidR="00172A0A" w:rsidRPr="00F75C5D">
        <w:rPr>
          <w:rFonts w:ascii="Times New Roman" w:hAnsi="Times New Roman" w:cs="Times New Roman"/>
          <w:sz w:val="24"/>
          <w:szCs w:val="24"/>
        </w:rPr>
        <w:t>s</w:t>
      </w:r>
      <w:r w:rsidR="00871CA6" w:rsidRPr="00F75C5D">
        <w:rPr>
          <w:rFonts w:ascii="Times New Roman" w:hAnsi="Times New Roman" w:cs="Times New Roman"/>
          <w:sz w:val="24"/>
          <w:szCs w:val="24"/>
        </w:rPr>
        <w:t xml:space="preserve"> are robust biomarkers of the dietary fish/fish oil intake </w:t>
      </w:r>
      <w:r w:rsidR="00871CA6"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10.1016/j.plipres.2008.03.003","ISSN":"01637827","author":[{"dropping-particle":"","family":"Hodson","given":"Leanne","non-dropping-particle":"","parse-names":false,"suffix":""},{"dropping-particle":"","family":"Skeaff","given":"C. Murray","non-dropping-particle":"","parse-names":false,"suffix":""},{"dropping-particle":"","family":"Fielding","given":"Barbara A.","non-dropping-particle":"","parse-names":false,"suffix":""}],"container-title":"Progress in Lipid Research","id":"ITEM-1","issue":"5","issued":{"date-parts":[["2008","9"]]},"page":"348-380","title":"Fatty acid composition of adipose tissue and blood in humans and its use as a biomarker of dietary intake","type":"article-journal","volume":"47"},"uris":["http://www.mendeley.com/documents/?uuid=ae1e7283-986f-3c97-b4df-bc682b14e6b4"]}],"mendeley":{"formattedCitation":"(2)","plainTextFormattedCitation":"(2)","previouslyFormattedCitation":"(2)"},"properties":{"noteIndex":0},"schema":"https://github.com/citation-style-language/schema/raw/master/csl-citation.json"}</w:instrText>
      </w:r>
      <w:r w:rsidR="00871CA6"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(2)</w:t>
      </w:r>
      <w:r w:rsidR="00871CA6" w:rsidRPr="00F75C5D">
        <w:rPr>
          <w:rFonts w:ascii="Times New Roman" w:hAnsi="Times New Roman" w:cs="Times New Roman"/>
          <w:sz w:val="24"/>
          <w:szCs w:val="24"/>
        </w:rPr>
        <w:fldChar w:fldCharType="end"/>
      </w:r>
      <w:r w:rsidR="00871CA6" w:rsidRPr="00F75C5D">
        <w:rPr>
          <w:rFonts w:ascii="Times New Roman" w:hAnsi="Times New Roman" w:cs="Times New Roman"/>
          <w:sz w:val="24"/>
          <w:szCs w:val="24"/>
        </w:rPr>
        <w:t xml:space="preserve">. </w:t>
      </w:r>
      <w:r w:rsidR="00375AB6" w:rsidRPr="00F75C5D">
        <w:rPr>
          <w:rFonts w:ascii="Times New Roman" w:hAnsi="Times New Roman" w:cs="Times New Roman"/>
          <w:sz w:val="24"/>
          <w:szCs w:val="24"/>
        </w:rPr>
        <w:t>Additionally</w:t>
      </w:r>
      <w:r w:rsidR="00895DBF" w:rsidRPr="00F75C5D">
        <w:rPr>
          <w:rFonts w:ascii="Times New Roman" w:hAnsi="Times New Roman" w:cs="Times New Roman"/>
          <w:sz w:val="24"/>
          <w:szCs w:val="24"/>
        </w:rPr>
        <w:t>,</w:t>
      </w:r>
      <w:r w:rsidR="00375AB6" w:rsidRPr="00F75C5D">
        <w:rPr>
          <w:rFonts w:ascii="Times New Roman" w:hAnsi="Times New Roman" w:cs="Times New Roman"/>
          <w:sz w:val="24"/>
          <w:szCs w:val="24"/>
        </w:rPr>
        <w:t xml:space="preserve"> the </w:t>
      </w:r>
      <w:r w:rsidR="00871CA6" w:rsidRPr="00F75C5D">
        <w:rPr>
          <w:rFonts w:ascii="Times New Roman" w:hAnsi="Times New Roman" w:cs="Times New Roman"/>
          <w:sz w:val="24"/>
          <w:szCs w:val="24"/>
        </w:rPr>
        <w:t>finding for marine n-3 PUFA</w:t>
      </w:r>
      <w:r w:rsidR="00172A0A" w:rsidRPr="00F75C5D">
        <w:rPr>
          <w:rFonts w:ascii="Times New Roman" w:hAnsi="Times New Roman" w:cs="Times New Roman"/>
          <w:sz w:val="24"/>
          <w:szCs w:val="24"/>
        </w:rPr>
        <w:t>s</w:t>
      </w:r>
      <w:r w:rsidR="00871CA6" w:rsidRPr="00F75C5D">
        <w:rPr>
          <w:rFonts w:ascii="Times New Roman" w:hAnsi="Times New Roman" w:cs="Times New Roman"/>
          <w:sz w:val="24"/>
          <w:szCs w:val="24"/>
        </w:rPr>
        <w:t xml:space="preserve"> confirmed the validity of </w:t>
      </w:r>
      <w:r w:rsidR="00F9034A" w:rsidRPr="00F75C5D">
        <w:rPr>
          <w:rFonts w:ascii="Times New Roman" w:hAnsi="Times New Roman" w:cs="Times New Roman"/>
          <w:sz w:val="24"/>
          <w:szCs w:val="24"/>
        </w:rPr>
        <w:t xml:space="preserve">the </w:t>
      </w:r>
      <w:r w:rsidR="00895DBF" w:rsidRPr="00F75C5D">
        <w:rPr>
          <w:rFonts w:ascii="Times New Roman" w:hAnsi="Times New Roman" w:cs="Times New Roman"/>
          <w:sz w:val="24"/>
          <w:szCs w:val="24"/>
        </w:rPr>
        <w:t xml:space="preserve">primary </w:t>
      </w:r>
      <w:r w:rsidR="00186814" w:rsidRPr="00F75C5D">
        <w:rPr>
          <w:rFonts w:ascii="Times New Roman" w:hAnsi="Times New Roman" w:cs="Times New Roman"/>
          <w:sz w:val="24"/>
          <w:szCs w:val="24"/>
        </w:rPr>
        <w:t>analysis</w:t>
      </w:r>
      <w:r w:rsidR="00871CA6" w:rsidRPr="00F75C5D">
        <w:rPr>
          <w:rFonts w:ascii="Times New Roman" w:hAnsi="Times New Roman" w:cs="Times New Roman"/>
          <w:sz w:val="24"/>
          <w:szCs w:val="24"/>
        </w:rPr>
        <w:t xml:space="preserve">. </w:t>
      </w:r>
    </w:p>
    <w:p w14:paraId="2EA17191" w14:textId="77777777" w:rsidR="00FA5F6F" w:rsidRPr="00F75C5D" w:rsidRDefault="00FA5F6F" w:rsidP="00871CA6">
      <w:pPr>
        <w:spacing w:after="0" w:line="480" w:lineRule="auto"/>
        <w:rPr>
          <w:rFonts w:ascii="Times New Roman" w:hAnsi="Times New Roman" w:cs="Times New Roman"/>
          <w:sz w:val="24"/>
          <w:szCs w:val="24"/>
        </w:rPr>
      </w:pPr>
    </w:p>
    <w:p w14:paraId="028EA02C" w14:textId="6F15458A" w:rsidR="00B66182" w:rsidRPr="00F75C5D" w:rsidRDefault="00B66182" w:rsidP="00B66182">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Trans fatty acids (TFAs) exhibited the most substantial change (-7.84% per year) over time. Plasma C18:1n9t and C18:2n6t are likely to originate from foods made with partially hydrogenated vegetable oils (including biscuits, chips and popcorn, fried foods and bakery </w:t>
      </w:r>
      <w:r w:rsidRPr="00F75C5D">
        <w:rPr>
          <w:rFonts w:ascii="Times New Roman" w:hAnsi="Times New Roman" w:cs="Times New Roman"/>
          <w:sz w:val="24"/>
          <w:szCs w:val="24"/>
        </w:rPr>
        <w:lastRenderedPageBreak/>
        <w:t>foods)</w:t>
      </w:r>
      <w:r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{"citationItems":[{"id":"ITEM-1","itemData":{"DOI":"10.1007/s13197-010-0225-8","ISSN":"0022-1155","PMID":"23572785","abstract":"Trans fatty acids have the presence of one or more double bonds in the trans configuration instead of the usual cis configuration. They are desired by Vanaspati industry as they impart firmness to margarines and plasticity as well as emulsion stability to shortenings. Research has proved the direct connection of trans fatty acids with cardiovascular diseases, breast cancer, shortening of pregnancy period, risks of preeclampsia, disorders of nervous system and vision in infants, colon cancer, diabetes, obesity and allergy. In light of these new findings trans fatty intake should be zero and new technology of hydrogenation of oils is to be developed which produce zero trans fatty acids at the same time preserve the desirable properties contributed by trans fatty acids to the hydrogenated oils. Presently in India there is no system to monitor and regulate the amount of trans fats in processed foods and hence a stringent food law is immediately required.","author":[{"dropping-particle":"","family":"Dhaka","given":"Vandana","non-dropping-particle":"","parse-names":false,"suffix":""},{"dropping-particle":"","family":"Gulia","given":"Neelam","non-dropping-particle":"","parse-names":false,"suffix":""},{"dropping-particle":"","family":"Ahlawat","given":"Kulveer Singh","non-dropping-particle":"","parse-names":false,"suffix":""},{"dropping-particle":"","family":"Khatkar","given":"Bhupender Singh","non-dropping-particle":"","parse-names":false,"suffix":""}],"container-title":"Journal of food science and technology","id":"ITEM-1","issue":"5","issued":{"date-parts":[["2011","10"]]},"page":"534-41","publisher":"Springer","title":"Trans fats-sources, health risks and alternative approach - A review.","type":"article-journal","volume":"48"},"uris":["http://www.mendeley.com/documents/?uuid=f4c66edd-7fd3-38a6-b367-546de07a2075"]},{"id":"ITEM-2","itemData":{"DOI":"10.1080/01635580802710717","ISSN":"0163-5581","PMID":"19838922","abstract":"The fatty acid composition of serum phospholipids has been shown to reflect dietary intakes in the previous weeks or months. However, how serum phospholipids relate to fatty acid intakes over a few years has hardly been examined. We designed a cross-sectional study within the E3N cohort, the French component of the European Prospective Investigation into Cancer and Nutrition in which female participants completed a 208-item diet history questionnaire in 1993-1995 and provided blood samples in 1995-1998. The study included 1,114 women who were free of cancer at the time of blood collection. Serum phospholipid fatty acid composition was assessed by capillary gas chromatography. Partial Spearman correlations adjusted for age and body mass index showed weak to moderate, although statistically significant, positive associations between dietary and serum oleic, linoleic, arachidonic, eicosapentaenoic, and docosahexaenoic acids. Moreover, serum oleic acid was directly associated with olive oil, linoleic acid with sunflower oil, pentadecanoic acid with dairy products, long-chain n-3 fatty acids with fatty fish, and trans-monounsaturated fatty acids with manufactured foods. In conclusion, serum phospholipid pentadecanoic acid, oleic, trans-monounsaturated, and polyunsaturated fatty acids are suitable biomarkers for usual dietary intakes, although the association may weaken as the time lag between dietary assessment and blood collection increases.","author":[{"dropping-particle":"","family":"Thiébaut","given":"Anne C. M.","non-dropping-particle":"","parse-names":false,"suffix":""},{"dropping-particle":"","family":"Rotival","given":"Maxime","non-dropping-particle":"","parse-names":false,"suffix":""},{"dropping-particle":"","family":"Gauthier","given":"Estelle","non-dropping-particle":"","parse-names":false,"suffix":""},{"dropping-particle":"","family":"Lenoir","given":"Gilbert M.","non-dropping-particle":"","parse-names":false,"suffix":""},{"dropping-particle":"","family":"Boutron-Ruault","given":"Marie-Christine","non-dropping-particle":"","parse-names":false,"suffix":""},{"dropping-particle":"","family":"Joulin","given":"Virginie","non-dropping-particle":"","parse-names":false,"suffix":""},{"dropping-particle":"","family":"Clavel-Chapelon","given":"Françoise","non-dropping-particle":"","parse-names":false,"suffix":""},{"dropping-particle":"","family":"Chajès","given":"Véronique","non-dropping-particle":"","parse-names":false,"suffix":""}],"container-title":"Nutrition and Cancer","id":"ITEM-2","issue":"4","issued":{"date-parts":[["2009","7","17"]]},"page":"500-509","title":"Correlation Between Serum Phospholipid Fatty Acids and Dietary Intakes Assessed a Few Years Earlier","type":"article-journal","volume":"61"},"uris":["http://www.mendeley.com/documents/?uuid=1d849cad-87ea-3ed3-96d3-3a85efeb2a90"]},{"id":"ITEM-3","itemData":{"DOI":"10.3945/ajcn.2009.28877","abstract":"Background: The overall consumption of trans fatty acids (TFAs) increases the risk of coronary artery disease. However, multiple TFA isomers exist, each with potentially different health effects. Different food sources of these specific TFA isomers are not well established. Objective: Our objective was to determine the major independent food sources of specific TFA isomers. Design: We investigated relations of major potential food sources of TFAs, as assessed by serial food-frequency questionnaires, with 10 plasma phospholipid TFA isomers [5 trans (t-) 18:1, 3 t-18:2, and 2 t-16:1] in 3330 older adults in the Cardiovascular Health Study, a community-based multicenter cohort. Stepwise regression was used to identify independent major food sources of individual plasma phospholipid TFA isomers, which were adjusted for demo-graphic, lifestyle, and dietary factors. Results: All 5 t-18:1 isomers were similarly associated with foods commonly made with partially hydrogenated vegetable oils (PHVOs), including biscuits (0.51 higher SD of total 18:1 fatty acid concentrations per serving/d, P , 0.01), chips and/or popcorn (0.33 higher SD per serving/d, P = 0.02), margarine (0.32 higher SD per serving/d, P , 0.001), fried foods (0.32 higher SD per serving/d, P = 0.04), and bakery foods (0.23 higher SD per serving/d, P = 0.02). Each of the t-18:2 isomers were associated only with bakery foods (0.50 higher SD of total 18:2 fatty acid concentrations per serving/d, P , 0.001). Ruminant foods were major correlates of t-16:1n27, including red meats (0.72 higher SD per serving/d, P , 0.001), butter (0.43 higher SD per serving/d, P , 0.001), and high-er-fat dairy (0.37 higher SD per serving/d, P , 0.001). In contrast, t-16:1n29 were derived mainly from margarine (0.31 higher SD per serving/d, P , 0.001). Conclusions: t-18:1 Isomers are similarly derived from multiple PHVO-containing foods. In contrast, t-18:2 and t-16:1n29 isomers are derived from more-specific types of PHVO-containing foods. Ruminant foods are major sources of t-16:1n27. Different TFA isomers and dietary sources should be considered when investigat-ing health effects and interventions to lower TFAs.","author":[{"dropping-particle":"","family":"Micha","given":"Renata","non-dropping-particle":"","parse-names":false,"suffix":""},{"dropping-particle":"","family":"King","given":"Irena B","non-dropping-particle":"","parse-names":false,"suffix":""},{"dropping-particle":"","family":"Lemaitre","given":"Rozenn N","non-dropping-particle":"","parse-names":false,"suffix":""},{"dropping-particle":"","family":"Rimm","given":"Eric B","non-dropping-particle":"","parse-names":false,"suffix":""},{"dropping-particle":"","family":"Sacks","given":"Frank","non-dropping-particle":"","parse-names":false,"suffix":""},{"dropping-particle":"","family":"Song","given":"Xiaoling","non-dropping-particle":"","parse-names":false,"suffix":""},{"dropping-particle":"","family":"Siscovick","given":"David S","non-dropping-particle":"","parse-names":false,"suffix":""},{"dropping-particle":"","family":"Mozaffarian","given":"Dariush","non-dropping-particle":"","parse-names":false,"suffix":""}],"container-title":"Am J Clin Nutr","id":"ITEM-3","issued":{"date-parts":[["2010"]]},"page":"883-93","title":"Food sources of individual plasma phospholipid trans fatty acid isomers: the Cardiovascular Health Study","type":"article-journal","volume":"91"},"uris":["http://www.mendeley.com/documents/?uuid=3ca559b5-c030-439a-a15c-3d7ea9211b7c"]}],"mendeley":{"formattedCitation":"(20–22)","plainTextFormattedCitation":"(20–22)","previouslyFormattedCitation":"(20–22)"},"properties":{"noteIndex":0},"schema":"https://github.com/citation-style-language/schema/raw/master/csl-citation.json"}</w:instrText>
      </w:r>
      <w:r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(20–22)</w:t>
      </w:r>
      <w:r w:rsidRPr="00F75C5D">
        <w:rPr>
          <w:rFonts w:ascii="Times New Roman" w:hAnsi="Times New Roman" w:cs="Times New Roman"/>
          <w:sz w:val="24"/>
          <w:szCs w:val="24"/>
        </w:rPr>
        <w:fldChar w:fldCharType="end"/>
      </w:r>
      <w:r w:rsidRPr="00F75C5D">
        <w:rPr>
          <w:rFonts w:ascii="Times New Roman" w:hAnsi="Times New Roman" w:cs="Times New Roman"/>
          <w:sz w:val="24"/>
          <w:szCs w:val="24"/>
        </w:rPr>
        <w:t>, with a small proportion contributed by ruminant sources</w:t>
      </w:r>
      <w:r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{"citationItems":[{"id":"ITEM-1","itemData":{"DOI":"10.3402/fnr.v52i0.1651","ISSN":"1654-661X","PMID":"19109659","abstract":"Fatty acids of trans configuration in our food come from two different sources - industrially produced partially hydrogenated fat (IP-TFA) used in frying oils, margarines, spreads, and in bakery products, and ruminant fat in dairy and meat products (RP-TFA). The first source may contain up to 60% of the fatty acids in trans form compared to the content in ruminant fat which generally does not exceed 6%. In Western Europe, including Scandinavia, the average daily intake of IP-TFA has decreased during the recent decade due to societal pressure and a legislative ban, whereas the intake of RP-TFA has remained stable.In spite of this decrease we have found that in many countries consumption &gt;20 g of IP-TFA in a one-meal menu consisting of some popular foods is possible, even though the average intake of IP-TFA in these countries is low. Subgroups of the populations may therefore, on average, consume &gt;5 g IP-TFA per day. This level of consumption is generally not possible for RP-TFA. A daily intake of 5 g TFA (primarily IP-TFA) is associated with a 29% increased risk of coronary heart disease. Such an association is not found for RP-TFA up to a daily intake of 4 g.The high amount of IP-TFA in popular foods, the evidence of a more harmful effect on health by IP-TFA than by RP-TFA, and the feasibility of eliminating IP-TFA from foods without side effects for the population, suggest that a selective elimination of IP-TFA from our food is a 'low hanging fruit' in the quest for a more healthy diet for subgroups of the population.","author":[{"dropping-particle":"","family":"Stender","given":"Steen","non-dropping-particle":"","parse-names":false,"suffix":""},{"dropping-particle":"","family":"Astrup","given":"Arne","non-dropping-particle":"","parse-names":false,"suffix":""},{"dropping-particle":"","family":"Dyerberg","given":"Jørn","non-dropping-particle":"","parse-names":false,"suffix":""}],"container-title":"Food &amp; nutrition research","id":"ITEM-1","issued":{"date-parts":[["2008"]]},"publisher":"Taylor &amp; Francis","title":"Ruminant and industrially produced trans fatty acids: health aspects.","type":"article-journal","volume":"52"},"uris":["http://www.mendeley.com/documents/?uuid=66b25348-ff29-387f-93a3-c35ef698067e"]},{"id":"ITEM-2","itemData":{"DOI":"10.1007/s13197-010-0225-8","ISSN":"0022-1155","PMID":"23572785","abstract":"Trans fatty acids have the presence of one or more double bonds in the trans configuration instead of the usual cis configuration. They are desired by Vanaspati industry as they impart firmness to margarines and plasticity as well as emulsion stability to shortenings. Research has proved the direct connection of trans fatty acids with cardiovascular diseases, breast cancer, shortening of pregnancy period, risks of preeclampsia, disorders of nervous system and vision in infants, colon cancer, diabetes, obesity and allergy. In light of these new findings trans fatty intake should be zero and new technology of hydrogenation of oils is to be developed which produce zero trans fatty acids at the same time preserve the desirable properties contributed by trans fatty acids to the hydrogenated oils. Presently in India there is no system to monitor and regulate the amount of trans fats in processed foods and hence a stringent food law is immediately required.","author":[{"dropping-particle":"","family":"Dhaka","given":"Vandana","non-dropping-particle":"","parse-names":false,"suffix":""},{"dropping-particle":"","family":"Gulia","given":"Neelam","non-dropping-particle":"","parse-names":false,"suffix":""},{"dropping-particle":"","family":"Ahlawat","given":"Kulveer Singh","non-dropping-particle":"","parse-names":false,"suffix":""},{"dropping-particle":"","family":"Khatkar","given":"Bhupender Singh","non-dropping-particle":"","parse-names":false,"suffix":""}],"container-title":"Journal of food science and technology","id":"ITEM-2","issue":"5","issued":{"date-parts":[["2011","10"]]},"page":"534-41","publisher":"Springer","title":"Trans fats-sources, health risks and alternative approach - A review.","type":"article-journal","volume":"48"},"uris":["http://www.mendeley.com/documents/?uuid=f4c66edd-7fd3-38a6-b367-546de07a2075"]},{"id":"ITEM-3","itemData":{"DOI":"10.1080/01635580802710717","ISSN":"0163-5581","PMID":"19838922","abstract":"The fatty acid composition of serum phospholipids has been shown to reflect dietary intakes in the previous weeks or months. However, how serum phospholipids relate to fatty acid intakes over a few years has hardly been examined. We designed a cross-sectional study within the E3N cohort, the French component of the European Prospective Investigation into Cancer and Nutrition in which female participants completed a 208-item diet history questionnaire in 1993-1995 and provided blood samples in 1995-1998. The study included 1,114 women who were free of cancer at the time of blood collection. Serum phospholipid fatty acid composition was assessed by capillary gas chromatography. Partial Spearman correlations adjusted for age and body mass index showed weak to moderate, although statistically significant, positive associations between dietary and serum oleic, linoleic, arachidonic, eicosapentaenoic, and docosahexaenoic acids. Moreover, serum oleic acid was directly associated with olive oil, linoleic acid with sunflower oil, pentadecanoic acid with dairy products, long-chain n-3 fatty acids with fatty fish, and trans-monounsaturated fatty acids with manufactured foods. In conclusion, serum phospholipid pentadecanoic acid, oleic, trans-monounsaturated, and polyunsaturated fatty acids are suitable biomarkers for usual dietary intakes, although the association may weaken as the time lag between dietary assessment and blood collection increases.","author":[{"dropping-particle":"","family":"Thiébaut","given":"Anne C. M.","non-dropping-particle":"","parse-names":false,"suffix":""},{"dropping-particle":"","family":"Rotival","given":"Maxime","non-dropping-particle":"","parse-names":false,"suffix":""},{"dropping-particle":"","family":"Gauthier","given":"Estelle","non-dropping-particle":"","parse-names":false,"suffix":""},{"dropping-particle":"","family":"Lenoir","given":"Gilbert M.","non-dropping-particle":"","parse-names":false,"suffix":""},{"dropping-particle":"","family":"Boutron-Ruault","given":"Marie-Christine","non-dropping-particle":"","parse-names":false,"suffix":""},{"dropping-particle":"","family":"Joulin","given":"Virginie","non-dropping-particle":"","parse-names":false,"suffix":""},{"dropping-particle":"","family":"Clavel-Chapelon","given":"Françoise","non-dropping-particle":"","parse-names":false,"suffix":""},{"dropping-particle":"","family":"Chajès","given":"Véronique","non-dropping-particle":"","parse-names":false,"suffix":""}],"container-title":"Nutrition and Cancer","id":"ITEM-3","issue":"4","issued":{"date-parts":[["2009","7","17"]]},"page":"500-509","title":"Correlation Between Serum Phospholipid Fatty Acids and Dietary Intakes Assessed a Few Years Earlier","type":"article-journal","volume":"61"},"uris":["http://www.mendeley.com/documents/?uuid=1d849cad-87ea-3ed3-96d3-3a85efeb2a90"]}],"mendeley":{"formattedCitation":"(20,21,23)","plainTextFormattedCitation":"(20,21,23)","previouslyFormattedCitation":"(20,21,23)"},"properties":{"noteIndex":0},"schema":"https://github.com/citation-style-language/schema/raw/master/csl-citation.json"}</w:instrText>
      </w:r>
      <w:r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(20,21,23)</w:t>
      </w:r>
      <w:r w:rsidRPr="00F75C5D">
        <w:rPr>
          <w:rFonts w:ascii="Times New Roman" w:hAnsi="Times New Roman" w:cs="Times New Roman"/>
          <w:sz w:val="24"/>
          <w:szCs w:val="24"/>
        </w:rPr>
        <w:fldChar w:fldCharType="end"/>
      </w:r>
      <w:r w:rsidRPr="00F75C5D">
        <w:rPr>
          <w:rFonts w:ascii="Times New Roman" w:hAnsi="Times New Roman" w:cs="Times New Roman"/>
          <w:sz w:val="24"/>
          <w:szCs w:val="24"/>
        </w:rPr>
        <w:t xml:space="preserve">. We found that </w:t>
      </w:r>
      <w:r w:rsidR="00CB2EDD" w:rsidRPr="00F75C5D">
        <w:rPr>
          <w:rFonts w:ascii="Times New Roman" w:hAnsi="Times New Roman" w:cs="Times New Roman"/>
          <w:sz w:val="24"/>
          <w:szCs w:val="24"/>
        </w:rPr>
        <w:t xml:space="preserve">a </w:t>
      </w:r>
      <w:r w:rsidRPr="00F75C5D">
        <w:rPr>
          <w:rFonts w:ascii="Times New Roman" w:hAnsi="Times New Roman" w:cs="Times New Roman"/>
          <w:sz w:val="24"/>
          <w:szCs w:val="24"/>
        </w:rPr>
        <w:t xml:space="preserve">higher intake of a variety of dietary factors (processed meat, cereals, fruit juice, sugar-sweetened beverages and cheese) during follow-up and </w:t>
      </w:r>
      <w:r w:rsidR="00CB2EDD" w:rsidRPr="00F75C5D">
        <w:rPr>
          <w:rFonts w:ascii="Times New Roman" w:hAnsi="Times New Roman" w:cs="Times New Roman"/>
          <w:sz w:val="24"/>
          <w:szCs w:val="24"/>
        </w:rPr>
        <w:t xml:space="preserve">a </w:t>
      </w:r>
      <w:r w:rsidRPr="00F75C5D">
        <w:rPr>
          <w:rFonts w:ascii="Times New Roman" w:hAnsi="Times New Roman" w:cs="Times New Roman"/>
          <w:sz w:val="24"/>
          <w:szCs w:val="24"/>
        </w:rPr>
        <w:t>higher intake of baseline sweets contributed to the decrease in TFAs over</w:t>
      </w:r>
      <w:r w:rsidR="00CB2EDD" w:rsidRPr="00F75C5D">
        <w:rPr>
          <w:rFonts w:ascii="Times New Roman" w:hAnsi="Times New Roman" w:cs="Times New Roman"/>
          <w:sz w:val="24"/>
          <w:szCs w:val="24"/>
        </w:rPr>
        <w:t xml:space="preserve"> time</w:t>
      </w:r>
      <w:r w:rsidRPr="00F75C5D">
        <w:rPr>
          <w:rFonts w:ascii="Times New Roman" w:hAnsi="Times New Roman" w:cs="Times New Roman"/>
          <w:sz w:val="24"/>
          <w:szCs w:val="24"/>
        </w:rPr>
        <w:t xml:space="preserve">. These associations may not reflect biology, and we speculate that these food groups or related dietary patterns increased among individuals who were more likely to reduce their </w:t>
      </w:r>
      <w:proofErr w:type="spellStart"/>
      <w:r w:rsidRPr="00F75C5D">
        <w:rPr>
          <w:rFonts w:ascii="Times New Roman" w:hAnsi="Times New Roman" w:cs="Times New Roman"/>
          <w:sz w:val="24"/>
          <w:szCs w:val="24"/>
        </w:rPr>
        <w:t>trans fat</w:t>
      </w:r>
      <w:proofErr w:type="spellEnd"/>
      <w:r w:rsidRPr="00F75C5D">
        <w:rPr>
          <w:rFonts w:ascii="Times New Roman" w:hAnsi="Times New Roman" w:cs="Times New Roman"/>
          <w:sz w:val="24"/>
          <w:szCs w:val="24"/>
        </w:rPr>
        <w:t xml:space="preserve"> intake as a result of known public </w:t>
      </w:r>
      <w:r w:rsidR="002E6F2D" w:rsidRPr="00F75C5D">
        <w:rPr>
          <w:rFonts w:ascii="Times New Roman" w:hAnsi="Times New Roman" w:cs="Times New Roman"/>
          <w:sz w:val="24"/>
          <w:szCs w:val="24"/>
        </w:rPr>
        <w:t xml:space="preserve">health </w:t>
      </w:r>
      <w:r w:rsidRPr="00F75C5D">
        <w:rPr>
          <w:rFonts w:ascii="Times New Roman" w:hAnsi="Times New Roman" w:cs="Times New Roman"/>
          <w:sz w:val="24"/>
          <w:szCs w:val="24"/>
        </w:rPr>
        <w:t>efforts to reduc</w:t>
      </w:r>
      <w:r w:rsidR="007D3882" w:rsidRPr="00F75C5D">
        <w:rPr>
          <w:rFonts w:ascii="Times New Roman" w:hAnsi="Times New Roman" w:cs="Times New Roman"/>
          <w:sz w:val="24"/>
          <w:szCs w:val="24"/>
        </w:rPr>
        <w:t xml:space="preserve">e </w:t>
      </w:r>
      <w:proofErr w:type="spellStart"/>
      <w:r w:rsidR="007D3882" w:rsidRPr="00F75C5D">
        <w:rPr>
          <w:rFonts w:ascii="Times New Roman" w:hAnsi="Times New Roman" w:cs="Times New Roman"/>
          <w:sz w:val="24"/>
          <w:szCs w:val="24"/>
        </w:rPr>
        <w:t>trans fat</w:t>
      </w:r>
      <w:proofErr w:type="spellEnd"/>
      <w:r w:rsidR="007D3882" w:rsidRPr="00F75C5D">
        <w:rPr>
          <w:rFonts w:ascii="Times New Roman" w:hAnsi="Times New Roman" w:cs="Times New Roman"/>
          <w:sz w:val="24"/>
          <w:szCs w:val="24"/>
        </w:rPr>
        <w:t xml:space="preserve"> in processed foods</w:t>
      </w:r>
      <w:r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{"citationItems":[{"id":"ITEM-1","itemData":{"DOI":"10.1016/j.foodchem.2012.08.067","ISSN":"03088146","PMID":"23601386","abstract":"A survey to determine the trans fatty acid content of a range of processed foods was carried out in response to recent reformulation work by the food industry to lower the artificial trans fatty acid content of processed products. Sixty two composite samples, made up of between 5 and 12 sub-samples, were collected in 2010 and were analysed for fatty acids, and a range of nutrients. The foods analysed included pizza, garlic bread, breakfast cereals, quiche, fat spreads, a range of fish and meat products, chips, savoury snacks, confectionery and ice cream. Levels of trans fatty acids were reduced considerably compared with previous UK analyses of similar foods where comparisons are possible. Concentrations of trans elaidic acid (t9-C18:1) from hydrogenated oils in all samples were &lt;0.2 g/100 g food. These results confirm information provided by the food industry in 2007 on the levels of trans fats in key processed food sectors. © 2013 Elsevier Ltd. All rights reserved.","author":[{"dropping-particle":"","family":"Roe","given":"Mark","non-dropping-particle":"","parse-names":false,"suffix":""},{"dropping-particle":"","family":"Pinchen","given":"Hannah","non-dropping-particle":"","parse-names":false,"suffix":""},{"dropping-particle":"","family":"Church","given":"Susan","non-dropping-particle":"","parse-names":false,"suffix":""},{"dropping-particle":"","family":"Elahi","given":"Selvarani","non-dropping-particle":"","parse-names":false,"suffix":""},{"dropping-particle":"","family":"Walker","given":"Margaret","non-dropping-particle":"","parse-names":false,"suffix":""},{"dropping-particle":"","family":"Farron-Wilson","given":"Melanie","non-dropping-particle":"","parse-names":false,"suffix":""},{"dropping-particle":"","family":"Buttriss","given":"Judith","non-dropping-particle":"","parse-names":false,"suffix":""},{"dropping-particle":"","family":"Finglas","given":"Paul","non-dropping-particle":"","parse-names":false,"suffix":""}],"container-title":"Food Chemistry","id":"ITEM-1","issue":"3","issued":{"date-parts":[["2013"]]},"page":"427-431","title":"Trans fatty acids in a range of UK processed foods","type":"article-journal","volume":"140"},"uris":["http://www.mendeley.com/documents/?uuid=5f7f4a74-bede-46e8-9271-40a985f46ae0"]}],"mendeley":{"formattedCitation":"(24)","plainTextFormattedCitation":"(24)","previouslyFormattedCitation":"(24)"},"properties":{"noteIndex":0},"schema":"https://github.com/citation-style-language/schema/raw/master/csl-citation.json"}</w:instrText>
      </w:r>
      <w:r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(24)</w:t>
      </w:r>
      <w:r w:rsidRPr="00F75C5D">
        <w:rPr>
          <w:rFonts w:ascii="Times New Roman" w:hAnsi="Times New Roman" w:cs="Times New Roman"/>
          <w:sz w:val="24"/>
          <w:szCs w:val="24"/>
        </w:rPr>
        <w:fldChar w:fldCharType="end"/>
      </w:r>
      <w:r w:rsidRPr="00F75C5D">
        <w:rPr>
          <w:rFonts w:ascii="Times New Roman" w:hAnsi="Times New Roman" w:cs="Times New Roman"/>
          <w:sz w:val="24"/>
          <w:szCs w:val="24"/>
        </w:rPr>
        <w:t>.</w:t>
      </w:r>
      <w:r w:rsidR="00A105EC" w:rsidRPr="00F75C5D">
        <w:rPr>
          <w:rFonts w:ascii="Times New Roman" w:hAnsi="Times New Roman" w:cs="Times New Roman"/>
          <w:sz w:val="24"/>
          <w:szCs w:val="24"/>
        </w:rPr>
        <w:t xml:space="preserve"> </w:t>
      </w:r>
      <w:bookmarkStart w:id="9" w:name="_Hlk535759983"/>
      <w:r w:rsidR="00A105EC" w:rsidRPr="00F75C5D">
        <w:rPr>
          <w:rFonts w:ascii="Times New Roman" w:hAnsi="Times New Roman" w:cs="Times New Roman"/>
          <w:sz w:val="24"/>
          <w:szCs w:val="24"/>
        </w:rPr>
        <w:t xml:space="preserve">Over the past two decades, </w:t>
      </w:r>
      <w:r w:rsidR="00C40BD3" w:rsidRPr="00F75C5D">
        <w:rPr>
          <w:rFonts w:ascii="Times New Roman" w:hAnsi="Times New Roman" w:cs="Times New Roman"/>
          <w:sz w:val="24"/>
          <w:szCs w:val="24"/>
        </w:rPr>
        <w:t xml:space="preserve">recognizing </w:t>
      </w:r>
      <w:r w:rsidR="00A105EC" w:rsidRPr="00F75C5D">
        <w:rPr>
          <w:rFonts w:ascii="Times New Roman" w:hAnsi="Times New Roman" w:cs="Times New Roman"/>
          <w:sz w:val="24"/>
          <w:szCs w:val="24"/>
        </w:rPr>
        <w:t xml:space="preserve">their adverse health effects, trans fats have been gradually removed from food products by food manufacturers in many countries including </w:t>
      </w:r>
      <w:r w:rsidR="00A105EC" w:rsidRPr="00F75C5D">
        <w:rPr>
          <w:rFonts w:ascii="Times New Roman" w:eastAsia="MS Mincho" w:hAnsi="Times New Roman" w:cs="Times New Roman"/>
          <w:sz w:val="24"/>
          <w:szCs w:val="24"/>
          <w:lang w:eastAsia="ja-JP"/>
        </w:rPr>
        <w:t>the UK</w:t>
      </w:r>
      <w:r w:rsidR="00EC30F7" w:rsidRPr="00F75C5D">
        <w:rPr>
          <w:rFonts w:ascii="Times New Roman" w:eastAsia="MS Mincho" w:hAnsi="Times New Roman" w:cs="Times New Roman"/>
          <w:sz w:val="24"/>
          <w:szCs w:val="24"/>
          <w:lang w:eastAsia="ja-JP"/>
        </w:rPr>
        <w:t xml:space="preserve">, </w:t>
      </w:r>
      <w:r w:rsidR="0092580E" w:rsidRPr="00F75C5D">
        <w:rPr>
          <w:rFonts w:ascii="Times New Roman" w:eastAsia="MS Mincho" w:hAnsi="Times New Roman" w:cs="Times New Roman"/>
          <w:sz w:val="24"/>
          <w:szCs w:val="24"/>
          <w:lang w:eastAsia="ja-JP"/>
        </w:rPr>
        <w:t>and this time period</w:t>
      </w:r>
      <w:r w:rsidR="00EC30F7" w:rsidRPr="00F75C5D">
        <w:rPr>
          <w:rFonts w:ascii="Times New Roman" w:eastAsia="MS Mincho" w:hAnsi="Times New Roman" w:cs="Times New Roman"/>
          <w:sz w:val="24"/>
          <w:szCs w:val="24"/>
          <w:lang w:eastAsia="ja-JP"/>
        </w:rPr>
        <w:t xml:space="preserve"> align</w:t>
      </w:r>
      <w:r w:rsidR="0092580E" w:rsidRPr="00F75C5D">
        <w:rPr>
          <w:rFonts w:ascii="Times New Roman" w:eastAsia="MS Mincho" w:hAnsi="Times New Roman" w:cs="Times New Roman"/>
          <w:sz w:val="24"/>
          <w:szCs w:val="24"/>
          <w:lang w:eastAsia="ja-JP"/>
        </w:rPr>
        <w:t>s</w:t>
      </w:r>
      <w:r w:rsidR="00EC30F7" w:rsidRPr="00F75C5D">
        <w:rPr>
          <w:rFonts w:ascii="Times New Roman" w:eastAsia="MS Mincho" w:hAnsi="Times New Roman" w:cs="Times New Roman"/>
          <w:sz w:val="24"/>
          <w:szCs w:val="24"/>
          <w:lang w:eastAsia="ja-JP"/>
        </w:rPr>
        <w:t xml:space="preserve"> well</w:t>
      </w:r>
      <w:r w:rsidR="0092580E" w:rsidRPr="00F75C5D">
        <w:rPr>
          <w:rFonts w:ascii="Times New Roman" w:eastAsia="MS Mincho" w:hAnsi="Times New Roman" w:cs="Times New Roman"/>
          <w:sz w:val="24"/>
          <w:szCs w:val="24"/>
          <w:lang w:eastAsia="ja-JP"/>
        </w:rPr>
        <w:t xml:space="preserve"> with the timing of the three health checks when the blood samples were collected in the present study</w:t>
      </w:r>
      <w:bookmarkEnd w:id="9"/>
      <w:r w:rsidR="00A105EC" w:rsidRPr="00F75C5D">
        <w:rPr>
          <w:rFonts w:ascii="Times New Roman" w:eastAsia="MS Mincho" w:hAnsi="Times New Roman" w:cs="Times New Roman"/>
          <w:sz w:val="24"/>
          <w:szCs w:val="24"/>
          <w:lang w:eastAsia="ja-JP"/>
        </w:rPr>
        <w:fldChar w:fldCharType="begin" w:fldLock="1"/>
      </w:r>
      <w:r w:rsidR="006624DD" w:rsidRPr="00F75C5D">
        <w:rPr>
          <w:rFonts w:ascii="Times New Roman" w:eastAsia="MS Mincho" w:hAnsi="Times New Roman" w:cs="Times New Roman"/>
          <w:sz w:val="24"/>
          <w:szCs w:val="24"/>
          <w:lang w:eastAsia="ja-JP"/>
        </w:rPr>
        <w:instrText>ADDIN CSL_CITATION {"citationItems":[{"id":"ITEM-1","itemData":{"DOI":"10.1016/j.foodchem.2012.08.067","ISSN":"03088146","PMID":"23601386","abstract":"A survey to determine the trans fatty acid content of a range of processed foods was carried out in response to recent reformulation work by the food industry to lower the artificial trans fatty acid content of processed products. Sixty two composite samples, made up of between 5 and 12 sub-samples, were collected in 2010 and were analysed for fatty acids, and a range of nutrients. The foods analysed included pizza, garlic bread, breakfast cereals, quiche, fat spreads, a range of fish and meat products, chips, savoury snacks, confectionery and ice cream. Levels of trans fatty acids were reduced considerably compared with previous UK analyses of similar foods where comparisons are possible. Concentrations of trans elaidic acid (t9-C18:1) from hydrogenated oils in all samples were &lt;0.2 g/100 g food. These results confirm information provided by the food industry in 2007 on the levels of trans fats in key processed food sectors. © 2013 Elsevier Ltd. All rights reserved.","author":[{"dropping-particle":"","family":"Roe","given":"Mark","non-dropping-particle":"","parse-names":false,"suffix":""},{"dropping-particle":"","family":"Pinchen","given":"Hannah","non-dropping-particle":"","parse-names":false,"suffix":""},{"dropping-particle":"","family":"Church","given":"Susan","non-dropping-particle":"","parse-names":false,"suffix":""},{"dropping-particle":"","family":"Elahi","given":"Selvarani","non-dropping-particle":"","parse-names":false,"suffix":""},{"dropping-particle":"","family":"Walker","given":"Margaret","non-dropping-particle":"","parse-names":false,"suffix":""},{"dropping-particle":"","family":"Farron-Wilson","given":"Melanie","non-dropping-particle":"","parse-names":false,"suffix":""},{"dropping-particle":"","family":"Buttriss","given":"Judith","non-dropping-particle":"","parse-names":false,"suffix":""},{"dropping-particle":"","family":"Finglas","given":"Paul","non-dropping-particle":"","parse-names":false,"suffix":""}],"container-title":"Food Chemistry","id":"ITEM-1","issue":"3","issued":{"date-parts":[["2013"]]},"page":"427-431","title":"Trans fatty acids in a range of UK processed foods","type":"article-journal","volume":"140"},"uris":["http://www.mendeley.com/documents/?uuid=5f7f4a74-bede-46e8-9271-40a985f46ae0"]},{"id":"ITEM-2","itemData":{"DOI":"10.2471/BLT.12.111468","ISSN":"0042-9686","author":[{"dropping-particle":"","family":"Downs","given":"Shauna M","non-dropping-particle":"","parse-names":false,"suffix":""},{"dropping-particle":"","family":"Thow","given":"Anne Marie","non-dropping-particle":"","parse-names":false,"suffix":""},{"dropping-particle":"","family":"Leeder","given":"Stephen R","non-dropping-particle":"","parse-names":false,"suffix":""}],"container-title":"Bulletin of the World Health Organization","id":"ITEM-2","issue":"4","issued":{"date-parts":[["2013","4","1"]]},"page":"262-269H","title":"The effectiveness of policies for reducing dietary trans fat: a systematic review of the evidence","type":"article-journal","volume":"91"},"uris":["http://www.mendeley.com/documents/?uuid=0889e4c2-c613-3bd8-823b-eefe7a95f482"]}],"mendeley":{"formattedCitation":"(24,25)","plainTextFormattedCitation":"(24,25)","previouslyFormattedCitation":"(24,25)"},"properties":{"noteIndex":0},"schema":"https://github.com/citation-style-language/schema/raw/master/csl-citation.json"}</w:instrText>
      </w:r>
      <w:r w:rsidR="00A105EC" w:rsidRPr="00F75C5D">
        <w:rPr>
          <w:rFonts w:ascii="Times New Roman" w:eastAsia="MS Mincho" w:hAnsi="Times New Roman" w:cs="Times New Roman"/>
          <w:sz w:val="24"/>
          <w:szCs w:val="24"/>
          <w:lang w:eastAsia="ja-JP"/>
        </w:rPr>
        <w:fldChar w:fldCharType="separate"/>
      </w:r>
      <w:r w:rsidR="006624DD" w:rsidRPr="00F75C5D">
        <w:rPr>
          <w:rFonts w:ascii="Times New Roman" w:eastAsia="MS Mincho" w:hAnsi="Times New Roman" w:cs="Times New Roman"/>
          <w:noProof/>
          <w:sz w:val="24"/>
          <w:szCs w:val="24"/>
          <w:lang w:eastAsia="ja-JP"/>
        </w:rPr>
        <w:t>(24,25)</w:t>
      </w:r>
      <w:r w:rsidR="00A105EC" w:rsidRPr="00F75C5D">
        <w:rPr>
          <w:rFonts w:ascii="Times New Roman" w:eastAsia="MS Mincho" w:hAnsi="Times New Roman" w:cs="Times New Roman"/>
          <w:sz w:val="24"/>
          <w:szCs w:val="24"/>
          <w:lang w:eastAsia="ja-JP"/>
        </w:rPr>
        <w:fldChar w:fldCharType="end"/>
      </w:r>
      <w:r w:rsidR="00A105EC" w:rsidRPr="00F75C5D">
        <w:rPr>
          <w:rFonts w:ascii="Times New Roman" w:hAnsi="Times New Roman" w:cs="Times New Roman"/>
          <w:sz w:val="24"/>
          <w:szCs w:val="24"/>
        </w:rPr>
        <w:t>. Meanwhile, high-fat dairy intake, a source of ruminant TFAs, also decreased gradually in UK</w:t>
      </w:r>
      <w:r w:rsidR="00A105EC"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{"citationItems":[{"id":"ITEM-1","itemData":{"DOI":"10.1017/S0007114511002340","ISSN":"1475-2662","PMID":"21736781","abstract":"The National Diet and Nutrition Survey (NDNS) is a cross-sectional survey designed to gather data representative of the UK population on food consumption, nutrient intakes and nutritional status. The objectives of the present paper were to identify and describe food consumption and nutrient intakes in the UK from the first year of the NDNS rolling programme (2008-09) and compare these with the 2000-01 NDNS of adults aged 19-64 years and the 1997 NDNS of young people aged 4-18 years. Differences in median daily food consumption and nutrient intakes between the surveys were compared by sex and age group (4-10 years, 11-18 years and 19-64 years). There were no changes in energy, total fat or carbohydrate intakes between the surveys. Children aged 4-10 years had significantly lower consumption of soft drinks (not low calorie), crisps and savoury snacks and chocolate confectionery in 2008-09 than in 1997 (all P &lt; 0·0001). The percentage contribution of non-milk extrinsic sugars to food energy was also significantly lower than in 1997 in children aged 4-10 years (P &lt; 0·0001), contributing 13·7-14·6 % in 2008-09 compared with 16·8 % in 1997. These changes were not as marked in older children and there were no changes in these foods and nutrients in adults. There was still a substantial proportion (46 %) of girls aged 11-18 years and women aged 19-64 years (21 %) with mean daily Fe intakes below the lower reference nutrient intake. Since previous surveys there have been some positive changes in intakes especially in younger children. However, further attention is required in other groups, in particular adolescent girls.","author":[{"dropping-particle":"","family":"Whitton","given":"Clare","non-dropping-particle":"","parse-names":false,"suffix":""},{"dropping-particle":"","family":"Nicholson","given":"Sonja K","non-dropping-particle":"","parse-names":false,"suffix":""},{"dropping-particle":"","family":"Roberts","given":"Caireen","non-dropping-particle":"","parse-names":false,"suffix":""},{"dropping-particle":"","family":"Prynne","given":"Celia J","non-dropping-particle":"","parse-names":false,"suffix":""},{"dropping-particle":"","family":"Pot","given":"Gerda K","non-dropping-particle":"","parse-names":false,"suffix":""},{"dropping-particle":"","family":"Olson","given":"Ashley","non-dropping-particle":"","parse-names":false,"suffix":""},{"dropping-particle":"","family":"Fitt","given":"Emily","non-dropping-particle":"","parse-names":false,"suffix":""},{"dropping-particle":"","family":"Cole","given":"Darren","non-dropping-particle":"","parse-names":false,"suffix":""},{"dropping-particle":"","family":"Teucher","given":"Birgit","non-dropping-particle":"","parse-names":false,"suffix":""},{"dropping-particle":"","family":"Bates","given":"Beverley","non-dropping-particle":"","parse-names":false,"suffix":""},{"dropping-particle":"","family":"Henderson","given":"Helen","non-dropping-particle":"","parse-names":false,"suffix":""},{"dropping-particle":"","family":"Pigott","given":"Sarah","non-dropping-particle":"","parse-names":false,"suffix":""},{"dropping-particle":"","family":"Deverill","given":"Claire","non-dropping-particle":"","parse-names":false,"suffix":""},{"dropping-particle":"","family":"Swan","given":"Gillian","non-dropping-particle":"","parse-names":false,"suffix":""},{"dropping-particle":"","family":"Stephen","given":"Alison M","non-dropping-particle":"","parse-names":false,"suffix":""}],"container-title":"The British journal of nutrition","id":"ITEM-1","issue":"12","issued":{"date-parts":[["2011","12"]]},"page":"1899-914","publisher":"Europe PMC Funders","title":"National Diet and Nutrition Survey: UK food consumption and nutrient intakes from the first year of the rolling programme and comparisons with previous surveys.","type":"article-journal","volume":"106"},"uris":["http://www.mendeley.com/documents/?uuid=03c65213-aa4b-3157-afe7-9ec8e80438a0"]}],"mendeley":{"formattedCitation":"(26)","plainTextFormattedCitation":"(26)","previouslyFormattedCitation":"(26)"},"properties":{"noteIndex":0},"schema":"https://github.com/citation-style-language/schema/raw/master/csl-citation.json"}</w:instrText>
      </w:r>
      <w:r w:rsidR="00A105EC"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(26)</w:t>
      </w:r>
      <w:r w:rsidR="00A105EC" w:rsidRPr="00F75C5D">
        <w:rPr>
          <w:rFonts w:ascii="Times New Roman" w:hAnsi="Times New Roman" w:cs="Times New Roman"/>
          <w:sz w:val="24"/>
          <w:szCs w:val="24"/>
        </w:rPr>
        <w:fldChar w:fldCharType="end"/>
      </w:r>
      <w:r w:rsidR="00A105EC" w:rsidRPr="00F75C5D">
        <w:rPr>
          <w:rFonts w:ascii="Times New Roman" w:hAnsi="Times New Roman" w:cs="Times New Roman"/>
          <w:sz w:val="24"/>
          <w:szCs w:val="24"/>
        </w:rPr>
        <w:t xml:space="preserve">. </w:t>
      </w:r>
      <w:r w:rsidR="00A105EC" w:rsidRPr="00F75C5D">
        <w:rPr>
          <w:rFonts w:ascii="Times New Roman" w:eastAsia="MS Mincho" w:hAnsi="Times New Roman" w:cs="Times New Roman"/>
          <w:sz w:val="24"/>
          <w:szCs w:val="24"/>
          <w:lang w:eastAsia="ja-JP"/>
        </w:rPr>
        <w:t>Moreover</w:t>
      </w:r>
      <w:r w:rsidR="00A105EC" w:rsidRPr="00F75C5D">
        <w:rPr>
          <w:rFonts w:ascii="Times New Roman" w:eastAsia="MS Mincho" w:hAnsi="Times New Roman" w:cs="Times New Roman" w:hint="eastAsia"/>
          <w:sz w:val="24"/>
          <w:szCs w:val="24"/>
          <w:lang w:eastAsia="ja-JP"/>
        </w:rPr>
        <w:t>,</w:t>
      </w:r>
      <w:r w:rsidR="00A105EC" w:rsidRPr="00F75C5D">
        <w:rPr>
          <w:rFonts w:ascii="Times New Roman" w:hAnsi="Times New Roman" w:cs="Times New Roman"/>
          <w:sz w:val="24"/>
          <w:szCs w:val="24"/>
        </w:rPr>
        <w:t xml:space="preserve"> </w:t>
      </w:r>
      <w:r w:rsidR="00A105EC" w:rsidRPr="00F75C5D">
        <w:rPr>
          <w:rFonts w:ascii="Times New Roman" w:eastAsia="MS Mincho" w:hAnsi="Times New Roman" w:cs="Times New Roman" w:hint="eastAsia"/>
          <w:sz w:val="24"/>
          <w:szCs w:val="24"/>
          <w:lang w:eastAsia="ja-JP"/>
        </w:rPr>
        <w:t>dietary intakes of TFA</w:t>
      </w:r>
      <w:r w:rsidR="00A105EC" w:rsidRPr="00F75C5D">
        <w:rPr>
          <w:rFonts w:ascii="Times New Roman" w:eastAsia="MS Mincho" w:hAnsi="Times New Roman" w:cs="Times New Roman"/>
          <w:sz w:val="24"/>
          <w:szCs w:val="24"/>
          <w:lang w:eastAsia="ja-JP"/>
        </w:rPr>
        <w:t>s</w:t>
      </w:r>
      <w:r w:rsidR="00A105EC" w:rsidRPr="00F75C5D">
        <w:rPr>
          <w:rFonts w:ascii="Times New Roman" w:eastAsia="MS Mincho" w:hAnsi="Times New Roman" w:cs="Times New Roman" w:hint="eastAsia"/>
          <w:sz w:val="24"/>
          <w:szCs w:val="24"/>
          <w:lang w:eastAsia="ja-JP"/>
        </w:rPr>
        <w:t xml:space="preserve"> have been </w:t>
      </w:r>
      <w:r w:rsidR="00A105EC" w:rsidRPr="00F75C5D">
        <w:rPr>
          <w:rFonts w:ascii="Times New Roman" w:eastAsia="MS Mincho" w:hAnsi="Times New Roman" w:cs="Times New Roman"/>
          <w:sz w:val="24"/>
          <w:szCs w:val="24"/>
          <w:lang w:eastAsia="ja-JP"/>
        </w:rPr>
        <w:t>observed</w:t>
      </w:r>
      <w:r w:rsidR="00A105EC" w:rsidRPr="00F75C5D">
        <w:rPr>
          <w:rFonts w:ascii="Times New Roman" w:eastAsia="MS Mincho" w:hAnsi="Times New Roman" w:cs="Times New Roman" w:hint="eastAsia"/>
          <w:sz w:val="24"/>
          <w:szCs w:val="24"/>
          <w:lang w:eastAsia="ja-JP"/>
        </w:rPr>
        <w:t xml:space="preserve"> to decline over time</w:t>
      </w:r>
      <w:r w:rsidR="00A105EC" w:rsidRPr="00F75C5D">
        <w:rPr>
          <w:rFonts w:ascii="Times New Roman" w:eastAsia="MS Mincho" w:hAnsi="Times New Roman" w:cs="Times New Roman"/>
          <w:sz w:val="24"/>
          <w:szCs w:val="24"/>
          <w:lang w:eastAsia="ja-JP"/>
        </w:rPr>
        <w:fldChar w:fldCharType="begin" w:fldLock="1"/>
      </w:r>
      <w:r w:rsidR="006624DD" w:rsidRPr="00F75C5D">
        <w:rPr>
          <w:rFonts w:ascii="Times New Roman" w:eastAsia="MS Mincho" w:hAnsi="Times New Roman" w:cs="Times New Roman"/>
          <w:sz w:val="24"/>
          <w:szCs w:val="24"/>
          <w:lang w:eastAsia="ja-JP"/>
        </w:rPr>
        <w:instrText xml:space="preserve">ADDIN CSL_CITATION {"citationItems":[{"id":"ITEM-1","itemData":{"DOI":"10.1017/S0007114511002911","ISSN":"0007-1145","PMID":"21767448","abstract":"High saturated fat intake is an established risk factor for several chronic diseases. The objective of the present study is to report dietary intakes and main food sources of fat and fatty acids (FA) from the first year of the National Diet and Nutrition Survey (NDNS) rolling programme in the UK. Dietary data were collected using 4 d estimated food diaries (n 896) and compared with dietary reference values (DRV) and previous NDNS results. Total fat provided 34-36 % food energy (FE) across all age groups, which was similar to previous surveys for adults. Men (19-64 years) and older girls (11-18 years) had mean intakes just above the DRV, while all other groups had mean total fat intakes of &lt; 35 % FE. SFA intakes were lower compared with previous surveys, ranging from 13 to 15 % FE, but still above the DRV. Mean MUFA intakes were 12·5 % FE for adults and children aged 4-18 years and all were below the DRV. Mean n-3 PUFA intake represented 0·7-1·1 % FE. Compared with previous survey data, the direction of change for n-3 PUFA was upwards for all age groups, although the differences in absolute terms were very small. Trans-FA intakes were lower than in previous NDNS and were less than 2 g/d for all age groups, representing 0·8 % FE and lower than the DRV in all age groups. In conclusion, dietary intake of fat and FA is moving towards recommended levels for the UK population. However, there remains room for considerable further improvement.","author":[{"dropping-particle":"","family":"Pot","given":"Gerda K.","non-dropping-particle":"","parse-names":false,"suffix":""},{"dropping-particle":"","family":"Prynne","given":"Celia J.","non-dropping-particle":"","parse-names":false,"suffix":""},{"dropping-particle":"","family":"Roberts","given":"Caireen","non-dropping-particle":"","parse-names":false,"suffix":""},{"dropping-particle":"","family":"Olson","given":"Ashley","non-dropping-particle":"","parse-names":false,"suffix":""},{"dropping-particle":"","family":"Nicholson","given":"Sonja K.","non-dropping-particle":"","parse-names":false,"suffix":""},{"dropping-particle":"","family":"Whitton","given":"Clare","non-dropping-particle":"","parse-names":false,"suffix":""},{"dropping-particle":"","family":"Teucher","given":"Birgit","non-dropping-particle":"","parse-names":false,"suffix":""},{"dropping-particle":"","family":"Bates","given":"Beverley","non-dropping-particle":"","parse-names":false,"suffix":""},{"dropping-particle":"","family":"Henderson","given":"Helen","non-dropping-particle":"","parse-names":false,"suffix":""},{"dropping-particle":"","family":"Pigott","given":"Sarah","non-dropping-particle":"","parse-names":false,"suffix":""},{"dropping-particle":"","family":"Swan","given":"Gillian","non-dropping-particle":"","parse-names":false,"suffix":""},{"dropping-particle":"","family":"Stephen","given":"Alison M.","non-dropping-particle":"","parse-names":false,"suffix":""}],"container-title":"British Journal of Nutrition","id":"ITEM-1","issue":"03","issued":{"date-parts":[["2012","2","18"]]},"page":"405-415","title":"National Diet and Nutrition Survey: fat and fatty acid intake from the first year of the rolling programme and comparison with previous surveys","type":"article-journal","volume":"107"},"uris":["http://www.mendeley.com/documents/?uuid=3151809a-0108-3b34-bc0a-6add1befbc3c"]},{"id":"ITEM-2","itemData":{"id":"ITEM-2","issued":{"date-parts":[["0"]]},"title":"Henderson, L., Gregory, J., Irving, K., Swan, G. (2003). The national diet and nutrition survey: Adults Aged 19–64 Years. Vol. 2: Energy, protein, carbohydrate, fat and alcohol intake. London: The Stationery Office","type":"article-journal"},"uris":["http://www.mendeley.com/documents/?uuid=89697fdd-8c48-4198-bc2d-5ec2177d7784"]},{"id":"ITEM-3","itemData":{"DOI":"10.1136/bmj.g2272","ISBN":"2015008705","ISSN":"1756-1833","PMID":"24736206","abstract":"OBJECTIVES: To quantify global consumption of key dietary fats and oils by country, age, and sex in 1990 and 2010.\\n\\nDESIGN: Data were identified, obtained, and assessed among adults in 16 age- and sex-specific groups from dietary surveys worldwide on saturated, omega 6, seafood omega 3, plant omega 3, and trans fats, and dietary cholesterol. We included 266 surveys in adults (83% nationally representative) comprising 1,630,069 unique individuals, representing 113 of 187 countries and 82% of the global population. A multilevel hierarchical Bayesian model accounted for differences in national and regional levels of missing data, measurement incomparability, study representativeness, and sampling and modelling uncertainty.\\n\\nSETTING AND POPULATION: Global adult population, by age, sex, country, and time.\\n\\nRESULTS: In 2010, global saturated fat consumption was 9.4%E (95%UI=9.2 to 9.5); country-specific intakes varied dramatically from 2.3 to 27.5%E; in 75 of 187 countries representing 61.8% of the world's adult population, the mean intake was &lt;10%E. Country-specific omega 6 consumption ranged from 1.2 to 12.5%E (global mean=5.9%E); corresponding range was 0.2 to 6.5%E (1.4%E) for trans fat; 97 to 440 mg/day (228 mg/day) for dietary cholesterol; 5 to 3,886 mg/day (163 mg/day) for seafood omega 3; and &lt;100 to 5,542 mg/day (1,371 mg/day) for plant omega 3. Countries representing 52.4% of the global population had national mean intakes for omega 6 fat </w:instrText>
      </w:r>
      <w:r w:rsidR="006624DD" w:rsidRPr="00F75C5D">
        <w:rPr>
          <w:rFonts w:ascii="Times New Roman" w:eastAsia="MS Mincho" w:hAnsi="Times New Roman" w:cs="Times New Roman" w:hint="eastAsia"/>
          <w:sz w:val="24"/>
          <w:szCs w:val="24"/>
          <w:lang w:eastAsia="ja-JP"/>
        </w:rPr>
        <w:instrText>≥</w:instrText>
      </w:r>
      <w:r w:rsidR="006624DD" w:rsidRPr="00F75C5D">
        <w:rPr>
          <w:rFonts w:ascii="Times New Roman" w:eastAsia="MS Mincho" w:hAnsi="Times New Roman" w:cs="Times New Roman"/>
          <w:sz w:val="24"/>
          <w:szCs w:val="24"/>
          <w:lang w:eastAsia="ja-JP"/>
        </w:rPr>
        <w:instrText xml:space="preserve"> 5%E; corresponding proportions meeting optimal intakes were 0.6% for trans fat (</w:instrText>
      </w:r>
      <w:r w:rsidR="006624DD" w:rsidRPr="00F75C5D">
        <w:rPr>
          <w:rFonts w:ascii="Times New Roman" w:eastAsia="MS Mincho" w:hAnsi="Times New Roman" w:cs="Times New Roman" w:hint="eastAsia"/>
          <w:sz w:val="24"/>
          <w:szCs w:val="24"/>
          <w:lang w:eastAsia="ja-JP"/>
        </w:rPr>
        <w:instrText>≤</w:instrText>
      </w:r>
      <w:r w:rsidR="006624DD" w:rsidRPr="00F75C5D">
        <w:rPr>
          <w:rFonts w:ascii="Times New Roman" w:eastAsia="MS Mincho" w:hAnsi="Times New Roman" w:cs="Times New Roman"/>
          <w:sz w:val="24"/>
          <w:szCs w:val="24"/>
          <w:lang w:eastAsia="ja-JP"/>
        </w:rPr>
        <w:instrText xml:space="preserve"> 0.5%E); 87.6% for dietary cholesterol (&lt;300 mg/day); 18.9% for seafood omega 3 fat (</w:instrText>
      </w:r>
      <w:r w:rsidR="006624DD" w:rsidRPr="00F75C5D">
        <w:rPr>
          <w:rFonts w:ascii="Times New Roman" w:eastAsia="MS Mincho" w:hAnsi="Times New Roman" w:cs="Times New Roman" w:hint="eastAsia"/>
          <w:sz w:val="24"/>
          <w:szCs w:val="24"/>
          <w:lang w:eastAsia="ja-JP"/>
        </w:rPr>
        <w:instrText>≥</w:instrText>
      </w:r>
      <w:r w:rsidR="006624DD" w:rsidRPr="00F75C5D">
        <w:rPr>
          <w:rFonts w:ascii="Times New Roman" w:eastAsia="MS Mincho" w:hAnsi="Times New Roman" w:cs="Times New Roman"/>
          <w:sz w:val="24"/>
          <w:szCs w:val="24"/>
          <w:lang w:eastAsia="ja-JP"/>
        </w:rPr>
        <w:instrText xml:space="preserve"> 250 mg/day); and 43.9% for plant omega 3 fat (</w:instrText>
      </w:r>
      <w:r w:rsidR="006624DD" w:rsidRPr="00F75C5D">
        <w:rPr>
          <w:rFonts w:ascii="Times New Roman" w:eastAsia="MS Mincho" w:hAnsi="Times New Roman" w:cs="Times New Roman" w:hint="eastAsia"/>
          <w:sz w:val="24"/>
          <w:szCs w:val="24"/>
          <w:lang w:eastAsia="ja-JP"/>
        </w:rPr>
        <w:instrText>≥</w:instrText>
      </w:r>
      <w:r w:rsidR="006624DD" w:rsidRPr="00F75C5D">
        <w:rPr>
          <w:rFonts w:ascii="Times New Roman" w:eastAsia="MS Mincho" w:hAnsi="Times New Roman" w:cs="Times New Roman"/>
          <w:sz w:val="24"/>
          <w:szCs w:val="24"/>
          <w:lang w:eastAsia="ja-JP"/>
        </w:rPr>
        <w:instrText xml:space="preserve"> 1,100 mg/day). Trans fat intakes were generally higher at younger ages; and dietary cholesterol and seafood omega 3 fats generally higher at older ages. Intakes were similar by sex. Between 1990 and 2010, global saturated fat, dietary cholesterol, and trans fat intakes remained stable, while omega 6, seafood omega 3, and plant omega 3 fat intakes each increased.\\n\\nCONCLUSIONS: These novel global data on dietary fats and oils identify dramatic diversity across nations and inform policies and priorities for improving global health.","author":[{"dropping-particle":"","family":"Micha","given":"Renata","non-dropping-particle":"","parse-names":false,"suffix":""},{"dropping-particle":"","family":"Khatibzadeh","given":"Shahab","non-dropping-particle":"","parse-names":false,"suffix":""},{"dropping-particle":"","family":"Shi","given":"Peilin","non-dropping-particle":"","parse-names":false,"suffix":""},{"dropping-particle":"","family":"Fahimi","given":"Saman","non-dropping-particle":"","parse-names":false,"suffix":""},{"dropping-particle":"","family":"Lim","given":"Stephen","non-dropping-particle":"","parse-names":false,"suffix":""},{"dropping-particle":"","family":"Andrews","given":"Kathryn G","non-dropping-particle":"","parse-names":false,"suffix":""},{"dropping-particle":"","family":"Engell","given":"Rebecca E","non-dropping-particle":"","parse-names":false,"suffix":""},{"dropping-particle":"","family":"Powles","given":"John","non-dropping-particle":"","parse-names":false,"suffix":""},{"dropping-particle":"","family":"Ezzati","given":"Majid","non-dropping-particle":"","parse-names":false,"suffix":""},{"dropping-particle":"","family":"Mozaffarian","given":"Dariush","non-dropping-particle":"","parse-names":false,"suffix":""}],"container-title":"BMJ (Clinical research ed.)","id":"ITEM-3","issue":"apr14_18","issued":{"date-parts":[["2014"]]},"page":"g2272","title":"Global, regional, and national consumption levels of dietary fats and oils in 1990 and 2010: a systematic analysis including 266 country-specific nutrition surveys.","type":"article-journal","volume":"348"},"uris":["http://www.mendeley.com/documents/?uuid=354914a7-0422-40b4-bcb6-8dde82596907"]}],"mendeley":{"formattedCitation":"(16,17,27)","plainTextFormattedCitation":"(16,17,27)","previouslyFormattedCitation":"(16,17,27)"},"properties":{"noteIndex":0},"schema":"https://github.com/citation-style-language/schema/raw/master/csl-citation.json"}</w:instrText>
      </w:r>
      <w:r w:rsidR="00A105EC" w:rsidRPr="00F75C5D">
        <w:rPr>
          <w:rFonts w:ascii="Times New Roman" w:eastAsia="MS Mincho" w:hAnsi="Times New Roman" w:cs="Times New Roman"/>
          <w:sz w:val="24"/>
          <w:szCs w:val="24"/>
          <w:lang w:eastAsia="ja-JP"/>
        </w:rPr>
        <w:fldChar w:fldCharType="separate"/>
      </w:r>
      <w:r w:rsidR="006624DD" w:rsidRPr="00F75C5D">
        <w:rPr>
          <w:rFonts w:ascii="Times New Roman" w:eastAsia="MS Mincho" w:hAnsi="Times New Roman" w:cs="Times New Roman"/>
          <w:noProof/>
          <w:sz w:val="24"/>
          <w:szCs w:val="24"/>
          <w:lang w:eastAsia="ja-JP"/>
        </w:rPr>
        <w:t>(16,17,27)</w:t>
      </w:r>
      <w:r w:rsidR="00A105EC" w:rsidRPr="00F75C5D">
        <w:rPr>
          <w:rFonts w:ascii="Times New Roman" w:eastAsia="MS Mincho" w:hAnsi="Times New Roman" w:cs="Times New Roman"/>
          <w:sz w:val="24"/>
          <w:szCs w:val="24"/>
          <w:lang w:eastAsia="ja-JP"/>
        </w:rPr>
        <w:fldChar w:fldCharType="end"/>
      </w:r>
      <w:r w:rsidR="00A105EC" w:rsidRPr="00F75C5D">
        <w:rPr>
          <w:rFonts w:ascii="Times New Roman" w:eastAsia="MS Mincho" w:hAnsi="Times New Roman" w:cs="Times New Roman" w:hint="eastAsia"/>
          <w:sz w:val="24"/>
          <w:szCs w:val="24"/>
          <w:lang w:eastAsia="ja-JP"/>
        </w:rPr>
        <w:t>.</w:t>
      </w:r>
      <w:r w:rsidR="00A105EC" w:rsidRPr="00F75C5D">
        <w:rPr>
          <w:rFonts w:ascii="Times New Roman" w:hAnsi="Times New Roman" w:cs="Times New Roman"/>
          <w:sz w:val="24"/>
          <w:szCs w:val="24"/>
        </w:rPr>
        <w:t xml:space="preserve"> Therefore, the decrease in TFA biomarkers in </w:t>
      </w:r>
      <w:r w:rsidR="00F9034A" w:rsidRPr="00F75C5D">
        <w:rPr>
          <w:rFonts w:ascii="Times New Roman" w:hAnsi="Times New Roman" w:cs="Times New Roman"/>
          <w:sz w:val="24"/>
          <w:szCs w:val="24"/>
        </w:rPr>
        <w:t xml:space="preserve">this </w:t>
      </w:r>
      <w:r w:rsidR="00A105EC" w:rsidRPr="00F75C5D">
        <w:rPr>
          <w:rFonts w:ascii="Times New Roman" w:hAnsi="Times New Roman" w:cs="Times New Roman"/>
          <w:sz w:val="24"/>
          <w:szCs w:val="24"/>
        </w:rPr>
        <w:t xml:space="preserve">study was likely to reflect decreases in TFA contents in a variety of foods and in dietary TFA intake over years. </w:t>
      </w:r>
    </w:p>
    <w:p w14:paraId="34A358F4" w14:textId="77777777" w:rsidR="00B66182" w:rsidRPr="00F75C5D" w:rsidRDefault="00B66182" w:rsidP="00B66182">
      <w:pPr>
        <w:spacing w:after="0" w:line="480" w:lineRule="auto"/>
        <w:rPr>
          <w:rFonts w:ascii="Times New Roman" w:hAnsi="Times New Roman" w:cs="Times New Roman"/>
          <w:sz w:val="24"/>
          <w:szCs w:val="24"/>
        </w:rPr>
      </w:pPr>
    </w:p>
    <w:p w14:paraId="79985F7B" w14:textId="1B9F8275" w:rsidR="00B66182" w:rsidRPr="00F75C5D" w:rsidRDefault="00B66182" w:rsidP="00B66182">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Similar to TFAs, we also observed decreases in odd-chain and even-chain SFAs</w:t>
      </w:r>
      <w:r w:rsidR="00287001" w:rsidRPr="00F75C5D">
        <w:rPr>
          <w:rFonts w:ascii="Times New Roman" w:hAnsi="Times New Roman" w:cs="Times New Roman"/>
          <w:sz w:val="24"/>
          <w:szCs w:val="24"/>
        </w:rPr>
        <w:t xml:space="preserve"> over time</w:t>
      </w:r>
      <w:r w:rsidRPr="00F75C5D">
        <w:rPr>
          <w:rFonts w:ascii="Times New Roman" w:hAnsi="Times New Roman" w:cs="Times New Roman"/>
          <w:sz w:val="24"/>
          <w:szCs w:val="24"/>
        </w:rPr>
        <w:t xml:space="preserve">. While even-chain SFAs (major SFAs in circulation and diet) reflect </w:t>
      </w:r>
      <w:r w:rsidR="00E2204F" w:rsidRPr="00F75C5D">
        <w:rPr>
          <w:rFonts w:ascii="Times New Roman" w:hAnsi="Times New Roman" w:cs="Times New Roman"/>
          <w:sz w:val="24"/>
          <w:szCs w:val="24"/>
        </w:rPr>
        <w:t xml:space="preserve">not only </w:t>
      </w:r>
      <w:r w:rsidRPr="00F75C5D">
        <w:rPr>
          <w:rFonts w:ascii="Times New Roman" w:hAnsi="Times New Roman" w:cs="Times New Roman"/>
          <w:sz w:val="24"/>
          <w:szCs w:val="24"/>
        </w:rPr>
        <w:t>dietary SFAs</w:t>
      </w:r>
      <w:r w:rsidR="00E2204F" w:rsidRPr="00F75C5D">
        <w:rPr>
          <w:rFonts w:ascii="Times New Roman" w:hAnsi="Times New Roman" w:cs="Times New Roman"/>
          <w:sz w:val="24"/>
          <w:szCs w:val="24"/>
        </w:rPr>
        <w:t>, but also endogenous synthesis</w:t>
      </w:r>
      <w:r w:rsidR="008C2F29"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{"citationItems":[{"id":"ITEM-1","itemData":{"DOI":"10.3945/ajcn.114.092601","ISBN":"2682012000","ISSN":"1938-3207","PMID":"25527759","abstract":"BACKGROUND: Experimental evidence suggests that hepatic de novo lipogenesis (DNL) affects insulin homeostasis via synthesis of saturated fatty acids (SFAs) and monounsaturated fatty acids (MUFAs). Few prospective studies have used fatty acid biomarkers to assess associations with type 2 diabetes.\\n\\nOBJECTIVES: We investigated associations of major circulating SFAs [palmitic acid (16:0) and stearic acid (18:0)] and MUFA [oleic acid (18:1n-9)] in the DNL pathway with metabolic risk factors and incident diabetes in community-based older U.S. adults in the Cardiovascular Health Study. We secondarily assessed other DNL fatty acid biomarkers [myristic acid (14:0), palmitoleic acid (16:1n-7), 7-hexadecenoic acid (16:1n-9), and vaccenic acid (18:1n-7)] and estimated dietary SFAs and MUFAs.\\n\\nDESIGN: In 3004 participants free of diabetes, plasma phospholipid fatty acids were measured in 1992, and incident diabetes was identified by medication use and blood glucose. Usual diets were assessed by using repeated food-frequency questionnaires. Multivariable linear and Cox regression were used to assess associations with metabolic risk factors and incident diabetes, respectively.\\n\\nRESULTS: At baseline, circulating palmitic acid and stearic acid were positively associated with adiposity, triglycerides, inflammation biomarkers, and insulin resistance (P-trend &lt; 0.01 each), whereas oleic acid showed generally beneficial associations (P-trend &lt; 0.001 each). During 30,763 person-years, 297 incident diabetes cases occurred. With adjustment for demographics and lifestyle, palmitic acid (extreme-quintile HR: 1.89; 95% CI: 1.27, 2.83; P-trend = 0.001) and stearic acid (HR: 1.62; 95% CI: 1.09, 2.41; P-trend = 0.006) were associated with higher diabetes risk, whereas oleic acid was not significantly associated. In secondary analyses, vaccenic acid was inversely associated with diabetes (HR: 0.56; 95% CI: 0.38, 0.83; P-trend = 0.005). Other fatty acid biomarkers and estimated dietary SFAs or MUFAs were not significantly associated with incident diabetes.\\n\\nCONCLUSIONS: In this large prospective cohort, circulating palmitic acid and stearic acid were associated with higher diabetes risk, and vaccenic acid was associated with lower diabetes risk. These results indicate a need for additional investigation of biological mechanisms linking specific fatty acids in the DNL pathway to the pathogenesis of diabetes.","author":[{"dropping-particle":"","family":"Ma","given":"Wenjie","non-dropping-particle":"","parse-names":false,"suffix":""},{"dropping-particle":"","family":"Wu","given":"Jason H Y","non-dropping-particle":"","parse-names":false,"suffix":""},{"dropping-particle":"","family":"Wang","given":"Qianyi","non-dropping-particle":"","parse-names":false,"suffix":""},{"dropping-particle":"","family":"Lemaitre","given":"Rozenn N","non-dropping-particle":"","parse-names":false,"suffix":""},{"dropping-particle":"","family":"Mukamal","given":"Kenneth J","non-dropping-particle":"","parse-names":false,"suffix":""},{"dropping-particle":"","family":"Djoussé","given":"Luc","non-dropping-particle":"","parse-names":false,"suffix":""},{"dropping-particle":"","family":"King","given":"Irena B","non-dropping-particle":"","parse-names":false,"suffix":""},{"dropping-particle":"","family":"Song","given":"Xiaoling","non-dropping-particle":"","parse-names":false,"suffix":""},{"dropping-particle":"","family":"Biggs","given":"Mary L","non-dropping-particle":"","parse-names":false,"suffix":""},{"dropping-particle":"","family":"Delaney","given":"Joseph A","non-dropping-particle":"","parse-names":false,"suffix":""},{"dropping-particle":"","family":"Kizer","given":"Jorge R","non-dropping-particle":"","parse-names":false,"suffix":""},{"dropping-particle":"","family":"Siscovick","given":"David S","non-dropping-particle":"","parse-names":false,"suffix":""},{"dropping-particle":"","family":"Mozaffarian","given":"Dariush","non-dropping-particle":"","parse-names":false,"suffix":""}],"container-title":"The American journal of clinical nutrition","id":"ITEM-1","issue":"1","issued":{"date-parts":[["2015"]]},"page":"153-63","title":"Prospective association of fatty acids in the de novo lipogenesis pathway with risk of type 2 diabetes: the Cardiovascular Health Study.","type":"article-journal","volume":"101"},"uris":["http://www.mendeley.com/documents/?uuid=137d4961-0c98-424a-89e8-c7b35c04034e"]}],"mendeley":{"formattedCitation":"(28)","plainTextFormattedCitation":"(28)","previouslyFormattedCitation":"(28)"},"properties":{"noteIndex":0},"schema":"https://github.com/citation-style-language/schema/raw/master/csl-citation.json"}</w:instrText>
      </w:r>
      <w:r w:rsidR="008C2F29"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(28)</w:t>
      </w:r>
      <w:r w:rsidR="008C2F29" w:rsidRPr="00F75C5D">
        <w:rPr>
          <w:rFonts w:ascii="Times New Roman" w:hAnsi="Times New Roman" w:cs="Times New Roman"/>
          <w:sz w:val="24"/>
          <w:szCs w:val="24"/>
        </w:rPr>
        <w:fldChar w:fldCharType="end"/>
      </w:r>
      <w:r w:rsidRPr="00F75C5D">
        <w:rPr>
          <w:rFonts w:ascii="Times New Roman" w:hAnsi="Times New Roman" w:cs="Times New Roman"/>
          <w:sz w:val="24"/>
          <w:szCs w:val="24"/>
        </w:rPr>
        <w:t xml:space="preserve">, these results corroborated a decline in dietary SFAs in UK between 1990 and 2010 as </w:t>
      </w:r>
      <w:r w:rsidR="001B2BD3" w:rsidRPr="00F75C5D">
        <w:rPr>
          <w:rFonts w:ascii="Times New Roman" w:hAnsi="Times New Roman" w:cs="Times New Roman"/>
          <w:sz w:val="24"/>
          <w:szCs w:val="24"/>
        </w:rPr>
        <w:t>reported in a global survey</w:t>
      </w:r>
      <w:r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{"citationItems":[{"id":"ITEM-1","itemData":{"DOI":"10.1136/bmj.g2272","ISBN":"2015008705","ISSN":"1756-1833","PMID":"24736206","abstract":"OBJECTIVES: To quantify global consumption of key dietary fats and oils by country, age, and sex in 1990 and 2010.\\n\\nDESIGN: Data were identified, obtained, and assessed among adults in 16 age- and sex-specific groups from dietary surveys worldwide on saturated, omega 6, seafood omega 3, plant omega 3, and trans fats, and dietary cholesterol. We included 266 surveys in adults (83% nationally representative) comprising 1,630,069 unique individuals, representing 113 of 187 countries and 82% of the global population. A multilevel hierarchical Bayesian model accounted for differences in national and regional levels of missing data, measurement incomparability, study representativeness, and sampling and modelling uncertainty.\\n\\nSETTING AND POPULATION: Global adult population, by age, sex, country, and time.\\n\\nRESULTS: In 2010, global saturated fat consumption was 9.4%E (95%UI=9.2 to 9.5); country-specific intakes varied dramatically from 2.3 to 27.5%E; in 75 of 187 countries representing 61.8% of the world's adult population, the mean intake was &lt;10%E. Country-specific omega 6 consumption ranged from 1.2 to 12.5%E (global mean=5.9%E); corresponding range was 0.2 to 6.5%E (1.4%E) for trans fat; 97 to 440 mg/day (228 mg/day) for dietary cholesterol; 5 to 3,886 mg/day (163 mg/day) for seafood omega 3; and &lt;100 to 5,542 mg/day (1,371 mg/day) for pla</w:instrText>
      </w:r>
      <w:r w:rsidR="006624DD" w:rsidRPr="00F75C5D">
        <w:rPr>
          <w:rFonts w:ascii="Times New Roman" w:hAnsi="Times New Roman" w:cs="Times New Roman" w:hint="eastAsia"/>
          <w:sz w:val="24"/>
          <w:szCs w:val="24"/>
        </w:rPr>
        <w:instrText xml:space="preserve">nt omega 3. Countries representing 52.4% of the global population had national mean intakes for omega 6 fat </w:instrText>
      </w:r>
      <w:r w:rsidR="006624DD" w:rsidRPr="00F75C5D">
        <w:rPr>
          <w:rFonts w:ascii="Times New Roman" w:hAnsi="Times New Roman" w:cs="Times New Roman" w:hint="eastAsia"/>
          <w:sz w:val="24"/>
          <w:szCs w:val="24"/>
        </w:rPr>
        <w:instrText>≥</w:instrText>
      </w:r>
      <w:r w:rsidR="006624DD" w:rsidRPr="00F75C5D">
        <w:rPr>
          <w:rFonts w:ascii="Times New Roman" w:hAnsi="Times New Roman" w:cs="Times New Roman" w:hint="eastAsia"/>
          <w:sz w:val="24"/>
          <w:szCs w:val="24"/>
        </w:rPr>
        <w:instrText xml:space="preserve"> 5%E; corresponding proportions meeting optimal intakes were 0.6% for trans fat (</w:instrText>
      </w:r>
      <w:r w:rsidR="006624DD" w:rsidRPr="00F75C5D">
        <w:rPr>
          <w:rFonts w:ascii="Times New Roman" w:hAnsi="Times New Roman" w:cs="Times New Roman" w:hint="eastAsia"/>
          <w:sz w:val="24"/>
          <w:szCs w:val="24"/>
        </w:rPr>
        <w:instrText>≤</w:instrText>
      </w:r>
      <w:r w:rsidR="006624DD" w:rsidRPr="00F75C5D">
        <w:rPr>
          <w:rFonts w:ascii="Times New Roman" w:hAnsi="Times New Roman" w:cs="Times New Roman" w:hint="eastAsia"/>
          <w:sz w:val="24"/>
          <w:szCs w:val="24"/>
        </w:rPr>
        <w:instrText xml:space="preserve"> 0.5%E); 87.6% for dietary cholesterol (&lt;300 mg/day); 18.9% for seafood omega 3 fat (</w:instrText>
      </w:r>
      <w:r w:rsidR="006624DD" w:rsidRPr="00F75C5D">
        <w:rPr>
          <w:rFonts w:ascii="Times New Roman" w:hAnsi="Times New Roman" w:cs="Times New Roman" w:hint="eastAsia"/>
          <w:sz w:val="24"/>
          <w:szCs w:val="24"/>
        </w:rPr>
        <w:instrText>≥</w:instrText>
      </w:r>
      <w:r w:rsidR="006624DD" w:rsidRPr="00F75C5D">
        <w:rPr>
          <w:rFonts w:ascii="Times New Roman" w:hAnsi="Times New Roman" w:cs="Times New Roman" w:hint="eastAsia"/>
          <w:sz w:val="24"/>
          <w:szCs w:val="24"/>
        </w:rPr>
        <w:instrText xml:space="preserve"> 250 mg/day); and 43.9% for plant omega 3 fat (</w:instrText>
      </w:r>
      <w:r w:rsidR="006624DD" w:rsidRPr="00F75C5D">
        <w:rPr>
          <w:rFonts w:ascii="Times New Roman" w:hAnsi="Times New Roman" w:cs="Times New Roman" w:hint="eastAsia"/>
          <w:sz w:val="24"/>
          <w:szCs w:val="24"/>
        </w:rPr>
        <w:instrText>≥</w:instrText>
      </w:r>
      <w:r w:rsidR="006624DD" w:rsidRPr="00F75C5D">
        <w:rPr>
          <w:rFonts w:ascii="Times New Roman" w:hAnsi="Times New Roman" w:cs="Times New Roman" w:hint="eastAsia"/>
          <w:sz w:val="24"/>
          <w:szCs w:val="24"/>
        </w:rPr>
        <w:instrText xml:space="preserve"> 1,100 mg/day). Trans fat intakes were generally higher at younger ages; and dietary cholesterol and seafood omega 3 fats generally higher at older ages. Intakes were similar by sex. Be</w:instrText>
      </w:r>
      <w:r w:rsidR="006624DD" w:rsidRPr="00F75C5D">
        <w:rPr>
          <w:rFonts w:ascii="Times New Roman" w:hAnsi="Times New Roman" w:cs="Times New Roman"/>
          <w:sz w:val="24"/>
          <w:szCs w:val="24"/>
        </w:rPr>
        <w:instrText>tween 1990 and 2010, global saturated fat, dietary cholesterol, and trans fat intakes remained stable, while omega 6, seafood omega 3, and plant omega 3 fat intakes each increased.\\n\\nCONCLUSIONS: These novel global data on dietary fats and oils identify dramatic diversity across nations and inform policies and priorities for improving global health.","author":[{"dropping-particle":"","family":"Micha","given":"Renata","non-dropping-particle":"","parse-names":false,"suffix":""},{"dropping-particle":"","family":"Khatibzadeh","given":"Shahab","non-dropping-particle":"","parse-names":false,"suffix":""},{"dropping-particle":"","family":"Shi","given":"Peilin","non-dropping-particle":"","parse-names":false,"suffix":""},{"dropping-particle":"","family":"Fahimi","given":"Saman","non-dropping-particle":"","parse-names":false,"suffix":""},{"dropping-particle":"","family":"Lim","given":"Stephen","non-dropping-particle":"","parse-names":false,"suffix":""},{"dropping-particle":"","family":"Andrews","given":"Kathryn G","non-dropping-particle":"","parse-names":false,"suffix":""},{"dropping-particle":"","family":"Engell","given":"Rebecca E","non-dropping-particle":"","parse-names":false,"suffix":""},{"dropping-particle":"","family":"Powles","given":"John","non-dropping-particle":"","parse-names":false,"suffix":""},{"dropping-particle":"","family":"Ezzati","given":"Majid","non-dropping-particle":"","parse-names":false,"suffix":""},{"dropping-particle":"","family":"Mozaffarian","given":"Dariush","non-dropping-particle":"","parse-names":false,"suffix":""}],"container-title":"BMJ (Clinical research ed.)","id":"ITEM-1","issue":"apr14_18","issued":{"date-parts":[["2014"]]},"page":"g2272","title":"Global, regional, and national consumption levels of dietary fats and oils in 1990 and 2010: a systematic analysis including 266 country-specific nutrition surveys.","type":"article-journal","volume":"348"},"uris":["http://www.mendeley.com/documents/?uuid=354914a7-0422-40b4-bcb6-8dde82596907"]}],"mendeley":{"formattedCitation":"(27)","plainTextFormattedCitation":"(27)","previouslyFormattedCitation":"(27)"},"properties":{"noteIndex":0},"schema":"https://github.com/citation-style-language/schema/raw/master/csl-citation.json"}</w:instrText>
      </w:r>
      <w:r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(27)</w:t>
      </w:r>
      <w:r w:rsidRPr="00F75C5D">
        <w:rPr>
          <w:rFonts w:ascii="Times New Roman" w:hAnsi="Times New Roman" w:cs="Times New Roman"/>
          <w:sz w:val="24"/>
          <w:szCs w:val="24"/>
        </w:rPr>
        <w:fldChar w:fldCharType="end"/>
      </w:r>
      <w:r w:rsidRPr="00F75C5D">
        <w:rPr>
          <w:rFonts w:ascii="Times New Roman" w:hAnsi="Times New Roman" w:cs="Times New Roman"/>
          <w:sz w:val="24"/>
          <w:szCs w:val="24"/>
        </w:rPr>
        <w:t>, and in the UK National Diet and Nutrition Survey</w:t>
      </w:r>
      <w:r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{"citationItems":[{"id":"ITEM-1","itemData":{"DOI":"10.1017/S0007114511002911","ISSN":"0007-1145","PMID":"21767448","abstract":"High saturated fat intake is an established risk factor for several chronic diseases. The objective of the present study is to report dietary intakes and main food sources of fat and fatty acids (FA) from the first year of the National Diet and Nutrition Survey (NDNS) rolling programme in the UK. Dietary data were collected using 4 d estimated food diaries (n 896) and compared with dietary reference values (DRV) and previous NDNS results. Total fat provided 34-36 % food energy (FE) across all age groups, which was similar to previous surveys for adults. Men (19-64 years) and older girls (11-18 years) had mean intakes just above the DRV, while all other groups had mean total fat intakes of &lt; 35 % FE. SFA intakes were lower compared with previous surveys, ranging from 13 to 15 % FE, but still above the DRV. Mean MUFA intakes were 12·5 % FE for adults and children aged 4-18 years and all were below the DRV. Mean n-3 PUFA intake represented 0·7-1·1 % FE. Compared with previous survey data, the direction of change for n-3 PUFA was upwards for all age groups, although the differences in absolute terms were very small. Trans-FA intakes were lower than in previous NDNS and were less than 2 g/d for all age groups, representing 0·8 % FE and lower than the DRV in all age groups. In conclusion, dietary intake of fat and FA is moving towards recommended levels for the UK population. However, there remains room for considerable further improvement.","author":[{"dropping-particle":"","family":"Pot","given":"Gerda K.","non-dropping-particle":"","parse-names":false,"suffix":""},{"dropping-particle":"","family":"Prynne","given":"Celia J.","non-dropping-particle":"","parse-names":false,"suffix":""},{"dropping-particle":"","family":"Roberts","given":"Caireen","non-dropping-particle":"","parse-names":false,"suffix":""},{"dropping-particle":"","family":"Olson","given":"Ashley","non-dropping-particle":"","parse-names":false,"suffix":""},{"dropping-particle":"","family":"Nicholson","given":"Sonja K.","non-dropping-particle":"","parse-names":false,"suffix":""},{"dropping-particle":"","family":"Whitton","given":"Clare","non-dropping-particle":"","parse-names":false,"suffix":""},{"dropping-particle":"","family":"Teucher","given":"Birgit","non-dropping-particle":"","parse-names":false,"suffix":""},{"dropping-particle":"","family":"Bates","given":"Beverley","non-dropping-particle":"","parse-names":false,"suffix":""},{"dropping-particle":"","family":"Henderson","given":"Helen","non-dropping-particle":"","parse-names":false,"suffix":""},{"dropping-particle":"","family":"Pigott","given":"Sarah","non-dropping-particle":"","parse-names":false,"suffix":""},{"dropping-particle":"","family":"Swan","given":"Gillian","non-dropping-particle":"","parse-names":false,"suffix":""},{"dropping-particle":"","family":"Stephen","given":"Alison M.","non-dropping-particle":"","parse-names":false,"suffix":""}],"container-title":"British Journal of Nutrition","id":"ITEM-1","issue":"03","issued":{"date-parts":[["2012","2","18"]]},"page":"405-415","title":"National Diet and Nutrition Survey: fat and fatty acid intake from the first year of the rolling programme and comparison with previous surveys","type":"article-journal","volume":"107"},"uris":["http://www.mendeley.com/documents/?uuid=3151809a-0108-3b34-bc0a-6add1befbc3c"]},{"id":"ITEM-2","itemData":{"id":"ITEM-2","issued":{"date-parts":[["0"]]},"title":"Henderson, L., Gregory, J., Irving, K., Swan, G. (2003). The national diet and nutrition survey: Adults Aged 19–64 Years. Vol. 2: Energy, protein, carbohydrate, fat and alcohol intake. London: The Stationery Office","type":"article-journal"},"uris":["http://www.mendeley.com/documents/?uuid=89697fdd-8c48-4198-bc2d-5ec2177d7784"]}],"mendeley":{"formattedCitation":"(16,17)","plainTextFormattedCitation":"(16,17)","previouslyFormattedCitation":"(16,17)"},"properties":{"noteIndex":0},"schema":"https://github.com/citation-style-language/schema/raw/master/csl-citation.json"}</w:instrText>
      </w:r>
      <w:r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(16,17)</w:t>
      </w:r>
      <w:r w:rsidRPr="00F75C5D">
        <w:rPr>
          <w:rFonts w:ascii="Times New Roman" w:hAnsi="Times New Roman" w:cs="Times New Roman"/>
          <w:sz w:val="24"/>
          <w:szCs w:val="24"/>
        </w:rPr>
        <w:fldChar w:fldCharType="end"/>
      </w:r>
      <w:r w:rsidRPr="00F75C5D">
        <w:rPr>
          <w:rFonts w:ascii="Times New Roman" w:hAnsi="Times New Roman" w:cs="Times New Roman"/>
          <w:sz w:val="24"/>
          <w:szCs w:val="24"/>
        </w:rPr>
        <w:t xml:space="preserve">. </w:t>
      </w:r>
    </w:p>
    <w:p w14:paraId="6593F688" w14:textId="77777777" w:rsidR="00B66182" w:rsidRPr="00F75C5D" w:rsidRDefault="00B66182" w:rsidP="00871CA6">
      <w:pPr>
        <w:spacing w:after="0" w:line="480" w:lineRule="auto"/>
        <w:rPr>
          <w:rFonts w:ascii="Times New Roman" w:hAnsi="Times New Roman" w:cs="Times New Roman"/>
          <w:sz w:val="24"/>
          <w:szCs w:val="24"/>
        </w:rPr>
      </w:pPr>
    </w:p>
    <w:p w14:paraId="78659B31" w14:textId="4D17BD5B" w:rsidR="00FA5F6F" w:rsidRPr="00F75C5D" w:rsidRDefault="001F2409" w:rsidP="00871CA6">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We did not </w:t>
      </w:r>
      <w:r w:rsidR="00AA1C2B" w:rsidRPr="00F75C5D">
        <w:rPr>
          <w:rFonts w:ascii="Times New Roman" w:hAnsi="Times New Roman" w:cs="Times New Roman"/>
          <w:sz w:val="24"/>
          <w:szCs w:val="24"/>
        </w:rPr>
        <w:t>find evidence of</w:t>
      </w:r>
      <w:r w:rsidR="00C172F3" w:rsidRPr="00F75C5D">
        <w:rPr>
          <w:rFonts w:ascii="Times New Roman" w:hAnsi="Times New Roman" w:cs="Times New Roman" w:hint="eastAsia"/>
          <w:sz w:val="24"/>
          <w:szCs w:val="24"/>
        </w:rPr>
        <w:t xml:space="preserve"> </w:t>
      </w:r>
      <w:r w:rsidRPr="00F75C5D">
        <w:rPr>
          <w:rFonts w:ascii="Times New Roman" w:hAnsi="Times New Roman" w:cs="Times New Roman"/>
          <w:sz w:val="24"/>
          <w:szCs w:val="24"/>
        </w:rPr>
        <w:t>change in very-long-chain SFA</w:t>
      </w:r>
      <w:r w:rsidR="00AA1C2B" w:rsidRPr="00F75C5D">
        <w:rPr>
          <w:rFonts w:ascii="Times New Roman" w:hAnsi="Times New Roman" w:cs="Times New Roman"/>
          <w:sz w:val="24"/>
          <w:szCs w:val="24"/>
        </w:rPr>
        <w:t>s</w:t>
      </w:r>
      <w:r w:rsidRPr="00F75C5D">
        <w:rPr>
          <w:rFonts w:ascii="Times New Roman" w:hAnsi="Times New Roman" w:cs="Times New Roman"/>
          <w:sz w:val="24"/>
          <w:szCs w:val="24"/>
        </w:rPr>
        <w:t xml:space="preserve"> over time. </w:t>
      </w:r>
      <w:r w:rsidR="00FA5F6F" w:rsidRPr="00F75C5D">
        <w:rPr>
          <w:rFonts w:ascii="Times New Roman" w:hAnsi="Times New Roman" w:cs="Times New Roman"/>
          <w:sz w:val="24"/>
          <w:szCs w:val="24"/>
        </w:rPr>
        <w:t>Very-long-chain SFA</w:t>
      </w:r>
      <w:r w:rsidR="00496F2D" w:rsidRPr="00F75C5D">
        <w:rPr>
          <w:rFonts w:ascii="Times New Roman" w:hAnsi="Times New Roman" w:cs="Times New Roman"/>
          <w:sz w:val="24"/>
          <w:szCs w:val="24"/>
        </w:rPr>
        <w:t>s</w:t>
      </w:r>
      <w:r w:rsidR="00FA5F6F" w:rsidRPr="00F75C5D">
        <w:rPr>
          <w:rFonts w:ascii="Times New Roman" w:hAnsi="Times New Roman" w:cs="Times New Roman"/>
          <w:sz w:val="24"/>
          <w:szCs w:val="24"/>
        </w:rPr>
        <w:t xml:space="preserve"> </w:t>
      </w:r>
      <w:r w:rsidR="00C172F3" w:rsidRPr="00F75C5D">
        <w:rPr>
          <w:rFonts w:ascii="Times New Roman" w:hAnsi="Times New Roman" w:cs="Times New Roman" w:hint="eastAsia"/>
          <w:sz w:val="24"/>
          <w:szCs w:val="24"/>
        </w:rPr>
        <w:t xml:space="preserve">originate from </w:t>
      </w:r>
      <w:r w:rsidR="00C172F3" w:rsidRPr="00F75C5D">
        <w:rPr>
          <w:rFonts w:ascii="Times New Roman" w:hAnsi="Times New Roman" w:cs="Times New Roman"/>
          <w:sz w:val="24"/>
          <w:szCs w:val="24"/>
        </w:rPr>
        <w:t>endogenous biological synthesis</w:t>
      </w:r>
      <w:r w:rsidR="00FA5F6F"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{"citationItems":[{"id":"ITEM-1","itemData":{"DOI":"10.1146/annurev.nutr.21.1.193","ISBN":"0199-9885 (Print) 0199-9885 (Linking)","ISSN":"0199-9885","PMID":"11375435","abstract":"beta-Oxidation occurs in both mitochondria and peroxisomes. Mitochondria catalyze the beta-oxidation of the bulk of short-, medium-, and long-chain fatty acids derived from diet, and this pathway constitutes the major process by which fatty acids are oxidized to generate energy. Peroxisomes are involved in the beta-oxidation chain shortening of long-chain and very-long-chain fatty acyl-coenzyme (CoAs), long-chain dicarboxylyl-CoAs, the CoA esters of eicosanoids, 2-methyl-branched fatty acyl-CoAs, and the CoA esters of the bile acid intermediates di- and trihydroxycoprostanoic acids, and in the process they generate H2O2. Long-chain and very-long-chain fatty acids (VLCFAs) are also metabolized by the cytochrome P450 CYP4A omega-oxidation system to dicarboxylic acids that serve as substrates for peroxisomal beta-oxidation. The peroxisomal beta-oxidation system consists of (a) a classical peroxisome proliferator-inducible pathway capable of catalyzing straight-chain acyl-CoAs by fatty acyl-CoA oxidase, L-bifunctional protein, and thiolase, and (b) a second noninducible pathway catalyzing the oxidation of 2-methyl-branched fatty acyl-CoAs by branched-chain acyl-CoA oxidase (pristanoyl-CoA oxidase/trihydroxycoprostanoyl-CoA oxidase), D-bifunctional protein, and sterol carrier protein (SCP)x. The genes encoding the classical beta-oxidation pathway in liver are transcriptionally regulated by peroxisome proliferator-activated receptor alpha (PPAR alpha). Evidence derived from mice deficient in PPAR alpha, peroxisomal fatty acyl-CoA oxidase, and some of the other enzymes of the two peroxisomal beta-oxidation pathways points to the critical importance of PPAR alpha and of the classical peroxisomal fatty acyl-CoA oxidase in energy metabolism, and in the development of hepatic steatosis, steatohepatitis, and liver cancer.","author":[{"dropping-particle":"","family":"Reddy","given":"J K","non-dropping-particle":"","parse-names":false,"suffix":""},{"dropping-particle":"","family":"Hashimoto","given":"T","non-dropping-particle":"","parse-names":false,"suffix":""}],"container-title":"Annu Rev Nutr","id":"ITEM-1","issued":{"date-parts":[["2001"]]},"page":"193-230","title":"Peroxisomal beta-oxidation and peroxisome proliferator-activated receptor alpha: an adaptive metabolic system","type":"article-journal","volume":"21"},"uris":["http://www.mendeley.com/documents/?uuid=afa90d46-d5fd-4994-83ae-bd0776bd5fa6"]}],"mendeley":{"formattedCitation":"(29)","plainTextFormattedCitation":"(29)","previouslyFormattedCitation":"(29)"},"properties":{"noteIndex":0},"schema":"https://github.com/citation-style-language/schema/raw/master/csl-citation.json"}</w:instrText>
      </w:r>
      <w:r w:rsidR="00FA5F6F"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(29)</w:t>
      </w:r>
      <w:r w:rsidR="00FA5F6F" w:rsidRPr="00F75C5D">
        <w:rPr>
          <w:rFonts w:ascii="Times New Roman" w:hAnsi="Times New Roman" w:cs="Times New Roman"/>
          <w:sz w:val="24"/>
          <w:szCs w:val="24"/>
        </w:rPr>
        <w:fldChar w:fldCharType="end"/>
      </w:r>
      <w:r w:rsidR="00FA5F6F" w:rsidRPr="00F75C5D">
        <w:rPr>
          <w:rFonts w:ascii="Times New Roman" w:hAnsi="Times New Roman" w:cs="Times New Roman"/>
          <w:sz w:val="24"/>
          <w:szCs w:val="24"/>
        </w:rPr>
        <w:t xml:space="preserve">, while their dietary sources remain unclear. The present study indicated that potatoes, nuts and seeds, cheese and starchy </w:t>
      </w:r>
      <w:r w:rsidR="00FA5F6F" w:rsidRPr="00F75C5D">
        <w:rPr>
          <w:rFonts w:ascii="Times New Roman" w:hAnsi="Times New Roman" w:cs="Times New Roman"/>
          <w:sz w:val="24"/>
          <w:szCs w:val="24"/>
        </w:rPr>
        <w:lastRenderedPageBreak/>
        <w:t>vegetable</w:t>
      </w:r>
      <w:r w:rsidR="00CB2EDD" w:rsidRPr="00F75C5D">
        <w:rPr>
          <w:rFonts w:ascii="Times New Roman" w:hAnsi="Times New Roman" w:cs="Times New Roman"/>
          <w:sz w:val="24"/>
          <w:szCs w:val="24"/>
        </w:rPr>
        <w:t>s</w:t>
      </w:r>
      <w:r w:rsidR="00FA5F6F" w:rsidRPr="00F75C5D">
        <w:rPr>
          <w:rFonts w:ascii="Times New Roman" w:hAnsi="Times New Roman" w:cs="Times New Roman"/>
          <w:sz w:val="24"/>
          <w:szCs w:val="24"/>
        </w:rPr>
        <w:t xml:space="preserve"> </w:t>
      </w:r>
      <w:r w:rsidR="00C172F3" w:rsidRPr="00F75C5D">
        <w:rPr>
          <w:rFonts w:ascii="Times New Roman" w:hAnsi="Times New Roman" w:cs="Times New Roman" w:hint="eastAsia"/>
          <w:sz w:val="24"/>
          <w:szCs w:val="24"/>
        </w:rPr>
        <w:t>might be</w:t>
      </w:r>
      <w:r w:rsidR="00FA5F6F" w:rsidRPr="00F75C5D">
        <w:rPr>
          <w:rFonts w:ascii="Times New Roman" w:hAnsi="Times New Roman" w:cs="Times New Roman"/>
          <w:sz w:val="24"/>
          <w:szCs w:val="24"/>
        </w:rPr>
        <w:t xml:space="preserve"> possible dietary </w:t>
      </w:r>
      <w:r w:rsidR="00C84B82" w:rsidRPr="00F75C5D">
        <w:rPr>
          <w:rFonts w:ascii="Times New Roman" w:hAnsi="Times New Roman" w:cs="Times New Roman"/>
          <w:sz w:val="24"/>
          <w:szCs w:val="24"/>
        </w:rPr>
        <w:t xml:space="preserve">correlates </w:t>
      </w:r>
      <w:r w:rsidR="00FA5F6F" w:rsidRPr="00F75C5D">
        <w:rPr>
          <w:rFonts w:ascii="Times New Roman" w:hAnsi="Times New Roman" w:cs="Times New Roman"/>
          <w:sz w:val="24"/>
          <w:szCs w:val="24"/>
        </w:rPr>
        <w:t xml:space="preserve">of plasma </w:t>
      </w:r>
      <w:r w:rsidRPr="00F75C5D">
        <w:rPr>
          <w:rFonts w:ascii="Times New Roman" w:hAnsi="Times New Roman" w:cs="Times New Roman"/>
          <w:sz w:val="24"/>
          <w:szCs w:val="24"/>
        </w:rPr>
        <w:t xml:space="preserve">phospholipid </w:t>
      </w:r>
      <w:r w:rsidR="00FA5F6F" w:rsidRPr="00F75C5D">
        <w:rPr>
          <w:rFonts w:ascii="Times New Roman" w:hAnsi="Times New Roman" w:cs="Times New Roman"/>
          <w:sz w:val="24"/>
          <w:szCs w:val="24"/>
        </w:rPr>
        <w:t xml:space="preserve">very-long-chain SFA levels.   </w:t>
      </w:r>
    </w:p>
    <w:p w14:paraId="6CFF9432" w14:textId="77777777" w:rsidR="00E72F94" w:rsidRPr="00F75C5D" w:rsidRDefault="00E72F94" w:rsidP="00BB6225">
      <w:pPr>
        <w:spacing w:after="0" w:line="480" w:lineRule="auto"/>
        <w:rPr>
          <w:rFonts w:ascii="Times New Roman" w:hAnsi="Times New Roman" w:cs="Times New Roman"/>
          <w:sz w:val="24"/>
          <w:szCs w:val="24"/>
        </w:rPr>
      </w:pPr>
    </w:p>
    <w:p w14:paraId="23E5237F" w14:textId="190B5E4D" w:rsidR="00B4662D" w:rsidRPr="00F75C5D" w:rsidRDefault="00786428"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We found</w:t>
      </w:r>
      <w:r w:rsidR="00CD06B3" w:rsidRPr="00F75C5D">
        <w:rPr>
          <w:rFonts w:ascii="Times New Roman" w:hAnsi="Times New Roman" w:cs="Times New Roman"/>
          <w:sz w:val="24"/>
          <w:szCs w:val="24"/>
        </w:rPr>
        <w:t xml:space="preserve"> that baseline age </w:t>
      </w:r>
      <w:r w:rsidR="00101B6B" w:rsidRPr="00F75C5D">
        <w:rPr>
          <w:rFonts w:ascii="Times New Roman" w:hAnsi="Times New Roman" w:cs="Times New Roman"/>
          <w:sz w:val="24"/>
          <w:szCs w:val="24"/>
        </w:rPr>
        <w:t>was related with</w:t>
      </w:r>
      <w:r w:rsidR="001039F1" w:rsidRPr="00F75C5D">
        <w:rPr>
          <w:rFonts w:ascii="Times New Roman" w:hAnsi="Times New Roman" w:cs="Times New Roman"/>
          <w:sz w:val="24"/>
          <w:szCs w:val="24"/>
        </w:rPr>
        <w:t xml:space="preserve"> </w:t>
      </w:r>
      <w:r w:rsidR="00CD06B3" w:rsidRPr="00F75C5D">
        <w:rPr>
          <w:rFonts w:ascii="Times New Roman" w:hAnsi="Times New Roman" w:cs="Times New Roman"/>
          <w:sz w:val="24"/>
          <w:szCs w:val="24"/>
        </w:rPr>
        <w:t>change</w:t>
      </w:r>
      <w:r w:rsidR="001F2409" w:rsidRPr="00F75C5D">
        <w:rPr>
          <w:rFonts w:ascii="Times New Roman" w:hAnsi="Times New Roman" w:cs="Times New Roman"/>
          <w:sz w:val="24"/>
          <w:szCs w:val="24"/>
        </w:rPr>
        <w:t>s</w:t>
      </w:r>
      <w:r w:rsidR="00CD06B3" w:rsidRPr="00F75C5D">
        <w:rPr>
          <w:rFonts w:ascii="Times New Roman" w:hAnsi="Times New Roman" w:cs="Times New Roman"/>
          <w:sz w:val="24"/>
          <w:szCs w:val="24"/>
        </w:rPr>
        <w:t xml:space="preserve"> in various fatty acid groups</w:t>
      </w:r>
      <w:r w:rsidR="001F2409" w:rsidRPr="00F75C5D">
        <w:rPr>
          <w:rFonts w:ascii="Times New Roman" w:hAnsi="Times New Roman" w:cs="Times New Roman"/>
          <w:sz w:val="24"/>
          <w:szCs w:val="24"/>
        </w:rPr>
        <w:t xml:space="preserve"> over time</w:t>
      </w:r>
      <w:r w:rsidR="00CD06B3" w:rsidRPr="00F75C5D">
        <w:rPr>
          <w:rFonts w:ascii="Times New Roman" w:hAnsi="Times New Roman" w:cs="Times New Roman"/>
          <w:sz w:val="24"/>
          <w:szCs w:val="24"/>
        </w:rPr>
        <w:t xml:space="preserve">. </w:t>
      </w:r>
      <w:r w:rsidR="001039F1" w:rsidRPr="00F75C5D">
        <w:rPr>
          <w:rFonts w:ascii="Times New Roman" w:hAnsi="Times New Roman" w:cs="Times New Roman"/>
          <w:sz w:val="24"/>
          <w:szCs w:val="24"/>
        </w:rPr>
        <w:t>Older individuals</w:t>
      </w:r>
      <w:r w:rsidR="00B4662D" w:rsidRPr="00F75C5D">
        <w:rPr>
          <w:rFonts w:ascii="Times New Roman" w:hAnsi="Times New Roman" w:cs="Times New Roman"/>
          <w:sz w:val="24"/>
          <w:szCs w:val="24"/>
        </w:rPr>
        <w:t xml:space="preserve"> may be more health conscious</w:t>
      </w:r>
      <w:r w:rsidR="003D1709" w:rsidRPr="00F75C5D">
        <w:rPr>
          <w:rFonts w:ascii="Times New Roman" w:hAnsi="Times New Roman" w:cs="Times New Roman"/>
          <w:sz w:val="24"/>
          <w:szCs w:val="24"/>
        </w:rPr>
        <w:t xml:space="preserve"> and</w:t>
      </w:r>
      <w:r w:rsidR="00B4662D" w:rsidRPr="00F75C5D">
        <w:rPr>
          <w:rFonts w:ascii="Times New Roman" w:hAnsi="Times New Roman" w:cs="Times New Roman"/>
          <w:sz w:val="24"/>
          <w:szCs w:val="24"/>
        </w:rPr>
        <w:t xml:space="preserve"> more likely to be motivated to </w:t>
      </w:r>
      <w:r w:rsidR="00101B6B" w:rsidRPr="00F75C5D">
        <w:rPr>
          <w:rFonts w:ascii="Times New Roman" w:hAnsi="Times New Roman" w:cs="Times New Roman"/>
          <w:sz w:val="24"/>
          <w:szCs w:val="24"/>
        </w:rPr>
        <w:t xml:space="preserve">adhere to dietary guidelines to </w:t>
      </w:r>
      <w:r w:rsidR="00B4662D" w:rsidRPr="00F75C5D">
        <w:rPr>
          <w:rFonts w:ascii="Times New Roman" w:hAnsi="Times New Roman" w:cs="Times New Roman"/>
          <w:sz w:val="24"/>
          <w:szCs w:val="24"/>
        </w:rPr>
        <w:t xml:space="preserve">decrease their dietary SFA intake and increase overall PUFA intake, which may explain </w:t>
      </w:r>
      <w:r w:rsidR="00024691" w:rsidRPr="00F75C5D">
        <w:rPr>
          <w:rFonts w:ascii="Times New Roman" w:hAnsi="Times New Roman" w:cs="Times New Roman"/>
          <w:sz w:val="24"/>
          <w:szCs w:val="24"/>
        </w:rPr>
        <w:t xml:space="preserve">the </w:t>
      </w:r>
      <w:r w:rsidR="00B4662D" w:rsidRPr="00F75C5D">
        <w:rPr>
          <w:rFonts w:ascii="Times New Roman" w:hAnsi="Times New Roman" w:cs="Times New Roman"/>
          <w:sz w:val="24"/>
          <w:szCs w:val="24"/>
        </w:rPr>
        <w:t>findings between baseline age and change in SFA</w:t>
      </w:r>
      <w:r w:rsidR="00AE604A" w:rsidRPr="00F75C5D">
        <w:rPr>
          <w:rFonts w:ascii="Times New Roman" w:hAnsi="Times New Roman" w:cs="Times New Roman"/>
          <w:sz w:val="24"/>
          <w:szCs w:val="24"/>
        </w:rPr>
        <w:t>s</w:t>
      </w:r>
      <w:r w:rsidR="00B4662D" w:rsidRPr="00F75C5D">
        <w:rPr>
          <w:rFonts w:ascii="Times New Roman" w:hAnsi="Times New Roman" w:cs="Times New Roman"/>
          <w:sz w:val="24"/>
          <w:szCs w:val="24"/>
        </w:rPr>
        <w:t xml:space="preserve"> and n-6 PUFA</w:t>
      </w:r>
      <w:r w:rsidR="00AE604A" w:rsidRPr="00F75C5D">
        <w:rPr>
          <w:rFonts w:ascii="Times New Roman" w:hAnsi="Times New Roman" w:cs="Times New Roman"/>
          <w:sz w:val="24"/>
          <w:szCs w:val="24"/>
        </w:rPr>
        <w:t>s</w:t>
      </w:r>
      <w:r w:rsidR="00B4662D" w:rsidRPr="00F75C5D">
        <w:rPr>
          <w:rFonts w:ascii="Times New Roman" w:hAnsi="Times New Roman" w:cs="Times New Roman"/>
          <w:sz w:val="24"/>
          <w:szCs w:val="24"/>
        </w:rPr>
        <w:t xml:space="preserve">. </w:t>
      </w:r>
      <w:r w:rsidRPr="00F75C5D">
        <w:rPr>
          <w:rFonts w:ascii="Times New Roman" w:hAnsi="Times New Roman" w:cs="Times New Roman"/>
          <w:sz w:val="24"/>
          <w:szCs w:val="24"/>
        </w:rPr>
        <w:t>The</w:t>
      </w:r>
      <w:r w:rsidR="00CC0FD8" w:rsidRPr="00F75C5D">
        <w:rPr>
          <w:rFonts w:ascii="Times New Roman" w:hAnsi="Times New Roman" w:cs="Times New Roman"/>
          <w:sz w:val="24"/>
          <w:szCs w:val="24"/>
        </w:rPr>
        <w:t xml:space="preserve"> current</w:t>
      </w:r>
      <w:r w:rsidRPr="00F75C5D">
        <w:rPr>
          <w:rFonts w:ascii="Times New Roman" w:hAnsi="Times New Roman" w:cs="Times New Roman"/>
          <w:sz w:val="24"/>
          <w:szCs w:val="24"/>
        </w:rPr>
        <w:t xml:space="preserve"> finding that change in BMI was positive</w:t>
      </w:r>
      <w:r w:rsidR="00CC0FD8" w:rsidRPr="00F75C5D">
        <w:rPr>
          <w:rFonts w:ascii="Times New Roman" w:hAnsi="Times New Roman" w:cs="Times New Roman"/>
          <w:sz w:val="24"/>
          <w:szCs w:val="24"/>
        </w:rPr>
        <w:t>ly</w:t>
      </w:r>
      <w:r w:rsidRPr="00F75C5D">
        <w:rPr>
          <w:rFonts w:ascii="Times New Roman" w:hAnsi="Times New Roman" w:cs="Times New Roman"/>
          <w:sz w:val="24"/>
          <w:szCs w:val="24"/>
        </w:rPr>
        <w:t xml:space="preserve"> associated with change in even-chain SFA</w:t>
      </w:r>
      <w:r w:rsidR="00AE604A" w:rsidRPr="00F75C5D">
        <w:rPr>
          <w:rFonts w:ascii="Times New Roman" w:hAnsi="Times New Roman" w:cs="Times New Roman"/>
          <w:sz w:val="24"/>
          <w:szCs w:val="24"/>
        </w:rPr>
        <w:t>s</w:t>
      </w:r>
      <w:r w:rsidRPr="00F75C5D">
        <w:rPr>
          <w:rFonts w:ascii="Times New Roman" w:hAnsi="Times New Roman" w:cs="Times New Roman"/>
          <w:sz w:val="24"/>
          <w:szCs w:val="24"/>
        </w:rPr>
        <w:t xml:space="preserve"> was </w:t>
      </w:r>
      <w:r w:rsidR="007753F3" w:rsidRPr="00F75C5D">
        <w:rPr>
          <w:rFonts w:ascii="Times New Roman" w:hAnsi="Times New Roman" w:cs="Times New Roman"/>
          <w:sz w:val="24"/>
          <w:szCs w:val="24"/>
        </w:rPr>
        <w:t xml:space="preserve">consistent with prior evidence that </w:t>
      </w:r>
      <w:r w:rsidR="00404577" w:rsidRPr="00F75C5D">
        <w:rPr>
          <w:rFonts w:ascii="Times New Roman" w:hAnsi="Times New Roman" w:cs="Times New Roman"/>
          <w:sz w:val="24"/>
          <w:szCs w:val="24"/>
        </w:rPr>
        <w:t xml:space="preserve">higher BMI </w:t>
      </w:r>
      <w:r w:rsidR="0015350E" w:rsidRPr="00F75C5D">
        <w:rPr>
          <w:rFonts w:ascii="Times New Roman" w:hAnsi="Times New Roman" w:cs="Times New Roman"/>
          <w:sz w:val="24"/>
          <w:szCs w:val="24"/>
        </w:rPr>
        <w:t xml:space="preserve">might </w:t>
      </w:r>
      <w:r w:rsidR="00D81DE9" w:rsidRPr="00F75C5D">
        <w:rPr>
          <w:rFonts w:ascii="Times New Roman" w:hAnsi="Times New Roman" w:cs="Times New Roman"/>
          <w:sz w:val="24"/>
          <w:szCs w:val="24"/>
        </w:rPr>
        <w:t>promote</w:t>
      </w:r>
      <w:r w:rsidR="00404577" w:rsidRPr="00F75C5D">
        <w:rPr>
          <w:rFonts w:ascii="Times New Roman" w:hAnsi="Times New Roman" w:cs="Times New Roman"/>
          <w:sz w:val="24"/>
          <w:szCs w:val="24"/>
        </w:rPr>
        <w:t xml:space="preserve"> de novo lipogenesis</w:t>
      </w:r>
      <w:r w:rsidR="007E4B8D"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{"citationItems":[{"id":"ITEM-1","itemData":{"DOI":"10.1016/j.bbacli.2017.05.001","ISSN":"2214-6474","PMID":"28567337","abstract":"Adipose tissue (AT) is involved in dysmetabolism pathogenesis. Regional fat distribution and functioning may contribute to obesity-related metabolic disorders and adverse health outcomes. Specific fat depots are suggested to possess unique biological properties, but specific metabolic profiles of subcutaneous (SAT) and visceral adipose tissue (VAT) remain unknown. We aimed to characterize VAT and SAT glucose metabolism, and their correlation with body mass index (BMI). AT samples from patients (n = 12; F:M, 9:3) with a mean age of 46 years (26-83 years) and an average BMI of 29.6 kg/m(2) (18-37 kg/m(2)) were used. VAT and SAT explants were obtained during elective laparoscopy, either cholecystectomy for uncomplicated cholelithiasis or gastric bypass for severe obesity. Explants were placed in insulin-free cell culture media and their metabolic profile was established by proton nuclear magnetic resonance. AT explants display a glucose and pyruvate consumption and acetate production that is region-dependent according to the patients BMI. In VAT, glucose consumption was positively correlated with BMI, while alanine and lactate production were negatively correlated with BMI, whereas in SAT the patients BMI did not affect AT secretome suggesting that increased BMI promotes a metabolic reprogramming of VAT towards de novo lipogenesis. This region-dependent metabolic reprogramming of AT associated with BMI was autonomous of insulin. This data, although preliminary, suggests that there is a BMI-related remodeling of glucose metabolism in VAT. Targeting this BMI-induced metabolic shift may represent a potential target to counteract unwanted consequences derived from visceral adiposity.","author":[{"dropping-particle":"","family":"Alves","given":"Marco G","non-dropping-particle":"","parse-names":false,"suffix":""},{"dropping-particle":"","family":"Moreira","given":"Ângela","non-dropping-particle":"","parse-names":false,"suffix":""},{"dropping-particle":"","family":"Guimarães","given":"Marta","non-dropping-particle":"","parse-names":false,"suffix":""},{"dropping-particle":"","family":"Nora","given":"Mário","non-dropping-particle":"","parse-names":false,"suffix":""},{"dropping-particle":"","family":"Sousa","given":"Mario","non-dropping-particle":"","parse-names":false,"suffix":""},{"dropping-particle":"","family":"Oliveira","given":"Pedro F","non-dropping-particle":"","parse-names":false,"suffix":""},{"dropping-particle":"","family":"Monteiro","given":"Mariana P","non-dropping-particle":"","parse-names":false,"suffix":""}],"container-title":"BBA clinical","id":"ITEM-1","issued":{"date-parts":[["2017","12"]]},"page":"1-6","publisher":"Elsevier","title":"Body mass index is associated with region-dependent metabolic reprogramming of adipose tissue.","type":"article-journal","volume":"8"},"uris":["http://www.mendeley.com/documents/?uuid=0d5bc426-23c6-38a3-98af-7afb5f2ada1d"]}],"mendeley":{"formattedCitation":"(30)","plainTextFormattedCitation":"(30)","previouslyFormattedCitation":"(30)"},"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(30)</w:t>
      </w:r>
      <w:r w:rsidR="007E4B8D" w:rsidRPr="00F75C5D">
        <w:rPr>
          <w:rFonts w:ascii="Times New Roman" w:hAnsi="Times New Roman" w:cs="Times New Roman"/>
          <w:sz w:val="24"/>
          <w:szCs w:val="24"/>
        </w:rPr>
        <w:fldChar w:fldCharType="end"/>
      </w:r>
      <w:r w:rsidR="00101B6B" w:rsidRPr="00F75C5D">
        <w:rPr>
          <w:rFonts w:ascii="Times New Roman" w:hAnsi="Times New Roman" w:cs="Times New Roman"/>
          <w:sz w:val="24"/>
          <w:szCs w:val="24"/>
        </w:rPr>
        <w:t>, a mechanism for endogenous synthesis of even-chain SFAs</w:t>
      </w:r>
      <w:r w:rsidR="007A43A8" w:rsidRPr="00F75C5D">
        <w:rPr>
          <w:rFonts w:ascii="Times New Roman" w:hAnsi="Times New Roman" w:cs="Times New Roman"/>
          <w:sz w:val="24"/>
          <w:szCs w:val="24"/>
        </w:rPr>
        <w:t xml:space="preserve"> in the liver.</w:t>
      </w:r>
      <w:r w:rsidRPr="00F75C5D">
        <w:rPr>
          <w:rFonts w:ascii="Times New Roman" w:hAnsi="Times New Roman" w:cs="Times New Roman"/>
          <w:sz w:val="24"/>
          <w:szCs w:val="24"/>
        </w:rPr>
        <w:t xml:space="preserve"> </w:t>
      </w:r>
    </w:p>
    <w:p w14:paraId="288F972E" w14:textId="77777777" w:rsidR="00A60B1E" w:rsidRPr="00F75C5D" w:rsidRDefault="00A60B1E" w:rsidP="00BB6225">
      <w:pPr>
        <w:spacing w:after="0" w:line="480" w:lineRule="auto"/>
        <w:rPr>
          <w:rFonts w:ascii="Times New Roman" w:hAnsi="Times New Roman" w:cs="Times New Roman"/>
          <w:sz w:val="24"/>
          <w:szCs w:val="24"/>
        </w:rPr>
      </w:pPr>
    </w:p>
    <w:p w14:paraId="27A78399" w14:textId="64E10BF4" w:rsidR="0015350E" w:rsidRPr="00F75C5D" w:rsidRDefault="001A03B1"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Suggested by the present findings,</w:t>
      </w:r>
      <w:r w:rsidR="000F2F12" w:rsidRPr="00F75C5D">
        <w:rPr>
          <w:rFonts w:ascii="Times New Roman" w:hAnsi="Times New Roman" w:cs="Times New Roman"/>
          <w:sz w:val="24"/>
          <w:szCs w:val="24"/>
        </w:rPr>
        <w:t xml:space="preserve"> longitudinal analysis linking baseline fatty acid </w:t>
      </w:r>
      <w:r w:rsidR="004C4687" w:rsidRPr="00F75C5D">
        <w:rPr>
          <w:rFonts w:ascii="Times New Roman" w:hAnsi="Times New Roman" w:cs="Times New Roman"/>
          <w:sz w:val="24"/>
          <w:szCs w:val="24"/>
        </w:rPr>
        <w:t>distribution</w:t>
      </w:r>
      <w:r w:rsidR="000F2F12" w:rsidRPr="00F75C5D">
        <w:rPr>
          <w:rFonts w:ascii="Times New Roman" w:hAnsi="Times New Roman" w:cs="Times New Roman"/>
          <w:sz w:val="24"/>
          <w:szCs w:val="24"/>
        </w:rPr>
        <w:t xml:space="preserve"> to future disease risk should be </w:t>
      </w:r>
      <w:r w:rsidR="004C4687" w:rsidRPr="00F75C5D">
        <w:rPr>
          <w:rFonts w:ascii="Times New Roman" w:hAnsi="Times New Roman" w:cs="Times New Roman"/>
          <w:sz w:val="24"/>
          <w:szCs w:val="24"/>
        </w:rPr>
        <w:t xml:space="preserve">interpreted with </w:t>
      </w:r>
      <w:r w:rsidR="000F2F12" w:rsidRPr="00F75C5D">
        <w:rPr>
          <w:rFonts w:ascii="Times New Roman" w:hAnsi="Times New Roman" w:cs="Times New Roman"/>
          <w:sz w:val="24"/>
          <w:szCs w:val="24"/>
        </w:rPr>
        <w:t>caution.</w:t>
      </w:r>
      <w:r w:rsidR="007118CF" w:rsidRPr="00F75C5D">
        <w:rPr>
          <w:rFonts w:ascii="Times New Roman" w:hAnsi="Times New Roman" w:cs="Times New Roman"/>
          <w:sz w:val="24"/>
          <w:szCs w:val="24"/>
        </w:rPr>
        <w:t xml:space="preserve"> For example, participants with a low blood n-3 PUFA level</w:t>
      </w:r>
      <w:r w:rsidR="000A7EC0" w:rsidRPr="00F75C5D">
        <w:rPr>
          <w:rFonts w:ascii="Times New Roman" w:hAnsi="Times New Roman" w:cs="Times New Roman"/>
          <w:sz w:val="24"/>
          <w:szCs w:val="24"/>
        </w:rPr>
        <w:t xml:space="preserve"> at baseline</w:t>
      </w:r>
      <w:r w:rsidR="004A575D" w:rsidRPr="00F75C5D">
        <w:rPr>
          <w:rFonts w:ascii="Times New Roman" w:hAnsi="Times New Roman" w:cs="Times New Roman"/>
          <w:sz w:val="24"/>
          <w:szCs w:val="24"/>
        </w:rPr>
        <w:t xml:space="preserve"> m</w:t>
      </w:r>
      <w:r w:rsidR="000A7EC0" w:rsidRPr="00F75C5D">
        <w:rPr>
          <w:rFonts w:ascii="Times New Roman" w:hAnsi="Times New Roman" w:cs="Times New Roman"/>
          <w:sz w:val="24"/>
          <w:szCs w:val="24"/>
        </w:rPr>
        <w:t>ay</w:t>
      </w:r>
      <w:r w:rsidR="004A575D" w:rsidRPr="00F75C5D">
        <w:rPr>
          <w:rFonts w:ascii="Times New Roman" w:hAnsi="Times New Roman" w:cs="Times New Roman"/>
          <w:sz w:val="24"/>
          <w:szCs w:val="24"/>
        </w:rPr>
        <w:t xml:space="preserve"> </w:t>
      </w:r>
      <w:r w:rsidR="00C72665" w:rsidRPr="00F75C5D">
        <w:rPr>
          <w:rFonts w:ascii="Times New Roman" w:hAnsi="Times New Roman" w:cs="Times New Roman"/>
          <w:sz w:val="24"/>
          <w:szCs w:val="24"/>
        </w:rPr>
        <w:t>be those with</w:t>
      </w:r>
      <w:r w:rsidR="004A575D" w:rsidRPr="00F75C5D">
        <w:rPr>
          <w:rFonts w:ascii="Times New Roman" w:hAnsi="Times New Roman" w:cs="Times New Roman"/>
          <w:sz w:val="24"/>
          <w:szCs w:val="24"/>
        </w:rPr>
        <w:t xml:space="preserve"> a low fish intake</w:t>
      </w:r>
      <w:r w:rsidR="00C72665" w:rsidRPr="00F75C5D">
        <w:rPr>
          <w:rFonts w:ascii="Times New Roman" w:hAnsi="Times New Roman" w:cs="Times New Roman"/>
          <w:sz w:val="24"/>
          <w:szCs w:val="24"/>
        </w:rPr>
        <w:t xml:space="preserve"> and not </w:t>
      </w:r>
      <w:r w:rsidR="004A575D" w:rsidRPr="00F75C5D">
        <w:rPr>
          <w:rFonts w:ascii="Times New Roman" w:hAnsi="Times New Roman" w:cs="Times New Roman"/>
          <w:sz w:val="24"/>
          <w:szCs w:val="24"/>
        </w:rPr>
        <w:t>tak</w:t>
      </w:r>
      <w:r w:rsidR="000A7EC0" w:rsidRPr="00F75C5D">
        <w:rPr>
          <w:rFonts w:ascii="Times New Roman" w:hAnsi="Times New Roman" w:cs="Times New Roman"/>
          <w:sz w:val="24"/>
          <w:szCs w:val="24"/>
        </w:rPr>
        <w:t>ing fish oil supplement</w:t>
      </w:r>
      <w:r w:rsidR="002E591E" w:rsidRPr="00F75C5D">
        <w:rPr>
          <w:rFonts w:ascii="Times New Roman" w:hAnsi="Times New Roman" w:cs="Times New Roman"/>
          <w:sz w:val="24"/>
          <w:szCs w:val="24"/>
        </w:rPr>
        <w:t>s</w:t>
      </w:r>
      <w:r w:rsidR="004A575D" w:rsidRPr="00F75C5D">
        <w:rPr>
          <w:rFonts w:ascii="Times New Roman" w:hAnsi="Times New Roman" w:cs="Times New Roman"/>
          <w:sz w:val="24"/>
          <w:szCs w:val="24"/>
        </w:rPr>
        <w:t xml:space="preserve">. </w:t>
      </w:r>
      <w:r w:rsidR="00C72665" w:rsidRPr="00F75C5D">
        <w:rPr>
          <w:rFonts w:ascii="Times New Roman" w:hAnsi="Times New Roman" w:cs="Times New Roman"/>
          <w:sz w:val="24"/>
          <w:szCs w:val="24"/>
        </w:rPr>
        <w:t>As</w:t>
      </w:r>
      <w:r w:rsidR="004A575D" w:rsidRPr="00F75C5D">
        <w:rPr>
          <w:rFonts w:ascii="Times New Roman" w:hAnsi="Times New Roman" w:cs="Times New Roman"/>
          <w:sz w:val="24"/>
          <w:szCs w:val="24"/>
        </w:rPr>
        <w:t xml:space="preserve"> these individuals get older and be</w:t>
      </w:r>
      <w:r w:rsidR="00C72665" w:rsidRPr="00F75C5D">
        <w:rPr>
          <w:rFonts w:ascii="Times New Roman" w:hAnsi="Times New Roman" w:cs="Times New Roman"/>
          <w:sz w:val="24"/>
          <w:szCs w:val="24"/>
        </w:rPr>
        <w:t xml:space="preserve">come </w:t>
      </w:r>
      <w:r w:rsidR="004A575D" w:rsidRPr="00F75C5D">
        <w:rPr>
          <w:rFonts w:ascii="Times New Roman" w:hAnsi="Times New Roman" w:cs="Times New Roman"/>
          <w:sz w:val="24"/>
          <w:szCs w:val="24"/>
        </w:rPr>
        <w:t>more health conscious,</w:t>
      </w:r>
      <w:r w:rsidR="007118CF" w:rsidRPr="00F75C5D">
        <w:rPr>
          <w:rFonts w:ascii="Times New Roman" w:hAnsi="Times New Roman" w:cs="Times New Roman"/>
          <w:sz w:val="24"/>
          <w:szCs w:val="24"/>
        </w:rPr>
        <w:t xml:space="preserve"> </w:t>
      </w:r>
      <w:r w:rsidR="004A575D" w:rsidRPr="00F75C5D">
        <w:rPr>
          <w:rFonts w:ascii="Times New Roman" w:hAnsi="Times New Roman" w:cs="Times New Roman"/>
          <w:sz w:val="24"/>
          <w:szCs w:val="24"/>
        </w:rPr>
        <w:t>they may</w:t>
      </w:r>
      <w:r w:rsidR="007118CF" w:rsidRPr="00F75C5D">
        <w:rPr>
          <w:rFonts w:ascii="Times New Roman" w:hAnsi="Times New Roman" w:cs="Times New Roman"/>
          <w:sz w:val="24"/>
          <w:szCs w:val="24"/>
        </w:rPr>
        <w:t xml:space="preserve"> increase dietary fish or supplement intake and experience increasing blood </w:t>
      </w:r>
      <w:r w:rsidR="00C72665" w:rsidRPr="00F75C5D">
        <w:rPr>
          <w:rFonts w:ascii="Times New Roman" w:hAnsi="Times New Roman" w:cs="Times New Roman"/>
          <w:sz w:val="24"/>
          <w:szCs w:val="24"/>
        </w:rPr>
        <w:t xml:space="preserve">marine </w:t>
      </w:r>
      <w:r w:rsidR="007118CF" w:rsidRPr="00F75C5D">
        <w:rPr>
          <w:rFonts w:ascii="Times New Roman" w:hAnsi="Times New Roman" w:cs="Times New Roman"/>
          <w:sz w:val="24"/>
          <w:szCs w:val="24"/>
        </w:rPr>
        <w:t xml:space="preserve">n-3 PUFA levels over time. Therefore, it could be hypothesized that </w:t>
      </w:r>
      <w:r w:rsidR="00272CA1" w:rsidRPr="00F75C5D">
        <w:rPr>
          <w:rFonts w:ascii="Times New Roman" w:eastAsia="MS Mincho" w:hAnsi="Times New Roman" w:cs="Times New Roman" w:hint="eastAsia"/>
          <w:sz w:val="24"/>
          <w:szCs w:val="24"/>
          <w:lang w:eastAsia="ja-JP"/>
        </w:rPr>
        <w:t xml:space="preserve">a true effect of low n-3 PUFA on disease incidence would be underestimated </w:t>
      </w:r>
      <w:r w:rsidR="00287001" w:rsidRPr="00F75C5D">
        <w:rPr>
          <w:rFonts w:ascii="Times New Roman" w:eastAsia="MS Mincho" w:hAnsi="Times New Roman" w:cs="Times New Roman"/>
          <w:sz w:val="24"/>
          <w:szCs w:val="24"/>
          <w:lang w:eastAsia="ja-JP"/>
        </w:rPr>
        <w:t xml:space="preserve">under the assumption that </w:t>
      </w:r>
      <w:r w:rsidR="004C4687" w:rsidRPr="00F75C5D">
        <w:rPr>
          <w:rFonts w:ascii="Times New Roman" w:eastAsia="MS Mincho" w:hAnsi="Times New Roman" w:cs="Times New Roman"/>
          <w:sz w:val="24"/>
          <w:szCs w:val="24"/>
          <w:lang w:eastAsia="ja-JP"/>
        </w:rPr>
        <w:t>the</w:t>
      </w:r>
      <w:r w:rsidR="00272CA1" w:rsidRPr="00F75C5D">
        <w:rPr>
          <w:rFonts w:ascii="Times New Roman" w:eastAsia="MS Mincho" w:hAnsi="Times New Roman" w:cs="Times New Roman" w:hint="eastAsia"/>
          <w:sz w:val="24"/>
          <w:szCs w:val="24"/>
          <w:lang w:eastAsia="ja-JP"/>
        </w:rPr>
        <w:t xml:space="preserve"> number of individuals with </w:t>
      </w:r>
      <w:r w:rsidR="00272CA1" w:rsidRPr="00F75C5D">
        <w:rPr>
          <w:rFonts w:ascii="Times New Roman" w:eastAsia="MS Mincho" w:hAnsi="Times New Roman" w:cs="Times New Roman"/>
          <w:sz w:val="24"/>
          <w:szCs w:val="24"/>
          <w:lang w:eastAsia="ja-JP"/>
        </w:rPr>
        <w:t>truly</w:t>
      </w:r>
      <w:r w:rsidR="00272CA1" w:rsidRPr="00F75C5D">
        <w:rPr>
          <w:rFonts w:ascii="Times New Roman" w:eastAsia="MS Mincho" w:hAnsi="Times New Roman" w:cs="Times New Roman" w:hint="eastAsia"/>
          <w:sz w:val="24"/>
          <w:szCs w:val="24"/>
          <w:lang w:eastAsia="ja-JP"/>
        </w:rPr>
        <w:t xml:space="preserve"> low n-3 PUFA </w:t>
      </w:r>
      <w:r w:rsidR="004C4687" w:rsidRPr="00F75C5D">
        <w:rPr>
          <w:rFonts w:ascii="Times New Roman" w:eastAsia="MS Mincho" w:hAnsi="Times New Roman" w:cs="Times New Roman"/>
          <w:sz w:val="24"/>
          <w:szCs w:val="24"/>
          <w:lang w:eastAsia="ja-JP"/>
        </w:rPr>
        <w:t xml:space="preserve">would </w:t>
      </w:r>
      <w:r w:rsidR="00272CA1" w:rsidRPr="00F75C5D">
        <w:rPr>
          <w:rFonts w:ascii="Times New Roman" w:eastAsia="MS Mincho" w:hAnsi="Times New Roman" w:cs="Times New Roman" w:hint="eastAsia"/>
          <w:sz w:val="24"/>
          <w:szCs w:val="24"/>
          <w:lang w:eastAsia="ja-JP"/>
        </w:rPr>
        <w:t>reduce over time</w:t>
      </w:r>
      <w:r w:rsidR="007118CF" w:rsidRPr="00F75C5D">
        <w:rPr>
          <w:rFonts w:ascii="Times New Roman" w:hAnsi="Times New Roman" w:cs="Times New Roman"/>
          <w:sz w:val="24"/>
          <w:szCs w:val="24"/>
        </w:rPr>
        <w:t>.</w:t>
      </w:r>
      <w:r w:rsidR="000F2F12" w:rsidRPr="00F75C5D">
        <w:rPr>
          <w:rFonts w:ascii="Times New Roman" w:hAnsi="Times New Roman" w:cs="Times New Roman"/>
          <w:sz w:val="24"/>
          <w:szCs w:val="24"/>
        </w:rPr>
        <w:t xml:space="preserve"> </w:t>
      </w:r>
    </w:p>
    <w:p w14:paraId="60704DC9" w14:textId="77777777" w:rsidR="0015350E" w:rsidRPr="00F75C5D" w:rsidRDefault="0015350E" w:rsidP="00BB6225">
      <w:pPr>
        <w:spacing w:after="0" w:line="480" w:lineRule="auto"/>
        <w:rPr>
          <w:rFonts w:ascii="Times New Roman" w:hAnsi="Times New Roman" w:cs="Times New Roman"/>
          <w:sz w:val="24"/>
          <w:szCs w:val="24"/>
        </w:rPr>
      </w:pPr>
    </w:p>
    <w:p w14:paraId="4F65039E" w14:textId="5D628C1B" w:rsidR="008E6E83" w:rsidRPr="00F75C5D" w:rsidRDefault="009465B8"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There </w:t>
      </w:r>
      <w:r w:rsidR="00890337" w:rsidRPr="00F75C5D">
        <w:rPr>
          <w:rFonts w:ascii="Times New Roman" w:hAnsi="Times New Roman" w:cs="Times New Roman"/>
          <w:sz w:val="24"/>
          <w:szCs w:val="24"/>
        </w:rPr>
        <w:t>were</w:t>
      </w:r>
      <w:r w:rsidRPr="00F75C5D">
        <w:rPr>
          <w:rFonts w:ascii="Times New Roman" w:hAnsi="Times New Roman" w:cs="Times New Roman"/>
          <w:sz w:val="24"/>
          <w:szCs w:val="24"/>
        </w:rPr>
        <w:t xml:space="preserve"> several limitations of the present study. </w:t>
      </w:r>
      <w:r w:rsidR="004E343E" w:rsidRPr="00F75C5D">
        <w:rPr>
          <w:rFonts w:ascii="Times New Roman" w:hAnsi="Times New Roman" w:cs="Times New Roman"/>
          <w:sz w:val="24"/>
          <w:szCs w:val="24"/>
        </w:rPr>
        <w:t>As</w:t>
      </w:r>
      <w:r w:rsidRPr="00F75C5D">
        <w:rPr>
          <w:rFonts w:ascii="Times New Roman" w:hAnsi="Times New Roman" w:cs="Times New Roman"/>
          <w:sz w:val="24"/>
          <w:szCs w:val="24"/>
        </w:rPr>
        <w:t xml:space="preserve"> we measured the plasma phospholipid fraction with</w:t>
      </w:r>
      <w:r w:rsidR="000D40C8" w:rsidRPr="00F75C5D">
        <w:rPr>
          <w:rFonts w:ascii="Times New Roman" w:hAnsi="Times New Roman" w:cs="Times New Roman"/>
          <w:sz w:val="24"/>
          <w:szCs w:val="24"/>
        </w:rPr>
        <w:t xml:space="preserve"> long-term stored</w:t>
      </w:r>
      <w:r w:rsidRPr="00F75C5D">
        <w:rPr>
          <w:rFonts w:ascii="Times New Roman" w:hAnsi="Times New Roman" w:cs="Times New Roman"/>
          <w:sz w:val="24"/>
          <w:szCs w:val="24"/>
        </w:rPr>
        <w:t xml:space="preserve"> samples</w:t>
      </w:r>
      <w:r w:rsidR="004E343E" w:rsidRPr="00F75C5D">
        <w:rPr>
          <w:rFonts w:ascii="Times New Roman" w:hAnsi="Times New Roman" w:cs="Times New Roman"/>
          <w:sz w:val="24"/>
          <w:szCs w:val="24"/>
        </w:rPr>
        <w:t>, d</w:t>
      </w:r>
      <w:r w:rsidRPr="00F75C5D">
        <w:rPr>
          <w:rFonts w:ascii="Times New Roman" w:hAnsi="Times New Roman" w:cs="Times New Roman"/>
          <w:sz w:val="24"/>
          <w:szCs w:val="24"/>
        </w:rPr>
        <w:t xml:space="preserve">egradation of some fatty acid compositions may </w:t>
      </w:r>
      <w:r w:rsidR="004E343E" w:rsidRPr="00F75C5D">
        <w:rPr>
          <w:rFonts w:ascii="Times New Roman" w:hAnsi="Times New Roman" w:cs="Times New Roman"/>
          <w:sz w:val="24"/>
          <w:szCs w:val="24"/>
        </w:rPr>
        <w:t>be of concern</w:t>
      </w:r>
      <w:r w:rsidR="00D50B24" w:rsidRPr="00F75C5D">
        <w:rPr>
          <w:rFonts w:ascii="Times New Roman" w:hAnsi="Times New Roman" w:cs="Times New Roman"/>
          <w:sz w:val="24"/>
          <w:szCs w:val="24"/>
        </w:rPr>
        <w:t>.</w:t>
      </w:r>
      <w:r w:rsidR="004E343E" w:rsidRPr="00F75C5D">
        <w:rPr>
          <w:rFonts w:ascii="Times New Roman" w:hAnsi="Times New Roman" w:cs="Times New Roman"/>
          <w:sz w:val="24"/>
          <w:szCs w:val="24"/>
        </w:rPr>
        <w:t xml:space="preserve"> </w:t>
      </w:r>
      <w:bookmarkStart w:id="10" w:name="_Hlk535780945"/>
      <w:r w:rsidR="00D50B24" w:rsidRPr="00F75C5D">
        <w:rPr>
          <w:rFonts w:ascii="Times New Roman" w:hAnsi="Times New Roman" w:cs="Times New Roman"/>
          <w:sz w:val="24"/>
          <w:szCs w:val="24"/>
        </w:rPr>
        <w:t xml:space="preserve">Although </w:t>
      </w:r>
      <w:r w:rsidR="00013F58" w:rsidRPr="00F75C5D">
        <w:rPr>
          <w:rFonts w:ascii="Times New Roman" w:hAnsi="Times New Roman" w:cs="Times New Roman"/>
          <w:sz w:val="24"/>
          <w:szCs w:val="24"/>
        </w:rPr>
        <w:t>blood samples</w:t>
      </w:r>
      <w:r w:rsidR="008D1DA1" w:rsidRPr="00F75C5D">
        <w:rPr>
          <w:rFonts w:ascii="Times New Roman" w:hAnsi="Times New Roman" w:cs="Times New Roman"/>
          <w:sz w:val="24"/>
          <w:szCs w:val="24"/>
        </w:rPr>
        <w:t xml:space="preserve"> in EPIC-Norfolk were stored in liquid nitrogen at low </w:t>
      </w:r>
      <w:r w:rsidRPr="00F75C5D">
        <w:rPr>
          <w:rFonts w:ascii="Times New Roman" w:hAnsi="Times New Roman" w:cs="Times New Roman"/>
          <w:sz w:val="24"/>
          <w:szCs w:val="24"/>
        </w:rPr>
        <w:t>temperature (-196</w:t>
      </w:r>
      <w:r w:rsidRPr="00F75C5D">
        <w:rPr>
          <w:rFonts w:ascii="Times New Roman" w:hAnsi="Times New Roman" w:cs="Times New Roman"/>
          <w:sz w:val="24"/>
          <w:szCs w:val="24"/>
          <w:vertAlign w:val="superscript"/>
        </w:rPr>
        <w:t>o</w:t>
      </w:r>
      <w:r w:rsidRPr="00F75C5D">
        <w:rPr>
          <w:rFonts w:ascii="Times New Roman" w:hAnsi="Times New Roman" w:cs="Times New Roman"/>
          <w:sz w:val="24"/>
          <w:szCs w:val="24"/>
        </w:rPr>
        <w:t>C)</w:t>
      </w:r>
      <w:r w:rsidR="008D1DA1" w:rsidRPr="00F75C5D">
        <w:rPr>
          <w:rFonts w:ascii="Times New Roman" w:hAnsi="Times New Roman" w:cs="Times New Roman"/>
          <w:sz w:val="24"/>
          <w:szCs w:val="24"/>
        </w:rPr>
        <w:t xml:space="preserve"> and </w:t>
      </w:r>
      <w:r w:rsidR="00013F58" w:rsidRPr="00F75C5D">
        <w:rPr>
          <w:rFonts w:ascii="Times New Roman" w:hAnsi="Times New Roman" w:cs="Times New Roman"/>
          <w:sz w:val="24"/>
          <w:szCs w:val="24"/>
        </w:rPr>
        <w:t xml:space="preserve">fatty acids were postulated to </w:t>
      </w:r>
      <w:r w:rsidR="008D1DA1" w:rsidRPr="00F75C5D">
        <w:rPr>
          <w:rFonts w:ascii="Times New Roman" w:hAnsi="Times New Roman" w:cs="Times New Roman"/>
          <w:sz w:val="24"/>
          <w:szCs w:val="24"/>
        </w:rPr>
        <w:t>be stable</w:t>
      </w:r>
      <w:r w:rsidR="0016175E" w:rsidRPr="00F75C5D">
        <w:rPr>
          <w:rFonts w:ascii="Times New Roman" w:hAnsi="Times New Roman" w:cs="Times New Roman"/>
          <w:sz w:val="24"/>
          <w:szCs w:val="24"/>
        </w:rPr>
        <w:t xml:space="preserve"> during storage</w:t>
      </w:r>
      <w:r w:rsidR="00013F58" w:rsidRPr="00F75C5D">
        <w:rPr>
          <w:rFonts w:ascii="Times New Roman" w:hAnsi="Times New Roman" w:cs="Times New Roman"/>
          <w:sz w:val="24"/>
          <w:szCs w:val="24"/>
        </w:rPr>
        <w:t xml:space="preserve">, direct evidence supporting the storage stability of blood fatty acids at such a low temperature over </w:t>
      </w:r>
      <w:r w:rsidR="00013F58" w:rsidRPr="00F75C5D">
        <w:rPr>
          <w:rFonts w:ascii="Times New Roman" w:hAnsi="Times New Roman" w:cs="Times New Roman"/>
          <w:sz w:val="24"/>
          <w:szCs w:val="24"/>
        </w:rPr>
        <w:lastRenderedPageBreak/>
        <w:t xml:space="preserve">10 years was lacking </w:t>
      </w:r>
      <w:r w:rsidR="007E4B8D" w:rsidRPr="00F75C5D">
        <w:rPr>
          <w:rFonts w:ascii="Times New Roman" w:hAnsi="Times New Roman" w:cs="Times New Roman"/>
          <w:sz w:val="24"/>
          <w:szCs w:val="24"/>
        </w:rPr>
        <w:fldChar w:fldCharType="begin" w:fldLock="1"/>
      </w:r>
      <w:r w:rsidR="000636E6" w:rsidRPr="00F75C5D">
        <w:rPr>
          <w:rFonts w:ascii="Times New Roman" w:hAnsi="Times New Roman" w:cs="Times New Roman"/>
          <w:sz w:val="24"/>
          <w:szCs w:val="24"/>
        </w:rPr>
        <w:instrText>ADDIN CSL_CITATION {"citationItems":[{"id":"ITEM-1","itemData":{"DOI":"10.1016/j.plipres.2008.03.003","ISSN":"01637827","author":[{"dropping-particle":"","family":"Hodson","given":"Leanne","non-dropping-particle":"","parse-names":false,"suffix":""},{"dropping-particle":"","family":"Skeaff","given":"C. Murray","non-dropping-particle":"","parse-names":false,"suffix":""},{"dropping-particle":"","family":"Fielding","given":"Barbara A.","non-dropping-particle":"","parse-names":false,"suffix":""}],"container-title":"Progress in Lipid Research","id":"ITEM-1","issue":"5","issued":{"date-parts":[["2008","9"]]},"page":"348-380","title":"Fatty acid composition of adipose tissue and blood in humans and its use as a biomarker of dietary intake","type":"article-journal","volume":"47"},"uris":["http://www.mendeley.com/documents/?uuid=ae1e7283-986f-3c97-b4df-bc682b14e6b4"]}],"mendeley":{"formattedCitation":"(2)","plainTextFormattedCitation":"(2)","previouslyFormattedCitation":"(2)"},"properties":{"noteIndex":0},"schema":"https://github.com/citation-style-language/schema/raw/master/csl-citation.json"}</w:instrText>
      </w:r>
      <w:r w:rsidR="007E4B8D" w:rsidRPr="00F75C5D">
        <w:rPr>
          <w:rFonts w:ascii="Times New Roman" w:hAnsi="Times New Roman" w:cs="Times New Roman"/>
          <w:sz w:val="24"/>
          <w:szCs w:val="24"/>
        </w:rPr>
        <w:fldChar w:fldCharType="separate"/>
      </w:r>
      <w:r w:rsidR="000636E6" w:rsidRPr="00F75C5D">
        <w:rPr>
          <w:rFonts w:ascii="Times New Roman" w:hAnsi="Times New Roman" w:cs="Times New Roman"/>
          <w:noProof/>
          <w:sz w:val="24"/>
          <w:szCs w:val="24"/>
        </w:rPr>
        <w:t>(2)</w:t>
      </w:r>
      <w:r w:rsidR="007E4B8D" w:rsidRPr="00F75C5D">
        <w:rPr>
          <w:rFonts w:ascii="Times New Roman" w:hAnsi="Times New Roman" w:cs="Times New Roman"/>
          <w:sz w:val="24"/>
          <w:szCs w:val="24"/>
        </w:rPr>
        <w:fldChar w:fldCharType="end"/>
      </w:r>
      <w:r w:rsidRPr="00F75C5D">
        <w:rPr>
          <w:rFonts w:ascii="Times New Roman" w:hAnsi="Times New Roman" w:cs="Times New Roman"/>
          <w:sz w:val="24"/>
          <w:szCs w:val="24"/>
        </w:rPr>
        <w:t>.</w:t>
      </w:r>
      <w:r w:rsidR="00013F58" w:rsidRPr="00F75C5D">
        <w:rPr>
          <w:rFonts w:ascii="Times New Roman" w:hAnsi="Times New Roman" w:cs="Times New Roman"/>
          <w:sz w:val="24"/>
          <w:szCs w:val="24"/>
        </w:rPr>
        <w:t xml:space="preserve"> </w:t>
      </w:r>
      <w:r w:rsidR="00191F7A" w:rsidRPr="00F75C5D">
        <w:rPr>
          <w:rFonts w:ascii="Times New Roman" w:hAnsi="Times New Roman" w:cs="Times New Roman"/>
          <w:sz w:val="24"/>
          <w:szCs w:val="24"/>
        </w:rPr>
        <w:t>We noted that one prior</w:t>
      </w:r>
      <w:r w:rsidR="00013F58" w:rsidRPr="00F75C5D">
        <w:rPr>
          <w:rFonts w:ascii="Times New Roman" w:hAnsi="Times New Roman" w:cs="Times New Roman"/>
          <w:sz w:val="24"/>
          <w:szCs w:val="24"/>
        </w:rPr>
        <w:t xml:space="preserve"> small study among 22 participants</w:t>
      </w:r>
      <w:r w:rsidR="00191F7A" w:rsidRPr="00F75C5D">
        <w:rPr>
          <w:rFonts w:ascii="Times New Roman" w:hAnsi="Times New Roman" w:cs="Times New Roman"/>
          <w:sz w:val="24"/>
          <w:szCs w:val="24"/>
        </w:rPr>
        <w:t xml:space="preserve"> </w:t>
      </w:r>
      <w:r w:rsidR="00013F58" w:rsidRPr="00F75C5D">
        <w:rPr>
          <w:rFonts w:ascii="Times New Roman" w:hAnsi="Times New Roman" w:cs="Times New Roman"/>
          <w:sz w:val="24"/>
          <w:szCs w:val="24"/>
        </w:rPr>
        <w:t>suggested that storage at -80</w:t>
      </w:r>
      <w:r w:rsidR="00013F58" w:rsidRPr="00F75C5D">
        <w:rPr>
          <w:rFonts w:ascii="Times New Roman" w:hAnsi="Times New Roman" w:cs="Times New Roman"/>
          <w:sz w:val="24"/>
          <w:szCs w:val="24"/>
          <w:vertAlign w:val="superscript"/>
        </w:rPr>
        <w:t xml:space="preserve"> </w:t>
      </w:r>
      <w:proofErr w:type="spellStart"/>
      <w:r w:rsidR="00013F58" w:rsidRPr="00F75C5D">
        <w:rPr>
          <w:rFonts w:ascii="Times New Roman" w:hAnsi="Times New Roman" w:cs="Times New Roman"/>
          <w:sz w:val="24"/>
          <w:szCs w:val="24"/>
          <w:vertAlign w:val="superscript"/>
        </w:rPr>
        <w:t>o</w:t>
      </w:r>
      <w:r w:rsidR="00013F58" w:rsidRPr="00F75C5D">
        <w:rPr>
          <w:rFonts w:ascii="Times New Roman" w:hAnsi="Times New Roman" w:cs="Times New Roman"/>
          <w:sz w:val="24"/>
          <w:szCs w:val="24"/>
        </w:rPr>
        <w:t>C</w:t>
      </w:r>
      <w:proofErr w:type="spellEnd"/>
      <w:r w:rsidR="00013F58" w:rsidRPr="00F75C5D">
        <w:rPr>
          <w:rFonts w:ascii="Times New Roman" w:hAnsi="Times New Roman" w:cs="Times New Roman"/>
          <w:sz w:val="24"/>
          <w:szCs w:val="24"/>
        </w:rPr>
        <w:t xml:space="preserve"> up to 10 years did not substantially influence serum fatty acid profiles</w:t>
      </w:r>
      <w:r w:rsidR="0016175E" w:rsidRPr="00F75C5D">
        <w:rPr>
          <w:rFonts w:ascii="Times New Roman" w:hAnsi="Times New Roman" w:cs="Times New Roman"/>
          <w:sz w:val="24"/>
          <w:szCs w:val="24"/>
        </w:rPr>
        <w:fldChar w:fldCharType="begin" w:fldLock="1"/>
      </w:r>
      <w:r w:rsidR="006624DD" w:rsidRPr="00F75C5D">
        <w:rPr>
          <w:rFonts w:ascii="Times New Roman" w:hAnsi="Times New Roman" w:cs="Times New Roman"/>
          <w:sz w:val="24"/>
          <w:szCs w:val="24"/>
        </w:rPr>
        <w:instrText>ADDIN CSL_CITATION {"citationItems":[{"id":"ITEM-1","itemData":{"DOI":"10.1194/jlr.D007534","ISSN":"1539-7262","PMID":"20448292","abstract":"Fatty acid profiles of biological specimens from epidemiological/clinical studies can serve as biomarkers to assess potential relationships between diet and chronic disease risk. However, data are limited regarding fatty acid stability in archived specimens following long-term storage, a variable that could affect result validity. Our objective was to determine the effect of prolonged storage at -80 degrees C on the fatty acid profiles of serum cholesteryl ester (CE), triglyceride (TG), and phospholipid (PL) fractions. This was accomplished by determining the fatty acid profile of frozen, archived, previously unthawed serum samples from 22 subjects who participated in a controlled feeding trial. Initial analysis was performed after trial completion and the repeat analysis after 8-10 years of storage using GC. No significant differences were observed among the majority of fatty acids regardless of lipid fraction. Reliability coefficients were high for the fatty acid classes (saturated fatty acid : 0.70, MUFA : 0.90, PUFA : 0.80). When differences were identified, they were limited to low abundance fatty acids (&lt;or=1.5 mol%). These differences were quantitatively small and likely attributable to technical improvements in GC methodology rather than sample degradation. Thus, our data demonstrate that storage at -80 degrees C up to 10 years does not significantly influence serum CE, TG, or PL fatty acid profiles.","author":[{"dropping-particle":"","family":"Matthan","given":"Nirupa R","non-dropping-particle":"","parse-names":false,"suffix":""},{"dropping-particle":"","family":"Ip","given":"Blanche","non-dropping-particle":"","parse-names":false,"suffix":""},{"dropping-particle":"","family":"Resteghini","given":"Nancy","non-dropping-particle":"","parse-names":false,"suffix":""},{"dropping-particle":"","family":"Ausman","given":"Lynne M","non-dropping-particle":"","parse-names":false,"suffix":""},{"dropping-particle":"","family":"Lichtenstein","given":"Alice H","non-dropping-particle":"","parse-names":false,"suffix":""}],"container-title":"Journal of lipid research","id":"ITEM-1","issue":"9","issued":{"date-parts":[["2010","9"]]},"page":"2826-32","title":"Long-term fatty acid stability in human serum cholesteryl ester, triglyceride, and phospholipid fractions.","type":"article-journal","volume":"51"},"uris":["http://www.mendeley.com/documents/?uuid=3d184a4f-2b9b-34fd-a568-06be0e329f89"]}],"mendeley":{"formattedCitation":"(31)","plainTextFormattedCitation":"(31)","previouslyFormattedCitation":"(31)"},"properties":{"noteIndex":0},"schema":"https://github.com/citation-style-language/schema/raw/master/csl-citation.json"}</w:instrText>
      </w:r>
      <w:r w:rsidR="0016175E" w:rsidRPr="00F75C5D">
        <w:rPr>
          <w:rFonts w:ascii="Times New Roman" w:hAnsi="Times New Roman" w:cs="Times New Roman"/>
          <w:sz w:val="24"/>
          <w:szCs w:val="24"/>
        </w:rPr>
        <w:fldChar w:fldCharType="separate"/>
      </w:r>
      <w:r w:rsidR="006624DD" w:rsidRPr="00F75C5D">
        <w:rPr>
          <w:rFonts w:ascii="Times New Roman" w:hAnsi="Times New Roman" w:cs="Times New Roman"/>
          <w:noProof/>
          <w:sz w:val="24"/>
          <w:szCs w:val="24"/>
        </w:rPr>
        <w:t>(31)</w:t>
      </w:r>
      <w:r w:rsidR="0016175E" w:rsidRPr="00F75C5D">
        <w:rPr>
          <w:rFonts w:ascii="Times New Roman" w:hAnsi="Times New Roman" w:cs="Times New Roman"/>
          <w:sz w:val="24"/>
          <w:szCs w:val="24"/>
        </w:rPr>
        <w:fldChar w:fldCharType="end"/>
      </w:r>
      <w:r w:rsidR="00013F58" w:rsidRPr="00F75C5D">
        <w:rPr>
          <w:rFonts w:ascii="Times New Roman" w:hAnsi="Times New Roman" w:cs="Times New Roman"/>
          <w:sz w:val="24"/>
          <w:szCs w:val="24"/>
        </w:rPr>
        <w:t>.</w:t>
      </w:r>
      <w:bookmarkEnd w:id="10"/>
      <w:r w:rsidR="00E414BF" w:rsidRPr="00F75C5D">
        <w:rPr>
          <w:rFonts w:ascii="Times New Roman" w:hAnsi="Times New Roman" w:cs="Times New Roman"/>
          <w:sz w:val="24"/>
          <w:szCs w:val="24"/>
        </w:rPr>
        <w:t xml:space="preserve"> </w:t>
      </w:r>
      <w:r w:rsidR="00024691" w:rsidRPr="00F75C5D">
        <w:rPr>
          <w:rFonts w:ascii="Times New Roman" w:hAnsi="Times New Roman" w:cs="Times New Roman"/>
          <w:sz w:val="24"/>
          <w:szCs w:val="24"/>
        </w:rPr>
        <w:t xml:space="preserve">The </w:t>
      </w:r>
      <w:r w:rsidR="00C97320" w:rsidRPr="00F75C5D">
        <w:rPr>
          <w:rFonts w:ascii="Times New Roman" w:hAnsi="Times New Roman" w:cs="Times New Roman"/>
          <w:sz w:val="24"/>
          <w:szCs w:val="24"/>
        </w:rPr>
        <w:t>analyses were based on</w:t>
      </w:r>
      <w:r w:rsidR="00E414BF" w:rsidRPr="00F75C5D">
        <w:rPr>
          <w:rFonts w:ascii="Times New Roman" w:hAnsi="Times New Roman" w:cs="Times New Roman"/>
          <w:sz w:val="24"/>
          <w:szCs w:val="24"/>
        </w:rPr>
        <w:t xml:space="preserve"> relative concentrations of plasma phospholipid fatty acids, which </w:t>
      </w:r>
      <w:r w:rsidR="009A49D1" w:rsidRPr="00F75C5D">
        <w:rPr>
          <w:rFonts w:ascii="Times New Roman" w:hAnsi="Times New Roman" w:cs="Times New Roman"/>
          <w:sz w:val="24"/>
          <w:szCs w:val="24"/>
        </w:rPr>
        <w:t xml:space="preserve">were </w:t>
      </w:r>
      <w:r w:rsidR="00E414BF" w:rsidRPr="00F75C5D">
        <w:rPr>
          <w:rFonts w:ascii="Times New Roman" w:hAnsi="Times New Roman" w:cs="Times New Roman"/>
          <w:sz w:val="24"/>
          <w:szCs w:val="24"/>
        </w:rPr>
        <w:t>dependent</w:t>
      </w:r>
      <w:r w:rsidR="00EF083F" w:rsidRPr="00F75C5D">
        <w:rPr>
          <w:rFonts w:ascii="Times New Roman" w:hAnsi="Times New Roman" w:cs="Times New Roman"/>
          <w:sz w:val="24"/>
          <w:szCs w:val="24"/>
        </w:rPr>
        <w:t xml:space="preserve"> </w:t>
      </w:r>
      <w:r w:rsidR="009A49D1" w:rsidRPr="00F75C5D">
        <w:rPr>
          <w:rFonts w:ascii="Times New Roman" w:hAnsi="Times New Roman" w:cs="Times New Roman"/>
          <w:sz w:val="24"/>
          <w:szCs w:val="24"/>
        </w:rPr>
        <w:t xml:space="preserve">on </w:t>
      </w:r>
      <w:r w:rsidR="00EF083F" w:rsidRPr="00F75C5D">
        <w:rPr>
          <w:rFonts w:ascii="Times New Roman" w:hAnsi="Times New Roman" w:cs="Times New Roman"/>
          <w:sz w:val="24"/>
          <w:szCs w:val="24"/>
        </w:rPr>
        <w:t>each other</w:t>
      </w:r>
      <w:r w:rsidR="00C574CC" w:rsidRPr="00F75C5D">
        <w:rPr>
          <w:rFonts w:ascii="Times New Roman" w:hAnsi="Times New Roman" w:cs="Times New Roman"/>
          <w:sz w:val="24"/>
          <w:szCs w:val="24"/>
        </w:rPr>
        <w:t xml:space="preserve">, </w:t>
      </w:r>
      <w:r w:rsidR="00C97320" w:rsidRPr="00F75C5D">
        <w:rPr>
          <w:rFonts w:ascii="Times New Roman" w:hAnsi="Times New Roman" w:cs="Times New Roman"/>
          <w:sz w:val="24"/>
          <w:szCs w:val="24"/>
        </w:rPr>
        <w:t xml:space="preserve">and </w:t>
      </w:r>
      <w:r w:rsidR="00C574CC" w:rsidRPr="00F75C5D">
        <w:rPr>
          <w:rFonts w:ascii="Times New Roman" w:hAnsi="Times New Roman" w:cs="Times New Roman"/>
          <w:sz w:val="24"/>
          <w:szCs w:val="24"/>
        </w:rPr>
        <w:t>could not distinguish change</w:t>
      </w:r>
      <w:r w:rsidR="00C97320" w:rsidRPr="00F75C5D">
        <w:rPr>
          <w:rFonts w:ascii="Times New Roman" w:hAnsi="Times New Roman" w:cs="Times New Roman"/>
          <w:sz w:val="24"/>
          <w:szCs w:val="24"/>
        </w:rPr>
        <w:t xml:space="preserve">s </w:t>
      </w:r>
      <w:r w:rsidR="00C574CC" w:rsidRPr="00F75C5D">
        <w:rPr>
          <w:rFonts w:ascii="Times New Roman" w:hAnsi="Times New Roman" w:cs="Times New Roman"/>
          <w:sz w:val="24"/>
          <w:szCs w:val="24"/>
        </w:rPr>
        <w:t>in absolute levels</w:t>
      </w:r>
      <w:r w:rsidR="009A49D1" w:rsidRPr="00F75C5D">
        <w:rPr>
          <w:rFonts w:ascii="Times New Roman" w:hAnsi="Times New Roman" w:cs="Times New Roman"/>
          <w:sz w:val="24"/>
          <w:szCs w:val="24"/>
        </w:rPr>
        <w:t>.</w:t>
      </w:r>
      <w:r w:rsidR="00E414BF" w:rsidRPr="00F75C5D">
        <w:rPr>
          <w:rFonts w:ascii="Times New Roman" w:hAnsi="Times New Roman" w:cs="Times New Roman"/>
          <w:sz w:val="24"/>
          <w:szCs w:val="24"/>
        </w:rPr>
        <w:t xml:space="preserve"> </w:t>
      </w:r>
      <w:r w:rsidR="00C97320" w:rsidRPr="00F75C5D">
        <w:rPr>
          <w:rFonts w:ascii="Times New Roman" w:hAnsi="Times New Roman" w:cs="Times New Roman"/>
          <w:sz w:val="24"/>
          <w:szCs w:val="24"/>
        </w:rPr>
        <w:t xml:space="preserve">However, </w:t>
      </w:r>
      <w:r w:rsidR="00E15460" w:rsidRPr="00F75C5D">
        <w:rPr>
          <w:rFonts w:ascii="Times New Roman" w:hAnsi="Times New Roman" w:cs="Times New Roman"/>
          <w:sz w:val="24"/>
          <w:szCs w:val="24"/>
        </w:rPr>
        <w:t>results based on relative concentrations h</w:t>
      </w:r>
      <w:r w:rsidR="001B2BD3" w:rsidRPr="00F75C5D">
        <w:rPr>
          <w:rFonts w:ascii="Times New Roman" w:hAnsi="Times New Roman" w:cs="Times New Roman"/>
          <w:sz w:val="24"/>
          <w:szCs w:val="24"/>
        </w:rPr>
        <w:t>ave</w:t>
      </w:r>
      <w:r w:rsidR="00E15460" w:rsidRPr="00F75C5D">
        <w:rPr>
          <w:rFonts w:ascii="Times New Roman" w:hAnsi="Times New Roman" w:cs="Times New Roman"/>
          <w:sz w:val="24"/>
          <w:szCs w:val="24"/>
        </w:rPr>
        <w:t xml:space="preserve"> been widely used, making </w:t>
      </w:r>
      <w:r w:rsidR="00024691" w:rsidRPr="00F75C5D">
        <w:rPr>
          <w:rFonts w:ascii="Times New Roman" w:hAnsi="Times New Roman" w:cs="Times New Roman"/>
          <w:sz w:val="24"/>
          <w:szCs w:val="24"/>
        </w:rPr>
        <w:t xml:space="preserve">these </w:t>
      </w:r>
      <w:r w:rsidR="00E15460" w:rsidRPr="00F75C5D">
        <w:rPr>
          <w:rFonts w:ascii="Times New Roman" w:hAnsi="Times New Roman" w:cs="Times New Roman"/>
          <w:sz w:val="24"/>
          <w:szCs w:val="24"/>
        </w:rPr>
        <w:t xml:space="preserve">results comparable to the majority of </w:t>
      </w:r>
      <w:r w:rsidR="00F9034A" w:rsidRPr="00F75C5D">
        <w:rPr>
          <w:rFonts w:ascii="Times New Roman" w:hAnsi="Times New Roman" w:cs="Times New Roman"/>
          <w:sz w:val="24"/>
          <w:szCs w:val="24"/>
        </w:rPr>
        <w:t xml:space="preserve">published </w:t>
      </w:r>
      <w:r w:rsidR="007D3882" w:rsidRPr="00F75C5D">
        <w:rPr>
          <w:rFonts w:ascii="Times New Roman" w:hAnsi="Times New Roman" w:cs="Times New Roman"/>
          <w:sz w:val="24"/>
          <w:szCs w:val="24"/>
        </w:rPr>
        <w:t>studies</w:t>
      </w:r>
      <w:r w:rsidR="00F9034A" w:rsidRPr="00F75C5D">
        <w:rPr>
          <w:rFonts w:ascii="Times New Roman" w:hAnsi="Times New Roman" w:cs="Times New Roman"/>
          <w:sz w:val="24"/>
          <w:szCs w:val="24"/>
        </w:rPr>
        <w:t>.</w:t>
      </w:r>
      <w:r w:rsidR="00CC0FD8" w:rsidRPr="00F75C5D">
        <w:rPr>
          <w:rFonts w:ascii="Times New Roman" w:hAnsi="Times New Roman" w:cs="Times New Roman"/>
          <w:sz w:val="24"/>
          <w:szCs w:val="24"/>
        </w:rPr>
        <w:t xml:space="preserve"> </w:t>
      </w:r>
      <w:r w:rsidR="00B73003" w:rsidRPr="00F75C5D">
        <w:rPr>
          <w:rFonts w:ascii="Times New Roman" w:hAnsi="Times New Roman" w:cs="Times New Roman"/>
          <w:sz w:val="24"/>
          <w:szCs w:val="24"/>
        </w:rPr>
        <w:t xml:space="preserve">Finally, </w:t>
      </w:r>
      <w:r w:rsidR="00272CA1" w:rsidRPr="00F75C5D">
        <w:rPr>
          <w:rFonts w:ascii="Times New Roman" w:hAnsi="Times New Roman" w:cs="Times New Roman"/>
          <w:sz w:val="24"/>
          <w:szCs w:val="24"/>
        </w:rPr>
        <w:t xml:space="preserve">while we mutually adjusted for potential </w:t>
      </w:r>
      <w:r w:rsidR="00C84B82" w:rsidRPr="00F75C5D">
        <w:rPr>
          <w:rFonts w:ascii="Times New Roman" w:hAnsi="Times New Roman" w:cs="Times New Roman"/>
          <w:sz w:val="24"/>
          <w:szCs w:val="24"/>
        </w:rPr>
        <w:t>correlates</w:t>
      </w:r>
      <w:r w:rsidR="00272CA1" w:rsidRPr="00F75C5D">
        <w:rPr>
          <w:rFonts w:ascii="Times New Roman" w:hAnsi="Times New Roman" w:cs="Times New Roman"/>
          <w:sz w:val="24"/>
          <w:szCs w:val="24"/>
        </w:rPr>
        <w:t xml:space="preserve"> of changes in fatty acids, </w:t>
      </w:r>
      <w:r w:rsidR="00F9034A" w:rsidRPr="00F75C5D">
        <w:rPr>
          <w:rFonts w:ascii="Times New Roman" w:hAnsi="Times New Roman" w:cs="Times New Roman"/>
          <w:sz w:val="24"/>
          <w:szCs w:val="24"/>
        </w:rPr>
        <w:t>the potential for bias due to measurement error and</w:t>
      </w:r>
      <w:r w:rsidR="00F676FB" w:rsidRPr="00F75C5D">
        <w:rPr>
          <w:rFonts w:ascii="Times New Roman" w:hAnsi="Times New Roman" w:cs="Times New Roman"/>
          <w:sz w:val="24"/>
          <w:szCs w:val="24"/>
        </w:rPr>
        <w:t xml:space="preserve"> </w:t>
      </w:r>
      <w:r w:rsidR="00272CA1" w:rsidRPr="00F75C5D">
        <w:rPr>
          <w:rFonts w:ascii="Times New Roman" w:hAnsi="Times New Roman" w:cs="Times New Roman"/>
          <w:sz w:val="24"/>
          <w:szCs w:val="24"/>
        </w:rPr>
        <w:t>residual confounding</w:t>
      </w:r>
      <w:r w:rsidR="00B73003" w:rsidRPr="00F75C5D">
        <w:rPr>
          <w:rFonts w:ascii="Times New Roman" w:hAnsi="Times New Roman" w:cs="Times New Roman"/>
          <w:sz w:val="24"/>
          <w:szCs w:val="24"/>
        </w:rPr>
        <w:t xml:space="preserve"> cannot be excluded</w:t>
      </w:r>
      <w:r w:rsidR="00272CA1" w:rsidRPr="00F75C5D">
        <w:rPr>
          <w:rFonts w:ascii="Times New Roman" w:hAnsi="Times New Roman" w:cs="Times New Roman"/>
          <w:sz w:val="24"/>
          <w:szCs w:val="24"/>
        </w:rPr>
        <w:t xml:space="preserve">. </w:t>
      </w:r>
      <w:r w:rsidR="00E414BF" w:rsidRPr="00F75C5D">
        <w:rPr>
          <w:rFonts w:ascii="Times New Roman" w:hAnsi="Times New Roman" w:cs="Times New Roman"/>
          <w:sz w:val="24"/>
          <w:szCs w:val="24"/>
        </w:rPr>
        <w:t>The s</w:t>
      </w:r>
      <w:r w:rsidR="00E63471" w:rsidRPr="00F75C5D">
        <w:rPr>
          <w:rFonts w:ascii="Times New Roman" w:hAnsi="Times New Roman" w:cs="Times New Roman"/>
          <w:sz w:val="24"/>
          <w:szCs w:val="24"/>
        </w:rPr>
        <w:t>trength</w:t>
      </w:r>
      <w:r w:rsidR="00D81DE9" w:rsidRPr="00F75C5D">
        <w:rPr>
          <w:rFonts w:ascii="Times New Roman" w:hAnsi="Times New Roman" w:cs="Times New Roman"/>
          <w:sz w:val="24"/>
          <w:szCs w:val="24"/>
        </w:rPr>
        <w:t>s of the present study includ</w:t>
      </w:r>
      <w:r w:rsidR="00890337" w:rsidRPr="00F75C5D">
        <w:rPr>
          <w:rFonts w:ascii="Times New Roman" w:hAnsi="Times New Roman" w:cs="Times New Roman"/>
          <w:sz w:val="24"/>
          <w:szCs w:val="24"/>
        </w:rPr>
        <w:t>ed</w:t>
      </w:r>
      <w:r w:rsidR="00E414BF" w:rsidRPr="00F75C5D">
        <w:rPr>
          <w:rFonts w:ascii="Times New Roman" w:hAnsi="Times New Roman" w:cs="Times New Roman"/>
          <w:sz w:val="24"/>
          <w:szCs w:val="24"/>
        </w:rPr>
        <w:t xml:space="preserve"> repeat</w:t>
      </w:r>
      <w:r w:rsidR="00890337" w:rsidRPr="00F75C5D">
        <w:rPr>
          <w:rFonts w:ascii="Times New Roman" w:hAnsi="Times New Roman" w:cs="Times New Roman"/>
          <w:sz w:val="24"/>
          <w:szCs w:val="24"/>
        </w:rPr>
        <w:t>ed</w:t>
      </w:r>
      <w:r w:rsidR="00E414BF" w:rsidRPr="00F75C5D">
        <w:rPr>
          <w:rFonts w:ascii="Times New Roman" w:hAnsi="Times New Roman" w:cs="Times New Roman"/>
          <w:sz w:val="24"/>
          <w:szCs w:val="24"/>
        </w:rPr>
        <w:t xml:space="preserve"> </w:t>
      </w:r>
      <w:r w:rsidR="00C574CC" w:rsidRPr="00F75C5D">
        <w:rPr>
          <w:rFonts w:ascii="Times New Roman" w:hAnsi="Times New Roman" w:cs="Times New Roman"/>
          <w:sz w:val="24"/>
          <w:szCs w:val="24"/>
        </w:rPr>
        <w:t xml:space="preserve">measures of </w:t>
      </w:r>
      <w:r w:rsidR="00E414BF" w:rsidRPr="00F75C5D">
        <w:rPr>
          <w:rFonts w:ascii="Times New Roman" w:hAnsi="Times New Roman" w:cs="Times New Roman"/>
          <w:sz w:val="24"/>
          <w:szCs w:val="24"/>
        </w:rPr>
        <w:t xml:space="preserve">27 plasma fatty acid data </w:t>
      </w:r>
      <w:r w:rsidR="00F9034A" w:rsidRPr="00F75C5D">
        <w:rPr>
          <w:rFonts w:ascii="Times New Roman" w:hAnsi="Times New Roman" w:cs="Times New Roman"/>
          <w:sz w:val="24"/>
          <w:szCs w:val="24"/>
        </w:rPr>
        <w:t xml:space="preserve">over </w:t>
      </w:r>
      <w:r w:rsidR="00C574CC" w:rsidRPr="00F75C5D">
        <w:rPr>
          <w:rFonts w:ascii="Times New Roman" w:hAnsi="Times New Roman" w:cs="Times New Roman"/>
          <w:sz w:val="24"/>
          <w:szCs w:val="24"/>
        </w:rPr>
        <w:t xml:space="preserve">a </w:t>
      </w:r>
      <w:r w:rsidR="00F9034A" w:rsidRPr="00F75C5D">
        <w:rPr>
          <w:rFonts w:ascii="Times New Roman" w:hAnsi="Times New Roman" w:cs="Times New Roman"/>
          <w:sz w:val="24"/>
          <w:szCs w:val="24"/>
        </w:rPr>
        <w:t>long period of time</w:t>
      </w:r>
      <w:r w:rsidR="00C574CC" w:rsidRPr="00F75C5D">
        <w:rPr>
          <w:rFonts w:ascii="Times New Roman" w:hAnsi="Times New Roman" w:cs="Times New Roman"/>
          <w:sz w:val="24"/>
          <w:szCs w:val="24"/>
        </w:rPr>
        <w:t xml:space="preserve"> </w:t>
      </w:r>
      <w:r w:rsidR="008B2D3D" w:rsidRPr="00F75C5D">
        <w:rPr>
          <w:rFonts w:ascii="Times New Roman" w:hAnsi="Times New Roman" w:cs="Times New Roman"/>
          <w:sz w:val="24"/>
          <w:szCs w:val="24"/>
        </w:rPr>
        <w:t>(</w:t>
      </w:r>
      <w:r w:rsidR="00F9034A" w:rsidRPr="00F75C5D">
        <w:rPr>
          <w:rFonts w:ascii="Times New Roman" w:hAnsi="Times New Roman" w:cs="Times New Roman"/>
          <w:sz w:val="24"/>
          <w:szCs w:val="24"/>
        </w:rPr>
        <w:t xml:space="preserve">mean </w:t>
      </w:r>
      <w:r w:rsidR="00E414BF" w:rsidRPr="00F75C5D">
        <w:rPr>
          <w:rFonts w:ascii="Times New Roman" w:hAnsi="Times New Roman" w:cs="Times New Roman"/>
          <w:sz w:val="24"/>
          <w:szCs w:val="24"/>
        </w:rPr>
        <w:t>13 years</w:t>
      </w:r>
      <w:r w:rsidR="008B2D3D" w:rsidRPr="00F75C5D">
        <w:rPr>
          <w:rFonts w:ascii="Times New Roman" w:hAnsi="Times New Roman" w:cs="Times New Roman"/>
          <w:sz w:val="24"/>
          <w:szCs w:val="24"/>
        </w:rPr>
        <w:t>)</w:t>
      </w:r>
      <w:r w:rsidR="00615100" w:rsidRPr="00F75C5D">
        <w:rPr>
          <w:rFonts w:ascii="Times New Roman" w:hAnsi="Times New Roman" w:cs="Times New Roman"/>
          <w:sz w:val="24"/>
          <w:szCs w:val="24"/>
        </w:rPr>
        <w:t xml:space="preserve"> in a </w:t>
      </w:r>
      <w:r w:rsidR="00F9034A" w:rsidRPr="00F75C5D">
        <w:rPr>
          <w:rFonts w:ascii="Times New Roman" w:hAnsi="Times New Roman" w:cs="Times New Roman"/>
          <w:sz w:val="24"/>
          <w:szCs w:val="24"/>
        </w:rPr>
        <w:t xml:space="preserve">sample of </w:t>
      </w:r>
      <w:r w:rsidR="00615100" w:rsidRPr="00F75C5D">
        <w:rPr>
          <w:rFonts w:ascii="Times New Roman" w:hAnsi="Times New Roman" w:cs="Times New Roman"/>
          <w:sz w:val="24"/>
          <w:szCs w:val="24"/>
        </w:rPr>
        <w:t xml:space="preserve">free-living </w:t>
      </w:r>
      <w:r w:rsidR="00F9034A" w:rsidRPr="00F75C5D">
        <w:rPr>
          <w:rFonts w:ascii="Times New Roman" w:hAnsi="Times New Roman" w:cs="Times New Roman"/>
          <w:sz w:val="24"/>
          <w:szCs w:val="24"/>
        </w:rPr>
        <w:t>individuals</w:t>
      </w:r>
      <w:r w:rsidR="00615100" w:rsidRPr="00F75C5D">
        <w:rPr>
          <w:rFonts w:ascii="Times New Roman" w:hAnsi="Times New Roman" w:cs="Times New Roman"/>
          <w:sz w:val="24"/>
          <w:szCs w:val="24"/>
        </w:rPr>
        <w:t>, representative of the general</w:t>
      </w:r>
      <w:r w:rsidR="00A85CA7" w:rsidRPr="00F75C5D">
        <w:rPr>
          <w:rFonts w:ascii="Times New Roman" w:hAnsi="Times New Roman" w:cs="Times New Roman"/>
          <w:sz w:val="24"/>
          <w:szCs w:val="24"/>
        </w:rPr>
        <w:t xml:space="preserve"> UK</w:t>
      </w:r>
      <w:r w:rsidR="00615100" w:rsidRPr="00F75C5D">
        <w:rPr>
          <w:rFonts w:ascii="Times New Roman" w:hAnsi="Times New Roman" w:cs="Times New Roman"/>
          <w:sz w:val="24"/>
          <w:szCs w:val="24"/>
        </w:rPr>
        <w:t xml:space="preserve"> population</w:t>
      </w:r>
      <w:r w:rsidR="00E414BF" w:rsidRPr="00F75C5D">
        <w:rPr>
          <w:rFonts w:ascii="Times New Roman" w:hAnsi="Times New Roman" w:cs="Times New Roman"/>
          <w:sz w:val="24"/>
          <w:szCs w:val="24"/>
        </w:rPr>
        <w:t>. In addition, with repeat</w:t>
      </w:r>
      <w:r w:rsidR="001039F1" w:rsidRPr="00F75C5D">
        <w:rPr>
          <w:rFonts w:ascii="Times New Roman" w:hAnsi="Times New Roman" w:cs="Times New Roman"/>
          <w:sz w:val="24"/>
          <w:szCs w:val="24"/>
        </w:rPr>
        <w:t>ed</w:t>
      </w:r>
      <w:r w:rsidR="00E414BF" w:rsidRPr="00F75C5D">
        <w:rPr>
          <w:rFonts w:ascii="Times New Roman" w:hAnsi="Times New Roman" w:cs="Times New Roman"/>
          <w:sz w:val="24"/>
          <w:szCs w:val="24"/>
        </w:rPr>
        <w:t xml:space="preserve"> </w:t>
      </w:r>
      <w:r w:rsidR="001039F1" w:rsidRPr="00F75C5D">
        <w:rPr>
          <w:rFonts w:ascii="Times New Roman" w:hAnsi="Times New Roman" w:cs="Times New Roman"/>
          <w:sz w:val="24"/>
          <w:szCs w:val="24"/>
        </w:rPr>
        <w:t xml:space="preserve">measures of </w:t>
      </w:r>
      <w:r w:rsidR="00E414BF" w:rsidRPr="00F75C5D">
        <w:rPr>
          <w:rFonts w:ascii="Times New Roman" w:hAnsi="Times New Roman" w:cs="Times New Roman"/>
          <w:sz w:val="24"/>
          <w:szCs w:val="24"/>
        </w:rPr>
        <w:t>dietary data</w:t>
      </w:r>
      <w:r w:rsidR="00A3387F" w:rsidRPr="00F75C5D">
        <w:rPr>
          <w:rFonts w:ascii="Times New Roman" w:hAnsi="Times New Roman" w:cs="Times New Roman"/>
          <w:sz w:val="24"/>
          <w:szCs w:val="24"/>
        </w:rPr>
        <w:t xml:space="preserve"> including 23 food groups</w:t>
      </w:r>
      <w:r w:rsidR="00E414BF" w:rsidRPr="00F75C5D">
        <w:rPr>
          <w:rFonts w:ascii="Times New Roman" w:hAnsi="Times New Roman" w:cs="Times New Roman"/>
          <w:sz w:val="24"/>
          <w:szCs w:val="24"/>
        </w:rPr>
        <w:t xml:space="preserve">, we were able to assess change in diet and fatty acid compositions simultaneously, and identify potential dietary </w:t>
      </w:r>
      <w:r w:rsidR="002D661A" w:rsidRPr="00F75C5D">
        <w:rPr>
          <w:rFonts w:ascii="Times New Roman" w:hAnsi="Times New Roman" w:cs="Times New Roman"/>
          <w:sz w:val="24"/>
          <w:szCs w:val="24"/>
        </w:rPr>
        <w:t>correlates</w:t>
      </w:r>
      <w:r w:rsidR="00ED7505" w:rsidRPr="00F75C5D">
        <w:rPr>
          <w:rFonts w:ascii="Times New Roman" w:hAnsi="Times New Roman" w:cs="Times New Roman"/>
          <w:sz w:val="24"/>
          <w:szCs w:val="24"/>
        </w:rPr>
        <w:t xml:space="preserve"> of plasma fatty acids over </w:t>
      </w:r>
      <w:r w:rsidR="00F9034A" w:rsidRPr="00F75C5D">
        <w:rPr>
          <w:rFonts w:ascii="Times New Roman" w:hAnsi="Times New Roman" w:cs="Times New Roman"/>
          <w:sz w:val="24"/>
          <w:szCs w:val="24"/>
        </w:rPr>
        <w:t>a long period</w:t>
      </w:r>
      <w:r w:rsidR="00CC0FD8" w:rsidRPr="00F75C5D">
        <w:rPr>
          <w:rFonts w:ascii="Times New Roman" w:hAnsi="Times New Roman" w:cs="Times New Roman"/>
          <w:sz w:val="24"/>
          <w:szCs w:val="24"/>
        </w:rPr>
        <w:t>.</w:t>
      </w:r>
      <w:r w:rsidR="00DC0114" w:rsidRPr="00F75C5D">
        <w:rPr>
          <w:rFonts w:ascii="Times New Roman" w:hAnsi="Times New Roman" w:cs="Times New Roman"/>
          <w:sz w:val="24"/>
          <w:szCs w:val="24"/>
        </w:rPr>
        <w:t xml:space="preserve"> </w:t>
      </w:r>
      <w:r w:rsidR="00E15460" w:rsidRPr="00F75C5D">
        <w:rPr>
          <w:rFonts w:ascii="Times New Roman" w:hAnsi="Times New Roman" w:cs="Times New Roman"/>
          <w:sz w:val="24"/>
          <w:szCs w:val="24"/>
        </w:rPr>
        <w:t xml:space="preserve"> </w:t>
      </w:r>
    </w:p>
    <w:p w14:paraId="714897F1" w14:textId="77777777" w:rsidR="000429D9" w:rsidRPr="00F75C5D" w:rsidRDefault="00607831"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 </w:t>
      </w:r>
    </w:p>
    <w:p w14:paraId="08F9E6B3" w14:textId="576AD05E" w:rsidR="00A43FA9" w:rsidRPr="00F75C5D" w:rsidRDefault="000429D9" w:rsidP="00BB6225">
      <w:pPr>
        <w:spacing w:after="0" w:line="480" w:lineRule="auto"/>
        <w:rPr>
          <w:rFonts w:ascii="Times New Roman" w:hAnsi="Times New Roman" w:cs="Times New Roman"/>
          <w:sz w:val="24"/>
          <w:szCs w:val="24"/>
        </w:rPr>
      </w:pPr>
      <w:r w:rsidRPr="00F75C5D">
        <w:rPr>
          <w:rFonts w:ascii="Times New Roman" w:hAnsi="Times New Roman" w:cs="Times New Roman"/>
          <w:sz w:val="24"/>
          <w:szCs w:val="24"/>
        </w:rPr>
        <w:t xml:space="preserve">In conclusion, </w:t>
      </w:r>
      <w:r w:rsidR="00F9034A" w:rsidRPr="00F75C5D">
        <w:rPr>
          <w:rFonts w:ascii="Times New Roman" w:hAnsi="Times New Roman" w:cs="Times New Roman"/>
          <w:sz w:val="24"/>
          <w:szCs w:val="24"/>
        </w:rPr>
        <w:t xml:space="preserve">these </w:t>
      </w:r>
      <w:r w:rsidRPr="00F75C5D">
        <w:rPr>
          <w:rFonts w:ascii="Times New Roman" w:hAnsi="Times New Roman" w:cs="Times New Roman"/>
          <w:sz w:val="24"/>
          <w:szCs w:val="24"/>
        </w:rPr>
        <w:t xml:space="preserve">results suggest that changes </w:t>
      </w:r>
      <w:r w:rsidR="00607831" w:rsidRPr="00F75C5D">
        <w:rPr>
          <w:rFonts w:ascii="Times New Roman" w:hAnsi="Times New Roman" w:cs="Times New Roman"/>
          <w:sz w:val="24"/>
          <w:szCs w:val="24"/>
        </w:rPr>
        <w:t xml:space="preserve">in fatty acid concentrations over time are likely to be influenced by a combination of biological factors such as ageing and dietary factors, particularly for the fatty acids </w:t>
      </w:r>
      <w:r w:rsidR="00F9034A" w:rsidRPr="00F75C5D">
        <w:rPr>
          <w:rFonts w:ascii="Times New Roman" w:hAnsi="Times New Roman" w:cs="Times New Roman"/>
          <w:sz w:val="24"/>
          <w:szCs w:val="24"/>
        </w:rPr>
        <w:t xml:space="preserve">that are impacted by current </w:t>
      </w:r>
      <w:r w:rsidR="00607831" w:rsidRPr="00F75C5D">
        <w:rPr>
          <w:rFonts w:ascii="Times New Roman" w:hAnsi="Times New Roman" w:cs="Times New Roman"/>
          <w:sz w:val="24"/>
          <w:szCs w:val="24"/>
        </w:rPr>
        <w:t xml:space="preserve">dietary advice. </w:t>
      </w:r>
      <w:r w:rsidR="00024691" w:rsidRPr="00F75C5D">
        <w:rPr>
          <w:rFonts w:ascii="Times New Roman" w:hAnsi="Times New Roman" w:cs="Times New Roman"/>
          <w:sz w:val="24"/>
          <w:szCs w:val="24"/>
        </w:rPr>
        <w:t xml:space="preserve">The </w:t>
      </w:r>
      <w:r w:rsidR="000A7EC0" w:rsidRPr="00F75C5D">
        <w:rPr>
          <w:rFonts w:ascii="Times New Roman" w:hAnsi="Times New Roman" w:cs="Times New Roman"/>
          <w:sz w:val="24"/>
          <w:szCs w:val="24"/>
        </w:rPr>
        <w:t xml:space="preserve">results about the direction of the changes in individual fatty acids and fatty acid groups over time in a general population </w:t>
      </w:r>
      <w:r w:rsidR="0067060F" w:rsidRPr="00F75C5D">
        <w:rPr>
          <w:rFonts w:ascii="Times New Roman" w:hAnsi="Times New Roman" w:cs="Times New Roman"/>
          <w:sz w:val="24"/>
          <w:szCs w:val="24"/>
        </w:rPr>
        <w:t>could</w:t>
      </w:r>
      <w:r w:rsidR="000A7EC0" w:rsidRPr="00F75C5D">
        <w:rPr>
          <w:rFonts w:ascii="Times New Roman" w:hAnsi="Times New Roman" w:cs="Times New Roman"/>
          <w:sz w:val="24"/>
          <w:szCs w:val="24"/>
        </w:rPr>
        <w:t xml:space="preserve"> help</w:t>
      </w:r>
      <w:r w:rsidR="004763F5" w:rsidRPr="00F75C5D">
        <w:rPr>
          <w:rFonts w:ascii="Times New Roman" w:hAnsi="Times New Roman" w:cs="Times New Roman"/>
          <w:sz w:val="24"/>
          <w:szCs w:val="24"/>
        </w:rPr>
        <w:t xml:space="preserve"> </w:t>
      </w:r>
      <w:r w:rsidR="0067060F" w:rsidRPr="00F75C5D">
        <w:rPr>
          <w:rFonts w:ascii="Times New Roman" w:hAnsi="Times New Roman" w:cs="Times New Roman"/>
          <w:sz w:val="24"/>
          <w:szCs w:val="24"/>
        </w:rPr>
        <w:t xml:space="preserve">to </w:t>
      </w:r>
      <w:r w:rsidR="004763F5" w:rsidRPr="00F75C5D">
        <w:rPr>
          <w:rFonts w:ascii="Times New Roman" w:hAnsi="Times New Roman" w:cs="Times New Roman"/>
          <w:sz w:val="24"/>
          <w:szCs w:val="24"/>
        </w:rPr>
        <w:t>guide the</w:t>
      </w:r>
      <w:r w:rsidR="000A7EC0" w:rsidRPr="00F75C5D">
        <w:rPr>
          <w:rFonts w:ascii="Times New Roman" w:hAnsi="Times New Roman" w:cs="Times New Roman"/>
          <w:sz w:val="24"/>
          <w:szCs w:val="24"/>
        </w:rPr>
        <w:t xml:space="preserve"> interpret</w:t>
      </w:r>
      <w:r w:rsidR="004763F5" w:rsidRPr="00F75C5D">
        <w:rPr>
          <w:rFonts w:ascii="Times New Roman" w:hAnsi="Times New Roman" w:cs="Times New Roman"/>
          <w:sz w:val="24"/>
          <w:szCs w:val="24"/>
        </w:rPr>
        <w:t>ation of</w:t>
      </w:r>
      <w:r w:rsidR="000A7EC0" w:rsidRPr="00F75C5D">
        <w:rPr>
          <w:rFonts w:ascii="Times New Roman" w:hAnsi="Times New Roman" w:cs="Times New Roman"/>
          <w:sz w:val="24"/>
          <w:szCs w:val="24"/>
        </w:rPr>
        <w:t xml:space="preserve"> findings from other observational studies with a single measurement of fatty acid composition at baseline.</w:t>
      </w:r>
      <w:r w:rsidR="00A53E8B" w:rsidRPr="00F75C5D">
        <w:rPr>
          <w:rFonts w:ascii="Times New Roman" w:hAnsi="Times New Roman" w:cs="Times New Roman"/>
          <w:sz w:val="24"/>
          <w:szCs w:val="24"/>
        </w:rPr>
        <w:t xml:space="preserve"> A</w:t>
      </w:r>
      <w:r w:rsidR="00A43FA9" w:rsidRPr="00F75C5D">
        <w:rPr>
          <w:rFonts w:ascii="Times New Roman" w:hAnsi="Times New Roman" w:cs="Times New Roman"/>
          <w:sz w:val="24"/>
          <w:szCs w:val="24"/>
        </w:rPr>
        <w:t xml:space="preserve"> </w:t>
      </w:r>
      <w:r w:rsidR="00F676FB" w:rsidRPr="00F75C5D">
        <w:rPr>
          <w:rFonts w:ascii="Times New Roman" w:hAnsi="Times New Roman" w:cs="Times New Roman"/>
          <w:sz w:val="24"/>
          <w:szCs w:val="24"/>
        </w:rPr>
        <w:t xml:space="preserve">further </w:t>
      </w:r>
      <w:r w:rsidR="00A43FA9" w:rsidRPr="00F75C5D">
        <w:rPr>
          <w:rFonts w:ascii="Times New Roman" w:hAnsi="Times New Roman" w:cs="Times New Roman"/>
          <w:sz w:val="24"/>
          <w:szCs w:val="24"/>
        </w:rPr>
        <w:t>investigation into change</w:t>
      </w:r>
      <w:r w:rsidR="00F676FB" w:rsidRPr="00F75C5D">
        <w:rPr>
          <w:rFonts w:ascii="Times New Roman" w:hAnsi="Times New Roman" w:cs="Times New Roman"/>
          <w:sz w:val="24"/>
          <w:szCs w:val="24"/>
        </w:rPr>
        <w:t>s</w:t>
      </w:r>
      <w:r w:rsidR="00A43FA9" w:rsidRPr="00F75C5D">
        <w:rPr>
          <w:rFonts w:ascii="Times New Roman" w:hAnsi="Times New Roman" w:cs="Times New Roman"/>
          <w:sz w:val="24"/>
          <w:szCs w:val="24"/>
        </w:rPr>
        <w:t xml:space="preserve"> in </w:t>
      </w:r>
      <w:r w:rsidR="00F676FB" w:rsidRPr="00F75C5D">
        <w:rPr>
          <w:rFonts w:ascii="Times New Roman" w:hAnsi="Times New Roman" w:cs="Times New Roman"/>
          <w:sz w:val="24"/>
          <w:szCs w:val="24"/>
        </w:rPr>
        <w:t xml:space="preserve">circulating </w:t>
      </w:r>
      <w:r w:rsidR="00A43FA9" w:rsidRPr="00F75C5D">
        <w:rPr>
          <w:rFonts w:ascii="Times New Roman" w:hAnsi="Times New Roman" w:cs="Times New Roman"/>
          <w:sz w:val="24"/>
          <w:szCs w:val="24"/>
        </w:rPr>
        <w:t xml:space="preserve">fatty acids </w:t>
      </w:r>
      <w:r w:rsidR="00622A2E" w:rsidRPr="00F75C5D">
        <w:rPr>
          <w:rFonts w:ascii="Times New Roman" w:hAnsi="Times New Roman" w:cs="Times New Roman"/>
          <w:sz w:val="24"/>
          <w:szCs w:val="24"/>
        </w:rPr>
        <w:t>during follow-up</w:t>
      </w:r>
      <w:r w:rsidR="00A43FA9" w:rsidRPr="00F75C5D">
        <w:rPr>
          <w:rFonts w:ascii="Times New Roman" w:hAnsi="Times New Roman" w:cs="Times New Roman"/>
          <w:sz w:val="24"/>
          <w:szCs w:val="24"/>
        </w:rPr>
        <w:t xml:space="preserve"> and </w:t>
      </w:r>
      <w:r w:rsidR="00F676FB" w:rsidRPr="00F75C5D">
        <w:rPr>
          <w:rFonts w:ascii="Times New Roman" w:hAnsi="Times New Roman" w:cs="Times New Roman"/>
          <w:sz w:val="24"/>
          <w:szCs w:val="24"/>
        </w:rPr>
        <w:t xml:space="preserve">their associations with </w:t>
      </w:r>
      <w:r w:rsidR="00A43FA9" w:rsidRPr="00F75C5D">
        <w:rPr>
          <w:rFonts w:ascii="Times New Roman" w:hAnsi="Times New Roman" w:cs="Times New Roman"/>
          <w:sz w:val="24"/>
          <w:szCs w:val="24"/>
        </w:rPr>
        <w:t>future disease</w:t>
      </w:r>
      <w:r w:rsidR="00A53E8B" w:rsidRPr="00F75C5D">
        <w:rPr>
          <w:rFonts w:ascii="Times New Roman" w:hAnsi="Times New Roman" w:cs="Times New Roman"/>
          <w:sz w:val="24"/>
          <w:szCs w:val="24"/>
        </w:rPr>
        <w:t xml:space="preserve"> risk</w:t>
      </w:r>
      <w:r w:rsidR="00A43FA9" w:rsidRPr="00F75C5D">
        <w:rPr>
          <w:rFonts w:ascii="Times New Roman" w:hAnsi="Times New Roman" w:cs="Times New Roman"/>
          <w:sz w:val="24"/>
          <w:szCs w:val="24"/>
        </w:rPr>
        <w:t xml:space="preserve"> would </w:t>
      </w:r>
      <w:r w:rsidR="00F676FB" w:rsidRPr="00F75C5D">
        <w:rPr>
          <w:rFonts w:ascii="Times New Roman" w:hAnsi="Times New Roman" w:cs="Times New Roman"/>
          <w:sz w:val="24"/>
          <w:szCs w:val="24"/>
        </w:rPr>
        <w:t>improve understanding of roles of fatty acids in health and disease incidence</w:t>
      </w:r>
      <w:r w:rsidR="006152DF" w:rsidRPr="00F75C5D">
        <w:rPr>
          <w:rFonts w:ascii="Times New Roman" w:hAnsi="Times New Roman" w:cs="Times New Roman"/>
          <w:sz w:val="24"/>
          <w:szCs w:val="24"/>
        </w:rPr>
        <w:t>.</w:t>
      </w:r>
    </w:p>
    <w:p w14:paraId="76141519" w14:textId="77777777" w:rsidR="001F2409" w:rsidRPr="00F75C5D" w:rsidRDefault="001F2409" w:rsidP="00BB6225">
      <w:pPr>
        <w:spacing w:after="0" w:line="480" w:lineRule="auto"/>
        <w:rPr>
          <w:rFonts w:ascii="Times New Roman" w:hAnsi="Times New Roman" w:cs="Times New Roman"/>
          <w:sz w:val="24"/>
          <w:szCs w:val="24"/>
        </w:rPr>
        <w:sectPr w:rsidR="001F2409" w:rsidRPr="00F75C5D" w:rsidSect="00BB6225">
          <w:pgSz w:w="11906" w:h="16838"/>
          <w:pgMar w:top="1440" w:right="1440" w:bottom="1440" w:left="1440" w:header="708" w:footer="708" w:gutter="0"/>
          <w:lnNumType w:countBy="1" w:restart="continuous"/>
          <w:cols w:space="708"/>
          <w:docGrid w:linePitch="360"/>
        </w:sectPr>
      </w:pPr>
    </w:p>
    <w:p w14:paraId="7B7A697F" w14:textId="02A9B41E" w:rsidR="00A21323" w:rsidRPr="00F75C5D" w:rsidRDefault="00A21323" w:rsidP="00BB6225">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lastRenderedPageBreak/>
        <w:t>Acknowledgements</w:t>
      </w:r>
    </w:p>
    <w:p w14:paraId="436F8B6F" w14:textId="7565EBDD" w:rsidR="00B52A5B" w:rsidRPr="00F75C5D" w:rsidRDefault="00B52A5B" w:rsidP="00BB6225">
      <w:pPr>
        <w:spacing w:after="0" w:line="480" w:lineRule="auto"/>
        <w:rPr>
          <w:rFonts w:ascii="Times New Roman" w:hAnsi="Times New Roman" w:cs="Times New Roman"/>
          <w:sz w:val="24"/>
          <w:szCs w:val="24"/>
        </w:rPr>
      </w:pPr>
      <w:r w:rsidRPr="00F75C5D">
        <w:rPr>
          <w:rFonts w:ascii="Times New Roman" w:hAnsi="Times New Roman" w:cs="Times New Roman" w:hint="eastAsia"/>
          <w:sz w:val="24"/>
          <w:szCs w:val="24"/>
        </w:rPr>
        <w:t>W</w:t>
      </w:r>
      <w:r w:rsidRPr="00F75C5D">
        <w:rPr>
          <w:rFonts w:ascii="Times New Roman" w:hAnsi="Times New Roman" w:cs="Times New Roman"/>
          <w:sz w:val="24"/>
          <w:szCs w:val="24"/>
        </w:rPr>
        <w:t xml:space="preserve">e would like to thank Keith Summerhill, Laura Wang, and Stephen Young for the measurement of plasma phospholipid fatty acids. We also want to thank all the participants in the EPIC-Norfolk study. </w:t>
      </w:r>
    </w:p>
    <w:p w14:paraId="0E222717" w14:textId="312B45BD" w:rsidR="000636E6" w:rsidRPr="00F75C5D" w:rsidRDefault="000636E6" w:rsidP="00BB6225">
      <w:pPr>
        <w:spacing w:after="0" w:line="480" w:lineRule="auto"/>
        <w:rPr>
          <w:rFonts w:ascii="Times New Roman" w:hAnsi="Times New Roman" w:cs="Times New Roman"/>
          <w:b/>
          <w:sz w:val="24"/>
          <w:szCs w:val="24"/>
        </w:rPr>
      </w:pPr>
      <w:r w:rsidRPr="00F75C5D">
        <w:rPr>
          <w:rFonts w:ascii="Times New Roman" w:hAnsi="Times New Roman" w:cs="Times New Roman" w:hint="eastAsia"/>
          <w:b/>
          <w:sz w:val="24"/>
          <w:szCs w:val="24"/>
        </w:rPr>
        <w:t>C</w:t>
      </w:r>
      <w:r w:rsidRPr="00F75C5D">
        <w:rPr>
          <w:rFonts w:ascii="Times New Roman" w:hAnsi="Times New Roman" w:cs="Times New Roman"/>
          <w:b/>
          <w:sz w:val="24"/>
          <w:szCs w:val="24"/>
        </w:rPr>
        <w:t>onflict of Interest Statement</w:t>
      </w:r>
      <w:r w:rsidRPr="00F75C5D">
        <w:rPr>
          <w:rFonts w:ascii="Times New Roman" w:hAnsi="Times New Roman" w:cs="Times New Roman"/>
          <w:sz w:val="24"/>
          <w:szCs w:val="24"/>
        </w:rPr>
        <w:t>: The authors have no conflicts of interest.</w:t>
      </w:r>
    </w:p>
    <w:p w14:paraId="152F619F" w14:textId="42C3F003" w:rsidR="00306686" w:rsidRPr="00F75C5D" w:rsidRDefault="00A21323" w:rsidP="00BB6225">
      <w:pPr>
        <w:spacing w:after="0" w:line="480" w:lineRule="auto"/>
        <w:rPr>
          <w:rFonts w:ascii="Times New Roman" w:hAnsi="Times New Roman" w:cs="Times New Roman"/>
          <w:sz w:val="24"/>
          <w:szCs w:val="24"/>
        </w:rPr>
      </w:pPr>
      <w:r w:rsidRPr="00F75C5D">
        <w:rPr>
          <w:rFonts w:ascii="Times New Roman" w:hAnsi="Times New Roman" w:cs="Times New Roman"/>
          <w:b/>
          <w:sz w:val="24"/>
          <w:szCs w:val="24"/>
        </w:rPr>
        <w:t>Author contributions</w:t>
      </w:r>
      <w:r w:rsidRPr="00F75C5D">
        <w:rPr>
          <w:rFonts w:ascii="Times New Roman" w:hAnsi="Times New Roman" w:cs="Times New Roman"/>
          <w:sz w:val="24"/>
          <w:szCs w:val="24"/>
        </w:rPr>
        <w:t>: JSZ and NGF had full access to all of the data in the study and take responsibility for the integrity of the data and the accuracy of the data analysis; JSZ performed the statistical analyses</w:t>
      </w:r>
      <w:r w:rsidR="00EA15D2" w:rsidRPr="00F75C5D">
        <w:rPr>
          <w:rFonts w:ascii="Times New Roman" w:hAnsi="Times New Roman" w:cs="Times New Roman"/>
          <w:sz w:val="24"/>
          <w:szCs w:val="24"/>
        </w:rPr>
        <w:t xml:space="preserve"> and drafted the manuscript.</w:t>
      </w:r>
      <w:r w:rsidRPr="00F75C5D">
        <w:rPr>
          <w:rFonts w:ascii="Times New Roman" w:hAnsi="Times New Roman" w:cs="Times New Roman"/>
          <w:sz w:val="24"/>
          <w:szCs w:val="24"/>
        </w:rPr>
        <w:t xml:space="preserve"> All </w:t>
      </w:r>
      <w:r w:rsidR="00A34B0C" w:rsidRPr="00F75C5D">
        <w:rPr>
          <w:rFonts w:ascii="Times New Roman" w:hAnsi="Times New Roman" w:cs="Times New Roman"/>
          <w:sz w:val="24"/>
          <w:szCs w:val="24"/>
        </w:rPr>
        <w:t>co-</w:t>
      </w:r>
      <w:r w:rsidRPr="00F75C5D">
        <w:rPr>
          <w:rFonts w:ascii="Times New Roman" w:hAnsi="Times New Roman" w:cs="Times New Roman"/>
          <w:sz w:val="24"/>
          <w:szCs w:val="24"/>
        </w:rPr>
        <w:t>authors</w:t>
      </w:r>
      <w:r w:rsidR="00A34B0C" w:rsidRPr="00F75C5D">
        <w:rPr>
          <w:rFonts w:ascii="Times New Roman" w:hAnsi="Times New Roman" w:cs="Times New Roman"/>
          <w:sz w:val="24"/>
          <w:szCs w:val="24"/>
        </w:rPr>
        <w:t xml:space="preserve"> (JSZ, FI, SJS, AK, JG, </w:t>
      </w:r>
      <w:r w:rsidR="00906F9B" w:rsidRPr="00F75C5D">
        <w:rPr>
          <w:rFonts w:ascii="Times New Roman" w:hAnsi="Times New Roman" w:cs="Times New Roman"/>
          <w:sz w:val="24"/>
          <w:szCs w:val="24"/>
        </w:rPr>
        <w:t xml:space="preserve">AAM, </w:t>
      </w:r>
      <w:r w:rsidR="00A34B0C" w:rsidRPr="00F75C5D">
        <w:rPr>
          <w:rFonts w:ascii="Times New Roman" w:hAnsi="Times New Roman" w:cs="Times New Roman"/>
          <w:sz w:val="24"/>
          <w:szCs w:val="24"/>
        </w:rPr>
        <w:t>RL, KTK, N</w:t>
      </w:r>
      <w:r w:rsidR="00287001" w:rsidRPr="00F75C5D">
        <w:rPr>
          <w:rFonts w:ascii="Times New Roman" w:hAnsi="Times New Roman" w:cs="Times New Roman"/>
          <w:sz w:val="24"/>
          <w:szCs w:val="24"/>
        </w:rPr>
        <w:t>J</w:t>
      </w:r>
      <w:r w:rsidR="00A34B0C" w:rsidRPr="00F75C5D">
        <w:rPr>
          <w:rFonts w:ascii="Times New Roman" w:hAnsi="Times New Roman" w:cs="Times New Roman"/>
          <w:sz w:val="24"/>
          <w:szCs w:val="24"/>
        </w:rPr>
        <w:t xml:space="preserve">W, </w:t>
      </w:r>
      <w:proofErr w:type="gramStart"/>
      <w:r w:rsidR="00A34B0C" w:rsidRPr="00F75C5D">
        <w:rPr>
          <w:rFonts w:ascii="Times New Roman" w:hAnsi="Times New Roman" w:cs="Times New Roman"/>
          <w:sz w:val="24"/>
          <w:szCs w:val="24"/>
        </w:rPr>
        <w:t>NGF</w:t>
      </w:r>
      <w:proofErr w:type="gramEnd"/>
      <w:r w:rsidR="00A34B0C" w:rsidRPr="00F75C5D">
        <w:rPr>
          <w:rFonts w:ascii="Times New Roman" w:hAnsi="Times New Roman" w:cs="Times New Roman"/>
          <w:sz w:val="24"/>
          <w:szCs w:val="24"/>
        </w:rPr>
        <w:t>)</w:t>
      </w:r>
      <w:r w:rsidRPr="00F75C5D">
        <w:rPr>
          <w:rFonts w:ascii="Times New Roman" w:hAnsi="Times New Roman" w:cs="Times New Roman"/>
          <w:sz w:val="24"/>
          <w:szCs w:val="24"/>
        </w:rPr>
        <w:t xml:space="preserve"> contributed to interpretation of data, revised the article critically for important intellectual content and approved the final version of the manuscript. </w:t>
      </w:r>
    </w:p>
    <w:p w14:paraId="55C0CDFA" w14:textId="77777777" w:rsidR="00306686" w:rsidRPr="00F75C5D" w:rsidRDefault="00306686" w:rsidP="00BB6225">
      <w:pPr>
        <w:spacing w:after="0" w:line="480" w:lineRule="auto"/>
        <w:rPr>
          <w:rFonts w:ascii="Times New Roman" w:hAnsi="Times New Roman" w:cs="Times New Roman"/>
          <w:sz w:val="24"/>
          <w:szCs w:val="24"/>
        </w:rPr>
        <w:sectPr w:rsidR="00306686" w:rsidRPr="00F75C5D" w:rsidSect="00BB6225">
          <w:pgSz w:w="11906" w:h="16838"/>
          <w:pgMar w:top="1440" w:right="1440" w:bottom="1440" w:left="1440" w:header="708" w:footer="708" w:gutter="0"/>
          <w:lnNumType w:countBy="1" w:restart="continuous"/>
          <w:cols w:space="708"/>
          <w:docGrid w:linePitch="360"/>
        </w:sectPr>
      </w:pPr>
    </w:p>
    <w:p w14:paraId="60AAD905" w14:textId="77777777" w:rsidR="0086490B" w:rsidRPr="00F75C5D" w:rsidRDefault="0086490B" w:rsidP="00BB6225">
      <w:pPr>
        <w:spacing w:after="0" w:line="480" w:lineRule="auto"/>
        <w:rPr>
          <w:rFonts w:ascii="Times New Roman" w:hAnsi="Times New Roman" w:cs="Times New Roman"/>
          <w:b/>
          <w:sz w:val="24"/>
          <w:szCs w:val="24"/>
        </w:rPr>
      </w:pPr>
      <w:r w:rsidRPr="00F75C5D">
        <w:rPr>
          <w:rFonts w:ascii="Times New Roman" w:hAnsi="Times New Roman" w:cs="Times New Roman"/>
          <w:b/>
          <w:sz w:val="24"/>
          <w:szCs w:val="24"/>
        </w:rPr>
        <w:lastRenderedPageBreak/>
        <w:t>Reference</w:t>
      </w:r>
      <w:r w:rsidR="00DB6564" w:rsidRPr="00F75C5D">
        <w:rPr>
          <w:rFonts w:ascii="Times New Roman" w:hAnsi="Times New Roman" w:cs="Times New Roman"/>
          <w:b/>
          <w:sz w:val="24"/>
          <w:szCs w:val="24"/>
        </w:rPr>
        <w:t>s</w:t>
      </w:r>
    </w:p>
    <w:p w14:paraId="7D2477EE" w14:textId="1448D41C" w:rsidR="007D451C" w:rsidRPr="00F75C5D" w:rsidRDefault="007E4B8D"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sz w:val="24"/>
          <w:szCs w:val="24"/>
        </w:rPr>
        <w:fldChar w:fldCharType="begin" w:fldLock="1"/>
      </w:r>
      <w:r w:rsidR="0086490B" w:rsidRPr="00F75C5D">
        <w:rPr>
          <w:rFonts w:ascii="Times New Roman" w:hAnsi="Times New Roman" w:cs="Times New Roman"/>
          <w:sz w:val="24"/>
          <w:szCs w:val="24"/>
        </w:rPr>
        <w:instrText xml:space="preserve">ADDIN Mendeley Bibliography CSL_BIBLIOGRAPHY </w:instrText>
      </w:r>
      <w:r w:rsidRPr="00F75C5D">
        <w:rPr>
          <w:rFonts w:ascii="Times New Roman" w:hAnsi="Times New Roman" w:cs="Times New Roman"/>
          <w:sz w:val="24"/>
          <w:szCs w:val="24"/>
        </w:rPr>
        <w:fldChar w:fldCharType="separate"/>
      </w:r>
      <w:r w:rsidR="007D451C" w:rsidRPr="00F75C5D">
        <w:rPr>
          <w:rFonts w:ascii="Times New Roman" w:hAnsi="Times New Roman" w:cs="Times New Roman"/>
          <w:noProof/>
          <w:sz w:val="24"/>
          <w:szCs w:val="24"/>
        </w:rPr>
        <w:t xml:space="preserve">1. </w:t>
      </w:r>
      <w:r w:rsidR="007D451C" w:rsidRPr="00F75C5D">
        <w:rPr>
          <w:rFonts w:ascii="Times New Roman" w:hAnsi="Times New Roman" w:cs="Times New Roman"/>
          <w:noProof/>
          <w:sz w:val="24"/>
          <w:szCs w:val="24"/>
        </w:rPr>
        <w:tab/>
        <w:t xml:space="preserve">Fats and fatty acids in human nutrition. Report of an expert consultation. FAO Food Nutr Pap. 2010;91:1–166. </w:t>
      </w:r>
    </w:p>
    <w:p w14:paraId="7B19E9C8"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 </w:t>
      </w:r>
      <w:r w:rsidRPr="00F75C5D">
        <w:rPr>
          <w:rFonts w:ascii="Times New Roman" w:hAnsi="Times New Roman" w:cs="Times New Roman"/>
          <w:noProof/>
          <w:sz w:val="24"/>
          <w:szCs w:val="24"/>
        </w:rPr>
        <w:tab/>
        <w:t xml:space="preserve">Hodson L, Skeaff CM, Fielding BA. Fatty acid composition of adipose tissue and blood in humans and its use as a biomarker of dietary intake. Prog Lipid Res. 2008;47:348–80. </w:t>
      </w:r>
    </w:p>
    <w:p w14:paraId="2C2A9578"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3. </w:t>
      </w:r>
      <w:r w:rsidRPr="00F75C5D">
        <w:rPr>
          <w:rFonts w:ascii="Times New Roman" w:hAnsi="Times New Roman" w:cs="Times New Roman"/>
          <w:noProof/>
          <w:sz w:val="24"/>
          <w:szCs w:val="24"/>
        </w:rPr>
        <w:tab/>
        <w:t xml:space="preserve">Mozaffarian D, Lemaitre RN, King IB, Song X, Spiegelman D, Sacks FM, Rimm EB, Siscovick DS. Circulating long-chain omega-3 fatty acids and incidence of congestive heart failure in older adults: the cardiovascular health study: a cohort study. Ann Intern Med. 2011;155:160–70. </w:t>
      </w:r>
    </w:p>
    <w:p w14:paraId="78B4E126"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4. </w:t>
      </w:r>
      <w:r w:rsidRPr="00F75C5D">
        <w:rPr>
          <w:rFonts w:ascii="Times New Roman" w:hAnsi="Times New Roman" w:cs="Times New Roman"/>
          <w:noProof/>
          <w:sz w:val="24"/>
          <w:szCs w:val="24"/>
        </w:rPr>
        <w:tab/>
        <w:t xml:space="preserve">Djousse L, Petrone AB, Weir NL, Hanson NQ, Glynn RJ, Tsai MY, Gaziano JM. Repeated versus single measurement of plasma omega-3 fatty acids and risk of heart failure. Eur J Nutr. 2014;53:1403–8. </w:t>
      </w:r>
    </w:p>
    <w:p w14:paraId="4E2E76B9"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5. </w:t>
      </w:r>
      <w:r w:rsidRPr="00F75C5D">
        <w:rPr>
          <w:rFonts w:ascii="Times New Roman" w:hAnsi="Times New Roman" w:cs="Times New Roman"/>
          <w:noProof/>
          <w:sz w:val="24"/>
          <w:szCs w:val="24"/>
        </w:rPr>
        <w:tab/>
        <w:t xml:space="preserve">Ma J, Folsom AR, Eckfeldt JH, Lewis L, Chambless LE. Short- and long-term repeatability of fatty acid composition of human plasma phospholipids and cholesterol esters. The Atherosclerosis Risk in Communities (ARIC) Study Investigators. Am J Clin Nutr. 1995;62:572–8. </w:t>
      </w:r>
    </w:p>
    <w:p w14:paraId="678D843A"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6. </w:t>
      </w:r>
      <w:r w:rsidRPr="00F75C5D">
        <w:rPr>
          <w:rFonts w:ascii="Times New Roman" w:hAnsi="Times New Roman" w:cs="Times New Roman"/>
          <w:noProof/>
          <w:sz w:val="24"/>
          <w:szCs w:val="24"/>
        </w:rPr>
        <w:tab/>
        <w:t xml:space="preserve">Zeleniuch-Jacquotte  a, Chajès V, Van Kappel  a L, Riboli E, Toniolo P. Reliability of fatty acid composition in human serum phospholipids. Eur J Clin Nutr. 2000;54:367–72. </w:t>
      </w:r>
    </w:p>
    <w:p w14:paraId="3B1689ED" w14:textId="49C52C2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7. </w:t>
      </w:r>
      <w:r w:rsidRPr="00F75C5D">
        <w:rPr>
          <w:rFonts w:ascii="Times New Roman" w:hAnsi="Times New Roman" w:cs="Times New Roman"/>
          <w:noProof/>
          <w:sz w:val="24"/>
          <w:szCs w:val="24"/>
        </w:rPr>
        <w:tab/>
        <w:t xml:space="preserve">Kromhout D, Giltay EJ, Geleijnse JM. n–3 Fatty Acids and Cardiovascular Events after Myocardial Infarction. N Engl J Med. 2010;363:2015–26. </w:t>
      </w:r>
    </w:p>
    <w:p w14:paraId="6AB60F4E"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8. </w:t>
      </w:r>
      <w:r w:rsidRPr="00F75C5D">
        <w:rPr>
          <w:rFonts w:ascii="Times New Roman" w:hAnsi="Times New Roman" w:cs="Times New Roman"/>
          <w:noProof/>
          <w:sz w:val="24"/>
          <w:szCs w:val="24"/>
        </w:rPr>
        <w:tab/>
        <w:t xml:space="preserve">Day N, Oakes S, Luben R, Khaw KT, Bingham S, Welch A, Wareham N. EPIC-Norfolk: study design and characteristics of the cohort. European Prospective Investigation of Cancer. Br J Cancer. 1999;80 Suppl 1:95–103. </w:t>
      </w:r>
    </w:p>
    <w:p w14:paraId="657604BE"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lastRenderedPageBreak/>
        <w:t xml:space="preserve">9. </w:t>
      </w:r>
      <w:r w:rsidRPr="00F75C5D">
        <w:rPr>
          <w:rFonts w:ascii="Times New Roman" w:hAnsi="Times New Roman" w:cs="Times New Roman"/>
          <w:noProof/>
          <w:sz w:val="24"/>
          <w:szCs w:val="24"/>
        </w:rPr>
        <w:tab/>
        <w:t xml:space="preserve">Mulligan AA, Luben RN, Bhaniani A, Parry-Smith DJ, O’Connor L, Khawaja AP, Forouhi NG, Khaw KT. A new tool for converting food frequency questionnaire data into nutrient and food group values: FETA research methods and availability. BMJ Open. 2014; </w:t>
      </w:r>
    </w:p>
    <w:p w14:paraId="7BA0CBF4"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10. </w:t>
      </w:r>
      <w:r w:rsidRPr="00F75C5D">
        <w:rPr>
          <w:rFonts w:ascii="Times New Roman" w:hAnsi="Times New Roman" w:cs="Times New Roman"/>
          <w:noProof/>
          <w:sz w:val="24"/>
          <w:szCs w:val="24"/>
        </w:rPr>
        <w:tab/>
        <w:t xml:space="preserve">Bingham S a, Cassidy  a, Cole TJ, Welch  a, Runswick S a, Black  a E, Thurnham D, Bates C, Khaw KT, Key TJ. Validation of weighed records and other methods of dietary assessment using the 24 h urine nitrogen technique and other biological markers. Br J Nutr. 1995;73:531–50. </w:t>
      </w:r>
    </w:p>
    <w:p w14:paraId="62BD5529"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11. </w:t>
      </w:r>
      <w:r w:rsidRPr="00F75C5D">
        <w:rPr>
          <w:rFonts w:ascii="Times New Roman" w:hAnsi="Times New Roman" w:cs="Times New Roman"/>
          <w:noProof/>
          <w:sz w:val="24"/>
          <w:szCs w:val="24"/>
        </w:rPr>
        <w:tab/>
        <w:t xml:space="preserve">Bingham S, Welch A, Day K, Cassidy A. Comparison of dietary assessment methods in nutritional epidemiology: weighed records v. 24 h recalls, food-frequency questionnaires and estimated-diet records. Br J Nutr. 1994;72:619–43. </w:t>
      </w:r>
    </w:p>
    <w:p w14:paraId="1478FA1C"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12. </w:t>
      </w:r>
      <w:r w:rsidRPr="00F75C5D">
        <w:rPr>
          <w:rFonts w:ascii="Times New Roman" w:hAnsi="Times New Roman" w:cs="Times New Roman"/>
          <w:noProof/>
          <w:sz w:val="24"/>
          <w:szCs w:val="24"/>
        </w:rPr>
        <w:tab/>
        <w:t xml:space="preserve">Bingham SA, Gill C, Welch A, Cassidy A, Runswick SA, Oakes S, Lubin R, Thurnham DI, Key TJ, Roe L, et al. Validation of dietary assessment methods in the UK arm of EPIC using weighed records, and 24-hour urinary nitrogen and potassium and serum vitamin C and carotenoids as biomarkers. Int J Epidemiol. 1997;26 Suppl 1:S137-51. </w:t>
      </w:r>
    </w:p>
    <w:p w14:paraId="001FD373" w14:textId="2C3B9F66"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13. </w:t>
      </w:r>
      <w:r w:rsidRPr="00F75C5D">
        <w:rPr>
          <w:rFonts w:ascii="Times New Roman" w:hAnsi="Times New Roman" w:cs="Times New Roman"/>
          <w:noProof/>
          <w:sz w:val="24"/>
          <w:szCs w:val="24"/>
        </w:rPr>
        <w:tab/>
        <w:t xml:space="preserve">Fitt E, Mak TN, Stephen AM, Prynne C, Roberts C, Swan G, Farron-Wilson M. Disaggregating composite food codes in the UK National Diet and Nutrition Survey food composition databank. Eur J Clin Nutr. 2010;64:S32–6. </w:t>
      </w:r>
    </w:p>
    <w:p w14:paraId="5FFF9CFF"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14. </w:t>
      </w:r>
      <w:r w:rsidRPr="00F75C5D">
        <w:rPr>
          <w:rFonts w:ascii="Times New Roman" w:hAnsi="Times New Roman" w:cs="Times New Roman"/>
          <w:noProof/>
          <w:sz w:val="24"/>
          <w:szCs w:val="24"/>
        </w:rPr>
        <w:tab/>
        <w:t xml:space="preserve">Wang LY, Summerhill K, Rodriguez-Canas C, Mather I, Patel P, Eiden M, Young S, Forouhi NG, Koulman A. Development and validation of a robust automated analysis of plasma phospholipid fatty acids for metabolic phenotyping of large epidemiological studies. Genome Med. 2013;5:39. </w:t>
      </w:r>
    </w:p>
    <w:p w14:paraId="6C36C1A5"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lastRenderedPageBreak/>
        <w:t xml:space="preserve">15. </w:t>
      </w:r>
      <w:r w:rsidRPr="00F75C5D">
        <w:rPr>
          <w:rFonts w:ascii="Times New Roman" w:hAnsi="Times New Roman" w:cs="Times New Roman"/>
          <w:noProof/>
          <w:sz w:val="24"/>
          <w:szCs w:val="24"/>
        </w:rPr>
        <w:tab/>
        <w:t xml:space="preserve">Smith JD, Hou T, Hu FB, Rimm EB, Spiegelman D, Willett WC, Mozaffarian D. A Comparison of Different Methods for Evaluating Diet, Physical Activity, and Long-Term Weight Gain in 3 Prospective Cohort Studies. J Nutr. 2015; </w:t>
      </w:r>
    </w:p>
    <w:p w14:paraId="0BAFCB75"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16. </w:t>
      </w:r>
      <w:r w:rsidRPr="00F75C5D">
        <w:rPr>
          <w:rFonts w:ascii="Times New Roman" w:hAnsi="Times New Roman" w:cs="Times New Roman"/>
          <w:noProof/>
          <w:sz w:val="24"/>
          <w:szCs w:val="24"/>
        </w:rPr>
        <w:tab/>
        <w:t xml:space="preserve">Pot GK, Prynne CJ, Roberts C, Olson A, Nicholson SK, Whitton C, Teucher B, Bates B, Henderson H, Pigott S, et al. National Diet and Nutrition Survey: fat and fatty acid intake from the first year of the rolling programme and comparison with previous surveys. Br J Nutr. 2012;107:405–15. </w:t>
      </w:r>
    </w:p>
    <w:p w14:paraId="721D0C5C" w14:textId="4EF4B079"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17. </w:t>
      </w:r>
      <w:r w:rsidRPr="00F75C5D">
        <w:rPr>
          <w:rFonts w:ascii="Times New Roman" w:hAnsi="Times New Roman" w:cs="Times New Roman"/>
          <w:noProof/>
          <w:sz w:val="24"/>
          <w:szCs w:val="24"/>
        </w:rPr>
        <w:tab/>
        <w:t>Henderson L, Gregory J, Irving K, Swan G. The national diet and nutrition survey: Adults Aged 19–64 Years. Vol. 2: Energy, protein, carbohydrate, fat and alcohol intake. London: The Stationery Office.</w:t>
      </w:r>
      <w:r w:rsidR="00E706D9" w:rsidRPr="00F75C5D">
        <w:rPr>
          <w:rFonts w:ascii="Times New Roman" w:hAnsi="Times New Roman" w:cs="Times New Roman"/>
          <w:noProof/>
          <w:sz w:val="24"/>
          <w:szCs w:val="24"/>
        </w:rPr>
        <w:t xml:space="preserve"> 2003.</w:t>
      </w:r>
      <w:r w:rsidRPr="00F75C5D">
        <w:rPr>
          <w:rFonts w:ascii="Times New Roman" w:hAnsi="Times New Roman" w:cs="Times New Roman"/>
          <w:noProof/>
          <w:sz w:val="24"/>
          <w:szCs w:val="24"/>
        </w:rPr>
        <w:t xml:space="preserve"> </w:t>
      </w:r>
    </w:p>
    <w:p w14:paraId="5F7022DA"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18. </w:t>
      </w:r>
      <w:r w:rsidRPr="00F75C5D">
        <w:rPr>
          <w:rFonts w:ascii="Times New Roman" w:hAnsi="Times New Roman" w:cs="Times New Roman"/>
          <w:noProof/>
          <w:sz w:val="24"/>
          <w:szCs w:val="24"/>
        </w:rPr>
        <w:tab/>
        <w:t xml:space="preserve">Chouinard-Watkins R, Brenna JT, Meyer BJ, Cunnane SC. Does aging change docosahexaenoic acid homeostasis? Implications for the challenge to cognitive health in the elderly DHA and aging-related cognitive decline. OCL. 2011;18:175–80. </w:t>
      </w:r>
    </w:p>
    <w:p w14:paraId="6BF5E1BB" w14:textId="1C9B7361"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19. </w:t>
      </w:r>
      <w:r w:rsidRPr="00F75C5D">
        <w:rPr>
          <w:rFonts w:ascii="Times New Roman" w:hAnsi="Times New Roman" w:cs="Times New Roman"/>
          <w:noProof/>
          <w:sz w:val="24"/>
          <w:szCs w:val="24"/>
        </w:rPr>
        <w:tab/>
        <w:t>De Groot RHM, Van Boxtel MPJ, Schiepers OJG, Hornstra G, Jolles J. Age dependence of plasma phospholipid fatty acid levels: Potential role of linoleic acid in the age-associated increase in docosahexaenoic acid and eicosapentaenoic acid concentrations. Br J Nutr. 2009;</w:t>
      </w:r>
      <w:r w:rsidR="00E706D9" w:rsidRPr="00F75C5D">
        <w:rPr>
          <w:rFonts w:ascii="Times New Roman" w:hAnsi="Times New Roman" w:cs="Times New Roman"/>
          <w:noProof/>
          <w:sz w:val="24"/>
          <w:szCs w:val="24"/>
        </w:rPr>
        <w:t>102:1058-64.</w:t>
      </w:r>
      <w:r w:rsidRPr="00F75C5D">
        <w:rPr>
          <w:rFonts w:ascii="Times New Roman" w:hAnsi="Times New Roman" w:cs="Times New Roman"/>
          <w:noProof/>
          <w:sz w:val="24"/>
          <w:szCs w:val="24"/>
        </w:rPr>
        <w:t xml:space="preserve"> </w:t>
      </w:r>
    </w:p>
    <w:p w14:paraId="52E1A949"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20. </w:t>
      </w:r>
      <w:r w:rsidRPr="00F75C5D">
        <w:rPr>
          <w:rFonts w:ascii="Times New Roman" w:hAnsi="Times New Roman" w:cs="Times New Roman"/>
          <w:noProof/>
          <w:sz w:val="24"/>
          <w:szCs w:val="24"/>
        </w:rPr>
        <w:tab/>
        <w:t xml:space="preserve">Dhaka V, Gulia N, Ahlawat KS, Khatkar BS. Trans fats-sources, health risks and alternative approach - A review. J Food Sci Technol. Springer; 2011;48:534–41. </w:t>
      </w:r>
    </w:p>
    <w:p w14:paraId="36283428"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21. </w:t>
      </w:r>
      <w:r w:rsidRPr="00F75C5D">
        <w:rPr>
          <w:rFonts w:ascii="Times New Roman" w:hAnsi="Times New Roman" w:cs="Times New Roman"/>
          <w:noProof/>
          <w:sz w:val="24"/>
          <w:szCs w:val="24"/>
        </w:rPr>
        <w:tab/>
        <w:t xml:space="preserve">Thiébaut ACM, Rotival M, Gauthier E, Lenoir GM, Boutron-Ruault M-C, Joulin V, Clavel-Chapelon F, Chajès V. Correlation Between Serum Phospholipid Fatty Acids and Dietary Intakes Assessed a Few Years Earlier. Nutr Cancer. 2009;61:500–9. </w:t>
      </w:r>
    </w:p>
    <w:p w14:paraId="3F65A5D1"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22. </w:t>
      </w:r>
      <w:r w:rsidRPr="00F75C5D">
        <w:rPr>
          <w:rFonts w:ascii="Times New Roman" w:hAnsi="Times New Roman" w:cs="Times New Roman"/>
          <w:noProof/>
          <w:sz w:val="24"/>
          <w:szCs w:val="24"/>
        </w:rPr>
        <w:tab/>
        <w:t xml:space="preserve">Micha R, King IB, Lemaitre RN, Rimm EB, Sacks F, Song X, Siscovick DS, Mozaffarian D. Food sources of individual plasma phospholipid trans fatty acid isomers: the Cardiovascular Health Study. Am J Clin Nutr. 2010;91:883–93. </w:t>
      </w:r>
    </w:p>
    <w:p w14:paraId="3997211D" w14:textId="1C22FDDB"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lastRenderedPageBreak/>
        <w:t xml:space="preserve">23. </w:t>
      </w:r>
      <w:r w:rsidRPr="00F75C5D">
        <w:rPr>
          <w:rFonts w:ascii="Times New Roman" w:hAnsi="Times New Roman" w:cs="Times New Roman"/>
          <w:noProof/>
          <w:sz w:val="24"/>
          <w:szCs w:val="24"/>
        </w:rPr>
        <w:tab/>
        <w:t xml:space="preserve">Stender S, Astrup A, Dyerberg J. Ruminant and industrially produced trans fatty acids: health aspects. Food Nutr Res. 2008;52. </w:t>
      </w:r>
    </w:p>
    <w:p w14:paraId="75DE155F"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24. </w:t>
      </w:r>
      <w:r w:rsidRPr="00F75C5D">
        <w:rPr>
          <w:rFonts w:ascii="Times New Roman" w:hAnsi="Times New Roman" w:cs="Times New Roman"/>
          <w:noProof/>
          <w:sz w:val="24"/>
          <w:szCs w:val="24"/>
        </w:rPr>
        <w:tab/>
        <w:t xml:space="preserve">Roe M, Pinchen H, Church S, Elahi S, Walker M, Farron-Wilson M, Buttriss J, Finglas P. Trans fatty acids in a range of UK processed foods. Food Chem. 2013;140:427–31. </w:t>
      </w:r>
    </w:p>
    <w:p w14:paraId="63E6D46C"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25. </w:t>
      </w:r>
      <w:r w:rsidRPr="00F75C5D">
        <w:rPr>
          <w:rFonts w:ascii="Times New Roman" w:hAnsi="Times New Roman" w:cs="Times New Roman"/>
          <w:noProof/>
          <w:sz w:val="24"/>
          <w:szCs w:val="24"/>
        </w:rPr>
        <w:tab/>
        <w:t xml:space="preserve">Downs SM, Thow AM, Leeder SR. The effectiveness of policies for reducing dietary trans fat: a systematic review of the evidence. Bull World Health Organ. 2013;91:262–269H. </w:t>
      </w:r>
    </w:p>
    <w:p w14:paraId="29701744" w14:textId="0571839E"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26. </w:t>
      </w:r>
      <w:r w:rsidRPr="00F75C5D">
        <w:rPr>
          <w:rFonts w:ascii="Times New Roman" w:hAnsi="Times New Roman" w:cs="Times New Roman"/>
          <w:noProof/>
          <w:sz w:val="24"/>
          <w:szCs w:val="24"/>
        </w:rPr>
        <w:tab/>
        <w:t xml:space="preserve">Whitton C, Nicholson SK, Roberts C, Prynne CJ, Pot GK, Olson A, Fitt E, Cole D, Teucher B, Bates B, et al. National Diet and Nutrition Survey: UK food consumption and nutrient intakes from the first year of the rolling programme and comparisons with previous surveys. Br J Nutr. 2011;106:1899–914. </w:t>
      </w:r>
    </w:p>
    <w:p w14:paraId="4C3951FC"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27. </w:t>
      </w:r>
      <w:r w:rsidRPr="00F75C5D">
        <w:rPr>
          <w:rFonts w:ascii="Times New Roman" w:hAnsi="Times New Roman" w:cs="Times New Roman"/>
          <w:noProof/>
          <w:sz w:val="24"/>
          <w:szCs w:val="24"/>
        </w:rPr>
        <w:tab/>
        <w:t xml:space="preserve">Micha R, Khatibzadeh S, Shi P, Fahimi S, Lim S, Andrews KG, Engell RE, Powles J, Ezzati M, Mozaffarian D. Global, regional, and national consumption levels of dietary fats and oils in 1990 and 2010: a systematic analysis including 266 country-specific nutrition surveys. BMJ. 2014;348:g2272. </w:t>
      </w:r>
    </w:p>
    <w:p w14:paraId="4E0B18EC"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28. </w:t>
      </w:r>
      <w:r w:rsidRPr="00F75C5D">
        <w:rPr>
          <w:rFonts w:ascii="Times New Roman" w:hAnsi="Times New Roman" w:cs="Times New Roman"/>
          <w:noProof/>
          <w:sz w:val="24"/>
          <w:szCs w:val="24"/>
        </w:rPr>
        <w:tab/>
        <w:t xml:space="preserve">Ma W, Wu JHY, Wang Q, Lemaitre RN, Mukamal KJ, Djoussé L, King IB, Song X, Biggs ML, Delaney JA, et al. Prospective association of fatty acids in the de novo lipogenesis pathway with risk of type 2 diabetes: the Cardiovascular Health Study. Am J Clin Nutr. 2015;101:153–63. </w:t>
      </w:r>
    </w:p>
    <w:p w14:paraId="1AC7F08D"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29. </w:t>
      </w:r>
      <w:r w:rsidRPr="00F75C5D">
        <w:rPr>
          <w:rFonts w:ascii="Times New Roman" w:hAnsi="Times New Roman" w:cs="Times New Roman"/>
          <w:noProof/>
          <w:sz w:val="24"/>
          <w:szCs w:val="24"/>
        </w:rPr>
        <w:tab/>
        <w:t xml:space="preserve">Reddy JK, Hashimoto T. Peroxisomal beta-oxidation and peroxisome proliferator-activated receptor alpha: an adaptive metabolic system. Annu Rev Nutr. 2001;21:193–230. </w:t>
      </w:r>
    </w:p>
    <w:p w14:paraId="03640A66" w14:textId="6ED2FBB1"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szCs w:val="24"/>
        </w:rPr>
      </w:pPr>
      <w:r w:rsidRPr="00F75C5D">
        <w:rPr>
          <w:rFonts w:ascii="Times New Roman" w:hAnsi="Times New Roman" w:cs="Times New Roman"/>
          <w:noProof/>
          <w:sz w:val="24"/>
          <w:szCs w:val="24"/>
        </w:rPr>
        <w:t xml:space="preserve">30. </w:t>
      </w:r>
      <w:r w:rsidRPr="00F75C5D">
        <w:rPr>
          <w:rFonts w:ascii="Times New Roman" w:hAnsi="Times New Roman" w:cs="Times New Roman"/>
          <w:noProof/>
          <w:sz w:val="24"/>
          <w:szCs w:val="24"/>
        </w:rPr>
        <w:tab/>
        <w:t xml:space="preserve">Alves MG, Moreira Â, Guimarães M, Nora M, Sousa M, Oliveira PF, Monteiro MP. Body mass index is associated with region-dependent metabolic reprogramming of adipose tissue. BBA Clin. 2017;8:1–6. </w:t>
      </w:r>
    </w:p>
    <w:p w14:paraId="2FEF8EDF" w14:textId="77777777" w:rsidR="007D451C" w:rsidRPr="00F75C5D" w:rsidRDefault="007D451C" w:rsidP="007D451C">
      <w:pPr>
        <w:autoSpaceDE w:val="0"/>
        <w:autoSpaceDN w:val="0"/>
        <w:adjustRightInd w:val="0"/>
        <w:spacing w:after="0" w:line="480" w:lineRule="auto"/>
        <w:ind w:left="640" w:hanging="640"/>
        <w:rPr>
          <w:rFonts w:ascii="Times New Roman" w:hAnsi="Times New Roman" w:cs="Times New Roman"/>
          <w:noProof/>
          <w:sz w:val="24"/>
        </w:rPr>
      </w:pPr>
      <w:r w:rsidRPr="00F75C5D">
        <w:rPr>
          <w:rFonts w:ascii="Times New Roman" w:hAnsi="Times New Roman" w:cs="Times New Roman"/>
          <w:noProof/>
          <w:sz w:val="24"/>
          <w:szCs w:val="24"/>
        </w:rPr>
        <w:lastRenderedPageBreak/>
        <w:t xml:space="preserve">31. </w:t>
      </w:r>
      <w:r w:rsidRPr="00F75C5D">
        <w:rPr>
          <w:rFonts w:ascii="Times New Roman" w:hAnsi="Times New Roman" w:cs="Times New Roman"/>
          <w:noProof/>
          <w:sz w:val="24"/>
          <w:szCs w:val="24"/>
        </w:rPr>
        <w:tab/>
        <w:t xml:space="preserve">Matthan NR, Ip B, Resteghini N, Ausman LM, Lichtenstein AH. Long-term fatty acid stability in human serum cholesteryl ester, triglyceride, and phospholipid fractions. J Lipid Res. 2010;51:2826–32. </w:t>
      </w:r>
    </w:p>
    <w:p w14:paraId="5B525E8E" w14:textId="77777777" w:rsidR="006C2E8F" w:rsidRPr="00F75C5D" w:rsidRDefault="007E4B8D" w:rsidP="008C2F29">
      <w:pPr>
        <w:widowControl w:val="0"/>
        <w:autoSpaceDE w:val="0"/>
        <w:autoSpaceDN w:val="0"/>
        <w:adjustRightInd w:val="0"/>
        <w:spacing w:after="0" w:line="480" w:lineRule="auto"/>
        <w:ind w:left="640" w:hanging="640"/>
        <w:rPr>
          <w:rFonts w:ascii="Times New Roman" w:hAnsi="Times New Roman" w:cs="Times New Roman"/>
          <w:sz w:val="24"/>
          <w:szCs w:val="24"/>
        </w:rPr>
        <w:sectPr w:rsidR="006C2E8F" w:rsidRPr="00F75C5D" w:rsidSect="0086143A">
          <w:pgSz w:w="11906" w:h="16838"/>
          <w:pgMar w:top="1440" w:right="1440" w:bottom="1440" w:left="1440" w:header="708" w:footer="708" w:gutter="0"/>
          <w:cols w:space="708"/>
          <w:docGrid w:linePitch="360"/>
        </w:sectPr>
      </w:pPr>
      <w:r w:rsidRPr="00F75C5D">
        <w:rPr>
          <w:rFonts w:ascii="Times New Roman" w:hAnsi="Times New Roman" w:cs="Times New Roman"/>
          <w:sz w:val="24"/>
          <w:szCs w:val="24"/>
        </w:rPr>
        <w:fldChar w:fldCharType="end"/>
      </w:r>
    </w:p>
    <w:p w14:paraId="02025D4F" w14:textId="256FC1AE" w:rsidR="006C2E8F" w:rsidRPr="00F75C5D" w:rsidRDefault="006C2E8F" w:rsidP="006C2E8F">
      <w:pPr>
        <w:spacing w:after="0" w:line="240" w:lineRule="auto"/>
        <w:rPr>
          <w:rFonts w:ascii="Times New Roman" w:hAnsi="Times New Roman" w:cs="Times New Roman"/>
          <w:b/>
        </w:rPr>
      </w:pPr>
      <w:r w:rsidRPr="00F75C5D">
        <w:rPr>
          <w:rFonts w:ascii="Times New Roman" w:hAnsi="Times New Roman" w:cs="Times New Roman"/>
          <w:b/>
        </w:rPr>
        <w:lastRenderedPageBreak/>
        <w:t>Table 1 Population characteristics of the participants at baseline</w:t>
      </w:r>
      <w:r w:rsidR="000C24A8" w:rsidRPr="00F75C5D">
        <w:rPr>
          <w:rFonts w:ascii="Times New Roman" w:hAnsi="Times New Roman" w:cs="Times New Roman"/>
          <w:b/>
        </w:rPr>
        <w:t xml:space="preserve"> (health check 1)</w:t>
      </w:r>
      <w:r w:rsidRPr="00F75C5D">
        <w:rPr>
          <w:rFonts w:ascii="Times New Roman" w:hAnsi="Times New Roman" w:cs="Times New Roman"/>
          <w:b/>
        </w:rPr>
        <w:t xml:space="preserve"> of the EPIC-Norfolk study (n=722) </w:t>
      </w:r>
    </w:p>
    <w:p w14:paraId="2FC24C82" w14:textId="77777777" w:rsidR="006C2E8F" w:rsidRPr="00F75C5D" w:rsidRDefault="006C2E8F" w:rsidP="006C2E8F">
      <w:pPr>
        <w:spacing w:after="0" w:line="240" w:lineRule="auto"/>
        <w:rPr>
          <w:rFonts w:ascii="Times New Roman" w:hAnsi="Times New Roman" w:cs="Times New Roman"/>
          <w: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tblGrid>
      <w:tr w:rsidR="00F75C5D" w:rsidRPr="00F75C5D" w14:paraId="1DF599BB" w14:textId="77777777" w:rsidTr="000A7EC0">
        <w:trPr>
          <w:jc w:val="center"/>
        </w:trPr>
        <w:tc>
          <w:tcPr>
            <w:tcW w:w="3652" w:type="dxa"/>
            <w:tcBorders>
              <w:bottom w:val="single" w:sz="4" w:space="0" w:color="auto"/>
            </w:tcBorders>
          </w:tcPr>
          <w:p w14:paraId="4BFDE288" w14:textId="77777777" w:rsidR="006C2E8F" w:rsidRPr="00F75C5D" w:rsidRDefault="006C2E8F" w:rsidP="000A7EC0">
            <w:pPr>
              <w:rPr>
                <w:rFonts w:ascii="Times New Roman" w:hAnsi="Times New Roman" w:cs="Times New Roman"/>
                <w:sz w:val="20"/>
                <w:szCs w:val="20"/>
              </w:rPr>
            </w:pPr>
          </w:p>
        </w:tc>
        <w:tc>
          <w:tcPr>
            <w:tcW w:w="2268" w:type="dxa"/>
            <w:tcBorders>
              <w:bottom w:val="single" w:sz="4" w:space="0" w:color="auto"/>
            </w:tcBorders>
          </w:tcPr>
          <w:p w14:paraId="65E85AF0"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 xml:space="preserve">Mean </w:t>
            </w:r>
            <w:r w:rsidR="00DC0114" w:rsidRPr="00F75C5D">
              <w:rPr>
                <w:rFonts w:ascii="Times New Roman" w:hAnsi="Times New Roman" w:cs="Times New Roman"/>
                <w:sz w:val="20"/>
                <w:szCs w:val="20"/>
              </w:rPr>
              <w:t xml:space="preserve">(SD) </w:t>
            </w:r>
            <w:r w:rsidRPr="00F75C5D">
              <w:rPr>
                <w:rFonts w:ascii="Times New Roman" w:hAnsi="Times New Roman" w:cs="Times New Roman"/>
                <w:sz w:val="20"/>
                <w:szCs w:val="20"/>
              </w:rPr>
              <w:t>or percentage</w:t>
            </w:r>
          </w:p>
        </w:tc>
      </w:tr>
      <w:tr w:rsidR="00F75C5D" w:rsidRPr="00F75C5D" w14:paraId="746E302C" w14:textId="77777777" w:rsidTr="000A7EC0">
        <w:trPr>
          <w:jc w:val="center"/>
        </w:trPr>
        <w:tc>
          <w:tcPr>
            <w:tcW w:w="3652" w:type="dxa"/>
            <w:tcBorders>
              <w:top w:val="single" w:sz="4" w:space="0" w:color="auto"/>
            </w:tcBorders>
          </w:tcPr>
          <w:p w14:paraId="72176E07" w14:textId="2F0EB774"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Age, years</w:t>
            </w:r>
            <w:r w:rsidR="0074090F" w:rsidRPr="00F75C5D">
              <w:rPr>
                <w:rFonts w:ascii="Times New Roman" w:hAnsi="Times New Roman" w:cs="Times New Roman"/>
                <w:sz w:val="20"/>
                <w:szCs w:val="20"/>
                <w:vertAlign w:val="superscript"/>
              </w:rPr>
              <w:t>1</w:t>
            </w:r>
          </w:p>
        </w:tc>
        <w:tc>
          <w:tcPr>
            <w:tcW w:w="2268" w:type="dxa"/>
            <w:tcBorders>
              <w:top w:val="single" w:sz="4" w:space="0" w:color="auto"/>
            </w:tcBorders>
          </w:tcPr>
          <w:p w14:paraId="07E4ED3F"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55.5±8.1</w:t>
            </w:r>
          </w:p>
        </w:tc>
      </w:tr>
      <w:tr w:rsidR="00F75C5D" w:rsidRPr="00F75C5D" w14:paraId="677AB278" w14:textId="77777777" w:rsidTr="000A7EC0">
        <w:trPr>
          <w:jc w:val="center"/>
        </w:trPr>
        <w:tc>
          <w:tcPr>
            <w:tcW w:w="3652" w:type="dxa"/>
          </w:tcPr>
          <w:p w14:paraId="423B0138" w14:textId="62A0A43F"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BMI, kg/m</w:t>
            </w:r>
            <w:r w:rsidRPr="00F75C5D">
              <w:rPr>
                <w:rFonts w:ascii="Times New Roman" w:hAnsi="Times New Roman" w:cs="Times New Roman"/>
                <w:sz w:val="20"/>
                <w:szCs w:val="20"/>
                <w:vertAlign w:val="superscript"/>
              </w:rPr>
              <w:t xml:space="preserve">2 </w:t>
            </w:r>
            <w:r w:rsidR="0074090F" w:rsidRPr="00F75C5D">
              <w:rPr>
                <w:rFonts w:ascii="Times New Roman" w:hAnsi="Times New Roman" w:cs="Times New Roman"/>
                <w:sz w:val="20"/>
                <w:szCs w:val="20"/>
                <w:vertAlign w:val="superscript"/>
              </w:rPr>
              <w:t>1</w:t>
            </w:r>
          </w:p>
        </w:tc>
        <w:tc>
          <w:tcPr>
            <w:tcW w:w="2268" w:type="dxa"/>
          </w:tcPr>
          <w:p w14:paraId="6CAA9749"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25.5±3.6</w:t>
            </w:r>
          </w:p>
        </w:tc>
      </w:tr>
      <w:tr w:rsidR="00F75C5D" w:rsidRPr="00F75C5D" w14:paraId="654DFDA9" w14:textId="77777777" w:rsidTr="000A7EC0">
        <w:trPr>
          <w:jc w:val="center"/>
        </w:trPr>
        <w:tc>
          <w:tcPr>
            <w:tcW w:w="3652" w:type="dxa"/>
          </w:tcPr>
          <w:p w14:paraId="691D959C" w14:textId="77777777"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Sex, % men</w:t>
            </w:r>
            <w:r w:rsidRPr="00F75C5D">
              <w:rPr>
                <w:rFonts w:ascii="Times New Roman" w:hAnsi="Times New Roman" w:cs="Times New Roman"/>
                <w:sz w:val="20"/>
                <w:szCs w:val="20"/>
                <w:vertAlign w:val="superscript"/>
              </w:rPr>
              <w:t xml:space="preserve"> </w:t>
            </w:r>
          </w:p>
        </w:tc>
        <w:tc>
          <w:tcPr>
            <w:tcW w:w="2268" w:type="dxa"/>
          </w:tcPr>
          <w:p w14:paraId="2F0170B8"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39.1</w:t>
            </w:r>
          </w:p>
        </w:tc>
      </w:tr>
      <w:tr w:rsidR="00F75C5D" w:rsidRPr="00F75C5D" w14:paraId="59EFCF25" w14:textId="77777777" w:rsidTr="000A7EC0">
        <w:trPr>
          <w:jc w:val="center"/>
        </w:trPr>
        <w:tc>
          <w:tcPr>
            <w:tcW w:w="3652" w:type="dxa"/>
          </w:tcPr>
          <w:p w14:paraId="7C092CC9" w14:textId="47C9ED30"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Alcohol intake, units/week</w:t>
            </w:r>
            <w:r w:rsidRPr="00F75C5D">
              <w:rPr>
                <w:rFonts w:ascii="Times New Roman" w:hAnsi="Times New Roman" w:cs="Times New Roman"/>
                <w:sz w:val="20"/>
                <w:szCs w:val="20"/>
                <w:vertAlign w:val="superscript"/>
              </w:rPr>
              <w:t xml:space="preserve"> </w:t>
            </w:r>
            <w:r w:rsidR="0074090F" w:rsidRPr="00F75C5D">
              <w:rPr>
                <w:rFonts w:ascii="Times New Roman" w:hAnsi="Times New Roman" w:cs="Times New Roman"/>
                <w:sz w:val="20"/>
                <w:szCs w:val="20"/>
                <w:vertAlign w:val="superscript"/>
              </w:rPr>
              <w:t>1</w:t>
            </w:r>
          </w:p>
        </w:tc>
        <w:tc>
          <w:tcPr>
            <w:tcW w:w="2268" w:type="dxa"/>
          </w:tcPr>
          <w:p w14:paraId="0708068C"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6.7±7.04</w:t>
            </w:r>
          </w:p>
        </w:tc>
      </w:tr>
      <w:tr w:rsidR="00F75C5D" w:rsidRPr="00F75C5D" w14:paraId="5A6A9597" w14:textId="77777777" w:rsidTr="000A7EC0">
        <w:trPr>
          <w:jc w:val="center"/>
        </w:trPr>
        <w:tc>
          <w:tcPr>
            <w:tcW w:w="3652" w:type="dxa"/>
          </w:tcPr>
          <w:p w14:paraId="5FEAB7AC" w14:textId="289D1E49"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Total energy intake, kJ/day</w:t>
            </w:r>
            <w:r w:rsidRPr="00F75C5D">
              <w:rPr>
                <w:rFonts w:ascii="Times New Roman" w:hAnsi="Times New Roman" w:cs="Times New Roman"/>
                <w:sz w:val="20"/>
                <w:szCs w:val="20"/>
                <w:vertAlign w:val="superscript"/>
              </w:rPr>
              <w:t xml:space="preserve"> </w:t>
            </w:r>
            <w:r w:rsidR="0074090F" w:rsidRPr="00F75C5D">
              <w:rPr>
                <w:rFonts w:ascii="Times New Roman" w:hAnsi="Times New Roman" w:cs="Times New Roman"/>
                <w:sz w:val="20"/>
                <w:szCs w:val="20"/>
                <w:vertAlign w:val="superscript"/>
              </w:rPr>
              <w:t>1</w:t>
            </w:r>
          </w:p>
        </w:tc>
        <w:tc>
          <w:tcPr>
            <w:tcW w:w="2268" w:type="dxa"/>
          </w:tcPr>
          <w:p w14:paraId="4A953DA4"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8492±2381</w:t>
            </w:r>
          </w:p>
        </w:tc>
      </w:tr>
      <w:tr w:rsidR="00F75C5D" w:rsidRPr="00F75C5D" w14:paraId="39AF5176" w14:textId="77777777" w:rsidTr="000A7EC0">
        <w:trPr>
          <w:jc w:val="center"/>
        </w:trPr>
        <w:tc>
          <w:tcPr>
            <w:tcW w:w="3652" w:type="dxa"/>
          </w:tcPr>
          <w:p w14:paraId="45F9B9F7" w14:textId="77777777"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Physical activity, %</w:t>
            </w:r>
          </w:p>
        </w:tc>
        <w:tc>
          <w:tcPr>
            <w:tcW w:w="2268" w:type="dxa"/>
          </w:tcPr>
          <w:p w14:paraId="18601917" w14:textId="77777777" w:rsidR="006C2E8F" w:rsidRPr="00F75C5D" w:rsidRDefault="006C2E8F" w:rsidP="000A7EC0">
            <w:pPr>
              <w:jc w:val="center"/>
              <w:rPr>
                <w:rFonts w:ascii="Times New Roman" w:hAnsi="Times New Roman" w:cs="Times New Roman"/>
                <w:sz w:val="20"/>
                <w:szCs w:val="20"/>
              </w:rPr>
            </w:pPr>
          </w:p>
        </w:tc>
      </w:tr>
      <w:tr w:rsidR="00F75C5D" w:rsidRPr="00F75C5D" w14:paraId="3A2566FF" w14:textId="77777777" w:rsidTr="000A7EC0">
        <w:trPr>
          <w:jc w:val="center"/>
        </w:trPr>
        <w:tc>
          <w:tcPr>
            <w:tcW w:w="3652" w:type="dxa"/>
          </w:tcPr>
          <w:p w14:paraId="15D4E7FF"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Inactive</w:t>
            </w:r>
          </w:p>
        </w:tc>
        <w:tc>
          <w:tcPr>
            <w:tcW w:w="2268" w:type="dxa"/>
          </w:tcPr>
          <w:p w14:paraId="23D4EA18"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20.9</w:t>
            </w:r>
          </w:p>
        </w:tc>
      </w:tr>
      <w:tr w:rsidR="00F75C5D" w:rsidRPr="00F75C5D" w14:paraId="2CE085B2" w14:textId="77777777" w:rsidTr="000A7EC0">
        <w:trPr>
          <w:jc w:val="center"/>
        </w:trPr>
        <w:tc>
          <w:tcPr>
            <w:tcW w:w="3652" w:type="dxa"/>
          </w:tcPr>
          <w:p w14:paraId="47ED1B07"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Moderately inactive</w:t>
            </w:r>
          </w:p>
        </w:tc>
        <w:tc>
          <w:tcPr>
            <w:tcW w:w="2268" w:type="dxa"/>
          </w:tcPr>
          <w:p w14:paraId="6E32C5F0"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31.2</w:t>
            </w:r>
          </w:p>
        </w:tc>
      </w:tr>
      <w:tr w:rsidR="00F75C5D" w:rsidRPr="00F75C5D" w14:paraId="33152825" w14:textId="77777777" w:rsidTr="000A7EC0">
        <w:trPr>
          <w:jc w:val="center"/>
        </w:trPr>
        <w:tc>
          <w:tcPr>
            <w:tcW w:w="3652" w:type="dxa"/>
          </w:tcPr>
          <w:p w14:paraId="3C75BABB"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Moderately active</w:t>
            </w:r>
          </w:p>
        </w:tc>
        <w:tc>
          <w:tcPr>
            <w:tcW w:w="2268" w:type="dxa"/>
          </w:tcPr>
          <w:p w14:paraId="0B897333"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25.6</w:t>
            </w:r>
          </w:p>
        </w:tc>
      </w:tr>
      <w:tr w:rsidR="00F75C5D" w:rsidRPr="00F75C5D" w14:paraId="0200D75C" w14:textId="77777777" w:rsidTr="000A7EC0">
        <w:trPr>
          <w:jc w:val="center"/>
        </w:trPr>
        <w:tc>
          <w:tcPr>
            <w:tcW w:w="3652" w:type="dxa"/>
          </w:tcPr>
          <w:p w14:paraId="4DB1EB42"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active</w:t>
            </w:r>
          </w:p>
        </w:tc>
        <w:tc>
          <w:tcPr>
            <w:tcW w:w="2268" w:type="dxa"/>
          </w:tcPr>
          <w:p w14:paraId="3D9B1852"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22.3</w:t>
            </w:r>
          </w:p>
        </w:tc>
      </w:tr>
      <w:tr w:rsidR="00F75C5D" w:rsidRPr="00F75C5D" w14:paraId="617C8943" w14:textId="77777777" w:rsidTr="000A7EC0">
        <w:trPr>
          <w:jc w:val="center"/>
        </w:trPr>
        <w:tc>
          <w:tcPr>
            <w:tcW w:w="3652" w:type="dxa"/>
          </w:tcPr>
          <w:p w14:paraId="7552A887" w14:textId="77777777"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Education level, %</w:t>
            </w:r>
          </w:p>
        </w:tc>
        <w:tc>
          <w:tcPr>
            <w:tcW w:w="2268" w:type="dxa"/>
          </w:tcPr>
          <w:p w14:paraId="7F184784" w14:textId="77777777" w:rsidR="006C2E8F" w:rsidRPr="00F75C5D" w:rsidRDefault="006C2E8F" w:rsidP="000A7EC0">
            <w:pPr>
              <w:jc w:val="center"/>
              <w:rPr>
                <w:rFonts w:ascii="Times New Roman" w:hAnsi="Times New Roman" w:cs="Times New Roman"/>
                <w:sz w:val="20"/>
                <w:szCs w:val="20"/>
              </w:rPr>
            </w:pPr>
          </w:p>
        </w:tc>
      </w:tr>
      <w:tr w:rsidR="00F75C5D" w:rsidRPr="00F75C5D" w14:paraId="75786A82" w14:textId="77777777" w:rsidTr="000A7EC0">
        <w:trPr>
          <w:jc w:val="center"/>
        </w:trPr>
        <w:tc>
          <w:tcPr>
            <w:tcW w:w="3652" w:type="dxa"/>
          </w:tcPr>
          <w:p w14:paraId="01AAC85A"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No reported qualifications</w:t>
            </w:r>
          </w:p>
        </w:tc>
        <w:tc>
          <w:tcPr>
            <w:tcW w:w="2268" w:type="dxa"/>
          </w:tcPr>
          <w:p w14:paraId="0FD4E596"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24.6</w:t>
            </w:r>
          </w:p>
        </w:tc>
      </w:tr>
      <w:tr w:rsidR="00F75C5D" w:rsidRPr="00F75C5D" w14:paraId="4C7CF1F9" w14:textId="77777777" w:rsidTr="000A7EC0">
        <w:trPr>
          <w:jc w:val="center"/>
        </w:trPr>
        <w:tc>
          <w:tcPr>
            <w:tcW w:w="3652" w:type="dxa"/>
          </w:tcPr>
          <w:p w14:paraId="279AE4DB"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O Level or equivalent (to age 16 years)</w:t>
            </w:r>
          </w:p>
        </w:tc>
        <w:tc>
          <w:tcPr>
            <w:tcW w:w="2268" w:type="dxa"/>
          </w:tcPr>
          <w:p w14:paraId="7C4A6120"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13.0</w:t>
            </w:r>
          </w:p>
        </w:tc>
      </w:tr>
      <w:tr w:rsidR="00F75C5D" w:rsidRPr="00F75C5D" w14:paraId="28E14DD4" w14:textId="77777777" w:rsidTr="000A7EC0">
        <w:trPr>
          <w:jc w:val="center"/>
        </w:trPr>
        <w:tc>
          <w:tcPr>
            <w:tcW w:w="3652" w:type="dxa"/>
          </w:tcPr>
          <w:p w14:paraId="705BC647"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A level or equivalent (to age 18 years)</w:t>
            </w:r>
          </w:p>
        </w:tc>
        <w:tc>
          <w:tcPr>
            <w:tcW w:w="2268" w:type="dxa"/>
          </w:tcPr>
          <w:p w14:paraId="0BD2966B"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43.4</w:t>
            </w:r>
          </w:p>
        </w:tc>
      </w:tr>
      <w:tr w:rsidR="00F75C5D" w:rsidRPr="00F75C5D" w14:paraId="35055C0F" w14:textId="77777777" w:rsidTr="000A7EC0">
        <w:trPr>
          <w:jc w:val="center"/>
        </w:trPr>
        <w:tc>
          <w:tcPr>
            <w:tcW w:w="3652" w:type="dxa"/>
          </w:tcPr>
          <w:p w14:paraId="66739861"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Degree or higher</w:t>
            </w:r>
          </w:p>
        </w:tc>
        <w:tc>
          <w:tcPr>
            <w:tcW w:w="2268" w:type="dxa"/>
          </w:tcPr>
          <w:p w14:paraId="7BA99D52"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19.0</w:t>
            </w:r>
          </w:p>
        </w:tc>
      </w:tr>
      <w:tr w:rsidR="00F75C5D" w:rsidRPr="00F75C5D" w14:paraId="668A3318" w14:textId="77777777" w:rsidTr="000A7EC0">
        <w:trPr>
          <w:jc w:val="center"/>
        </w:trPr>
        <w:tc>
          <w:tcPr>
            <w:tcW w:w="3652" w:type="dxa"/>
          </w:tcPr>
          <w:p w14:paraId="29A97C4C" w14:textId="77777777"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Social class, %</w:t>
            </w:r>
          </w:p>
        </w:tc>
        <w:tc>
          <w:tcPr>
            <w:tcW w:w="2268" w:type="dxa"/>
          </w:tcPr>
          <w:p w14:paraId="66124912" w14:textId="77777777" w:rsidR="006C2E8F" w:rsidRPr="00F75C5D" w:rsidRDefault="006C2E8F" w:rsidP="000A7EC0">
            <w:pPr>
              <w:jc w:val="center"/>
              <w:rPr>
                <w:rFonts w:ascii="Times New Roman" w:hAnsi="Times New Roman" w:cs="Times New Roman"/>
                <w:sz w:val="20"/>
                <w:szCs w:val="20"/>
              </w:rPr>
            </w:pPr>
          </w:p>
        </w:tc>
      </w:tr>
      <w:tr w:rsidR="00F75C5D" w:rsidRPr="00F75C5D" w14:paraId="5F8B55BD" w14:textId="77777777" w:rsidTr="000A7EC0">
        <w:trPr>
          <w:jc w:val="center"/>
        </w:trPr>
        <w:tc>
          <w:tcPr>
            <w:tcW w:w="3652" w:type="dxa"/>
          </w:tcPr>
          <w:p w14:paraId="5ED70DB6"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Professional</w:t>
            </w:r>
          </w:p>
        </w:tc>
        <w:tc>
          <w:tcPr>
            <w:tcW w:w="2268" w:type="dxa"/>
          </w:tcPr>
          <w:p w14:paraId="7B35F1D4"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8.6</w:t>
            </w:r>
          </w:p>
        </w:tc>
      </w:tr>
      <w:tr w:rsidR="00F75C5D" w:rsidRPr="00F75C5D" w14:paraId="67D92427" w14:textId="77777777" w:rsidTr="000A7EC0">
        <w:trPr>
          <w:jc w:val="center"/>
        </w:trPr>
        <w:tc>
          <w:tcPr>
            <w:tcW w:w="3652" w:type="dxa"/>
          </w:tcPr>
          <w:p w14:paraId="7F651A15"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Managerial and technical</w:t>
            </w:r>
          </w:p>
        </w:tc>
        <w:tc>
          <w:tcPr>
            <w:tcW w:w="2268" w:type="dxa"/>
          </w:tcPr>
          <w:p w14:paraId="64A6A371"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41.2</w:t>
            </w:r>
          </w:p>
        </w:tc>
      </w:tr>
      <w:tr w:rsidR="00F75C5D" w:rsidRPr="00F75C5D" w14:paraId="3A87FD31" w14:textId="77777777" w:rsidTr="000A7EC0">
        <w:trPr>
          <w:jc w:val="center"/>
        </w:trPr>
        <w:tc>
          <w:tcPr>
            <w:tcW w:w="3652" w:type="dxa"/>
          </w:tcPr>
          <w:p w14:paraId="104CE0E9"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Skilled non-manual</w:t>
            </w:r>
          </w:p>
        </w:tc>
        <w:tc>
          <w:tcPr>
            <w:tcW w:w="2268" w:type="dxa"/>
          </w:tcPr>
          <w:p w14:paraId="705CFDF8"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18.3</w:t>
            </w:r>
          </w:p>
        </w:tc>
      </w:tr>
      <w:tr w:rsidR="00F75C5D" w:rsidRPr="00F75C5D" w14:paraId="749C9044" w14:textId="77777777" w:rsidTr="000A7EC0">
        <w:trPr>
          <w:jc w:val="center"/>
        </w:trPr>
        <w:tc>
          <w:tcPr>
            <w:tcW w:w="3652" w:type="dxa"/>
          </w:tcPr>
          <w:p w14:paraId="0E092270"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Skilled manual</w:t>
            </w:r>
          </w:p>
        </w:tc>
        <w:tc>
          <w:tcPr>
            <w:tcW w:w="2268" w:type="dxa"/>
          </w:tcPr>
          <w:p w14:paraId="0F7AC9CE"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19.8</w:t>
            </w:r>
          </w:p>
        </w:tc>
      </w:tr>
      <w:tr w:rsidR="00F75C5D" w:rsidRPr="00F75C5D" w14:paraId="345D3D1B" w14:textId="77777777" w:rsidTr="000A7EC0">
        <w:trPr>
          <w:jc w:val="center"/>
        </w:trPr>
        <w:tc>
          <w:tcPr>
            <w:tcW w:w="3652" w:type="dxa"/>
          </w:tcPr>
          <w:p w14:paraId="355775E4"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Semi-skilled</w:t>
            </w:r>
          </w:p>
        </w:tc>
        <w:tc>
          <w:tcPr>
            <w:tcW w:w="2268" w:type="dxa"/>
          </w:tcPr>
          <w:p w14:paraId="775288F6"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10.0</w:t>
            </w:r>
          </w:p>
        </w:tc>
      </w:tr>
      <w:tr w:rsidR="00F75C5D" w:rsidRPr="00F75C5D" w14:paraId="518D1478" w14:textId="77777777" w:rsidTr="000A7EC0">
        <w:trPr>
          <w:jc w:val="center"/>
        </w:trPr>
        <w:tc>
          <w:tcPr>
            <w:tcW w:w="3652" w:type="dxa"/>
          </w:tcPr>
          <w:p w14:paraId="77FDF279"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Unskilled</w:t>
            </w:r>
          </w:p>
        </w:tc>
        <w:tc>
          <w:tcPr>
            <w:tcW w:w="2268" w:type="dxa"/>
          </w:tcPr>
          <w:p w14:paraId="644BF89A"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2.09</w:t>
            </w:r>
          </w:p>
        </w:tc>
      </w:tr>
      <w:tr w:rsidR="00F75C5D" w:rsidRPr="00F75C5D" w14:paraId="518BC844" w14:textId="77777777" w:rsidTr="000A7EC0">
        <w:trPr>
          <w:jc w:val="center"/>
        </w:trPr>
        <w:tc>
          <w:tcPr>
            <w:tcW w:w="3652" w:type="dxa"/>
          </w:tcPr>
          <w:p w14:paraId="2C572858" w14:textId="77777777"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Smoking status, %</w:t>
            </w:r>
          </w:p>
        </w:tc>
        <w:tc>
          <w:tcPr>
            <w:tcW w:w="2268" w:type="dxa"/>
          </w:tcPr>
          <w:p w14:paraId="26B38F43" w14:textId="77777777" w:rsidR="006C2E8F" w:rsidRPr="00F75C5D" w:rsidRDefault="006C2E8F" w:rsidP="000A7EC0">
            <w:pPr>
              <w:jc w:val="center"/>
              <w:rPr>
                <w:rFonts w:ascii="Times New Roman" w:hAnsi="Times New Roman" w:cs="Times New Roman"/>
                <w:sz w:val="20"/>
                <w:szCs w:val="20"/>
              </w:rPr>
            </w:pPr>
          </w:p>
        </w:tc>
      </w:tr>
      <w:tr w:rsidR="00F75C5D" w:rsidRPr="00F75C5D" w14:paraId="209C074D" w14:textId="77777777" w:rsidTr="000A7EC0">
        <w:trPr>
          <w:jc w:val="center"/>
        </w:trPr>
        <w:tc>
          <w:tcPr>
            <w:tcW w:w="3652" w:type="dxa"/>
          </w:tcPr>
          <w:p w14:paraId="7A8ECB1E"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Never</w:t>
            </w:r>
          </w:p>
        </w:tc>
        <w:tc>
          <w:tcPr>
            <w:tcW w:w="2268" w:type="dxa"/>
          </w:tcPr>
          <w:p w14:paraId="531325C0"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57.6</w:t>
            </w:r>
          </w:p>
        </w:tc>
      </w:tr>
      <w:tr w:rsidR="00F75C5D" w:rsidRPr="00F75C5D" w14:paraId="0DADAD69" w14:textId="77777777" w:rsidTr="000A7EC0">
        <w:trPr>
          <w:jc w:val="center"/>
        </w:trPr>
        <w:tc>
          <w:tcPr>
            <w:tcW w:w="3652" w:type="dxa"/>
          </w:tcPr>
          <w:p w14:paraId="1CD0D291"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Former</w:t>
            </w:r>
          </w:p>
        </w:tc>
        <w:tc>
          <w:tcPr>
            <w:tcW w:w="2268" w:type="dxa"/>
          </w:tcPr>
          <w:p w14:paraId="122AC3FE"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36.9</w:t>
            </w:r>
          </w:p>
        </w:tc>
      </w:tr>
      <w:tr w:rsidR="00F75C5D" w:rsidRPr="00F75C5D" w14:paraId="7CF143D6" w14:textId="77777777" w:rsidTr="000A7EC0">
        <w:trPr>
          <w:jc w:val="center"/>
        </w:trPr>
        <w:tc>
          <w:tcPr>
            <w:tcW w:w="3652" w:type="dxa"/>
          </w:tcPr>
          <w:p w14:paraId="5AE24938"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Current</w:t>
            </w:r>
          </w:p>
        </w:tc>
        <w:tc>
          <w:tcPr>
            <w:tcW w:w="2268" w:type="dxa"/>
          </w:tcPr>
          <w:p w14:paraId="361FCC66"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5.5</w:t>
            </w:r>
          </w:p>
        </w:tc>
      </w:tr>
      <w:tr w:rsidR="00F75C5D" w:rsidRPr="00F75C5D" w14:paraId="2C720B75" w14:textId="77777777" w:rsidTr="000A7EC0">
        <w:trPr>
          <w:jc w:val="center"/>
        </w:trPr>
        <w:tc>
          <w:tcPr>
            <w:tcW w:w="3652" w:type="dxa"/>
          </w:tcPr>
          <w:p w14:paraId="4EC46054" w14:textId="77777777"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Alcohol drinking status, %</w:t>
            </w:r>
          </w:p>
        </w:tc>
        <w:tc>
          <w:tcPr>
            <w:tcW w:w="2268" w:type="dxa"/>
          </w:tcPr>
          <w:p w14:paraId="5EB04C75" w14:textId="77777777" w:rsidR="006C2E8F" w:rsidRPr="00F75C5D" w:rsidRDefault="006C2E8F" w:rsidP="000A7EC0">
            <w:pPr>
              <w:jc w:val="center"/>
              <w:rPr>
                <w:rFonts w:ascii="Times New Roman" w:hAnsi="Times New Roman" w:cs="Times New Roman"/>
                <w:sz w:val="20"/>
                <w:szCs w:val="20"/>
              </w:rPr>
            </w:pPr>
          </w:p>
        </w:tc>
      </w:tr>
      <w:tr w:rsidR="00F75C5D" w:rsidRPr="00F75C5D" w14:paraId="46CEC6CE" w14:textId="77777777" w:rsidTr="000A7EC0">
        <w:trPr>
          <w:jc w:val="center"/>
        </w:trPr>
        <w:tc>
          <w:tcPr>
            <w:tcW w:w="3652" w:type="dxa"/>
          </w:tcPr>
          <w:p w14:paraId="2E2E5103"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Never</w:t>
            </w:r>
          </w:p>
        </w:tc>
        <w:tc>
          <w:tcPr>
            <w:tcW w:w="2268" w:type="dxa"/>
          </w:tcPr>
          <w:p w14:paraId="41E69AD5"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1.7</w:t>
            </w:r>
          </w:p>
        </w:tc>
      </w:tr>
      <w:tr w:rsidR="00F75C5D" w:rsidRPr="00F75C5D" w14:paraId="0883B9DF" w14:textId="77777777" w:rsidTr="000A7EC0">
        <w:trPr>
          <w:jc w:val="center"/>
        </w:trPr>
        <w:tc>
          <w:tcPr>
            <w:tcW w:w="3652" w:type="dxa"/>
          </w:tcPr>
          <w:p w14:paraId="05AD961F"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Former</w:t>
            </w:r>
          </w:p>
        </w:tc>
        <w:tc>
          <w:tcPr>
            <w:tcW w:w="2268" w:type="dxa"/>
          </w:tcPr>
          <w:p w14:paraId="6F64C919"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4.7</w:t>
            </w:r>
          </w:p>
        </w:tc>
      </w:tr>
      <w:tr w:rsidR="00F75C5D" w:rsidRPr="00F75C5D" w14:paraId="5BD48CD7" w14:textId="77777777" w:rsidTr="000A7EC0">
        <w:trPr>
          <w:jc w:val="center"/>
        </w:trPr>
        <w:tc>
          <w:tcPr>
            <w:tcW w:w="3652" w:type="dxa"/>
          </w:tcPr>
          <w:p w14:paraId="407E682B" w14:textId="77777777" w:rsidR="006C2E8F" w:rsidRPr="00F75C5D" w:rsidRDefault="006C2E8F" w:rsidP="000A7EC0">
            <w:pPr>
              <w:jc w:val="right"/>
              <w:rPr>
                <w:rFonts w:ascii="Times New Roman" w:hAnsi="Times New Roman" w:cs="Times New Roman"/>
                <w:sz w:val="20"/>
                <w:szCs w:val="20"/>
              </w:rPr>
            </w:pPr>
            <w:r w:rsidRPr="00F75C5D">
              <w:rPr>
                <w:rFonts w:ascii="Times New Roman" w:hAnsi="Times New Roman" w:cs="Times New Roman"/>
                <w:sz w:val="20"/>
                <w:szCs w:val="20"/>
              </w:rPr>
              <w:t>Current</w:t>
            </w:r>
          </w:p>
        </w:tc>
        <w:tc>
          <w:tcPr>
            <w:tcW w:w="2268" w:type="dxa"/>
          </w:tcPr>
          <w:p w14:paraId="4C6F1063"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93.6</w:t>
            </w:r>
          </w:p>
        </w:tc>
      </w:tr>
      <w:tr w:rsidR="00F75C5D" w:rsidRPr="00F75C5D" w14:paraId="61D52DE7" w14:textId="77777777" w:rsidTr="000A7EC0">
        <w:trPr>
          <w:jc w:val="center"/>
        </w:trPr>
        <w:tc>
          <w:tcPr>
            <w:tcW w:w="3652" w:type="dxa"/>
          </w:tcPr>
          <w:p w14:paraId="042BFD02" w14:textId="77777777" w:rsidR="006C2E8F" w:rsidRPr="00F75C5D" w:rsidRDefault="006C2E8F" w:rsidP="000A7EC0">
            <w:pPr>
              <w:rPr>
                <w:rFonts w:ascii="Times New Roman" w:hAnsi="Times New Roman" w:cs="Times New Roman"/>
                <w:sz w:val="20"/>
                <w:szCs w:val="20"/>
              </w:rPr>
            </w:pPr>
            <w:r w:rsidRPr="00F75C5D">
              <w:rPr>
                <w:rFonts w:ascii="Times New Roman" w:hAnsi="Times New Roman" w:cs="Times New Roman"/>
                <w:sz w:val="20"/>
                <w:szCs w:val="20"/>
              </w:rPr>
              <w:t>Fish oil supplement use, %</w:t>
            </w:r>
          </w:p>
        </w:tc>
        <w:tc>
          <w:tcPr>
            <w:tcW w:w="2268" w:type="dxa"/>
          </w:tcPr>
          <w:p w14:paraId="2695F498" w14:textId="77777777" w:rsidR="006C2E8F" w:rsidRPr="00F75C5D" w:rsidRDefault="006C2E8F" w:rsidP="000A7EC0">
            <w:pPr>
              <w:jc w:val="center"/>
              <w:rPr>
                <w:rFonts w:ascii="Times New Roman" w:hAnsi="Times New Roman" w:cs="Times New Roman"/>
                <w:sz w:val="20"/>
                <w:szCs w:val="20"/>
              </w:rPr>
            </w:pPr>
            <w:r w:rsidRPr="00F75C5D">
              <w:rPr>
                <w:rFonts w:ascii="Times New Roman" w:hAnsi="Times New Roman" w:cs="Times New Roman"/>
                <w:sz w:val="20"/>
                <w:szCs w:val="20"/>
              </w:rPr>
              <w:t>33.0</w:t>
            </w:r>
          </w:p>
        </w:tc>
      </w:tr>
    </w:tbl>
    <w:p w14:paraId="3B88AC9F" w14:textId="2E9F93D0" w:rsidR="00F52EA1" w:rsidRPr="00F75C5D" w:rsidRDefault="0074090F" w:rsidP="006C2E8F">
      <w:pPr>
        <w:spacing w:after="0" w:line="240" w:lineRule="auto"/>
        <w:rPr>
          <w:rFonts w:ascii="Times New Roman" w:hAnsi="Times New Roman" w:cs="Times New Roman"/>
          <w:sz w:val="20"/>
          <w:szCs w:val="20"/>
        </w:rPr>
        <w:sectPr w:rsidR="00F52EA1" w:rsidRPr="00F75C5D" w:rsidSect="000A7EC0">
          <w:pgSz w:w="11906" w:h="16838"/>
          <w:pgMar w:top="1440" w:right="1440" w:bottom="1440" w:left="1440" w:header="708" w:footer="708" w:gutter="0"/>
          <w:cols w:space="708"/>
          <w:docGrid w:linePitch="360"/>
        </w:sectPr>
      </w:pPr>
      <w:r w:rsidRPr="00F75C5D">
        <w:rPr>
          <w:rFonts w:ascii="Times New Roman" w:hAnsi="Times New Roman" w:cs="Times New Roman"/>
          <w:sz w:val="20"/>
          <w:szCs w:val="20"/>
          <w:vertAlign w:val="superscript"/>
        </w:rPr>
        <w:t>1</w:t>
      </w:r>
      <w:r w:rsidR="006C2E8F" w:rsidRPr="00F75C5D">
        <w:rPr>
          <w:rFonts w:ascii="Times New Roman" w:hAnsi="Times New Roman" w:cs="Times New Roman"/>
          <w:sz w:val="20"/>
          <w:szCs w:val="20"/>
        </w:rPr>
        <w:t xml:space="preserve">These variables are presented as mean and standard deviation (SD), others are presented as percentage. </w:t>
      </w:r>
    </w:p>
    <w:p w14:paraId="387C2467" w14:textId="09393C5D" w:rsidR="00F52EA1" w:rsidRPr="00F75C5D" w:rsidRDefault="00F52EA1" w:rsidP="00F52EA1">
      <w:pPr>
        <w:spacing w:after="0" w:line="240" w:lineRule="auto"/>
        <w:rPr>
          <w:rFonts w:ascii="Times New Roman" w:hAnsi="Times New Roman" w:cs="Times New Roman"/>
          <w:b/>
          <w:sz w:val="24"/>
          <w:szCs w:val="24"/>
        </w:rPr>
      </w:pPr>
      <w:r w:rsidRPr="00F75C5D">
        <w:rPr>
          <w:rFonts w:ascii="Times New Roman" w:hAnsi="Times New Roman" w:cs="Times New Roman"/>
          <w:b/>
          <w:sz w:val="24"/>
          <w:szCs w:val="24"/>
        </w:rPr>
        <w:lastRenderedPageBreak/>
        <w:t>Table 2 Distribution of plasma phospholipid fatty acids (</w:t>
      </w:r>
      <w:proofErr w:type="spellStart"/>
      <w:proofErr w:type="gramStart"/>
      <w:r w:rsidRPr="00F75C5D">
        <w:rPr>
          <w:rFonts w:ascii="Times New Roman" w:hAnsi="Times New Roman" w:cs="Times New Roman"/>
          <w:b/>
          <w:sz w:val="24"/>
          <w:szCs w:val="24"/>
        </w:rPr>
        <w:t>mol</w:t>
      </w:r>
      <w:proofErr w:type="spellEnd"/>
      <w:r w:rsidRPr="00F75C5D">
        <w:rPr>
          <w:rFonts w:ascii="Times New Roman" w:hAnsi="Times New Roman" w:cs="Times New Roman"/>
          <w:b/>
          <w:sz w:val="24"/>
          <w:szCs w:val="24"/>
        </w:rPr>
        <w:t>%</w:t>
      </w:r>
      <w:proofErr w:type="gramEnd"/>
      <w:r w:rsidRPr="00F75C5D">
        <w:rPr>
          <w:rFonts w:ascii="Times New Roman" w:hAnsi="Times New Roman" w:cs="Times New Roman"/>
          <w:b/>
          <w:sz w:val="24"/>
          <w:szCs w:val="24"/>
        </w:rPr>
        <w:t xml:space="preserve">) across the three time points </w:t>
      </w:r>
      <w:r w:rsidRPr="00F75C5D">
        <w:rPr>
          <w:rFonts w:ascii="Times New Roman" w:hAnsi="Times New Roman" w:cs="Times New Roman"/>
          <w:b/>
          <w:bCs/>
          <w:sz w:val="24"/>
          <w:szCs w:val="24"/>
        </w:rPr>
        <w:t>from 1993-1997 to 2004-2011</w:t>
      </w:r>
      <w:r w:rsidRPr="00F75C5D">
        <w:rPr>
          <w:rFonts w:ascii="Times New Roman" w:hAnsi="Times New Roman" w:cs="Times New Roman"/>
          <w:b/>
          <w:sz w:val="24"/>
          <w:szCs w:val="24"/>
        </w:rPr>
        <w:t xml:space="preserve"> in EPIC-Norfolk</w:t>
      </w:r>
      <w:r w:rsidRPr="00F75C5D">
        <w:rPr>
          <w:rFonts w:ascii="Times New Roman" w:hAnsi="Times New Roman" w:cs="Times New Roman"/>
          <w:b/>
          <w:sz w:val="20"/>
          <w:szCs w:val="20"/>
          <w:vertAlign w:val="superscript"/>
        </w:rPr>
        <w:t>1</w:t>
      </w:r>
    </w:p>
    <w:tbl>
      <w:tblPr>
        <w:tblW w:w="0" w:type="auto"/>
        <w:tblInd w:w="108" w:type="dxa"/>
        <w:tblLook w:val="04A0" w:firstRow="1" w:lastRow="0" w:firstColumn="1" w:lastColumn="0" w:noHBand="0" w:noVBand="1"/>
      </w:tblPr>
      <w:tblGrid>
        <w:gridCol w:w="2378"/>
        <w:gridCol w:w="2017"/>
        <w:gridCol w:w="1701"/>
        <w:gridCol w:w="1701"/>
        <w:gridCol w:w="1984"/>
        <w:gridCol w:w="1985"/>
      </w:tblGrid>
      <w:tr w:rsidR="00F75C5D" w:rsidRPr="00F75C5D" w14:paraId="1D214B84" w14:textId="77777777" w:rsidTr="0002369A">
        <w:trPr>
          <w:trHeight w:val="765"/>
        </w:trPr>
        <w:tc>
          <w:tcPr>
            <w:tcW w:w="0" w:type="auto"/>
            <w:tcBorders>
              <w:top w:val="single" w:sz="4" w:space="0" w:color="auto"/>
              <w:left w:val="nil"/>
              <w:bottom w:val="single" w:sz="4" w:space="0" w:color="auto"/>
              <w:right w:val="nil"/>
            </w:tcBorders>
            <w:shd w:val="clear" w:color="auto" w:fill="auto"/>
            <w:noWrap/>
            <w:vAlign w:val="center"/>
            <w:hideMark/>
          </w:tcPr>
          <w:p w14:paraId="0D8D5B5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Types of fatty acids</w:t>
            </w:r>
          </w:p>
        </w:tc>
        <w:tc>
          <w:tcPr>
            <w:tcW w:w="2017" w:type="dxa"/>
            <w:tcBorders>
              <w:top w:val="single" w:sz="4" w:space="0" w:color="auto"/>
              <w:left w:val="nil"/>
              <w:bottom w:val="single" w:sz="4" w:space="0" w:color="auto"/>
              <w:right w:val="nil"/>
            </w:tcBorders>
            <w:shd w:val="clear" w:color="auto" w:fill="auto"/>
            <w:vAlign w:val="center"/>
            <w:hideMark/>
          </w:tcPr>
          <w:p w14:paraId="02F4C20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Health Check 1</w:t>
            </w:r>
            <w:r w:rsidRPr="00F75C5D">
              <w:rPr>
                <w:rFonts w:ascii="Times New Roman" w:eastAsia="DengXian" w:hAnsi="Times New Roman" w:cs="Times New Roman"/>
                <w:sz w:val="20"/>
                <w:szCs w:val="20"/>
                <w:vertAlign w:val="superscript"/>
              </w:rPr>
              <w:t xml:space="preserve"> </w:t>
            </w:r>
            <w:r w:rsidRPr="00F75C5D">
              <w:rPr>
                <w:rFonts w:ascii="Times New Roman" w:eastAsia="DengXian" w:hAnsi="Times New Roman" w:cs="Times New Roman"/>
                <w:sz w:val="20"/>
                <w:szCs w:val="20"/>
              </w:rPr>
              <w:t>(1993-1997)</w:t>
            </w:r>
            <w:r w:rsidRPr="00F75C5D">
              <w:rPr>
                <w:rFonts w:ascii="Times New Roman" w:eastAsia="DengXian" w:hAnsi="Times New Roman" w:cs="Times New Roman"/>
                <w:sz w:val="20"/>
                <w:szCs w:val="20"/>
                <w:vertAlign w:val="superscript"/>
              </w:rPr>
              <w:t xml:space="preserve"> 2</w:t>
            </w:r>
          </w:p>
        </w:tc>
        <w:tc>
          <w:tcPr>
            <w:tcW w:w="1701" w:type="dxa"/>
            <w:tcBorders>
              <w:top w:val="single" w:sz="4" w:space="0" w:color="auto"/>
              <w:left w:val="nil"/>
              <w:bottom w:val="single" w:sz="4" w:space="0" w:color="auto"/>
              <w:right w:val="nil"/>
            </w:tcBorders>
            <w:shd w:val="clear" w:color="auto" w:fill="auto"/>
            <w:vAlign w:val="center"/>
            <w:hideMark/>
          </w:tcPr>
          <w:p w14:paraId="02C3BE8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Health Check 2 (1998-2000)</w:t>
            </w:r>
            <w:r w:rsidRPr="00F75C5D">
              <w:rPr>
                <w:rFonts w:ascii="Times New Roman" w:eastAsia="DengXian" w:hAnsi="Times New Roman" w:cs="Times New Roman"/>
                <w:sz w:val="20"/>
                <w:szCs w:val="20"/>
                <w:vertAlign w:val="superscript"/>
              </w:rPr>
              <w:t xml:space="preserve"> 2</w:t>
            </w:r>
          </w:p>
        </w:tc>
        <w:tc>
          <w:tcPr>
            <w:tcW w:w="1701" w:type="dxa"/>
            <w:tcBorders>
              <w:top w:val="single" w:sz="4" w:space="0" w:color="auto"/>
              <w:left w:val="nil"/>
              <w:bottom w:val="single" w:sz="4" w:space="0" w:color="auto"/>
              <w:right w:val="nil"/>
            </w:tcBorders>
            <w:shd w:val="clear" w:color="auto" w:fill="auto"/>
            <w:vAlign w:val="center"/>
            <w:hideMark/>
          </w:tcPr>
          <w:p w14:paraId="2A71789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Health Check 3 (2004-2011)</w:t>
            </w:r>
            <w:r w:rsidRPr="00F75C5D">
              <w:rPr>
                <w:rFonts w:ascii="Times New Roman" w:eastAsia="DengXian" w:hAnsi="Times New Roman" w:cs="Times New Roman"/>
                <w:sz w:val="20"/>
                <w:szCs w:val="20"/>
                <w:vertAlign w:val="superscript"/>
              </w:rPr>
              <w:t xml:space="preserve"> 2</w:t>
            </w:r>
          </w:p>
        </w:tc>
        <w:tc>
          <w:tcPr>
            <w:tcW w:w="1984" w:type="dxa"/>
            <w:tcBorders>
              <w:top w:val="single" w:sz="4" w:space="0" w:color="auto"/>
              <w:left w:val="nil"/>
              <w:bottom w:val="single" w:sz="4" w:space="0" w:color="auto"/>
              <w:right w:val="nil"/>
            </w:tcBorders>
            <w:shd w:val="clear" w:color="auto" w:fill="auto"/>
            <w:vAlign w:val="center"/>
            <w:hideMark/>
          </w:tcPr>
          <w:p w14:paraId="5E2D36F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Change between health check 1 and 2</w:t>
            </w:r>
          </w:p>
        </w:tc>
        <w:tc>
          <w:tcPr>
            <w:tcW w:w="1985" w:type="dxa"/>
            <w:tcBorders>
              <w:top w:val="single" w:sz="4" w:space="0" w:color="auto"/>
              <w:left w:val="nil"/>
              <w:bottom w:val="single" w:sz="4" w:space="0" w:color="auto"/>
              <w:right w:val="nil"/>
            </w:tcBorders>
            <w:shd w:val="clear" w:color="auto" w:fill="auto"/>
            <w:vAlign w:val="center"/>
            <w:hideMark/>
          </w:tcPr>
          <w:p w14:paraId="07A341D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Change between health check 2 and 3</w:t>
            </w:r>
          </w:p>
        </w:tc>
      </w:tr>
      <w:tr w:rsidR="00F75C5D" w:rsidRPr="00F75C5D" w14:paraId="476ED84D" w14:textId="77777777" w:rsidTr="0002369A">
        <w:trPr>
          <w:trHeight w:val="285"/>
        </w:trPr>
        <w:tc>
          <w:tcPr>
            <w:tcW w:w="0" w:type="auto"/>
            <w:tcBorders>
              <w:top w:val="nil"/>
              <w:left w:val="nil"/>
              <w:bottom w:val="nil"/>
              <w:right w:val="nil"/>
            </w:tcBorders>
            <w:shd w:val="clear" w:color="auto" w:fill="auto"/>
            <w:noWrap/>
            <w:vAlign w:val="center"/>
            <w:hideMark/>
          </w:tcPr>
          <w:p w14:paraId="215AD73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 xml:space="preserve">Odd-chain SFA </w:t>
            </w:r>
          </w:p>
        </w:tc>
        <w:tc>
          <w:tcPr>
            <w:tcW w:w="2017" w:type="dxa"/>
            <w:tcBorders>
              <w:top w:val="nil"/>
              <w:left w:val="nil"/>
              <w:bottom w:val="nil"/>
              <w:right w:val="nil"/>
            </w:tcBorders>
            <w:shd w:val="clear" w:color="auto" w:fill="auto"/>
            <w:noWrap/>
            <w:vAlign w:val="center"/>
            <w:hideMark/>
          </w:tcPr>
          <w:p w14:paraId="34FEADF9"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0.65 (0.58, 0.72)</w:t>
            </w:r>
          </w:p>
        </w:tc>
        <w:tc>
          <w:tcPr>
            <w:tcW w:w="1701" w:type="dxa"/>
            <w:tcBorders>
              <w:top w:val="nil"/>
              <w:left w:val="nil"/>
              <w:bottom w:val="nil"/>
              <w:right w:val="nil"/>
            </w:tcBorders>
            <w:shd w:val="clear" w:color="auto" w:fill="auto"/>
            <w:noWrap/>
            <w:vAlign w:val="center"/>
            <w:hideMark/>
          </w:tcPr>
          <w:p w14:paraId="2964F94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0.65 (0.56, 0.75)</w:t>
            </w:r>
          </w:p>
        </w:tc>
        <w:tc>
          <w:tcPr>
            <w:tcW w:w="1701" w:type="dxa"/>
            <w:tcBorders>
              <w:top w:val="nil"/>
              <w:left w:val="nil"/>
              <w:bottom w:val="nil"/>
              <w:right w:val="nil"/>
            </w:tcBorders>
            <w:shd w:val="clear" w:color="auto" w:fill="auto"/>
            <w:noWrap/>
            <w:vAlign w:val="center"/>
            <w:hideMark/>
          </w:tcPr>
          <w:p w14:paraId="21BB1D9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0.60 (0.54, 0.67)</w:t>
            </w:r>
          </w:p>
        </w:tc>
        <w:tc>
          <w:tcPr>
            <w:tcW w:w="1984" w:type="dxa"/>
            <w:tcBorders>
              <w:top w:val="nil"/>
              <w:left w:val="nil"/>
              <w:bottom w:val="nil"/>
              <w:right w:val="nil"/>
            </w:tcBorders>
            <w:shd w:val="clear" w:color="auto" w:fill="auto"/>
            <w:noWrap/>
            <w:vAlign w:val="center"/>
            <w:hideMark/>
          </w:tcPr>
          <w:p w14:paraId="226BD23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(-0.07, 0.09)</w:t>
            </w:r>
          </w:p>
        </w:tc>
        <w:tc>
          <w:tcPr>
            <w:tcW w:w="1985" w:type="dxa"/>
            <w:tcBorders>
              <w:top w:val="nil"/>
              <w:left w:val="nil"/>
              <w:bottom w:val="nil"/>
              <w:right w:val="nil"/>
            </w:tcBorders>
            <w:shd w:val="clear" w:color="auto" w:fill="auto"/>
            <w:noWrap/>
            <w:vAlign w:val="center"/>
            <w:hideMark/>
          </w:tcPr>
          <w:p w14:paraId="1D6BB0EB"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-0.05 (-0.14, 0.03)</w:t>
            </w:r>
          </w:p>
        </w:tc>
      </w:tr>
      <w:tr w:rsidR="00F75C5D" w:rsidRPr="00F75C5D" w14:paraId="15804F13" w14:textId="77777777" w:rsidTr="0002369A">
        <w:trPr>
          <w:trHeight w:val="285"/>
        </w:trPr>
        <w:tc>
          <w:tcPr>
            <w:tcW w:w="0" w:type="auto"/>
            <w:tcBorders>
              <w:top w:val="nil"/>
              <w:left w:val="nil"/>
              <w:bottom w:val="nil"/>
              <w:right w:val="nil"/>
            </w:tcBorders>
            <w:shd w:val="clear" w:color="auto" w:fill="auto"/>
            <w:noWrap/>
            <w:vAlign w:val="center"/>
            <w:hideMark/>
          </w:tcPr>
          <w:p w14:paraId="026CCCE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C15:0</w:t>
            </w:r>
          </w:p>
        </w:tc>
        <w:tc>
          <w:tcPr>
            <w:tcW w:w="2017" w:type="dxa"/>
            <w:tcBorders>
              <w:top w:val="nil"/>
              <w:left w:val="nil"/>
              <w:bottom w:val="nil"/>
              <w:right w:val="nil"/>
            </w:tcBorders>
            <w:shd w:val="clear" w:color="auto" w:fill="auto"/>
            <w:noWrap/>
            <w:vAlign w:val="center"/>
            <w:hideMark/>
          </w:tcPr>
          <w:p w14:paraId="22FD85F9"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0.23 (0.19, 0.26)</w:t>
            </w:r>
          </w:p>
        </w:tc>
        <w:tc>
          <w:tcPr>
            <w:tcW w:w="1701" w:type="dxa"/>
            <w:tcBorders>
              <w:top w:val="nil"/>
              <w:left w:val="nil"/>
              <w:bottom w:val="nil"/>
              <w:right w:val="nil"/>
            </w:tcBorders>
            <w:shd w:val="clear" w:color="auto" w:fill="auto"/>
            <w:noWrap/>
            <w:vAlign w:val="center"/>
            <w:hideMark/>
          </w:tcPr>
          <w:p w14:paraId="730962F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0.21 (0.18, 0.25)</w:t>
            </w:r>
          </w:p>
        </w:tc>
        <w:tc>
          <w:tcPr>
            <w:tcW w:w="1701" w:type="dxa"/>
            <w:tcBorders>
              <w:top w:val="nil"/>
              <w:left w:val="nil"/>
              <w:bottom w:val="nil"/>
              <w:right w:val="nil"/>
            </w:tcBorders>
            <w:shd w:val="clear" w:color="auto" w:fill="auto"/>
            <w:noWrap/>
            <w:vAlign w:val="center"/>
            <w:hideMark/>
          </w:tcPr>
          <w:p w14:paraId="4A25C55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0.20 (0.18, 0.24)</w:t>
            </w:r>
          </w:p>
        </w:tc>
        <w:tc>
          <w:tcPr>
            <w:tcW w:w="1984" w:type="dxa"/>
            <w:tcBorders>
              <w:top w:val="nil"/>
              <w:left w:val="nil"/>
              <w:bottom w:val="nil"/>
              <w:right w:val="nil"/>
            </w:tcBorders>
            <w:shd w:val="clear" w:color="auto" w:fill="auto"/>
            <w:noWrap/>
            <w:vAlign w:val="center"/>
            <w:hideMark/>
          </w:tcPr>
          <w:p w14:paraId="260F816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(-0.04, 0.02)</w:t>
            </w:r>
          </w:p>
        </w:tc>
        <w:tc>
          <w:tcPr>
            <w:tcW w:w="1985" w:type="dxa"/>
            <w:tcBorders>
              <w:top w:val="nil"/>
              <w:left w:val="nil"/>
              <w:bottom w:val="nil"/>
              <w:right w:val="nil"/>
            </w:tcBorders>
            <w:shd w:val="clear" w:color="auto" w:fill="auto"/>
            <w:noWrap/>
            <w:vAlign w:val="center"/>
            <w:hideMark/>
          </w:tcPr>
          <w:p w14:paraId="3BE32E9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(-0.04, 0.02)</w:t>
            </w:r>
          </w:p>
        </w:tc>
      </w:tr>
      <w:tr w:rsidR="00F75C5D" w:rsidRPr="00F75C5D" w14:paraId="63118159" w14:textId="77777777" w:rsidTr="0002369A">
        <w:trPr>
          <w:trHeight w:val="285"/>
        </w:trPr>
        <w:tc>
          <w:tcPr>
            <w:tcW w:w="0" w:type="auto"/>
            <w:tcBorders>
              <w:top w:val="nil"/>
              <w:left w:val="nil"/>
              <w:bottom w:val="nil"/>
              <w:right w:val="nil"/>
            </w:tcBorders>
            <w:shd w:val="clear" w:color="auto" w:fill="auto"/>
            <w:noWrap/>
            <w:vAlign w:val="center"/>
            <w:hideMark/>
          </w:tcPr>
          <w:p w14:paraId="7666400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C17:0</w:t>
            </w:r>
          </w:p>
        </w:tc>
        <w:tc>
          <w:tcPr>
            <w:tcW w:w="2017" w:type="dxa"/>
            <w:tcBorders>
              <w:top w:val="nil"/>
              <w:left w:val="nil"/>
              <w:bottom w:val="nil"/>
              <w:right w:val="nil"/>
            </w:tcBorders>
            <w:shd w:val="clear" w:color="auto" w:fill="auto"/>
            <w:noWrap/>
            <w:vAlign w:val="center"/>
            <w:hideMark/>
          </w:tcPr>
          <w:p w14:paraId="4BB41CB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0.42 (0.37, 0.47)</w:t>
            </w:r>
          </w:p>
        </w:tc>
        <w:tc>
          <w:tcPr>
            <w:tcW w:w="1701" w:type="dxa"/>
            <w:tcBorders>
              <w:top w:val="nil"/>
              <w:left w:val="nil"/>
              <w:bottom w:val="nil"/>
              <w:right w:val="nil"/>
            </w:tcBorders>
            <w:shd w:val="clear" w:color="auto" w:fill="auto"/>
            <w:noWrap/>
            <w:vAlign w:val="center"/>
            <w:hideMark/>
          </w:tcPr>
          <w:p w14:paraId="57BFA62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0.42 (0.37, 0.51)</w:t>
            </w:r>
          </w:p>
        </w:tc>
        <w:tc>
          <w:tcPr>
            <w:tcW w:w="1701" w:type="dxa"/>
            <w:tcBorders>
              <w:top w:val="nil"/>
              <w:left w:val="nil"/>
              <w:bottom w:val="nil"/>
              <w:right w:val="nil"/>
            </w:tcBorders>
            <w:shd w:val="clear" w:color="auto" w:fill="auto"/>
            <w:noWrap/>
            <w:vAlign w:val="center"/>
            <w:hideMark/>
          </w:tcPr>
          <w:p w14:paraId="6E54F23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0.40 (0.35, 0.44)</w:t>
            </w:r>
          </w:p>
        </w:tc>
        <w:tc>
          <w:tcPr>
            <w:tcW w:w="1984" w:type="dxa"/>
            <w:tcBorders>
              <w:top w:val="nil"/>
              <w:left w:val="nil"/>
              <w:bottom w:val="nil"/>
              <w:right w:val="nil"/>
            </w:tcBorders>
            <w:shd w:val="clear" w:color="auto" w:fill="auto"/>
            <w:noWrap/>
            <w:vAlign w:val="center"/>
            <w:hideMark/>
          </w:tcPr>
          <w:p w14:paraId="4BDC101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 (-0.04, 0.08)</w:t>
            </w:r>
          </w:p>
        </w:tc>
        <w:tc>
          <w:tcPr>
            <w:tcW w:w="1985" w:type="dxa"/>
            <w:tcBorders>
              <w:top w:val="nil"/>
              <w:left w:val="nil"/>
              <w:bottom w:val="nil"/>
              <w:right w:val="nil"/>
            </w:tcBorders>
            <w:shd w:val="clear" w:color="auto" w:fill="auto"/>
            <w:noWrap/>
            <w:vAlign w:val="center"/>
            <w:hideMark/>
          </w:tcPr>
          <w:p w14:paraId="5462883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(-0.1, 0.02)</w:t>
            </w:r>
          </w:p>
        </w:tc>
      </w:tr>
      <w:tr w:rsidR="00F75C5D" w:rsidRPr="00F75C5D" w14:paraId="5E311856" w14:textId="77777777" w:rsidTr="0002369A">
        <w:trPr>
          <w:trHeight w:val="285"/>
        </w:trPr>
        <w:tc>
          <w:tcPr>
            <w:tcW w:w="0" w:type="auto"/>
            <w:tcBorders>
              <w:top w:val="nil"/>
              <w:left w:val="nil"/>
              <w:bottom w:val="nil"/>
              <w:right w:val="nil"/>
            </w:tcBorders>
            <w:shd w:val="clear" w:color="auto" w:fill="auto"/>
            <w:noWrap/>
            <w:vAlign w:val="center"/>
            <w:hideMark/>
          </w:tcPr>
          <w:p w14:paraId="319C107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 xml:space="preserve">Even-chain SFA </w:t>
            </w:r>
          </w:p>
        </w:tc>
        <w:tc>
          <w:tcPr>
            <w:tcW w:w="2017" w:type="dxa"/>
            <w:tcBorders>
              <w:top w:val="nil"/>
              <w:left w:val="nil"/>
              <w:bottom w:val="nil"/>
              <w:right w:val="nil"/>
            </w:tcBorders>
            <w:shd w:val="clear" w:color="auto" w:fill="auto"/>
            <w:noWrap/>
            <w:vAlign w:val="center"/>
            <w:hideMark/>
          </w:tcPr>
          <w:p w14:paraId="4B309CF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45.3 (44.6, 46.0)</w:t>
            </w:r>
          </w:p>
        </w:tc>
        <w:tc>
          <w:tcPr>
            <w:tcW w:w="1701" w:type="dxa"/>
            <w:tcBorders>
              <w:top w:val="nil"/>
              <w:left w:val="nil"/>
              <w:bottom w:val="nil"/>
              <w:right w:val="nil"/>
            </w:tcBorders>
            <w:shd w:val="clear" w:color="auto" w:fill="auto"/>
            <w:noWrap/>
            <w:vAlign w:val="center"/>
            <w:hideMark/>
          </w:tcPr>
          <w:p w14:paraId="2302939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45.1 (44.5, 45.7)</w:t>
            </w:r>
          </w:p>
        </w:tc>
        <w:tc>
          <w:tcPr>
            <w:tcW w:w="1701" w:type="dxa"/>
            <w:tcBorders>
              <w:top w:val="nil"/>
              <w:left w:val="nil"/>
              <w:bottom w:val="nil"/>
              <w:right w:val="nil"/>
            </w:tcBorders>
            <w:shd w:val="clear" w:color="auto" w:fill="auto"/>
            <w:noWrap/>
            <w:vAlign w:val="center"/>
            <w:hideMark/>
          </w:tcPr>
          <w:p w14:paraId="34E5A66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45.0 (44.4, 45.5)</w:t>
            </w:r>
          </w:p>
        </w:tc>
        <w:tc>
          <w:tcPr>
            <w:tcW w:w="1984" w:type="dxa"/>
            <w:tcBorders>
              <w:top w:val="nil"/>
              <w:left w:val="nil"/>
              <w:bottom w:val="nil"/>
              <w:right w:val="nil"/>
            </w:tcBorders>
            <w:shd w:val="clear" w:color="auto" w:fill="auto"/>
            <w:noWrap/>
            <w:vAlign w:val="center"/>
            <w:hideMark/>
          </w:tcPr>
          <w:p w14:paraId="692CC7D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 xml:space="preserve"> -0.15 (-0.85, 0.70)</w:t>
            </w:r>
          </w:p>
        </w:tc>
        <w:tc>
          <w:tcPr>
            <w:tcW w:w="1985" w:type="dxa"/>
            <w:tcBorders>
              <w:top w:val="nil"/>
              <w:left w:val="nil"/>
              <w:bottom w:val="nil"/>
              <w:right w:val="nil"/>
            </w:tcBorders>
            <w:shd w:val="clear" w:color="auto" w:fill="auto"/>
            <w:noWrap/>
            <w:vAlign w:val="center"/>
            <w:hideMark/>
          </w:tcPr>
          <w:p w14:paraId="75FBF69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-0.19 (-0.89, 0.47)</w:t>
            </w:r>
          </w:p>
        </w:tc>
      </w:tr>
      <w:tr w:rsidR="00F75C5D" w:rsidRPr="00F75C5D" w14:paraId="01083C20" w14:textId="77777777" w:rsidTr="0002369A">
        <w:trPr>
          <w:trHeight w:val="285"/>
        </w:trPr>
        <w:tc>
          <w:tcPr>
            <w:tcW w:w="0" w:type="auto"/>
            <w:tcBorders>
              <w:top w:val="nil"/>
              <w:left w:val="nil"/>
              <w:bottom w:val="nil"/>
              <w:right w:val="nil"/>
            </w:tcBorders>
            <w:shd w:val="clear" w:color="auto" w:fill="auto"/>
            <w:noWrap/>
            <w:vAlign w:val="center"/>
            <w:hideMark/>
          </w:tcPr>
          <w:p w14:paraId="1C7F8EB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C14:0</w:t>
            </w:r>
          </w:p>
        </w:tc>
        <w:tc>
          <w:tcPr>
            <w:tcW w:w="2017" w:type="dxa"/>
            <w:tcBorders>
              <w:top w:val="nil"/>
              <w:left w:val="nil"/>
              <w:bottom w:val="nil"/>
              <w:right w:val="nil"/>
            </w:tcBorders>
            <w:shd w:val="clear" w:color="auto" w:fill="auto"/>
            <w:noWrap/>
            <w:vAlign w:val="center"/>
            <w:hideMark/>
          </w:tcPr>
          <w:p w14:paraId="64928C1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0.39 (0.33, 0.45)</w:t>
            </w:r>
          </w:p>
        </w:tc>
        <w:tc>
          <w:tcPr>
            <w:tcW w:w="1701" w:type="dxa"/>
            <w:tcBorders>
              <w:top w:val="nil"/>
              <w:left w:val="nil"/>
              <w:bottom w:val="nil"/>
              <w:right w:val="nil"/>
            </w:tcBorders>
            <w:shd w:val="clear" w:color="auto" w:fill="auto"/>
            <w:noWrap/>
            <w:vAlign w:val="center"/>
            <w:hideMark/>
          </w:tcPr>
          <w:p w14:paraId="651471F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0.40 (0.34, 0.46)</w:t>
            </w:r>
          </w:p>
        </w:tc>
        <w:tc>
          <w:tcPr>
            <w:tcW w:w="1701" w:type="dxa"/>
            <w:tcBorders>
              <w:top w:val="nil"/>
              <w:left w:val="nil"/>
              <w:bottom w:val="nil"/>
              <w:right w:val="nil"/>
            </w:tcBorders>
            <w:shd w:val="clear" w:color="auto" w:fill="auto"/>
            <w:noWrap/>
            <w:vAlign w:val="center"/>
            <w:hideMark/>
          </w:tcPr>
          <w:p w14:paraId="5C65125B"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0.39 (0.33, 0.45)</w:t>
            </w:r>
          </w:p>
        </w:tc>
        <w:tc>
          <w:tcPr>
            <w:tcW w:w="1984" w:type="dxa"/>
            <w:tcBorders>
              <w:top w:val="nil"/>
              <w:left w:val="nil"/>
              <w:bottom w:val="nil"/>
              <w:right w:val="nil"/>
            </w:tcBorders>
            <w:shd w:val="clear" w:color="auto" w:fill="auto"/>
            <w:noWrap/>
            <w:vAlign w:val="center"/>
            <w:hideMark/>
          </w:tcPr>
          <w:p w14:paraId="2C7E100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 (-0.06, 0.08)</w:t>
            </w:r>
          </w:p>
        </w:tc>
        <w:tc>
          <w:tcPr>
            <w:tcW w:w="1985" w:type="dxa"/>
            <w:tcBorders>
              <w:top w:val="nil"/>
              <w:left w:val="nil"/>
              <w:bottom w:val="nil"/>
              <w:right w:val="nil"/>
            </w:tcBorders>
            <w:shd w:val="clear" w:color="auto" w:fill="auto"/>
            <w:noWrap/>
            <w:vAlign w:val="center"/>
            <w:hideMark/>
          </w:tcPr>
          <w:p w14:paraId="7B3A277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(-0.08, 0.06)</w:t>
            </w:r>
          </w:p>
        </w:tc>
      </w:tr>
      <w:tr w:rsidR="00F75C5D" w:rsidRPr="00F75C5D" w14:paraId="756BE814" w14:textId="77777777" w:rsidTr="0002369A">
        <w:trPr>
          <w:trHeight w:val="285"/>
        </w:trPr>
        <w:tc>
          <w:tcPr>
            <w:tcW w:w="0" w:type="auto"/>
            <w:tcBorders>
              <w:top w:val="nil"/>
              <w:left w:val="nil"/>
              <w:bottom w:val="nil"/>
              <w:right w:val="nil"/>
            </w:tcBorders>
            <w:shd w:val="clear" w:color="auto" w:fill="auto"/>
            <w:noWrap/>
            <w:vAlign w:val="center"/>
            <w:hideMark/>
          </w:tcPr>
          <w:p w14:paraId="33F746E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C16:0</w:t>
            </w:r>
          </w:p>
        </w:tc>
        <w:tc>
          <w:tcPr>
            <w:tcW w:w="2017" w:type="dxa"/>
            <w:tcBorders>
              <w:top w:val="nil"/>
              <w:left w:val="nil"/>
              <w:bottom w:val="nil"/>
              <w:right w:val="nil"/>
            </w:tcBorders>
            <w:shd w:val="clear" w:color="auto" w:fill="auto"/>
            <w:noWrap/>
            <w:vAlign w:val="center"/>
            <w:hideMark/>
          </w:tcPr>
          <w:p w14:paraId="3067FD5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30.5 (29.6, 31.4)</w:t>
            </w:r>
          </w:p>
        </w:tc>
        <w:tc>
          <w:tcPr>
            <w:tcW w:w="1701" w:type="dxa"/>
            <w:tcBorders>
              <w:top w:val="nil"/>
              <w:left w:val="nil"/>
              <w:bottom w:val="nil"/>
              <w:right w:val="nil"/>
            </w:tcBorders>
            <w:shd w:val="clear" w:color="auto" w:fill="auto"/>
            <w:noWrap/>
            <w:vAlign w:val="center"/>
            <w:hideMark/>
          </w:tcPr>
          <w:p w14:paraId="206F97E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30.5 (29.7, 31.5)</w:t>
            </w:r>
          </w:p>
        </w:tc>
        <w:tc>
          <w:tcPr>
            <w:tcW w:w="1701" w:type="dxa"/>
            <w:tcBorders>
              <w:top w:val="nil"/>
              <w:left w:val="nil"/>
              <w:bottom w:val="nil"/>
              <w:right w:val="nil"/>
            </w:tcBorders>
            <w:shd w:val="clear" w:color="auto" w:fill="auto"/>
            <w:noWrap/>
            <w:vAlign w:val="center"/>
            <w:hideMark/>
          </w:tcPr>
          <w:p w14:paraId="7423B3E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30.4 (29.7, 31.2)</w:t>
            </w:r>
          </w:p>
        </w:tc>
        <w:tc>
          <w:tcPr>
            <w:tcW w:w="1984" w:type="dxa"/>
            <w:tcBorders>
              <w:top w:val="nil"/>
              <w:left w:val="nil"/>
              <w:bottom w:val="nil"/>
              <w:right w:val="nil"/>
            </w:tcBorders>
            <w:shd w:val="clear" w:color="auto" w:fill="auto"/>
            <w:noWrap/>
            <w:vAlign w:val="center"/>
            <w:hideMark/>
          </w:tcPr>
          <w:p w14:paraId="18B9767B" w14:textId="1BF10EC0"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0.18 (-0.70, 0.99)</w:t>
            </w:r>
          </w:p>
        </w:tc>
        <w:tc>
          <w:tcPr>
            <w:tcW w:w="1985" w:type="dxa"/>
            <w:tcBorders>
              <w:top w:val="nil"/>
              <w:left w:val="nil"/>
              <w:bottom w:val="nil"/>
              <w:right w:val="nil"/>
            </w:tcBorders>
            <w:shd w:val="clear" w:color="auto" w:fill="auto"/>
            <w:noWrap/>
            <w:vAlign w:val="center"/>
            <w:hideMark/>
          </w:tcPr>
          <w:p w14:paraId="1E03088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-0.09 (-0.99, 0.74)</w:t>
            </w:r>
          </w:p>
        </w:tc>
      </w:tr>
      <w:tr w:rsidR="00F75C5D" w:rsidRPr="00F75C5D" w14:paraId="4C620237" w14:textId="77777777" w:rsidTr="0002369A">
        <w:trPr>
          <w:trHeight w:val="285"/>
        </w:trPr>
        <w:tc>
          <w:tcPr>
            <w:tcW w:w="0" w:type="auto"/>
            <w:tcBorders>
              <w:top w:val="nil"/>
              <w:left w:val="nil"/>
              <w:bottom w:val="nil"/>
              <w:right w:val="nil"/>
            </w:tcBorders>
            <w:shd w:val="clear" w:color="auto" w:fill="auto"/>
            <w:noWrap/>
            <w:vAlign w:val="center"/>
            <w:hideMark/>
          </w:tcPr>
          <w:p w14:paraId="47B345D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C18:0</w:t>
            </w:r>
          </w:p>
        </w:tc>
        <w:tc>
          <w:tcPr>
            <w:tcW w:w="2017" w:type="dxa"/>
            <w:tcBorders>
              <w:top w:val="nil"/>
              <w:left w:val="nil"/>
              <w:bottom w:val="nil"/>
              <w:right w:val="nil"/>
            </w:tcBorders>
            <w:shd w:val="clear" w:color="auto" w:fill="auto"/>
            <w:noWrap/>
            <w:vAlign w:val="center"/>
            <w:hideMark/>
          </w:tcPr>
          <w:p w14:paraId="438A5B3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14.4 (13.6, 15.1)</w:t>
            </w:r>
          </w:p>
        </w:tc>
        <w:tc>
          <w:tcPr>
            <w:tcW w:w="1701" w:type="dxa"/>
            <w:tcBorders>
              <w:top w:val="nil"/>
              <w:left w:val="nil"/>
              <w:bottom w:val="nil"/>
              <w:right w:val="nil"/>
            </w:tcBorders>
            <w:shd w:val="clear" w:color="auto" w:fill="auto"/>
            <w:noWrap/>
            <w:vAlign w:val="center"/>
            <w:hideMark/>
          </w:tcPr>
          <w:p w14:paraId="2DD9085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14.2 (13.4, 14.8)</w:t>
            </w:r>
          </w:p>
        </w:tc>
        <w:tc>
          <w:tcPr>
            <w:tcW w:w="1701" w:type="dxa"/>
            <w:tcBorders>
              <w:top w:val="nil"/>
              <w:left w:val="nil"/>
              <w:bottom w:val="nil"/>
              <w:right w:val="nil"/>
            </w:tcBorders>
            <w:shd w:val="clear" w:color="auto" w:fill="auto"/>
            <w:noWrap/>
            <w:vAlign w:val="center"/>
            <w:hideMark/>
          </w:tcPr>
          <w:p w14:paraId="7A22E65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14.1 (13.4, 14.8)</w:t>
            </w:r>
          </w:p>
        </w:tc>
        <w:tc>
          <w:tcPr>
            <w:tcW w:w="1984" w:type="dxa"/>
            <w:tcBorders>
              <w:top w:val="nil"/>
              <w:left w:val="nil"/>
              <w:bottom w:val="nil"/>
              <w:right w:val="nil"/>
            </w:tcBorders>
            <w:shd w:val="clear" w:color="auto" w:fill="auto"/>
            <w:noWrap/>
            <w:vAlign w:val="center"/>
            <w:hideMark/>
          </w:tcPr>
          <w:p w14:paraId="27ECBDC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-0.24 (-0.91, 0.41)</w:t>
            </w:r>
          </w:p>
        </w:tc>
        <w:tc>
          <w:tcPr>
            <w:tcW w:w="1985" w:type="dxa"/>
            <w:tcBorders>
              <w:top w:val="nil"/>
              <w:left w:val="nil"/>
              <w:bottom w:val="nil"/>
              <w:right w:val="nil"/>
            </w:tcBorders>
            <w:shd w:val="clear" w:color="auto" w:fill="auto"/>
            <w:noWrap/>
            <w:vAlign w:val="center"/>
            <w:hideMark/>
          </w:tcPr>
          <w:p w14:paraId="403856A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-0.04 (-0.78, 0.79)</w:t>
            </w:r>
          </w:p>
        </w:tc>
      </w:tr>
      <w:tr w:rsidR="00F75C5D" w:rsidRPr="00F75C5D" w14:paraId="386A7541" w14:textId="77777777" w:rsidTr="0002369A">
        <w:trPr>
          <w:trHeight w:val="285"/>
        </w:trPr>
        <w:tc>
          <w:tcPr>
            <w:tcW w:w="0" w:type="auto"/>
            <w:tcBorders>
              <w:top w:val="nil"/>
              <w:left w:val="nil"/>
              <w:bottom w:val="nil"/>
              <w:right w:val="nil"/>
            </w:tcBorders>
            <w:shd w:val="clear" w:color="auto" w:fill="auto"/>
            <w:noWrap/>
            <w:vAlign w:val="center"/>
            <w:hideMark/>
          </w:tcPr>
          <w:p w14:paraId="66FBC9E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Very-long-chain SFA</w:t>
            </w:r>
          </w:p>
        </w:tc>
        <w:tc>
          <w:tcPr>
            <w:tcW w:w="2017" w:type="dxa"/>
            <w:tcBorders>
              <w:top w:val="nil"/>
              <w:left w:val="nil"/>
              <w:bottom w:val="nil"/>
              <w:right w:val="nil"/>
            </w:tcBorders>
            <w:shd w:val="clear" w:color="auto" w:fill="auto"/>
            <w:noWrap/>
            <w:vAlign w:val="center"/>
            <w:hideMark/>
          </w:tcPr>
          <w:p w14:paraId="647C84AB"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0.71 (0.64, 0.80)</w:t>
            </w:r>
          </w:p>
        </w:tc>
        <w:tc>
          <w:tcPr>
            <w:tcW w:w="1701" w:type="dxa"/>
            <w:tcBorders>
              <w:top w:val="nil"/>
              <w:left w:val="nil"/>
              <w:bottom w:val="nil"/>
              <w:right w:val="nil"/>
            </w:tcBorders>
            <w:shd w:val="clear" w:color="auto" w:fill="auto"/>
            <w:noWrap/>
            <w:vAlign w:val="center"/>
            <w:hideMark/>
          </w:tcPr>
          <w:p w14:paraId="17FA7C59"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0.67 (0.60, 0.72)</w:t>
            </w:r>
          </w:p>
        </w:tc>
        <w:tc>
          <w:tcPr>
            <w:tcW w:w="1701" w:type="dxa"/>
            <w:tcBorders>
              <w:top w:val="nil"/>
              <w:left w:val="nil"/>
              <w:bottom w:val="nil"/>
              <w:right w:val="nil"/>
            </w:tcBorders>
            <w:shd w:val="clear" w:color="auto" w:fill="auto"/>
            <w:noWrap/>
            <w:vAlign w:val="center"/>
            <w:hideMark/>
          </w:tcPr>
          <w:p w14:paraId="7F812F3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0.67 (0.61, 0.77)</w:t>
            </w:r>
          </w:p>
        </w:tc>
        <w:tc>
          <w:tcPr>
            <w:tcW w:w="1984" w:type="dxa"/>
            <w:tcBorders>
              <w:top w:val="nil"/>
              <w:left w:val="nil"/>
              <w:bottom w:val="nil"/>
              <w:right w:val="nil"/>
            </w:tcBorders>
            <w:shd w:val="clear" w:color="auto" w:fill="auto"/>
            <w:noWrap/>
            <w:vAlign w:val="center"/>
            <w:hideMark/>
          </w:tcPr>
          <w:p w14:paraId="19FCEC0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-0.04 (-0.13, 0.03)</w:t>
            </w:r>
          </w:p>
        </w:tc>
        <w:tc>
          <w:tcPr>
            <w:tcW w:w="1985" w:type="dxa"/>
            <w:tcBorders>
              <w:top w:val="nil"/>
              <w:left w:val="nil"/>
              <w:bottom w:val="nil"/>
              <w:right w:val="nil"/>
            </w:tcBorders>
            <w:shd w:val="clear" w:color="auto" w:fill="auto"/>
            <w:noWrap/>
            <w:vAlign w:val="center"/>
            <w:hideMark/>
          </w:tcPr>
          <w:p w14:paraId="16F7B86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(-0.07, 0.11)</w:t>
            </w:r>
          </w:p>
        </w:tc>
      </w:tr>
      <w:tr w:rsidR="00F75C5D" w:rsidRPr="00F75C5D" w14:paraId="20D8CCE6" w14:textId="77777777" w:rsidTr="0002369A">
        <w:trPr>
          <w:trHeight w:val="285"/>
        </w:trPr>
        <w:tc>
          <w:tcPr>
            <w:tcW w:w="0" w:type="auto"/>
            <w:tcBorders>
              <w:top w:val="nil"/>
              <w:left w:val="nil"/>
              <w:bottom w:val="nil"/>
              <w:right w:val="nil"/>
            </w:tcBorders>
            <w:shd w:val="clear" w:color="auto" w:fill="auto"/>
            <w:noWrap/>
            <w:vAlign w:val="center"/>
            <w:hideMark/>
          </w:tcPr>
          <w:p w14:paraId="672101A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C20:0</w:t>
            </w:r>
          </w:p>
        </w:tc>
        <w:tc>
          <w:tcPr>
            <w:tcW w:w="2017" w:type="dxa"/>
            <w:tcBorders>
              <w:top w:val="nil"/>
              <w:left w:val="nil"/>
              <w:bottom w:val="nil"/>
              <w:right w:val="nil"/>
            </w:tcBorders>
            <w:shd w:val="clear" w:color="auto" w:fill="auto"/>
            <w:noWrap/>
            <w:vAlign w:val="center"/>
            <w:hideMark/>
          </w:tcPr>
          <w:p w14:paraId="784A132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0.13 (0.12, 0.15)</w:t>
            </w:r>
          </w:p>
        </w:tc>
        <w:tc>
          <w:tcPr>
            <w:tcW w:w="1701" w:type="dxa"/>
            <w:tcBorders>
              <w:top w:val="nil"/>
              <w:left w:val="nil"/>
              <w:bottom w:val="nil"/>
              <w:right w:val="nil"/>
            </w:tcBorders>
            <w:shd w:val="clear" w:color="auto" w:fill="auto"/>
            <w:noWrap/>
            <w:vAlign w:val="center"/>
            <w:hideMark/>
          </w:tcPr>
          <w:p w14:paraId="4CCCA53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0.12 (0.11, 0.14)</w:t>
            </w:r>
          </w:p>
        </w:tc>
        <w:tc>
          <w:tcPr>
            <w:tcW w:w="1701" w:type="dxa"/>
            <w:tcBorders>
              <w:top w:val="nil"/>
              <w:left w:val="nil"/>
              <w:bottom w:val="nil"/>
              <w:right w:val="nil"/>
            </w:tcBorders>
            <w:shd w:val="clear" w:color="auto" w:fill="auto"/>
            <w:noWrap/>
            <w:vAlign w:val="center"/>
            <w:hideMark/>
          </w:tcPr>
          <w:p w14:paraId="61EA184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0.12 (0.11, 0.13)</w:t>
            </w:r>
          </w:p>
        </w:tc>
        <w:tc>
          <w:tcPr>
            <w:tcW w:w="1984" w:type="dxa"/>
            <w:tcBorders>
              <w:top w:val="nil"/>
              <w:left w:val="nil"/>
              <w:bottom w:val="nil"/>
              <w:right w:val="nil"/>
            </w:tcBorders>
            <w:shd w:val="clear" w:color="auto" w:fill="auto"/>
            <w:noWrap/>
            <w:vAlign w:val="center"/>
            <w:hideMark/>
          </w:tcPr>
          <w:p w14:paraId="6CB3111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(-0.03, 0.01)</w:t>
            </w:r>
          </w:p>
        </w:tc>
        <w:tc>
          <w:tcPr>
            <w:tcW w:w="1985" w:type="dxa"/>
            <w:tcBorders>
              <w:top w:val="nil"/>
              <w:left w:val="nil"/>
              <w:bottom w:val="nil"/>
              <w:right w:val="nil"/>
            </w:tcBorders>
            <w:shd w:val="clear" w:color="auto" w:fill="auto"/>
            <w:noWrap/>
            <w:vAlign w:val="center"/>
            <w:hideMark/>
          </w:tcPr>
          <w:p w14:paraId="2CA3BEBB"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(-0.02, 0.01)</w:t>
            </w:r>
          </w:p>
        </w:tc>
      </w:tr>
      <w:tr w:rsidR="00F75C5D" w:rsidRPr="00F75C5D" w14:paraId="3B4EDE2E" w14:textId="77777777" w:rsidTr="0002369A">
        <w:trPr>
          <w:trHeight w:val="285"/>
        </w:trPr>
        <w:tc>
          <w:tcPr>
            <w:tcW w:w="0" w:type="auto"/>
            <w:tcBorders>
              <w:top w:val="nil"/>
              <w:left w:val="nil"/>
              <w:bottom w:val="nil"/>
              <w:right w:val="nil"/>
            </w:tcBorders>
            <w:shd w:val="clear" w:color="auto" w:fill="auto"/>
            <w:noWrap/>
            <w:vAlign w:val="center"/>
            <w:hideMark/>
          </w:tcPr>
          <w:p w14:paraId="3839598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C22:0</w:t>
            </w:r>
          </w:p>
        </w:tc>
        <w:tc>
          <w:tcPr>
            <w:tcW w:w="2017" w:type="dxa"/>
            <w:tcBorders>
              <w:top w:val="nil"/>
              <w:left w:val="nil"/>
              <w:bottom w:val="nil"/>
              <w:right w:val="nil"/>
            </w:tcBorders>
            <w:shd w:val="clear" w:color="auto" w:fill="auto"/>
            <w:noWrap/>
            <w:vAlign w:val="center"/>
            <w:hideMark/>
          </w:tcPr>
          <w:p w14:paraId="0B2CCFA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0.25 (0.22, 0.28)</w:t>
            </w:r>
          </w:p>
        </w:tc>
        <w:tc>
          <w:tcPr>
            <w:tcW w:w="1701" w:type="dxa"/>
            <w:tcBorders>
              <w:top w:val="nil"/>
              <w:left w:val="nil"/>
              <w:bottom w:val="nil"/>
              <w:right w:val="nil"/>
            </w:tcBorders>
            <w:shd w:val="clear" w:color="auto" w:fill="auto"/>
            <w:noWrap/>
            <w:vAlign w:val="center"/>
            <w:hideMark/>
          </w:tcPr>
          <w:p w14:paraId="5126652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0.21 (0.19, 0.24)</w:t>
            </w:r>
          </w:p>
        </w:tc>
        <w:tc>
          <w:tcPr>
            <w:tcW w:w="1701" w:type="dxa"/>
            <w:tcBorders>
              <w:top w:val="nil"/>
              <w:left w:val="nil"/>
              <w:bottom w:val="nil"/>
              <w:right w:val="nil"/>
            </w:tcBorders>
            <w:shd w:val="clear" w:color="auto" w:fill="auto"/>
            <w:noWrap/>
            <w:vAlign w:val="center"/>
            <w:hideMark/>
          </w:tcPr>
          <w:p w14:paraId="490340D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0.21 (0.19, 0.24)</w:t>
            </w:r>
          </w:p>
        </w:tc>
        <w:tc>
          <w:tcPr>
            <w:tcW w:w="1984" w:type="dxa"/>
            <w:tcBorders>
              <w:top w:val="nil"/>
              <w:left w:val="nil"/>
              <w:bottom w:val="nil"/>
              <w:right w:val="nil"/>
            </w:tcBorders>
            <w:shd w:val="clear" w:color="auto" w:fill="auto"/>
            <w:noWrap/>
            <w:vAlign w:val="center"/>
            <w:hideMark/>
          </w:tcPr>
          <w:p w14:paraId="1CDB506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(-0.07, 0)</w:t>
            </w:r>
          </w:p>
        </w:tc>
        <w:tc>
          <w:tcPr>
            <w:tcW w:w="1985" w:type="dxa"/>
            <w:tcBorders>
              <w:top w:val="nil"/>
              <w:left w:val="nil"/>
              <w:bottom w:val="nil"/>
              <w:right w:val="nil"/>
            </w:tcBorders>
            <w:shd w:val="clear" w:color="auto" w:fill="auto"/>
            <w:noWrap/>
            <w:vAlign w:val="center"/>
            <w:hideMark/>
          </w:tcPr>
          <w:p w14:paraId="24A7254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 (-0.03, 0.04)</w:t>
            </w:r>
          </w:p>
        </w:tc>
      </w:tr>
      <w:tr w:rsidR="00F75C5D" w:rsidRPr="00F75C5D" w14:paraId="69BB58EF" w14:textId="77777777" w:rsidTr="0002369A">
        <w:trPr>
          <w:trHeight w:val="285"/>
        </w:trPr>
        <w:tc>
          <w:tcPr>
            <w:tcW w:w="0" w:type="auto"/>
            <w:tcBorders>
              <w:top w:val="nil"/>
              <w:left w:val="nil"/>
              <w:bottom w:val="nil"/>
              <w:right w:val="nil"/>
            </w:tcBorders>
            <w:shd w:val="clear" w:color="auto" w:fill="auto"/>
            <w:noWrap/>
            <w:vAlign w:val="center"/>
            <w:hideMark/>
          </w:tcPr>
          <w:p w14:paraId="5BAE511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C23:0</w:t>
            </w:r>
          </w:p>
        </w:tc>
        <w:tc>
          <w:tcPr>
            <w:tcW w:w="2017" w:type="dxa"/>
            <w:tcBorders>
              <w:top w:val="nil"/>
              <w:left w:val="nil"/>
              <w:bottom w:val="nil"/>
              <w:right w:val="nil"/>
            </w:tcBorders>
            <w:shd w:val="clear" w:color="auto" w:fill="auto"/>
            <w:noWrap/>
            <w:vAlign w:val="center"/>
            <w:hideMark/>
          </w:tcPr>
          <w:p w14:paraId="4968E88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0.11 (0.09, 0.13)</w:t>
            </w:r>
          </w:p>
        </w:tc>
        <w:tc>
          <w:tcPr>
            <w:tcW w:w="1701" w:type="dxa"/>
            <w:tcBorders>
              <w:top w:val="nil"/>
              <w:left w:val="nil"/>
              <w:bottom w:val="nil"/>
              <w:right w:val="nil"/>
            </w:tcBorders>
            <w:shd w:val="clear" w:color="auto" w:fill="auto"/>
            <w:noWrap/>
            <w:vAlign w:val="center"/>
            <w:hideMark/>
          </w:tcPr>
          <w:p w14:paraId="58AD0D0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0.10 (0.09, 0.11)</w:t>
            </w:r>
          </w:p>
        </w:tc>
        <w:tc>
          <w:tcPr>
            <w:tcW w:w="1701" w:type="dxa"/>
            <w:tcBorders>
              <w:top w:val="nil"/>
              <w:left w:val="nil"/>
              <w:bottom w:val="nil"/>
              <w:right w:val="nil"/>
            </w:tcBorders>
            <w:shd w:val="clear" w:color="auto" w:fill="auto"/>
            <w:noWrap/>
            <w:vAlign w:val="center"/>
            <w:hideMark/>
          </w:tcPr>
          <w:p w14:paraId="01D8E5A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0.11 (0.10, 0.13)</w:t>
            </w:r>
          </w:p>
        </w:tc>
        <w:tc>
          <w:tcPr>
            <w:tcW w:w="1984" w:type="dxa"/>
            <w:tcBorders>
              <w:top w:val="nil"/>
              <w:left w:val="nil"/>
              <w:bottom w:val="nil"/>
              <w:right w:val="nil"/>
            </w:tcBorders>
            <w:shd w:val="clear" w:color="auto" w:fill="auto"/>
            <w:noWrap/>
            <w:vAlign w:val="center"/>
            <w:hideMark/>
          </w:tcPr>
          <w:p w14:paraId="78EE64D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(-0.03, 0.01)</w:t>
            </w:r>
          </w:p>
        </w:tc>
        <w:tc>
          <w:tcPr>
            <w:tcW w:w="1985" w:type="dxa"/>
            <w:tcBorders>
              <w:top w:val="nil"/>
              <w:left w:val="nil"/>
              <w:bottom w:val="nil"/>
              <w:right w:val="nil"/>
            </w:tcBorders>
            <w:shd w:val="clear" w:color="auto" w:fill="auto"/>
            <w:noWrap/>
            <w:vAlign w:val="center"/>
            <w:hideMark/>
          </w:tcPr>
          <w:p w14:paraId="6CA0A3D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 0.03)</w:t>
            </w:r>
          </w:p>
        </w:tc>
      </w:tr>
      <w:tr w:rsidR="00F75C5D" w:rsidRPr="00F75C5D" w14:paraId="11159648" w14:textId="77777777" w:rsidTr="0002369A">
        <w:trPr>
          <w:trHeight w:val="285"/>
        </w:trPr>
        <w:tc>
          <w:tcPr>
            <w:tcW w:w="0" w:type="auto"/>
            <w:tcBorders>
              <w:top w:val="nil"/>
              <w:left w:val="nil"/>
              <w:bottom w:val="nil"/>
              <w:right w:val="nil"/>
            </w:tcBorders>
            <w:shd w:val="clear" w:color="auto" w:fill="auto"/>
            <w:noWrap/>
            <w:vAlign w:val="center"/>
            <w:hideMark/>
          </w:tcPr>
          <w:p w14:paraId="534FA83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C24:0</w:t>
            </w:r>
          </w:p>
        </w:tc>
        <w:tc>
          <w:tcPr>
            <w:tcW w:w="2017" w:type="dxa"/>
            <w:tcBorders>
              <w:top w:val="nil"/>
              <w:left w:val="nil"/>
              <w:bottom w:val="nil"/>
              <w:right w:val="nil"/>
            </w:tcBorders>
            <w:shd w:val="clear" w:color="auto" w:fill="auto"/>
            <w:noWrap/>
            <w:vAlign w:val="center"/>
            <w:hideMark/>
          </w:tcPr>
          <w:p w14:paraId="31F4DBD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0.22 (0.20, 0.25)</w:t>
            </w:r>
          </w:p>
        </w:tc>
        <w:tc>
          <w:tcPr>
            <w:tcW w:w="1701" w:type="dxa"/>
            <w:tcBorders>
              <w:top w:val="nil"/>
              <w:left w:val="nil"/>
              <w:bottom w:val="nil"/>
              <w:right w:val="nil"/>
            </w:tcBorders>
            <w:shd w:val="clear" w:color="auto" w:fill="auto"/>
            <w:noWrap/>
            <w:vAlign w:val="center"/>
            <w:hideMark/>
          </w:tcPr>
          <w:p w14:paraId="19A3624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0.22 (0.20, 0.24)</w:t>
            </w:r>
          </w:p>
        </w:tc>
        <w:tc>
          <w:tcPr>
            <w:tcW w:w="1701" w:type="dxa"/>
            <w:tcBorders>
              <w:top w:val="nil"/>
              <w:left w:val="nil"/>
              <w:bottom w:val="nil"/>
              <w:right w:val="nil"/>
            </w:tcBorders>
            <w:shd w:val="clear" w:color="auto" w:fill="auto"/>
            <w:noWrap/>
            <w:vAlign w:val="center"/>
            <w:hideMark/>
          </w:tcPr>
          <w:p w14:paraId="2BFD67E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0.23 (0.20, 0.27)</w:t>
            </w:r>
          </w:p>
        </w:tc>
        <w:tc>
          <w:tcPr>
            <w:tcW w:w="1984" w:type="dxa"/>
            <w:tcBorders>
              <w:top w:val="nil"/>
              <w:left w:val="nil"/>
              <w:bottom w:val="nil"/>
              <w:right w:val="nil"/>
            </w:tcBorders>
            <w:shd w:val="clear" w:color="auto" w:fill="auto"/>
            <w:noWrap/>
            <w:vAlign w:val="center"/>
            <w:hideMark/>
          </w:tcPr>
          <w:p w14:paraId="3388C2CB"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 (-0.03, 0.02)</w:t>
            </w:r>
          </w:p>
        </w:tc>
        <w:tc>
          <w:tcPr>
            <w:tcW w:w="1985" w:type="dxa"/>
            <w:tcBorders>
              <w:top w:val="nil"/>
              <w:left w:val="nil"/>
              <w:bottom w:val="nil"/>
              <w:right w:val="nil"/>
            </w:tcBorders>
            <w:shd w:val="clear" w:color="auto" w:fill="auto"/>
            <w:noWrap/>
            <w:vAlign w:val="center"/>
            <w:hideMark/>
          </w:tcPr>
          <w:p w14:paraId="20A5BB7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(-0.02, 0.05)</w:t>
            </w:r>
          </w:p>
        </w:tc>
      </w:tr>
      <w:tr w:rsidR="00F75C5D" w:rsidRPr="00F75C5D" w14:paraId="591F72E1" w14:textId="77777777" w:rsidTr="0002369A">
        <w:trPr>
          <w:trHeight w:val="285"/>
        </w:trPr>
        <w:tc>
          <w:tcPr>
            <w:tcW w:w="0" w:type="auto"/>
            <w:tcBorders>
              <w:top w:val="nil"/>
              <w:left w:val="nil"/>
              <w:bottom w:val="nil"/>
              <w:right w:val="nil"/>
            </w:tcBorders>
            <w:shd w:val="clear" w:color="auto" w:fill="auto"/>
            <w:noWrap/>
            <w:vAlign w:val="center"/>
            <w:hideMark/>
          </w:tcPr>
          <w:p w14:paraId="0432F7A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Plant n-3 PUFA (C18:3n3)</w:t>
            </w:r>
          </w:p>
        </w:tc>
        <w:tc>
          <w:tcPr>
            <w:tcW w:w="2017" w:type="dxa"/>
            <w:tcBorders>
              <w:top w:val="nil"/>
              <w:left w:val="nil"/>
              <w:bottom w:val="nil"/>
              <w:right w:val="nil"/>
            </w:tcBorders>
            <w:shd w:val="clear" w:color="auto" w:fill="auto"/>
            <w:noWrap/>
            <w:vAlign w:val="center"/>
            <w:hideMark/>
          </w:tcPr>
          <w:p w14:paraId="3253EE6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0.31 (0.23, 0.39)</w:t>
            </w:r>
          </w:p>
        </w:tc>
        <w:tc>
          <w:tcPr>
            <w:tcW w:w="1701" w:type="dxa"/>
            <w:tcBorders>
              <w:top w:val="nil"/>
              <w:left w:val="nil"/>
              <w:bottom w:val="nil"/>
              <w:right w:val="nil"/>
            </w:tcBorders>
            <w:shd w:val="clear" w:color="auto" w:fill="auto"/>
            <w:noWrap/>
            <w:vAlign w:val="center"/>
            <w:hideMark/>
          </w:tcPr>
          <w:p w14:paraId="58ECCCD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0.34 (0.27, 0.42)</w:t>
            </w:r>
          </w:p>
        </w:tc>
        <w:tc>
          <w:tcPr>
            <w:tcW w:w="1701" w:type="dxa"/>
            <w:tcBorders>
              <w:top w:val="nil"/>
              <w:left w:val="nil"/>
              <w:bottom w:val="nil"/>
              <w:right w:val="nil"/>
            </w:tcBorders>
            <w:shd w:val="clear" w:color="auto" w:fill="auto"/>
            <w:noWrap/>
            <w:vAlign w:val="center"/>
            <w:hideMark/>
          </w:tcPr>
          <w:p w14:paraId="0F7C1B0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0.30 (0.25, 0.37)</w:t>
            </w:r>
          </w:p>
        </w:tc>
        <w:tc>
          <w:tcPr>
            <w:tcW w:w="1984" w:type="dxa"/>
            <w:tcBorders>
              <w:top w:val="nil"/>
              <w:left w:val="nil"/>
              <w:bottom w:val="nil"/>
              <w:right w:val="nil"/>
            </w:tcBorders>
            <w:shd w:val="clear" w:color="auto" w:fill="auto"/>
            <w:noWrap/>
            <w:vAlign w:val="center"/>
            <w:hideMark/>
          </w:tcPr>
          <w:p w14:paraId="2725556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(-0.07, 0.13)</w:t>
            </w:r>
          </w:p>
        </w:tc>
        <w:tc>
          <w:tcPr>
            <w:tcW w:w="1985" w:type="dxa"/>
            <w:tcBorders>
              <w:top w:val="nil"/>
              <w:left w:val="nil"/>
              <w:bottom w:val="nil"/>
              <w:right w:val="nil"/>
            </w:tcBorders>
            <w:shd w:val="clear" w:color="auto" w:fill="auto"/>
            <w:noWrap/>
            <w:vAlign w:val="center"/>
            <w:hideMark/>
          </w:tcPr>
          <w:p w14:paraId="5E4A07F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(-0.13, 0.06)</w:t>
            </w:r>
          </w:p>
        </w:tc>
      </w:tr>
      <w:tr w:rsidR="00F75C5D" w:rsidRPr="00F75C5D" w14:paraId="6715E8AD" w14:textId="77777777" w:rsidTr="0002369A">
        <w:trPr>
          <w:trHeight w:val="285"/>
        </w:trPr>
        <w:tc>
          <w:tcPr>
            <w:tcW w:w="0" w:type="auto"/>
            <w:tcBorders>
              <w:top w:val="nil"/>
              <w:left w:val="nil"/>
              <w:bottom w:val="nil"/>
              <w:right w:val="nil"/>
            </w:tcBorders>
            <w:shd w:val="clear" w:color="auto" w:fill="auto"/>
            <w:noWrap/>
            <w:vAlign w:val="center"/>
            <w:hideMark/>
          </w:tcPr>
          <w:p w14:paraId="268702C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Marine n-3 PUFA</w:t>
            </w:r>
          </w:p>
        </w:tc>
        <w:tc>
          <w:tcPr>
            <w:tcW w:w="2017" w:type="dxa"/>
            <w:tcBorders>
              <w:top w:val="nil"/>
              <w:left w:val="nil"/>
              <w:bottom w:val="nil"/>
              <w:right w:val="nil"/>
            </w:tcBorders>
            <w:shd w:val="clear" w:color="auto" w:fill="auto"/>
            <w:noWrap/>
            <w:vAlign w:val="center"/>
            <w:hideMark/>
          </w:tcPr>
          <w:p w14:paraId="2482220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6.28 (5.21, 7.46)</w:t>
            </w:r>
          </w:p>
        </w:tc>
        <w:tc>
          <w:tcPr>
            <w:tcW w:w="1701" w:type="dxa"/>
            <w:tcBorders>
              <w:top w:val="nil"/>
              <w:left w:val="nil"/>
              <w:bottom w:val="nil"/>
              <w:right w:val="nil"/>
            </w:tcBorders>
            <w:shd w:val="clear" w:color="auto" w:fill="auto"/>
            <w:noWrap/>
            <w:vAlign w:val="center"/>
            <w:hideMark/>
          </w:tcPr>
          <w:p w14:paraId="2F600D9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6.57 (5.47, 7.84)</w:t>
            </w:r>
          </w:p>
        </w:tc>
        <w:tc>
          <w:tcPr>
            <w:tcW w:w="1701" w:type="dxa"/>
            <w:tcBorders>
              <w:top w:val="nil"/>
              <w:left w:val="nil"/>
              <w:bottom w:val="nil"/>
              <w:right w:val="nil"/>
            </w:tcBorders>
            <w:shd w:val="clear" w:color="auto" w:fill="auto"/>
            <w:noWrap/>
            <w:vAlign w:val="center"/>
            <w:hideMark/>
          </w:tcPr>
          <w:p w14:paraId="12F5D8F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7.45 (6.15, 8.80)</w:t>
            </w:r>
          </w:p>
        </w:tc>
        <w:tc>
          <w:tcPr>
            <w:tcW w:w="1984" w:type="dxa"/>
            <w:tcBorders>
              <w:top w:val="nil"/>
              <w:left w:val="nil"/>
              <w:bottom w:val="nil"/>
              <w:right w:val="nil"/>
            </w:tcBorders>
            <w:shd w:val="clear" w:color="auto" w:fill="auto"/>
            <w:noWrap/>
            <w:vAlign w:val="center"/>
            <w:hideMark/>
          </w:tcPr>
          <w:p w14:paraId="7C9101F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0.27 (-0.74, 1.38)</w:t>
            </w:r>
          </w:p>
        </w:tc>
        <w:tc>
          <w:tcPr>
            <w:tcW w:w="1985" w:type="dxa"/>
            <w:tcBorders>
              <w:top w:val="nil"/>
              <w:left w:val="nil"/>
              <w:bottom w:val="nil"/>
              <w:right w:val="nil"/>
            </w:tcBorders>
            <w:shd w:val="clear" w:color="auto" w:fill="auto"/>
            <w:noWrap/>
            <w:vAlign w:val="center"/>
            <w:hideMark/>
          </w:tcPr>
          <w:p w14:paraId="6204A409"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0.72 (-0.5, 1.86)</w:t>
            </w:r>
          </w:p>
        </w:tc>
      </w:tr>
      <w:tr w:rsidR="00F75C5D" w:rsidRPr="00F75C5D" w14:paraId="6C99C453" w14:textId="77777777" w:rsidTr="0002369A">
        <w:trPr>
          <w:trHeight w:val="285"/>
        </w:trPr>
        <w:tc>
          <w:tcPr>
            <w:tcW w:w="0" w:type="auto"/>
            <w:tcBorders>
              <w:top w:val="nil"/>
              <w:left w:val="nil"/>
              <w:bottom w:val="nil"/>
              <w:right w:val="nil"/>
            </w:tcBorders>
            <w:shd w:val="clear" w:color="auto" w:fill="auto"/>
            <w:noWrap/>
            <w:vAlign w:val="center"/>
            <w:hideMark/>
          </w:tcPr>
          <w:p w14:paraId="4E8C14E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C20:5n3</w:t>
            </w:r>
          </w:p>
        </w:tc>
        <w:tc>
          <w:tcPr>
            <w:tcW w:w="2017" w:type="dxa"/>
            <w:tcBorders>
              <w:top w:val="nil"/>
              <w:left w:val="nil"/>
              <w:bottom w:val="nil"/>
              <w:right w:val="nil"/>
            </w:tcBorders>
            <w:shd w:val="clear" w:color="auto" w:fill="auto"/>
            <w:noWrap/>
            <w:vAlign w:val="center"/>
            <w:hideMark/>
          </w:tcPr>
          <w:p w14:paraId="6F0ADCD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1.16 (0.87, 1.57)</w:t>
            </w:r>
          </w:p>
        </w:tc>
        <w:tc>
          <w:tcPr>
            <w:tcW w:w="1701" w:type="dxa"/>
            <w:tcBorders>
              <w:top w:val="nil"/>
              <w:left w:val="nil"/>
              <w:bottom w:val="nil"/>
              <w:right w:val="nil"/>
            </w:tcBorders>
            <w:shd w:val="clear" w:color="auto" w:fill="auto"/>
            <w:noWrap/>
            <w:vAlign w:val="center"/>
            <w:hideMark/>
          </w:tcPr>
          <w:p w14:paraId="0EC859F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1.33 (1.00, 1.74)</w:t>
            </w:r>
          </w:p>
        </w:tc>
        <w:tc>
          <w:tcPr>
            <w:tcW w:w="1701" w:type="dxa"/>
            <w:tcBorders>
              <w:top w:val="nil"/>
              <w:left w:val="nil"/>
              <w:bottom w:val="nil"/>
              <w:right w:val="nil"/>
            </w:tcBorders>
            <w:shd w:val="clear" w:color="auto" w:fill="auto"/>
            <w:noWrap/>
            <w:vAlign w:val="center"/>
            <w:hideMark/>
          </w:tcPr>
          <w:p w14:paraId="373105D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1.65 (1.27, 2.34)</w:t>
            </w:r>
          </w:p>
        </w:tc>
        <w:tc>
          <w:tcPr>
            <w:tcW w:w="1984" w:type="dxa"/>
            <w:tcBorders>
              <w:top w:val="nil"/>
              <w:left w:val="nil"/>
              <w:bottom w:val="nil"/>
              <w:right w:val="nil"/>
            </w:tcBorders>
            <w:shd w:val="clear" w:color="auto" w:fill="auto"/>
            <w:noWrap/>
            <w:vAlign w:val="center"/>
            <w:hideMark/>
          </w:tcPr>
          <w:p w14:paraId="6EBAF002" w14:textId="3FF4586C"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0.15 (-0.20, 0.54)</w:t>
            </w:r>
          </w:p>
        </w:tc>
        <w:tc>
          <w:tcPr>
            <w:tcW w:w="1985" w:type="dxa"/>
            <w:tcBorders>
              <w:top w:val="nil"/>
              <w:left w:val="nil"/>
              <w:bottom w:val="nil"/>
              <w:right w:val="nil"/>
            </w:tcBorders>
            <w:shd w:val="clear" w:color="auto" w:fill="auto"/>
            <w:noWrap/>
            <w:vAlign w:val="center"/>
            <w:hideMark/>
          </w:tcPr>
          <w:p w14:paraId="14967F2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0.26 (-0.12, 0.86)</w:t>
            </w:r>
          </w:p>
        </w:tc>
      </w:tr>
      <w:tr w:rsidR="00F75C5D" w:rsidRPr="00F75C5D" w14:paraId="40C8C0F6" w14:textId="77777777" w:rsidTr="0002369A">
        <w:trPr>
          <w:trHeight w:val="285"/>
        </w:trPr>
        <w:tc>
          <w:tcPr>
            <w:tcW w:w="0" w:type="auto"/>
            <w:tcBorders>
              <w:top w:val="nil"/>
              <w:left w:val="nil"/>
              <w:bottom w:val="nil"/>
              <w:right w:val="nil"/>
            </w:tcBorders>
            <w:shd w:val="clear" w:color="auto" w:fill="auto"/>
            <w:noWrap/>
            <w:vAlign w:val="center"/>
            <w:hideMark/>
          </w:tcPr>
          <w:p w14:paraId="620DA25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C22:5n3</w:t>
            </w:r>
          </w:p>
        </w:tc>
        <w:tc>
          <w:tcPr>
            <w:tcW w:w="2017" w:type="dxa"/>
            <w:tcBorders>
              <w:top w:val="nil"/>
              <w:left w:val="nil"/>
              <w:bottom w:val="nil"/>
              <w:right w:val="nil"/>
            </w:tcBorders>
            <w:shd w:val="clear" w:color="auto" w:fill="auto"/>
            <w:noWrap/>
            <w:vAlign w:val="center"/>
            <w:hideMark/>
          </w:tcPr>
          <w:p w14:paraId="40196C39"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0.99 (0.85, 1.12)</w:t>
            </w:r>
          </w:p>
        </w:tc>
        <w:tc>
          <w:tcPr>
            <w:tcW w:w="1701" w:type="dxa"/>
            <w:tcBorders>
              <w:top w:val="nil"/>
              <w:left w:val="nil"/>
              <w:bottom w:val="nil"/>
              <w:right w:val="nil"/>
            </w:tcBorders>
            <w:shd w:val="clear" w:color="auto" w:fill="auto"/>
            <w:noWrap/>
            <w:vAlign w:val="center"/>
            <w:hideMark/>
          </w:tcPr>
          <w:p w14:paraId="2A599C4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1.05 (0.93, 1.20)</w:t>
            </w:r>
          </w:p>
        </w:tc>
        <w:tc>
          <w:tcPr>
            <w:tcW w:w="1701" w:type="dxa"/>
            <w:tcBorders>
              <w:top w:val="nil"/>
              <w:left w:val="nil"/>
              <w:bottom w:val="nil"/>
              <w:right w:val="nil"/>
            </w:tcBorders>
            <w:shd w:val="clear" w:color="auto" w:fill="auto"/>
            <w:noWrap/>
            <w:vAlign w:val="center"/>
            <w:hideMark/>
          </w:tcPr>
          <w:p w14:paraId="4ACD13E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1.10 (0.97, 1.24)</w:t>
            </w:r>
          </w:p>
        </w:tc>
        <w:tc>
          <w:tcPr>
            <w:tcW w:w="1984" w:type="dxa"/>
            <w:tcBorders>
              <w:top w:val="nil"/>
              <w:left w:val="nil"/>
              <w:bottom w:val="nil"/>
              <w:right w:val="nil"/>
            </w:tcBorders>
            <w:shd w:val="clear" w:color="auto" w:fill="auto"/>
            <w:noWrap/>
            <w:vAlign w:val="center"/>
            <w:hideMark/>
          </w:tcPr>
          <w:p w14:paraId="3881630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0.07 (-0.05, 0.20)</w:t>
            </w:r>
          </w:p>
        </w:tc>
        <w:tc>
          <w:tcPr>
            <w:tcW w:w="1985" w:type="dxa"/>
            <w:tcBorders>
              <w:top w:val="nil"/>
              <w:left w:val="nil"/>
              <w:bottom w:val="nil"/>
              <w:right w:val="nil"/>
            </w:tcBorders>
            <w:shd w:val="clear" w:color="auto" w:fill="auto"/>
            <w:noWrap/>
            <w:vAlign w:val="center"/>
            <w:hideMark/>
          </w:tcPr>
          <w:p w14:paraId="56C0E2C7" w14:textId="2EAEBC13"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0.05 (-0.09, 0.20)</w:t>
            </w:r>
          </w:p>
        </w:tc>
      </w:tr>
      <w:tr w:rsidR="00F75C5D" w:rsidRPr="00F75C5D" w14:paraId="43E02448" w14:textId="77777777" w:rsidTr="0002369A">
        <w:trPr>
          <w:trHeight w:val="285"/>
        </w:trPr>
        <w:tc>
          <w:tcPr>
            <w:tcW w:w="0" w:type="auto"/>
            <w:tcBorders>
              <w:top w:val="nil"/>
              <w:left w:val="nil"/>
              <w:bottom w:val="nil"/>
              <w:right w:val="nil"/>
            </w:tcBorders>
            <w:shd w:val="clear" w:color="auto" w:fill="auto"/>
            <w:noWrap/>
            <w:vAlign w:val="center"/>
            <w:hideMark/>
          </w:tcPr>
          <w:p w14:paraId="709F80F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C22:6n3</w:t>
            </w:r>
          </w:p>
        </w:tc>
        <w:tc>
          <w:tcPr>
            <w:tcW w:w="2017" w:type="dxa"/>
            <w:tcBorders>
              <w:top w:val="nil"/>
              <w:left w:val="nil"/>
              <w:bottom w:val="nil"/>
              <w:right w:val="nil"/>
            </w:tcBorders>
            <w:shd w:val="clear" w:color="auto" w:fill="auto"/>
            <w:noWrap/>
            <w:vAlign w:val="center"/>
            <w:hideMark/>
          </w:tcPr>
          <w:p w14:paraId="3222AD1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4.08 (3.37, 4.88)</w:t>
            </w:r>
          </w:p>
        </w:tc>
        <w:tc>
          <w:tcPr>
            <w:tcW w:w="1701" w:type="dxa"/>
            <w:tcBorders>
              <w:top w:val="nil"/>
              <w:left w:val="nil"/>
              <w:bottom w:val="nil"/>
              <w:right w:val="nil"/>
            </w:tcBorders>
            <w:shd w:val="clear" w:color="auto" w:fill="auto"/>
            <w:noWrap/>
            <w:vAlign w:val="center"/>
            <w:hideMark/>
          </w:tcPr>
          <w:p w14:paraId="77580C4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4.16 (3.34, 5.03)</w:t>
            </w:r>
          </w:p>
        </w:tc>
        <w:tc>
          <w:tcPr>
            <w:tcW w:w="1701" w:type="dxa"/>
            <w:tcBorders>
              <w:top w:val="nil"/>
              <w:left w:val="nil"/>
              <w:bottom w:val="nil"/>
              <w:right w:val="nil"/>
            </w:tcBorders>
            <w:shd w:val="clear" w:color="auto" w:fill="auto"/>
            <w:noWrap/>
            <w:vAlign w:val="center"/>
            <w:hideMark/>
          </w:tcPr>
          <w:p w14:paraId="07DBB20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4.54 (3.74, 5.39)</w:t>
            </w:r>
          </w:p>
        </w:tc>
        <w:tc>
          <w:tcPr>
            <w:tcW w:w="1984" w:type="dxa"/>
            <w:tcBorders>
              <w:top w:val="nil"/>
              <w:left w:val="nil"/>
              <w:bottom w:val="nil"/>
              <w:right w:val="nil"/>
            </w:tcBorders>
            <w:shd w:val="clear" w:color="auto" w:fill="auto"/>
            <w:noWrap/>
            <w:vAlign w:val="center"/>
            <w:hideMark/>
          </w:tcPr>
          <w:p w14:paraId="12485217" w14:textId="2E63A66C"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(-0.60, 0.64)</w:t>
            </w:r>
          </w:p>
        </w:tc>
        <w:tc>
          <w:tcPr>
            <w:tcW w:w="1985" w:type="dxa"/>
            <w:tcBorders>
              <w:top w:val="nil"/>
              <w:left w:val="nil"/>
              <w:bottom w:val="nil"/>
              <w:right w:val="nil"/>
            </w:tcBorders>
            <w:shd w:val="clear" w:color="auto" w:fill="auto"/>
            <w:noWrap/>
            <w:vAlign w:val="center"/>
            <w:hideMark/>
          </w:tcPr>
          <w:p w14:paraId="7B81F6A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0.34 (-0.46, 1.08)</w:t>
            </w:r>
          </w:p>
        </w:tc>
      </w:tr>
      <w:tr w:rsidR="00F75C5D" w:rsidRPr="00F75C5D" w14:paraId="0D48A116" w14:textId="77777777" w:rsidTr="0002369A">
        <w:trPr>
          <w:trHeight w:val="285"/>
        </w:trPr>
        <w:tc>
          <w:tcPr>
            <w:tcW w:w="0" w:type="auto"/>
            <w:tcBorders>
              <w:top w:val="nil"/>
              <w:left w:val="nil"/>
              <w:bottom w:val="nil"/>
              <w:right w:val="nil"/>
            </w:tcBorders>
            <w:shd w:val="clear" w:color="auto" w:fill="auto"/>
            <w:noWrap/>
            <w:vAlign w:val="center"/>
            <w:hideMark/>
          </w:tcPr>
          <w:p w14:paraId="08DCC03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n-6 PUFA</w:t>
            </w:r>
          </w:p>
        </w:tc>
        <w:tc>
          <w:tcPr>
            <w:tcW w:w="2017" w:type="dxa"/>
            <w:tcBorders>
              <w:top w:val="nil"/>
              <w:left w:val="nil"/>
              <w:bottom w:val="nil"/>
              <w:right w:val="nil"/>
            </w:tcBorders>
            <w:shd w:val="clear" w:color="auto" w:fill="auto"/>
            <w:noWrap/>
            <w:vAlign w:val="center"/>
            <w:hideMark/>
          </w:tcPr>
          <w:p w14:paraId="17C7B51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35.6 (33.8, 37.2)</w:t>
            </w:r>
          </w:p>
        </w:tc>
        <w:tc>
          <w:tcPr>
            <w:tcW w:w="1701" w:type="dxa"/>
            <w:tcBorders>
              <w:top w:val="nil"/>
              <w:left w:val="nil"/>
              <w:bottom w:val="nil"/>
              <w:right w:val="nil"/>
            </w:tcBorders>
            <w:shd w:val="clear" w:color="auto" w:fill="auto"/>
            <w:noWrap/>
            <w:vAlign w:val="center"/>
            <w:hideMark/>
          </w:tcPr>
          <w:p w14:paraId="637AC70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35.2 (33.4, 36.7)</w:t>
            </w:r>
          </w:p>
        </w:tc>
        <w:tc>
          <w:tcPr>
            <w:tcW w:w="1701" w:type="dxa"/>
            <w:tcBorders>
              <w:top w:val="nil"/>
              <w:left w:val="nil"/>
              <w:bottom w:val="nil"/>
              <w:right w:val="nil"/>
            </w:tcBorders>
            <w:shd w:val="clear" w:color="auto" w:fill="auto"/>
            <w:noWrap/>
            <w:vAlign w:val="center"/>
            <w:hideMark/>
          </w:tcPr>
          <w:p w14:paraId="783381E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34.5 (32.7, 36.1)</w:t>
            </w:r>
          </w:p>
        </w:tc>
        <w:tc>
          <w:tcPr>
            <w:tcW w:w="1984" w:type="dxa"/>
            <w:tcBorders>
              <w:top w:val="nil"/>
              <w:left w:val="nil"/>
              <w:bottom w:val="nil"/>
              <w:right w:val="nil"/>
            </w:tcBorders>
            <w:shd w:val="clear" w:color="auto" w:fill="auto"/>
            <w:noWrap/>
            <w:vAlign w:val="center"/>
            <w:hideMark/>
          </w:tcPr>
          <w:p w14:paraId="6B0AA97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-0.43 (-2.18, 1.25)</w:t>
            </w:r>
          </w:p>
        </w:tc>
        <w:tc>
          <w:tcPr>
            <w:tcW w:w="1985" w:type="dxa"/>
            <w:tcBorders>
              <w:top w:val="nil"/>
              <w:left w:val="nil"/>
              <w:bottom w:val="nil"/>
              <w:right w:val="nil"/>
            </w:tcBorders>
            <w:shd w:val="clear" w:color="auto" w:fill="auto"/>
            <w:noWrap/>
            <w:vAlign w:val="center"/>
            <w:hideMark/>
          </w:tcPr>
          <w:p w14:paraId="13144FD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-0.63 (-2.37, 1.14)</w:t>
            </w:r>
          </w:p>
        </w:tc>
      </w:tr>
      <w:tr w:rsidR="00F75C5D" w:rsidRPr="00F75C5D" w14:paraId="4A1933BD" w14:textId="77777777" w:rsidTr="0002369A">
        <w:trPr>
          <w:trHeight w:val="285"/>
        </w:trPr>
        <w:tc>
          <w:tcPr>
            <w:tcW w:w="0" w:type="auto"/>
            <w:tcBorders>
              <w:top w:val="nil"/>
              <w:left w:val="nil"/>
              <w:bottom w:val="nil"/>
              <w:right w:val="nil"/>
            </w:tcBorders>
            <w:shd w:val="clear" w:color="auto" w:fill="auto"/>
            <w:noWrap/>
            <w:vAlign w:val="center"/>
            <w:hideMark/>
          </w:tcPr>
          <w:p w14:paraId="36588DA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C18:2n6c</w:t>
            </w:r>
          </w:p>
        </w:tc>
        <w:tc>
          <w:tcPr>
            <w:tcW w:w="2017" w:type="dxa"/>
            <w:tcBorders>
              <w:top w:val="nil"/>
              <w:left w:val="nil"/>
              <w:bottom w:val="nil"/>
              <w:right w:val="nil"/>
            </w:tcBorders>
            <w:shd w:val="clear" w:color="auto" w:fill="auto"/>
            <w:noWrap/>
            <w:vAlign w:val="center"/>
            <w:hideMark/>
          </w:tcPr>
          <w:p w14:paraId="7E3E1BA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23.3 (21.3, 25.3)</w:t>
            </w:r>
          </w:p>
        </w:tc>
        <w:tc>
          <w:tcPr>
            <w:tcW w:w="1701" w:type="dxa"/>
            <w:tcBorders>
              <w:top w:val="nil"/>
              <w:left w:val="nil"/>
              <w:bottom w:val="nil"/>
              <w:right w:val="nil"/>
            </w:tcBorders>
            <w:shd w:val="clear" w:color="auto" w:fill="auto"/>
            <w:noWrap/>
            <w:vAlign w:val="center"/>
            <w:hideMark/>
          </w:tcPr>
          <w:p w14:paraId="2FB7980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22.5 (20.6, 24.6)</w:t>
            </w:r>
          </w:p>
        </w:tc>
        <w:tc>
          <w:tcPr>
            <w:tcW w:w="1701" w:type="dxa"/>
            <w:tcBorders>
              <w:top w:val="nil"/>
              <w:left w:val="nil"/>
              <w:bottom w:val="nil"/>
              <w:right w:val="nil"/>
            </w:tcBorders>
            <w:shd w:val="clear" w:color="auto" w:fill="auto"/>
            <w:noWrap/>
            <w:vAlign w:val="center"/>
            <w:hideMark/>
          </w:tcPr>
          <w:p w14:paraId="3151288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21.4 (19.3, 23.2)</w:t>
            </w:r>
          </w:p>
        </w:tc>
        <w:tc>
          <w:tcPr>
            <w:tcW w:w="1984" w:type="dxa"/>
            <w:tcBorders>
              <w:top w:val="nil"/>
              <w:left w:val="nil"/>
              <w:bottom w:val="nil"/>
              <w:right w:val="nil"/>
            </w:tcBorders>
            <w:shd w:val="clear" w:color="auto" w:fill="auto"/>
            <w:noWrap/>
            <w:vAlign w:val="center"/>
            <w:hideMark/>
          </w:tcPr>
          <w:p w14:paraId="118C9BE9"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-0.83 (-2.72, 1.26)</w:t>
            </w:r>
          </w:p>
        </w:tc>
        <w:tc>
          <w:tcPr>
            <w:tcW w:w="1985" w:type="dxa"/>
            <w:tcBorders>
              <w:top w:val="nil"/>
              <w:left w:val="nil"/>
              <w:bottom w:val="nil"/>
              <w:right w:val="nil"/>
            </w:tcBorders>
            <w:shd w:val="clear" w:color="auto" w:fill="auto"/>
            <w:noWrap/>
            <w:vAlign w:val="center"/>
            <w:hideMark/>
          </w:tcPr>
          <w:p w14:paraId="5A45FD7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-1.23 (-3.16, 0.89)</w:t>
            </w:r>
          </w:p>
        </w:tc>
      </w:tr>
      <w:tr w:rsidR="00F75C5D" w:rsidRPr="00F75C5D" w14:paraId="27460D0E" w14:textId="77777777" w:rsidTr="0002369A">
        <w:trPr>
          <w:trHeight w:val="285"/>
        </w:trPr>
        <w:tc>
          <w:tcPr>
            <w:tcW w:w="0" w:type="auto"/>
            <w:tcBorders>
              <w:top w:val="nil"/>
              <w:left w:val="nil"/>
              <w:bottom w:val="nil"/>
              <w:right w:val="nil"/>
            </w:tcBorders>
            <w:shd w:val="clear" w:color="auto" w:fill="auto"/>
            <w:noWrap/>
            <w:vAlign w:val="center"/>
            <w:hideMark/>
          </w:tcPr>
          <w:p w14:paraId="43E2C96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C18:3n6</w:t>
            </w:r>
          </w:p>
        </w:tc>
        <w:tc>
          <w:tcPr>
            <w:tcW w:w="2017" w:type="dxa"/>
            <w:tcBorders>
              <w:top w:val="nil"/>
              <w:left w:val="nil"/>
              <w:bottom w:val="nil"/>
              <w:right w:val="nil"/>
            </w:tcBorders>
            <w:shd w:val="clear" w:color="auto" w:fill="auto"/>
            <w:noWrap/>
            <w:vAlign w:val="center"/>
            <w:hideMark/>
          </w:tcPr>
          <w:p w14:paraId="6E54616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0.08 (0.06, 0.11)</w:t>
            </w:r>
          </w:p>
        </w:tc>
        <w:tc>
          <w:tcPr>
            <w:tcW w:w="1701" w:type="dxa"/>
            <w:tcBorders>
              <w:top w:val="nil"/>
              <w:left w:val="nil"/>
              <w:bottom w:val="nil"/>
              <w:right w:val="nil"/>
            </w:tcBorders>
            <w:shd w:val="clear" w:color="auto" w:fill="auto"/>
            <w:noWrap/>
            <w:vAlign w:val="center"/>
            <w:hideMark/>
          </w:tcPr>
          <w:p w14:paraId="3629C47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0.08 (0.06, 0.11)</w:t>
            </w:r>
          </w:p>
        </w:tc>
        <w:tc>
          <w:tcPr>
            <w:tcW w:w="1701" w:type="dxa"/>
            <w:tcBorders>
              <w:top w:val="nil"/>
              <w:left w:val="nil"/>
              <w:bottom w:val="nil"/>
              <w:right w:val="nil"/>
            </w:tcBorders>
            <w:shd w:val="clear" w:color="auto" w:fill="auto"/>
            <w:noWrap/>
            <w:vAlign w:val="center"/>
            <w:hideMark/>
          </w:tcPr>
          <w:p w14:paraId="7B62386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0.09 (0.07, 0.12)</w:t>
            </w:r>
          </w:p>
        </w:tc>
        <w:tc>
          <w:tcPr>
            <w:tcW w:w="1984" w:type="dxa"/>
            <w:tcBorders>
              <w:top w:val="nil"/>
              <w:left w:val="nil"/>
              <w:bottom w:val="nil"/>
              <w:right w:val="nil"/>
            </w:tcBorders>
            <w:shd w:val="clear" w:color="auto" w:fill="auto"/>
            <w:noWrap/>
            <w:vAlign w:val="center"/>
            <w:hideMark/>
          </w:tcPr>
          <w:p w14:paraId="0219E1D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 (-0.02, 0.03)</w:t>
            </w:r>
          </w:p>
        </w:tc>
        <w:tc>
          <w:tcPr>
            <w:tcW w:w="1985" w:type="dxa"/>
            <w:tcBorders>
              <w:top w:val="nil"/>
              <w:left w:val="nil"/>
              <w:bottom w:val="nil"/>
              <w:right w:val="nil"/>
            </w:tcBorders>
            <w:shd w:val="clear" w:color="auto" w:fill="auto"/>
            <w:noWrap/>
            <w:vAlign w:val="center"/>
            <w:hideMark/>
          </w:tcPr>
          <w:p w14:paraId="35F8DD1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(-0.02, 0.04)</w:t>
            </w:r>
          </w:p>
        </w:tc>
      </w:tr>
      <w:tr w:rsidR="00F75C5D" w:rsidRPr="00F75C5D" w14:paraId="4D64EEA6" w14:textId="77777777" w:rsidTr="0002369A">
        <w:trPr>
          <w:trHeight w:val="285"/>
        </w:trPr>
        <w:tc>
          <w:tcPr>
            <w:tcW w:w="0" w:type="auto"/>
            <w:tcBorders>
              <w:top w:val="nil"/>
              <w:left w:val="nil"/>
              <w:bottom w:val="nil"/>
              <w:right w:val="nil"/>
            </w:tcBorders>
            <w:shd w:val="clear" w:color="auto" w:fill="auto"/>
            <w:noWrap/>
            <w:vAlign w:val="center"/>
            <w:hideMark/>
          </w:tcPr>
          <w:p w14:paraId="456F92D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C20:2n6</w:t>
            </w:r>
          </w:p>
        </w:tc>
        <w:tc>
          <w:tcPr>
            <w:tcW w:w="2017" w:type="dxa"/>
            <w:tcBorders>
              <w:top w:val="nil"/>
              <w:left w:val="nil"/>
              <w:bottom w:val="nil"/>
              <w:right w:val="nil"/>
            </w:tcBorders>
            <w:shd w:val="clear" w:color="auto" w:fill="auto"/>
            <w:noWrap/>
            <w:vAlign w:val="center"/>
            <w:hideMark/>
          </w:tcPr>
          <w:p w14:paraId="6460801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0.37 (0.33, 0.42)</w:t>
            </w:r>
          </w:p>
        </w:tc>
        <w:tc>
          <w:tcPr>
            <w:tcW w:w="1701" w:type="dxa"/>
            <w:tcBorders>
              <w:top w:val="nil"/>
              <w:left w:val="nil"/>
              <w:bottom w:val="nil"/>
              <w:right w:val="nil"/>
            </w:tcBorders>
            <w:shd w:val="clear" w:color="auto" w:fill="auto"/>
            <w:noWrap/>
            <w:vAlign w:val="center"/>
            <w:hideMark/>
          </w:tcPr>
          <w:p w14:paraId="651EF19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0.37 (0.34, 0.41)</w:t>
            </w:r>
          </w:p>
        </w:tc>
        <w:tc>
          <w:tcPr>
            <w:tcW w:w="1701" w:type="dxa"/>
            <w:tcBorders>
              <w:top w:val="nil"/>
              <w:left w:val="nil"/>
              <w:bottom w:val="nil"/>
              <w:right w:val="nil"/>
            </w:tcBorders>
            <w:shd w:val="clear" w:color="auto" w:fill="auto"/>
            <w:noWrap/>
            <w:vAlign w:val="center"/>
            <w:hideMark/>
          </w:tcPr>
          <w:p w14:paraId="6F26CB4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0.34 (0.31, 0.38)</w:t>
            </w:r>
          </w:p>
        </w:tc>
        <w:tc>
          <w:tcPr>
            <w:tcW w:w="1984" w:type="dxa"/>
            <w:tcBorders>
              <w:top w:val="nil"/>
              <w:left w:val="nil"/>
              <w:bottom w:val="nil"/>
              <w:right w:val="nil"/>
            </w:tcBorders>
            <w:shd w:val="clear" w:color="auto" w:fill="auto"/>
            <w:noWrap/>
            <w:vAlign w:val="center"/>
            <w:hideMark/>
          </w:tcPr>
          <w:p w14:paraId="3E52319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 (-0.04, 0.04)</w:t>
            </w:r>
          </w:p>
        </w:tc>
        <w:tc>
          <w:tcPr>
            <w:tcW w:w="1985" w:type="dxa"/>
            <w:tcBorders>
              <w:top w:val="nil"/>
              <w:left w:val="nil"/>
              <w:bottom w:val="nil"/>
              <w:right w:val="nil"/>
            </w:tcBorders>
            <w:shd w:val="clear" w:color="auto" w:fill="auto"/>
            <w:noWrap/>
            <w:vAlign w:val="center"/>
            <w:hideMark/>
          </w:tcPr>
          <w:p w14:paraId="72449DC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(-0.07, 0)</w:t>
            </w:r>
          </w:p>
        </w:tc>
      </w:tr>
      <w:tr w:rsidR="00F75C5D" w:rsidRPr="00F75C5D" w14:paraId="5A22AE34" w14:textId="77777777" w:rsidTr="0002369A">
        <w:trPr>
          <w:trHeight w:val="285"/>
        </w:trPr>
        <w:tc>
          <w:tcPr>
            <w:tcW w:w="0" w:type="auto"/>
            <w:tcBorders>
              <w:top w:val="nil"/>
              <w:left w:val="nil"/>
              <w:bottom w:val="nil"/>
              <w:right w:val="nil"/>
            </w:tcBorders>
            <w:shd w:val="clear" w:color="auto" w:fill="auto"/>
            <w:noWrap/>
            <w:vAlign w:val="center"/>
            <w:hideMark/>
          </w:tcPr>
          <w:p w14:paraId="342421C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C20:3n6</w:t>
            </w:r>
          </w:p>
        </w:tc>
        <w:tc>
          <w:tcPr>
            <w:tcW w:w="2017" w:type="dxa"/>
            <w:tcBorders>
              <w:top w:val="nil"/>
              <w:left w:val="nil"/>
              <w:bottom w:val="nil"/>
              <w:right w:val="nil"/>
            </w:tcBorders>
            <w:shd w:val="clear" w:color="auto" w:fill="auto"/>
            <w:noWrap/>
            <w:vAlign w:val="center"/>
            <w:hideMark/>
          </w:tcPr>
          <w:p w14:paraId="692FE5F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2.94 (2.51, 3.45)</w:t>
            </w:r>
          </w:p>
        </w:tc>
        <w:tc>
          <w:tcPr>
            <w:tcW w:w="1701" w:type="dxa"/>
            <w:tcBorders>
              <w:top w:val="nil"/>
              <w:left w:val="nil"/>
              <w:bottom w:val="nil"/>
              <w:right w:val="nil"/>
            </w:tcBorders>
            <w:shd w:val="clear" w:color="auto" w:fill="auto"/>
            <w:noWrap/>
            <w:vAlign w:val="center"/>
            <w:hideMark/>
          </w:tcPr>
          <w:p w14:paraId="6D953FE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3.04 (2.60, 3.57)</w:t>
            </w:r>
          </w:p>
        </w:tc>
        <w:tc>
          <w:tcPr>
            <w:tcW w:w="1701" w:type="dxa"/>
            <w:tcBorders>
              <w:top w:val="nil"/>
              <w:left w:val="nil"/>
              <w:bottom w:val="nil"/>
              <w:right w:val="nil"/>
            </w:tcBorders>
            <w:shd w:val="clear" w:color="auto" w:fill="auto"/>
            <w:noWrap/>
            <w:vAlign w:val="center"/>
            <w:hideMark/>
          </w:tcPr>
          <w:p w14:paraId="11C1ED6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3.12 (2.61, 3.61)</w:t>
            </w:r>
          </w:p>
        </w:tc>
        <w:tc>
          <w:tcPr>
            <w:tcW w:w="1984" w:type="dxa"/>
            <w:tcBorders>
              <w:top w:val="nil"/>
              <w:left w:val="nil"/>
              <w:bottom w:val="nil"/>
              <w:right w:val="nil"/>
            </w:tcBorders>
            <w:shd w:val="clear" w:color="auto" w:fill="auto"/>
            <w:noWrap/>
            <w:vAlign w:val="center"/>
            <w:hideMark/>
          </w:tcPr>
          <w:p w14:paraId="57BCF90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0.12 (-0.29, 0.49)</w:t>
            </w:r>
          </w:p>
        </w:tc>
        <w:tc>
          <w:tcPr>
            <w:tcW w:w="1985" w:type="dxa"/>
            <w:tcBorders>
              <w:top w:val="nil"/>
              <w:left w:val="nil"/>
              <w:bottom w:val="nil"/>
              <w:right w:val="nil"/>
            </w:tcBorders>
            <w:shd w:val="clear" w:color="auto" w:fill="auto"/>
            <w:noWrap/>
            <w:vAlign w:val="center"/>
            <w:hideMark/>
          </w:tcPr>
          <w:p w14:paraId="07AB853A" w14:textId="0071F228"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0.08 (-0.40, 0.44)</w:t>
            </w:r>
          </w:p>
        </w:tc>
      </w:tr>
      <w:tr w:rsidR="00F75C5D" w:rsidRPr="00F75C5D" w14:paraId="716FEACB" w14:textId="77777777" w:rsidTr="0002369A">
        <w:trPr>
          <w:trHeight w:val="285"/>
        </w:trPr>
        <w:tc>
          <w:tcPr>
            <w:tcW w:w="0" w:type="auto"/>
            <w:tcBorders>
              <w:top w:val="nil"/>
              <w:left w:val="nil"/>
              <w:bottom w:val="nil"/>
              <w:right w:val="nil"/>
            </w:tcBorders>
            <w:shd w:val="clear" w:color="auto" w:fill="auto"/>
            <w:noWrap/>
            <w:vAlign w:val="center"/>
            <w:hideMark/>
          </w:tcPr>
          <w:p w14:paraId="7F81DA3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C20:4n6 + C20:3n3</w:t>
            </w:r>
          </w:p>
        </w:tc>
        <w:tc>
          <w:tcPr>
            <w:tcW w:w="2017" w:type="dxa"/>
            <w:tcBorders>
              <w:top w:val="nil"/>
              <w:left w:val="nil"/>
              <w:bottom w:val="nil"/>
              <w:right w:val="nil"/>
            </w:tcBorders>
            <w:shd w:val="clear" w:color="auto" w:fill="auto"/>
            <w:noWrap/>
            <w:vAlign w:val="center"/>
            <w:hideMark/>
          </w:tcPr>
          <w:p w14:paraId="339CEA8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8.17 (7.22, 9.25)</w:t>
            </w:r>
          </w:p>
        </w:tc>
        <w:tc>
          <w:tcPr>
            <w:tcW w:w="1701" w:type="dxa"/>
            <w:tcBorders>
              <w:top w:val="nil"/>
              <w:left w:val="nil"/>
              <w:bottom w:val="nil"/>
              <w:right w:val="nil"/>
            </w:tcBorders>
            <w:shd w:val="clear" w:color="auto" w:fill="auto"/>
            <w:noWrap/>
            <w:vAlign w:val="center"/>
            <w:hideMark/>
          </w:tcPr>
          <w:p w14:paraId="25DD738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8.52 (7.37, 9.58)</w:t>
            </w:r>
          </w:p>
        </w:tc>
        <w:tc>
          <w:tcPr>
            <w:tcW w:w="1701" w:type="dxa"/>
            <w:tcBorders>
              <w:top w:val="nil"/>
              <w:left w:val="nil"/>
              <w:bottom w:val="nil"/>
              <w:right w:val="nil"/>
            </w:tcBorders>
            <w:shd w:val="clear" w:color="auto" w:fill="auto"/>
            <w:noWrap/>
            <w:vAlign w:val="center"/>
            <w:hideMark/>
          </w:tcPr>
          <w:p w14:paraId="3BA647B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8.77 (7.69, 10.3)</w:t>
            </w:r>
          </w:p>
        </w:tc>
        <w:tc>
          <w:tcPr>
            <w:tcW w:w="1984" w:type="dxa"/>
            <w:tcBorders>
              <w:top w:val="nil"/>
              <w:left w:val="nil"/>
              <w:bottom w:val="nil"/>
              <w:right w:val="nil"/>
            </w:tcBorders>
            <w:shd w:val="clear" w:color="auto" w:fill="auto"/>
            <w:noWrap/>
            <w:vAlign w:val="center"/>
            <w:hideMark/>
          </w:tcPr>
          <w:p w14:paraId="7519A4A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0.19 (-0.55, 1.10)</w:t>
            </w:r>
          </w:p>
        </w:tc>
        <w:tc>
          <w:tcPr>
            <w:tcW w:w="1985" w:type="dxa"/>
            <w:tcBorders>
              <w:top w:val="nil"/>
              <w:left w:val="nil"/>
              <w:bottom w:val="nil"/>
              <w:right w:val="nil"/>
            </w:tcBorders>
            <w:shd w:val="clear" w:color="auto" w:fill="auto"/>
            <w:noWrap/>
            <w:vAlign w:val="center"/>
            <w:hideMark/>
          </w:tcPr>
          <w:p w14:paraId="73CF43FB"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0.46 (-0.59, 1.49)</w:t>
            </w:r>
          </w:p>
        </w:tc>
      </w:tr>
      <w:tr w:rsidR="00F75C5D" w:rsidRPr="00F75C5D" w14:paraId="03520AAD" w14:textId="77777777" w:rsidTr="0002369A">
        <w:trPr>
          <w:trHeight w:val="285"/>
        </w:trPr>
        <w:tc>
          <w:tcPr>
            <w:tcW w:w="0" w:type="auto"/>
            <w:tcBorders>
              <w:top w:val="nil"/>
              <w:left w:val="nil"/>
              <w:bottom w:val="nil"/>
              <w:right w:val="nil"/>
            </w:tcBorders>
            <w:shd w:val="clear" w:color="auto" w:fill="auto"/>
            <w:noWrap/>
            <w:vAlign w:val="center"/>
            <w:hideMark/>
          </w:tcPr>
          <w:p w14:paraId="6D8F5C4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 xml:space="preserve"> C22:4n6</w:t>
            </w:r>
          </w:p>
        </w:tc>
        <w:tc>
          <w:tcPr>
            <w:tcW w:w="2017" w:type="dxa"/>
            <w:tcBorders>
              <w:top w:val="nil"/>
              <w:left w:val="nil"/>
              <w:bottom w:val="nil"/>
              <w:right w:val="nil"/>
            </w:tcBorders>
            <w:shd w:val="clear" w:color="auto" w:fill="auto"/>
            <w:noWrap/>
            <w:vAlign w:val="center"/>
            <w:hideMark/>
          </w:tcPr>
          <w:p w14:paraId="2FD3738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0.25 (0.21, 0.29)</w:t>
            </w:r>
          </w:p>
        </w:tc>
        <w:tc>
          <w:tcPr>
            <w:tcW w:w="1701" w:type="dxa"/>
            <w:tcBorders>
              <w:top w:val="nil"/>
              <w:left w:val="nil"/>
              <w:bottom w:val="nil"/>
              <w:right w:val="nil"/>
            </w:tcBorders>
            <w:shd w:val="clear" w:color="auto" w:fill="auto"/>
            <w:noWrap/>
            <w:vAlign w:val="center"/>
            <w:hideMark/>
          </w:tcPr>
          <w:p w14:paraId="5E04896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0.25 (0.22, 0.30)</w:t>
            </w:r>
          </w:p>
        </w:tc>
        <w:tc>
          <w:tcPr>
            <w:tcW w:w="1701" w:type="dxa"/>
            <w:tcBorders>
              <w:top w:val="nil"/>
              <w:left w:val="nil"/>
              <w:bottom w:val="nil"/>
              <w:right w:val="nil"/>
            </w:tcBorders>
            <w:shd w:val="clear" w:color="auto" w:fill="auto"/>
            <w:noWrap/>
            <w:vAlign w:val="center"/>
            <w:hideMark/>
          </w:tcPr>
          <w:p w14:paraId="6F18934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0.24 (0.20, 0.28)</w:t>
            </w:r>
          </w:p>
        </w:tc>
        <w:tc>
          <w:tcPr>
            <w:tcW w:w="1984" w:type="dxa"/>
            <w:tcBorders>
              <w:top w:val="nil"/>
              <w:left w:val="nil"/>
              <w:bottom w:val="nil"/>
              <w:right w:val="nil"/>
            </w:tcBorders>
            <w:shd w:val="clear" w:color="auto" w:fill="auto"/>
            <w:noWrap/>
            <w:vAlign w:val="center"/>
            <w:hideMark/>
          </w:tcPr>
          <w:p w14:paraId="1CD60619"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(-0.03, 0.04)</w:t>
            </w:r>
          </w:p>
        </w:tc>
        <w:tc>
          <w:tcPr>
            <w:tcW w:w="1985" w:type="dxa"/>
            <w:tcBorders>
              <w:top w:val="nil"/>
              <w:left w:val="nil"/>
              <w:bottom w:val="nil"/>
              <w:right w:val="nil"/>
            </w:tcBorders>
            <w:shd w:val="clear" w:color="auto" w:fill="auto"/>
            <w:noWrap/>
            <w:vAlign w:val="center"/>
            <w:hideMark/>
          </w:tcPr>
          <w:p w14:paraId="59B4ACB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(-0.05, 0.02)</w:t>
            </w:r>
          </w:p>
        </w:tc>
      </w:tr>
      <w:tr w:rsidR="00F75C5D" w:rsidRPr="00F75C5D" w14:paraId="471FEF42" w14:textId="77777777" w:rsidTr="0002369A">
        <w:trPr>
          <w:trHeight w:val="285"/>
        </w:trPr>
        <w:tc>
          <w:tcPr>
            <w:tcW w:w="0" w:type="auto"/>
            <w:tcBorders>
              <w:top w:val="nil"/>
              <w:left w:val="nil"/>
              <w:bottom w:val="nil"/>
              <w:right w:val="nil"/>
            </w:tcBorders>
            <w:shd w:val="clear" w:color="auto" w:fill="auto"/>
            <w:noWrap/>
            <w:vAlign w:val="center"/>
            <w:hideMark/>
          </w:tcPr>
          <w:p w14:paraId="7D70326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 xml:space="preserve"> C22:5n6</w:t>
            </w:r>
          </w:p>
        </w:tc>
        <w:tc>
          <w:tcPr>
            <w:tcW w:w="2017" w:type="dxa"/>
            <w:tcBorders>
              <w:top w:val="nil"/>
              <w:left w:val="nil"/>
              <w:bottom w:val="nil"/>
              <w:right w:val="nil"/>
            </w:tcBorders>
            <w:shd w:val="clear" w:color="auto" w:fill="auto"/>
            <w:noWrap/>
            <w:vAlign w:val="center"/>
            <w:hideMark/>
          </w:tcPr>
          <w:p w14:paraId="544BD73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0.14 (0.12, 0.18)</w:t>
            </w:r>
          </w:p>
        </w:tc>
        <w:tc>
          <w:tcPr>
            <w:tcW w:w="1701" w:type="dxa"/>
            <w:tcBorders>
              <w:top w:val="nil"/>
              <w:left w:val="nil"/>
              <w:bottom w:val="nil"/>
              <w:right w:val="nil"/>
            </w:tcBorders>
            <w:shd w:val="clear" w:color="auto" w:fill="auto"/>
            <w:noWrap/>
            <w:vAlign w:val="center"/>
            <w:hideMark/>
          </w:tcPr>
          <w:p w14:paraId="7C8D4D4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0.15 (0.12, 0.18)</w:t>
            </w:r>
          </w:p>
        </w:tc>
        <w:tc>
          <w:tcPr>
            <w:tcW w:w="1701" w:type="dxa"/>
            <w:tcBorders>
              <w:top w:val="nil"/>
              <w:left w:val="nil"/>
              <w:bottom w:val="nil"/>
              <w:right w:val="nil"/>
            </w:tcBorders>
            <w:shd w:val="clear" w:color="auto" w:fill="auto"/>
            <w:noWrap/>
            <w:vAlign w:val="center"/>
            <w:hideMark/>
          </w:tcPr>
          <w:p w14:paraId="53DB4C6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0.14 (0.11, 0.18)</w:t>
            </w:r>
          </w:p>
        </w:tc>
        <w:tc>
          <w:tcPr>
            <w:tcW w:w="1984" w:type="dxa"/>
            <w:tcBorders>
              <w:top w:val="nil"/>
              <w:left w:val="nil"/>
              <w:bottom w:val="nil"/>
              <w:right w:val="nil"/>
            </w:tcBorders>
            <w:shd w:val="clear" w:color="auto" w:fill="auto"/>
            <w:noWrap/>
            <w:vAlign w:val="center"/>
            <w:hideMark/>
          </w:tcPr>
          <w:p w14:paraId="1F0EE58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(-0.02, 0.03)</w:t>
            </w:r>
          </w:p>
        </w:tc>
        <w:tc>
          <w:tcPr>
            <w:tcW w:w="1985" w:type="dxa"/>
            <w:tcBorders>
              <w:top w:val="nil"/>
              <w:left w:val="nil"/>
              <w:bottom w:val="nil"/>
              <w:right w:val="nil"/>
            </w:tcBorders>
            <w:shd w:val="clear" w:color="auto" w:fill="auto"/>
            <w:noWrap/>
            <w:vAlign w:val="center"/>
            <w:hideMark/>
          </w:tcPr>
          <w:p w14:paraId="1989662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 (-0.03, 0.03)</w:t>
            </w:r>
          </w:p>
        </w:tc>
      </w:tr>
      <w:tr w:rsidR="00F75C5D" w:rsidRPr="00F75C5D" w14:paraId="3D48A7CE" w14:textId="77777777" w:rsidTr="0002369A">
        <w:trPr>
          <w:trHeight w:val="285"/>
        </w:trPr>
        <w:tc>
          <w:tcPr>
            <w:tcW w:w="0" w:type="auto"/>
            <w:tcBorders>
              <w:top w:val="nil"/>
              <w:left w:val="nil"/>
              <w:bottom w:val="nil"/>
              <w:right w:val="nil"/>
            </w:tcBorders>
            <w:shd w:val="clear" w:color="auto" w:fill="auto"/>
            <w:noWrap/>
            <w:vAlign w:val="center"/>
            <w:hideMark/>
          </w:tcPr>
          <w:p w14:paraId="2F2A86B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MUFA</w:t>
            </w:r>
          </w:p>
        </w:tc>
        <w:tc>
          <w:tcPr>
            <w:tcW w:w="2017" w:type="dxa"/>
            <w:tcBorders>
              <w:top w:val="nil"/>
              <w:left w:val="nil"/>
              <w:bottom w:val="nil"/>
              <w:right w:val="nil"/>
            </w:tcBorders>
            <w:shd w:val="clear" w:color="auto" w:fill="auto"/>
            <w:noWrap/>
            <w:vAlign w:val="center"/>
            <w:hideMark/>
          </w:tcPr>
          <w:p w14:paraId="0D7E650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10.3 (9.40, 11.4)</w:t>
            </w:r>
          </w:p>
        </w:tc>
        <w:tc>
          <w:tcPr>
            <w:tcW w:w="1701" w:type="dxa"/>
            <w:tcBorders>
              <w:top w:val="nil"/>
              <w:left w:val="nil"/>
              <w:bottom w:val="nil"/>
              <w:right w:val="nil"/>
            </w:tcBorders>
            <w:shd w:val="clear" w:color="auto" w:fill="auto"/>
            <w:noWrap/>
            <w:vAlign w:val="center"/>
            <w:hideMark/>
          </w:tcPr>
          <w:p w14:paraId="44F7B6BB"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10.8 (9.90, 11.7)</w:t>
            </w:r>
          </w:p>
        </w:tc>
        <w:tc>
          <w:tcPr>
            <w:tcW w:w="1701" w:type="dxa"/>
            <w:tcBorders>
              <w:top w:val="nil"/>
              <w:left w:val="nil"/>
              <w:bottom w:val="nil"/>
              <w:right w:val="nil"/>
            </w:tcBorders>
            <w:shd w:val="clear" w:color="auto" w:fill="auto"/>
            <w:noWrap/>
            <w:vAlign w:val="center"/>
            <w:hideMark/>
          </w:tcPr>
          <w:p w14:paraId="6E2A0C4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10.9 (10.1, 12.0)</w:t>
            </w:r>
          </w:p>
        </w:tc>
        <w:tc>
          <w:tcPr>
            <w:tcW w:w="1984" w:type="dxa"/>
            <w:tcBorders>
              <w:top w:val="nil"/>
              <w:left w:val="nil"/>
              <w:bottom w:val="nil"/>
              <w:right w:val="nil"/>
            </w:tcBorders>
            <w:shd w:val="clear" w:color="auto" w:fill="auto"/>
            <w:noWrap/>
            <w:vAlign w:val="center"/>
            <w:hideMark/>
          </w:tcPr>
          <w:p w14:paraId="5E270D8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0.45 (-0.60, 1.36)</w:t>
            </w:r>
          </w:p>
        </w:tc>
        <w:tc>
          <w:tcPr>
            <w:tcW w:w="1985" w:type="dxa"/>
            <w:tcBorders>
              <w:top w:val="nil"/>
              <w:left w:val="nil"/>
              <w:bottom w:val="nil"/>
              <w:right w:val="nil"/>
            </w:tcBorders>
            <w:shd w:val="clear" w:color="auto" w:fill="auto"/>
            <w:noWrap/>
            <w:vAlign w:val="center"/>
            <w:hideMark/>
          </w:tcPr>
          <w:p w14:paraId="1B3E3A2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0.23 (-0.75, 1.32)</w:t>
            </w:r>
          </w:p>
        </w:tc>
      </w:tr>
      <w:tr w:rsidR="00F75C5D" w:rsidRPr="00F75C5D" w14:paraId="30C59A06" w14:textId="77777777" w:rsidTr="0002369A">
        <w:trPr>
          <w:trHeight w:val="285"/>
        </w:trPr>
        <w:tc>
          <w:tcPr>
            <w:tcW w:w="0" w:type="auto"/>
            <w:tcBorders>
              <w:top w:val="nil"/>
              <w:left w:val="nil"/>
              <w:bottom w:val="nil"/>
              <w:right w:val="nil"/>
            </w:tcBorders>
            <w:shd w:val="clear" w:color="auto" w:fill="auto"/>
            <w:noWrap/>
            <w:vAlign w:val="center"/>
            <w:hideMark/>
          </w:tcPr>
          <w:p w14:paraId="275A5CE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lastRenderedPageBreak/>
              <w:t>C16:1</w:t>
            </w:r>
          </w:p>
        </w:tc>
        <w:tc>
          <w:tcPr>
            <w:tcW w:w="2017" w:type="dxa"/>
            <w:tcBorders>
              <w:top w:val="nil"/>
              <w:left w:val="nil"/>
              <w:bottom w:val="nil"/>
              <w:right w:val="nil"/>
            </w:tcBorders>
            <w:shd w:val="clear" w:color="auto" w:fill="auto"/>
            <w:noWrap/>
            <w:vAlign w:val="center"/>
            <w:hideMark/>
          </w:tcPr>
          <w:p w14:paraId="50AC012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0.49 (0.39, 0.62)</w:t>
            </w:r>
          </w:p>
        </w:tc>
        <w:tc>
          <w:tcPr>
            <w:tcW w:w="1701" w:type="dxa"/>
            <w:tcBorders>
              <w:top w:val="nil"/>
              <w:left w:val="nil"/>
              <w:bottom w:val="nil"/>
              <w:right w:val="nil"/>
            </w:tcBorders>
            <w:shd w:val="clear" w:color="auto" w:fill="auto"/>
            <w:noWrap/>
            <w:vAlign w:val="center"/>
            <w:hideMark/>
          </w:tcPr>
          <w:p w14:paraId="71B54E8B"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0.51 (0.42, 0.64)</w:t>
            </w:r>
          </w:p>
        </w:tc>
        <w:tc>
          <w:tcPr>
            <w:tcW w:w="1701" w:type="dxa"/>
            <w:tcBorders>
              <w:top w:val="nil"/>
              <w:left w:val="nil"/>
              <w:bottom w:val="nil"/>
              <w:right w:val="nil"/>
            </w:tcBorders>
            <w:shd w:val="clear" w:color="auto" w:fill="auto"/>
            <w:noWrap/>
            <w:vAlign w:val="center"/>
            <w:hideMark/>
          </w:tcPr>
          <w:p w14:paraId="539323BB"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0.56 (0.45, 0.68)</w:t>
            </w:r>
          </w:p>
        </w:tc>
        <w:tc>
          <w:tcPr>
            <w:tcW w:w="1984" w:type="dxa"/>
            <w:tcBorders>
              <w:top w:val="nil"/>
              <w:left w:val="nil"/>
              <w:bottom w:val="nil"/>
              <w:right w:val="nil"/>
            </w:tcBorders>
            <w:shd w:val="clear" w:color="auto" w:fill="auto"/>
            <w:noWrap/>
            <w:vAlign w:val="center"/>
            <w:hideMark/>
          </w:tcPr>
          <w:p w14:paraId="4ECE92E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(-0.06, 0.12)</w:t>
            </w:r>
          </w:p>
        </w:tc>
        <w:tc>
          <w:tcPr>
            <w:tcW w:w="1985" w:type="dxa"/>
            <w:tcBorders>
              <w:top w:val="nil"/>
              <w:left w:val="nil"/>
              <w:bottom w:val="nil"/>
              <w:right w:val="nil"/>
            </w:tcBorders>
            <w:shd w:val="clear" w:color="auto" w:fill="auto"/>
            <w:noWrap/>
            <w:vAlign w:val="center"/>
            <w:hideMark/>
          </w:tcPr>
          <w:p w14:paraId="65E58253"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0.04 (-0.07, 0.14)</w:t>
            </w:r>
          </w:p>
        </w:tc>
      </w:tr>
      <w:tr w:rsidR="00F75C5D" w:rsidRPr="00F75C5D" w14:paraId="2EDFFAB6" w14:textId="77777777" w:rsidTr="0002369A">
        <w:trPr>
          <w:trHeight w:val="285"/>
        </w:trPr>
        <w:tc>
          <w:tcPr>
            <w:tcW w:w="0" w:type="auto"/>
            <w:tcBorders>
              <w:top w:val="nil"/>
              <w:left w:val="nil"/>
              <w:bottom w:val="nil"/>
              <w:right w:val="nil"/>
            </w:tcBorders>
            <w:shd w:val="clear" w:color="auto" w:fill="auto"/>
            <w:noWrap/>
            <w:vAlign w:val="center"/>
            <w:hideMark/>
          </w:tcPr>
          <w:p w14:paraId="27B292E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C17:1</w:t>
            </w:r>
          </w:p>
        </w:tc>
        <w:tc>
          <w:tcPr>
            <w:tcW w:w="2017" w:type="dxa"/>
            <w:tcBorders>
              <w:top w:val="nil"/>
              <w:left w:val="nil"/>
              <w:bottom w:val="nil"/>
              <w:right w:val="nil"/>
            </w:tcBorders>
            <w:shd w:val="clear" w:color="auto" w:fill="auto"/>
            <w:noWrap/>
            <w:vAlign w:val="center"/>
            <w:hideMark/>
          </w:tcPr>
          <w:p w14:paraId="08BB512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0.06 (0.04, 0.07)</w:t>
            </w:r>
          </w:p>
        </w:tc>
        <w:tc>
          <w:tcPr>
            <w:tcW w:w="1701" w:type="dxa"/>
            <w:tcBorders>
              <w:top w:val="nil"/>
              <w:left w:val="nil"/>
              <w:bottom w:val="nil"/>
              <w:right w:val="nil"/>
            </w:tcBorders>
            <w:shd w:val="clear" w:color="auto" w:fill="auto"/>
            <w:noWrap/>
            <w:vAlign w:val="center"/>
            <w:hideMark/>
          </w:tcPr>
          <w:p w14:paraId="15255B2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0.05 (0.03, 0.06)</w:t>
            </w:r>
          </w:p>
        </w:tc>
        <w:tc>
          <w:tcPr>
            <w:tcW w:w="1701" w:type="dxa"/>
            <w:tcBorders>
              <w:top w:val="nil"/>
              <w:left w:val="nil"/>
              <w:bottom w:val="nil"/>
              <w:right w:val="nil"/>
            </w:tcBorders>
            <w:shd w:val="clear" w:color="auto" w:fill="auto"/>
            <w:noWrap/>
            <w:vAlign w:val="center"/>
            <w:hideMark/>
          </w:tcPr>
          <w:p w14:paraId="5527998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0.05 (0.04, 0.06)</w:t>
            </w:r>
          </w:p>
        </w:tc>
        <w:tc>
          <w:tcPr>
            <w:tcW w:w="1984" w:type="dxa"/>
            <w:tcBorders>
              <w:top w:val="nil"/>
              <w:left w:val="nil"/>
              <w:bottom w:val="nil"/>
              <w:right w:val="nil"/>
            </w:tcBorders>
            <w:shd w:val="clear" w:color="auto" w:fill="auto"/>
            <w:noWrap/>
            <w:vAlign w:val="center"/>
            <w:hideMark/>
          </w:tcPr>
          <w:p w14:paraId="6B3A85A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(-0.03, 0.01)</w:t>
            </w:r>
          </w:p>
        </w:tc>
        <w:tc>
          <w:tcPr>
            <w:tcW w:w="1985" w:type="dxa"/>
            <w:tcBorders>
              <w:top w:val="nil"/>
              <w:left w:val="nil"/>
              <w:bottom w:val="nil"/>
              <w:right w:val="nil"/>
            </w:tcBorders>
            <w:shd w:val="clear" w:color="auto" w:fill="auto"/>
            <w:noWrap/>
            <w:vAlign w:val="center"/>
            <w:hideMark/>
          </w:tcPr>
          <w:p w14:paraId="3F25F97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 (-0.01, 0.02)</w:t>
            </w:r>
          </w:p>
        </w:tc>
      </w:tr>
      <w:tr w:rsidR="00F75C5D" w:rsidRPr="00F75C5D" w14:paraId="6EA7D354" w14:textId="77777777" w:rsidTr="0002369A">
        <w:trPr>
          <w:trHeight w:val="285"/>
        </w:trPr>
        <w:tc>
          <w:tcPr>
            <w:tcW w:w="0" w:type="auto"/>
            <w:tcBorders>
              <w:top w:val="nil"/>
              <w:left w:val="nil"/>
              <w:bottom w:val="nil"/>
              <w:right w:val="nil"/>
            </w:tcBorders>
            <w:shd w:val="clear" w:color="auto" w:fill="auto"/>
            <w:noWrap/>
            <w:vAlign w:val="center"/>
            <w:hideMark/>
          </w:tcPr>
          <w:p w14:paraId="61A1DF99"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 xml:space="preserve"> C18:1n9c</w:t>
            </w:r>
          </w:p>
        </w:tc>
        <w:tc>
          <w:tcPr>
            <w:tcW w:w="2017" w:type="dxa"/>
            <w:tcBorders>
              <w:top w:val="nil"/>
              <w:left w:val="nil"/>
              <w:bottom w:val="nil"/>
              <w:right w:val="nil"/>
            </w:tcBorders>
            <w:shd w:val="clear" w:color="auto" w:fill="auto"/>
            <w:noWrap/>
            <w:vAlign w:val="center"/>
            <w:hideMark/>
          </w:tcPr>
          <w:p w14:paraId="1A0BD55D"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9.08 (8.29, 10.1)</w:t>
            </w:r>
          </w:p>
        </w:tc>
        <w:tc>
          <w:tcPr>
            <w:tcW w:w="1701" w:type="dxa"/>
            <w:tcBorders>
              <w:top w:val="nil"/>
              <w:left w:val="nil"/>
              <w:bottom w:val="nil"/>
              <w:right w:val="nil"/>
            </w:tcBorders>
            <w:shd w:val="clear" w:color="auto" w:fill="auto"/>
            <w:noWrap/>
            <w:vAlign w:val="center"/>
            <w:hideMark/>
          </w:tcPr>
          <w:p w14:paraId="5305100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9.61 (8.66, 10.5)</w:t>
            </w:r>
          </w:p>
        </w:tc>
        <w:tc>
          <w:tcPr>
            <w:tcW w:w="1701" w:type="dxa"/>
            <w:tcBorders>
              <w:top w:val="nil"/>
              <w:left w:val="nil"/>
              <w:bottom w:val="nil"/>
              <w:right w:val="nil"/>
            </w:tcBorders>
            <w:shd w:val="clear" w:color="auto" w:fill="auto"/>
            <w:noWrap/>
            <w:vAlign w:val="center"/>
            <w:hideMark/>
          </w:tcPr>
          <w:p w14:paraId="04449BB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9.68 (8.89, 10.6)</w:t>
            </w:r>
          </w:p>
        </w:tc>
        <w:tc>
          <w:tcPr>
            <w:tcW w:w="1984" w:type="dxa"/>
            <w:tcBorders>
              <w:top w:val="nil"/>
              <w:left w:val="nil"/>
              <w:bottom w:val="nil"/>
              <w:right w:val="nil"/>
            </w:tcBorders>
            <w:shd w:val="clear" w:color="auto" w:fill="auto"/>
            <w:noWrap/>
            <w:vAlign w:val="center"/>
            <w:hideMark/>
          </w:tcPr>
          <w:p w14:paraId="57164D5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0.38 (-0.50, 1.26)</w:t>
            </w:r>
          </w:p>
        </w:tc>
        <w:tc>
          <w:tcPr>
            <w:tcW w:w="1985" w:type="dxa"/>
            <w:tcBorders>
              <w:top w:val="nil"/>
              <w:left w:val="nil"/>
              <w:bottom w:val="nil"/>
              <w:right w:val="nil"/>
            </w:tcBorders>
            <w:shd w:val="clear" w:color="auto" w:fill="auto"/>
            <w:noWrap/>
            <w:vAlign w:val="center"/>
            <w:hideMark/>
          </w:tcPr>
          <w:p w14:paraId="0DA0D8B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0.17 (-0.78, 1.07)</w:t>
            </w:r>
          </w:p>
        </w:tc>
      </w:tr>
      <w:tr w:rsidR="00F75C5D" w:rsidRPr="00F75C5D" w14:paraId="79B83C3B" w14:textId="77777777" w:rsidTr="0002369A">
        <w:trPr>
          <w:trHeight w:val="285"/>
        </w:trPr>
        <w:tc>
          <w:tcPr>
            <w:tcW w:w="0" w:type="auto"/>
            <w:tcBorders>
              <w:top w:val="nil"/>
              <w:left w:val="nil"/>
              <w:bottom w:val="nil"/>
              <w:right w:val="nil"/>
            </w:tcBorders>
            <w:shd w:val="clear" w:color="auto" w:fill="auto"/>
            <w:noWrap/>
            <w:vAlign w:val="center"/>
            <w:hideMark/>
          </w:tcPr>
          <w:p w14:paraId="3763235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C20:1n9</w:t>
            </w:r>
          </w:p>
        </w:tc>
        <w:tc>
          <w:tcPr>
            <w:tcW w:w="2017" w:type="dxa"/>
            <w:tcBorders>
              <w:top w:val="nil"/>
              <w:left w:val="nil"/>
              <w:bottom w:val="nil"/>
              <w:right w:val="nil"/>
            </w:tcBorders>
            <w:shd w:val="clear" w:color="auto" w:fill="auto"/>
            <w:noWrap/>
            <w:vAlign w:val="center"/>
            <w:hideMark/>
          </w:tcPr>
          <w:p w14:paraId="714FBB1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0.29 (0.25, 0.34)</w:t>
            </w:r>
          </w:p>
        </w:tc>
        <w:tc>
          <w:tcPr>
            <w:tcW w:w="1701" w:type="dxa"/>
            <w:tcBorders>
              <w:top w:val="nil"/>
              <w:left w:val="nil"/>
              <w:bottom w:val="nil"/>
              <w:right w:val="nil"/>
            </w:tcBorders>
            <w:shd w:val="clear" w:color="auto" w:fill="auto"/>
            <w:noWrap/>
            <w:vAlign w:val="center"/>
            <w:hideMark/>
          </w:tcPr>
          <w:p w14:paraId="1ACA20B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0.26 (0.21, 0.31)</w:t>
            </w:r>
          </w:p>
        </w:tc>
        <w:tc>
          <w:tcPr>
            <w:tcW w:w="1701" w:type="dxa"/>
            <w:tcBorders>
              <w:top w:val="nil"/>
              <w:left w:val="nil"/>
              <w:bottom w:val="nil"/>
              <w:right w:val="nil"/>
            </w:tcBorders>
            <w:shd w:val="clear" w:color="auto" w:fill="auto"/>
            <w:noWrap/>
            <w:vAlign w:val="center"/>
            <w:hideMark/>
          </w:tcPr>
          <w:p w14:paraId="575552D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0.23 (0.20, 0.27)</w:t>
            </w:r>
          </w:p>
        </w:tc>
        <w:tc>
          <w:tcPr>
            <w:tcW w:w="1984" w:type="dxa"/>
            <w:tcBorders>
              <w:top w:val="nil"/>
              <w:left w:val="nil"/>
              <w:bottom w:val="nil"/>
              <w:right w:val="nil"/>
            </w:tcBorders>
            <w:shd w:val="clear" w:color="auto" w:fill="auto"/>
            <w:noWrap/>
            <w:vAlign w:val="center"/>
            <w:hideMark/>
          </w:tcPr>
          <w:p w14:paraId="7F58A7F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(-0.09, 0.03)</w:t>
            </w:r>
          </w:p>
        </w:tc>
        <w:tc>
          <w:tcPr>
            <w:tcW w:w="1985" w:type="dxa"/>
            <w:tcBorders>
              <w:top w:val="nil"/>
              <w:left w:val="nil"/>
              <w:bottom w:val="nil"/>
              <w:right w:val="nil"/>
            </w:tcBorders>
            <w:shd w:val="clear" w:color="auto" w:fill="auto"/>
            <w:noWrap/>
            <w:vAlign w:val="center"/>
            <w:hideMark/>
          </w:tcPr>
          <w:p w14:paraId="0730E46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(-0.08, 0.02)</w:t>
            </w:r>
          </w:p>
        </w:tc>
      </w:tr>
      <w:tr w:rsidR="00F75C5D" w:rsidRPr="00F75C5D" w14:paraId="0782094F" w14:textId="77777777" w:rsidTr="0002369A">
        <w:trPr>
          <w:trHeight w:val="285"/>
        </w:trPr>
        <w:tc>
          <w:tcPr>
            <w:tcW w:w="0" w:type="auto"/>
            <w:tcBorders>
              <w:top w:val="nil"/>
              <w:left w:val="nil"/>
              <w:bottom w:val="nil"/>
              <w:right w:val="nil"/>
            </w:tcBorders>
            <w:shd w:val="clear" w:color="auto" w:fill="auto"/>
            <w:noWrap/>
            <w:vAlign w:val="center"/>
            <w:hideMark/>
          </w:tcPr>
          <w:p w14:paraId="2BEB8F5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 xml:space="preserve"> C24:1</w:t>
            </w:r>
          </w:p>
        </w:tc>
        <w:tc>
          <w:tcPr>
            <w:tcW w:w="2017" w:type="dxa"/>
            <w:tcBorders>
              <w:top w:val="nil"/>
              <w:left w:val="nil"/>
              <w:bottom w:val="nil"/>
              <w:right w:val="nil"/>
            </w:tcBorders>
            <w:shd w:val="clear" w:color="auto" w:fill="auto"/>
            <w:noWrap/>
            <w:vAlign w:val="center"/>
            <w:hideMark/>
          </w:tcPr>
          <w:p w14:paraId="06E678F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0.32 (0.29, 0.38)</w:t>
            </w:r>
          </w:p>
        </w:tc>
        <w:tc>
          <w:tcPr>
            <w:tcW w:w="1701" w:type="dxa"/>
            <w:tcBorders>
              <w:top w:val="nil"/>
              <w:left w:val="nil"/>
              <w:bottom w:val="nil"/>
              <w:right w:val="nil"/>
            </w:tcBorders>
            <w:shd w:val="clear" w:color="auto" w:fill="auto"/>
            <w:noWrap/>
            <w:vAlign w:val="center"/>
            <w:hideMark/>
          </w:tcPr>
          <w:p w14:paraId="52BA467C"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0.36 (0.31, 0.40)</w:t>
            </w:r>
          </w:p>
        </w:tc>
        <w:tc>
          <w:tcPr>
            <w:tcW w:w="1701" w:type="dxa"/>
            <w:tcBorders>
              <w:top w:val="nil"/>
              <w:left w:val="nil"/>
              <w:bottom w:val="nil"/>
              <w:right w:val="nil"/>
            </w:tcBorders>
            <w:shd w:val="clear" w:color="auto" w:fill="auto"/>
            <w:noWrap/>
            <w:vAlign w:val="center"/>
            <w:hideMark/>
          </w:tcPr>
          <w:p w14:paraId="4F2EDED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0.41 (0.35, 0.48)</w:t>
            </w:r>
          </w:p>
        </w:tc>
        <w:tc>
          <w:tcPr>
            <w:tcW w:w="1984" w:type="dxa"/>
            <w:tcBorders>
              <w:top w:val="nil"/>
              <w:left w:val="nil"/>
              <w:bottom w:val="nil"/>
              <w:right w:val="nil"/>
            </w:tcBorders>
            <w:shd w:val="clear" w:color="auto" w:fill="auto"/>
            <w:noWrap/>
            <w:vAlign w:val="center"/>
            <w:hideMark/>
          </w:tcPr>
          <w:p w14:paraId="54277EC6"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0.03 (-0.03, 0.08)</w:t>
            </w:r>
          </w:p>
        </w:tc>
        <w:tc>
          <w:tcPr>
            <w:tcW w:w="1985" w:type="dxa"/>
            <w:tcBorders>
              <w:top w:val="nil"/>
              <w:left w:val="nil"/>
              <w:bottom w:val="nil"/>
              <w:right w:val="nil"/>
            </w:tcBorders>
            <w:shd w:val="clear" w:color="auto" w:fill="auto"/>
            <w:noWrap/>
            <w:vAlign w:val="center"/>
            <w:hideMark/>
          </w:tcPr>
          <w:p w14:paraId="0A37534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0.05 (-0.01, 0.12)</w:t>
            </w:r>
          </w:p>
        </w:tc>
      </w:tr>
      <w:tr w:rsidR="00F75C5D" w:rsidRPr="00F75C5D" w14:paraId="3986671A" w14:textId="77777777" w:rsidTr="0002369A">
        <w:trPr>
          <w:trHeight w:val="285"/>
        </w:trPr>
        <w:tc>
          <w:tcPr>
            <w:tcW w:w="0" w:type="auto"/>
            <w:tcBorders>
              <w:top w:val="nil"/>
              <w:left w:val="nil"/>
              <w:bottom w:val="nil"/>
              <w:right w:val="nil"/>
            </w:tcBorders>
            <w:shd w:val="clear" w:color="auto" w:fill="auto"/>
            <w:noWrap/>
            <w:vAlign w:val="center"/>
            <w:hideMark/>
          </w:tcPr>
          <w:p w14:paraId="22ABD89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TFA</w:t>
            </w:r>
          </w:p>
        </w:tc>
        <w:tc>
          <w:tcPr>
            <w:tcW w:w="2017" w:type="dxa"/>
            <w:tcBorders>
              <w:top w:val="nil"/>
              <w:left w:val="nil"/>
              <w:bottom w:val="nil"/>
              <w:right w:val="nil"/>
            </w:tcBorders>
            <w:shd w:val="clear" w:color="auto" w:fill="auto"/>
            <w:noWrap/>
            <w:vAlign w:val="center"/>
            <w:hideMark/>
          </w:tcPr>
          <w:p w14:paraId="35A1F2B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0.39 (0.30, 0.52)</w:t>
            </w:r>
          </w:p>
        </w:tc>
        <w:tc>
          <w:tcPr>
            <w:tcW w:w="1701" w:type="dxa"/>
            <w:tcBorders>
              <w:top w:val="nil"/>
              <w:left w:val="nil"/>
              <w:bottom w:val="nil"/>
              <w:right w:val="nil"/>
            </w:tcBorders>
            <w:shd w:val="clear" w:color="auto" w:fill="auto"/>
            <w:noWrap/>
            <w:vAlign w:val="center"/>
            <w:hideMark/>
          </w:tcPr>
          <w:p w14:paraId="20E98E6E"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0.33 (0.26, 0.43)</w:t>
            </w:r>
          </w:p>
        </w:tc>
        <w:tc>
          <w:tcPr>
            <w:tcW w:w="1701" w:type="dxa"/>
            <w:tcBorders>
              <w:top w:val="nil"/>
              <w:left w:val="nil"/>
              <w:bottom w:val="nil"/>
              <w:right w:val="nil"/>
            </w:tcBorders>
            <w:shd w:val="clear" w:color="auto" w:fill="auto"/>
            <w:noWrap/>
            <w:vAlign w:val="center"/>
            <w:hideMark/>
          </w:tcPr>
          <w:p w14:paraId="3B09E90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0.14 (0.12, 0.17)</w:t>
            </w:r>
          </w:p>
        </w:tc>
        <w:tc>
          <w:tcPr>
            <w:tcW w:w="1984" w:type="dxa"/>
            <w:tcBorders>
              <w:top w:val="nil"/>
              <w:left w:val="nil"/>
              <w:bottom w:val="nil"/>
              <w:right w:val="nil"/>
            </w:tcBorders>
            <w:shd w:val="clear" w:color="auto" w:fill="auto"/>
            <w:noWrap/>
            <w:vAlign w:val="center"/>
            <w:hideMark/>
          </w:tcPr>
          <w:p w14:paraId="063D8DEF"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-0.05 (-0.16, 0.05)</w:t>
            </w:r>
          </w:p>
        </w:tc>
        <w:tc>
          <w:tcPr>
            <w:tcW w:w="1985" w:type="dxa"/>
            <w:tcBorders>
              <w:top w:val="nil"/>
              <w:left w:val="nil"/>
              <w:bottom w:val="nil"/>
              <w:right w:val="nil"/>
            </w:tcBorders>
            <w:shd w:val="clear" w:color="auto" w:fill="auto"/>
            <w:noWrap/>
            <w:vAlign w:val="center"/>
            <w:hideMark/>
          </w:tcPr>
          <w:p w14:paraId="027ABBE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-0.19 (-0.28, -0.11)</w:t>
            </w:r>
          </w:p>
        </w:tc>
      </w:tr>
      <w:tr w:rsidR="00F75C5D" w:rsidRPr="00F75C5D" w14:paraId="3376F7F8" w14:textId="77777777" w:rsidTr="0002369A">
        <w:trPr>
          <w:trHeight w:val="285"/>
        </w:trPr>
        <w:tc>
          <w:tcPr>
            <w:tcW w:w="0" w:type="auto"/>
            <w:tcBorders>
              <w:top w:val="nil"/>
              <w:left w:val="nil"/>
              <w:bottom w:val="nil"/>
              <w:right w:val="nil"/>
            </w:tcBorders>
            <w:shd w:val="clear" w:color="auto" w:fill="auto"/>
            <w:noWrap/>
            <w:vAlign w:val="center"/>
            <w:hideMark/>
          </w:tcPr>
          <w:p w14:paraId="742E2B6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C18:1n9t</w:t>
            </w:r>
          </w:p>
        </w:tc>
        <w:tc>
          <w:tcPr>
            <w:tcW w:w="2017" w:type="dxa"/>
            <w:tcBorders>
              <w:top w:val="nil"/>
              <w:left w:val="nil"/>
              <w:bottom w:val="nil"/>
              <w:right w:val="nil"/>
            </w:tcBorders>
            <w:shd w:val="clear" w:color="auto" w:fill="auto"/>
            <w:noWrap/>
            <w:vAlign w:val="center"/>
            <w:hideMark/>
          </w:tcPr>
          <w:p w14:paraId="2A44394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0.32 (0.24, 0.45)</w:t>
            </w:r>
          </w:p>
        </w:tc>
        <w:tc>
          <w:tcPr>
            <w:tcW w:w="1701" w:type="dxa"/>
            <w:tcBorders>
              <w:top w:val="nil"/>
              <w:left w:val="nil"/>
              <w:bottom w:val="nil"/>
              <w:right w:val="nil"/>
            </w:tcBorders>
            <w:shd w:val="clear" w:color="auto" w:fill="auto"/>
            <w:noWrap/>
            <w:vAlign w:val="center"/>
            <w:hideMark/>
          </w:tcPr>
          <w:p w14:paraId="165551DA"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0.27 (0.20, 0.37)</w:t>
            </w:r>
          </w:p>
        </w:tc>
        <w:tc>
          <w:tcPr>
            <w:tcW w:w="1701" w:type="dxa"/>
            <w:tcBorders>
              <w:top w:val="nil"/>
              <w:left w:val="nil"/>
              <w:bottom w:val="nil"/>
              <w:right w:val="nil"/>
            </w:tcBorders>
            <w:shd w:val="clear" w:color="auto" w:fill="auto"/>
            <w:noWrap/>
            <w:vAlign w:val="center"/>
            <w:hideMark/>
          </w:tcPr>
          <w:p w14:paraId="6231C680"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0.08 (0.07, 0.11)</w:t>
            </w:r>
          </w:p>
        </w:tc>
        <w:tc>
          <w:tcPr>
            <w:tcW w:w="1984" w:type="dxa"/>
            <w:tcBorders>
              <w:top w:val="nil"/>
              <w:left w:val="nil"/>
              <w:bottom w:val="nil"/>
              <w:right w:val="nil"/>
            </w:tcBorders>
            <w:shd w:val="clear" w:color="auto" w:fill="auto"/>
            <w:noWrap/>
            <w:vAlign w:val="center"/>
            <w:hideMark/>
          </w:tcPr>
          <w:p w14:paraId="2A99001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-0.04 (-0.15, 0.05)</w:t>
            </w:r>
          </w:p>
        </w:tc>
        <w:tc>
          <w:tcPr>
            <w:tcW w:w="1985" w:type="dxa"/>
            <w:tcBorders>
              <w:top w:val="nil"/>
              <w:left w:val="nil"/>
              <w:bottom w:val="nil"/>
              <w:right w:val="nil"/>
            </w:tcBorders>
            <w:shd w:val="clear" w:color="auto" w:fill="auto"/>
            <w:noWrap/>
            <w:vAlign w:val="center"/>
            <w:hideMark/>
          </w:tcPr>
          <w:p w14:paraId="4AA4E877"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-0.18 (-0.27, -0.1)</w:t>
            </w:r>
          </w:p>
        </w:tc>
      </w:tr>
      <w:tr w:rsidR="00F75C5D" w:rsidRPr="00F75C5D" w14:paraId="30E38C4B" w14:textId="77777777" w:rsidTr="0002369A">
        <w:trPr>
          <w:trHeight w:val="285"/>
        </w:trPr>
        <w:tc>
          <w:tcPr>
            <w:tcW w:w="0" w:type="auto"/>
            <w:tcBorders>
              <w:top w:val="nil"/>
              <w:left w:val="nil"/>
              <w:bottom w:val="single" w:sz="4" w:space="0" w:color="auto"/>
              <w:right w:val="nil"/>
            </w:tcBorders>
            <w:shd w:val="clear" w:color="auto" w:fill="auto"/>
            <w:noWrap/>
            <w:vAlign w:val="center"/>
            <w:hideMark/>
          </w:tcPr>
          <w:p w14:paraId="7613BDA8"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rPr>
              <w:t>C18:2n6t</w:t>
            </w:r>
          </w:p>
        </w:tc>
        <w:tc>
          <w:tcPr>
            <w:tcW w:w="2017" w:type="dxa"/>
            <w:tcBorders>
              <w:top w:val="nil"/>
              <w:left w:val="nil"/>
              <w:bottom w:val="single" w:sz="4" w:space="0" w:color="auto"/>
              <w:right w:val="nil"/>
            </w:tcBorders>
            <w:shd w:val="clear" w:color="auto" w:fill="auto"/>
            <w:noWrap/>
            <w:vAlign w:val="center"/>
            <w:hideMark/>
          </w:tcPr>
          <w:p w14:paraId="6E5FCAB1"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0.07 (0.06, 0.08)</w:t>
            </w:r>
          </w:p>
        </w:tc>
        <w:tc>
          <w:tcPr>
            <w:tcW w:w="1701" w:type="dxa"/>
            <w:tcBorders>
              <w:top w:val="nil"/>
              <w:left w:val="nil"/>
              <w:bottom w:val="single" w:sz="4" w:space="0" w:color="auto"/>
              <w:right w:val="nil"/>
            </w:tcBorders>
            <w:shd w:val="clear" w:color="auto" w:fill="auto"/>
            <w:noWrap/>
            <w:vAlign w:val="center"/>
            <w:hideMark/>
          </w:tcPr>
          <w:p w14:paraId="6BEFE17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0.06 (0.05, 0.07)</w:t>
            </w:r>
          </w:p>
        </w:tc>
        <w:tc>
          <w:tcPr>
            <w:tcW w:w="1701" w:type="dxa"/>
            <w:tcBorders>
              <w:top w:val="nil"/>
              <w:left w:val="nil"/>
              <w:bottom w:val="single" w:sz="4" w:space="0" w:color="auto"/>
              <w:right w:val="nil"/>
            </w:tcBorders>
            <w:shd w:val="clear" w:color="auto" w:fill="auto"/>
            <w:noWrap/>
            <w:vAlign w:val="center"/>
            <w:hideMark/>
          </w:tcPr>
          <w:p w14:paraId="6CA93AC4"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0.05 (0.04, 0.06)</w:t>
            </w:r>
          </w:p>
        </w:tc>
        <w:tc>
          <w:tcPr>
            <w:tcW w:w="1984" w:type="dxa"/>
            <w:tcBorders>
              <w:top w:val="nil"/>
              <w:left w:val="nil"/>
              <w:bottom w:val="single" w:sz="4" w:space="0" w:color="auto"/>
              <w:right w:val="nil"/>
            </w:tcBorders>
            <w:shd w:val="clear" w:color="auto" w:fill="auto"/>
            <w:noWrap/>
            <w:vAlign w:val="center"/>
            <w:hideMark/>
          </w:tcPr>
          <w:p w14:paraId="33405562"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(-0.02, 0)</w:t>
            </w:r>
          </w:p>
        </w:tc>
        <w:tc>
          <w:tcPr>
            <w:tcW w:w="1985" w:type="dxa"/>
            <w:tcBorders>
              <w:top w:val="nil"/>
              <w:left w:val="nil"/>
              <w:bottom w:val="single" w:sz="4" w:space="0" w:color="auto"/>
              <w:right w:val="nil"/>
            </w:tcBorders>
            <w:shd w:val="clear" w:color="auto" w:fill="auto"/>
            <w:noWrap/>
            <w:vAlign w:val="center"/>
            <w:hideMark/>
          </w:tcPr>
          <w:p w14:paraId="461864E5" w14:textId="77777777" w:rsidR="00F52EA1" w:rsidRPr="00F75C5D" w:rsidRDefault="00F52EA1" w:rsidP="0002369A">
            <w:pPr>
              <w:spacing w:after="0" w:line="240" w:lineRule="auto"/>
              <w:rPr>
                <w:rFonts w:ascii="Times New Roman" w:eastAsia="DengXian" w:hAnsi="Times New Roman" w:cs="Times New Roman"/>
                <w:sz w:val="20"/>
                <w:szCs w:val="20"/>
                <w:lang w:val="en-US"/>
              </w:rPr>
            </w:pPr>
            <w:r w:rsidRPr="00F75C5D">
              <w:rPr>
                <w:rFonts w:ascii="Times New Roman" w:eastAsia="DengXian" w:hAnsi="Times New Roman" w:cs="Times New Roman"/>
                <w:sz w:val="20"/>
                <w:szCs w:val="20"/>
                <w:lang w:val="en-US"/>
              </w:rPr>
              <w:t>-0.01 (-0.02, 0)</w:t>
            </w:r>
          </w:p>
        </w:tc>
      </w:tr>
    </w:tbl>
    <w:p w14:paraId="5AE368CD" w14:textId="6B28C180" w:rsidR="00F52EA1" w:rsidRPr="00F75C5D" w:rsidRDefault="00F52EA1" w:rsidP="00F52EA1">
      <w:pPr>
        <w:spacing w:after="0" w:line="240" w:lineRule="auto"/>
        <w:rPr>
          <w:rFonts w:ascii="Times New Roman" w:hAnsi="Times New Roman" w:cs="Times New Roman"/>
          <w:sz w:val="20"/>
          <w:szCs w:val="20"/>
        </w:rPr>
      </w:pPr>
      <w:r w:rsidRPr="00F75C5D">
        <w:rPr>
          <w:rFonts w:ascii="Times New Roman" w:hAnsi="Times New Roman" w:cs="Times New Roman"/>
          <w:sz w:val="20"/>
          <w:szCs w:val="20"/>
          <w:vertAlign w:val="superscript"/>
        </w:rPr>
        <w:t>1</w:t>
      </w:r>
      <w:r w:rsidRPr="00F75C5D">
        <w:rPr>
          <w:rFonts w:ascii="Times New Roman" w:hAnsi="Times New Roman" w:cs="Times New Roman"/>
          <w:sz w:val="20"/>
          <w:szCs w:val="20"/>
        </w:rPr>
        <w:t xml:space="preserve"> Data are presented as median (interquartile range). The unit of all the fatty acids or fatty acid groups are </w:t>
      </w:r>
      <w:proofErr w:type="spellStart"/>
      <w:r w:rsidRPr="00F75C5D">
        <w:rPr>
          <w:rFonts w:ascii="Times New Roman" w:hAnsi="Times New Roman" w:cs="Times New Roman"/>
          <w:sz w:val="20"/>
          <w:szCs w:val="20"/>
        </w:rPr>
        <w:t>mol</w:t>
      </w:r>
      <w:proofErr w:type="spellEnd"/>
      <w:r w:rsidRPr="00F75C5D">
        <w:rPr>
          <w:rFonts w:ascii="Times New Roman" w:hAnsi="Times New Roman" w:cs="Times New Roman"/>
          <w:sz w:val="20"/>
          <w:szCs w:val="20"/>
        </w:rPr>
        <w:t>%. SFA, saturated fatty acids; PUFA, polyunsaturated fatty acids; MFUA, monounsaturated fatty acids; TFA, trans fatty acids. The sample size used in this table was 669 after excluding any missing data at any of the health check.</w:t>
      </w:r>
    </w:p>
    <w:p w14:paraId="4A4EEA15" w14:textId="61386AA5" w:rsidR="00F52EA1" w:rsidRPr="00F75C5D" w:rsidRDefault="00F52EA1" w:rsidP="00F52EA1">
      <w:pPr>
        <w:spacing w:after="0" w:line="240" w:lineRule="auto"/>
        <w:rPr>
          <w:rFonts w:ascii="Times New Roman" w:hAnsi="Times New Roman" w:cs="Times New Roman"/>
          <w:sz w:val="20"/>
          <w:szCs w:val="20"/>
        </w:rPr>
        <w:sectPr w:rsidR="00F52EA1" w:rsidRPr="00F75C5D" w:rsidSect="00ED0046">
          <w:pgSz w:w="16838" w:h="11906" w:orient="landscape"/>
          <w:pgMar w:top="1440" w:right="1440" w:bottom="1440" w:left="1440" w:header="708" w:footer="708" w:gutter="0"/>
          <w:cols w:space="708"/>
          <w:docGrid w:linePitch="360"/>
        </w:sectPr>
      </w:pPr>
      <w:r w:rsidRPr="00F75C5D">
        <w:rPr>
          <w:rFonts w:ascii="Times New Roman" w:hAnsi="Times New Roman" w:cs="Times New Roman"/>
          <w:sz w:val="20"/>
          <w:szCs w:val="20"/>
          <w:vertAlign w:val="superscript"/>
        </w:rPr>
        <w:t>2</w:t>
      </w:r>
      <w:r w:rsidRPr="00F75C5D">
        <w:rPr>
          <w:rFonts w:ascii="Times New Roman" w:hAnsi="Times New Roman" w:cs="Times New Roman"/>
          <w:sz w:val="20"/>
          <w:szCs w:val="20"/>
        </w:rPr>
        <w:t xml:space="preserve"> Health check 1 represents time period of the baseline recruitment (1993-1997); these participants were followed up 3 to 4 years after recruitment (health check 2, 1998-2000), and on average 13 years after recruitment (health check 3, 2004-2011).</w:t>
      </w:r>
    </w:p>
    <w:p w14:paraId="50770870" w14:textId="77777777" w:rsidR="000A7EC0" w:rsidRPr="00F75C5D" w:rsidRDefault="000A7EC0" w:rsidP="000A7EC0">
      <w:pPr>
        <w:widowControl w:val="0"/>
        <w:autoSpaceDE w:val="0"/>
        <w:autoSpaceDN w:val="0"/>
        <w:adjustRightInd w:val="0"/>
        <w:spacing w:after="0" w:line="480" w:lineRule="auto"/>
        <w:ind w:left="640" w:hanging="640"/>
        <w:rPr>
          <w:rFonts w:ascii="Times New Roman" w:hAnsi="Times New Roman" w:cs="Times New Roman"/>
          <w:b/>
          <w:sz w:val="24"/>
          <w:szCs w:val="24"/>
        </w:rPr>
      </w:pPr>
      <w:r w:rsidRPr="00F75C5D">
        <w:rPr>
          <w:rFonts w:ascii="Times New Roman" w:hAnsi="Times New Roman" w:cs="Times New Roman"/>
          <w:b/>
          <w:sz w:val="24"/>
          <w:szCs w:val="24"/>
        </w:rPr>
        <w:lastRenderedPageBreak/>
        <w:t>Figure legends</w:t>
      </w:r>
    </w:p>
    <w:p w14:paraId="018B7E3E" w14:textId="184258C5" w:rsidR="000A7EC0" w:rsidRPr="00F75C5D" w:rsidRDefault="000A7EC0" w:rsidP="000A7EC0">
      <w:pPr>
        <w:spacing w:after="0" w:line="480" w:lineRule="auto"/>
        <w:rPr>
          <w:rFonts w:ascii="Times New Roman" w:hAnsi="Times New Roman" w:cs="Times New Roman"/>
        </w:rPr>
      </w:pPr>
      <w:r w:rsidRPr="00F75C5D">
        <w:rPr>
          <w:rFonts w:ascii="Times New Roman" w:hAnsi="Times New Roman" w:cs="Times New Roman"/>
          <w:b/>
        </w:rPr>
        <w:t>Figure 1 Annual percentage change in 27 plasma phospholipid fatty acids and fatty acid groups in the EPIC-Norfolk study</w:t>
      </w:r>
      <w:r w:rsidR="00607831" w:rsidRPr="00F75C5D">
        <w:rPr>
          <w:rFonts w:ascii="Times New Roman" w:hAnsi="Times New Roman" w:cs="Times New Roman"/>
          <w:b/>
        </w:rPr>
        <w:t xml:space="preserve"> over 13 years</w:t>
      </w:r>
      <w:r w:rsidRPr="00F75C5D">
        <w:rPr>
          <w:rFonts w:ascii="Times New Roman" w:hAnsi="Times New Roman" w:cs="Times New Roman"/>
          <w:b/>
        </w:rPr>
        <w:t xml:space="preserve">. </w:t>
      </w:r>
      <w:r w:rsidRPr="00F75C5D">
        <w:rPr>
          <w:rFonts w:ascii="Times New Roman" w:eastAsia="MS Mincho" w:hAnsi="Times New Roman" w:cs="Times New Roman"/>
          <w:lang w:eastAsia="ja-JP"/>
        </w:rPr>
        <w:t>Error bars represent 95% confidence intervals.</w:t>
      </w:r>
      <w:r w:rsidR="00464C76" w:rsidRPr="00F75C5D">
        <w:rPr>
          <w:rFonts w:ascii="Times New Roman" w:eastAsia="MS Mincho" w:hAnsi="Times New Roman" w:cs="Times New Roman"/>
          <w:lang w:eastAsia="ja-JP"/>
        </w:rPr>
        <w:t xml:space="preserve"> In the mixed-effects linear regression models, </w:t>
      </w:r>
      <w:r w:rsidR="00464C76" w:rsidRPr="00F75C5D">
        <w:rPr>
          <w:rFonts w:ascii="Times New Roman" w:hAnsi="Times New Roman" w:cs="Times New Roman"/>
        </w:rPr>
        <w:t>p</w:t>
      </w:r>
      <w:r w:rsidRPr="00F75C5D">
        <w:rPr>
          <w:rFonts w:ascii="Times New Roman" w:hAnsi="Times New Roman" w:cs="Times New Roman"/>
        </w:rPr>
        <w:t>ercentage changes in each fatty acid or fatty acid group</w:t>
      </w:r>
      <w:r w:rsidRPr="00F75C5D">
        <w:rPr>
          <w:rFonts w:ascii="Times New Roman" w:eastAsia="MS Mincho" w:hAnsi="Times New Roman" w:cs="Times New Roman" w:hint="eastAsia"/>
          <w:lang w:eastAsia="ja-JP"/>
        </w:rPr>
        <w:t xml:space="preserve"> were</w:t>
      </w:r>
      <w:r w:rsidRPr="00F75C5D">
        <w:rPr>
          <w:rFonts w:ascii="Times New Roman" w:hAnsi="Times New Roman" w:cs="Times New Roman"/>
        </w:rPr>
        <w:t xml:space="preserve"> adjusted for </w:t>
      </w:r>
      <w:r w:rsidR="00185E29" w:rsidRPr="00F75C5D">
        <w:rPr>
          <w:rFonts w:ascii="Times New Roman" w:hAnsi="Times New Roman" w:cs="Times New Roman"/>
        </w:rPr>
        <w:t>year of recruitment</w:t>
      </w:r>
      <w:r w:rsidRPr="00F75C5D">
        <w:rPr>
          <w:rFonts w:ascii="Times New Roman" w:hAnsi="Times New Roman" w:cs="Times New Roman"/>
        </w:rPr>
        <w:t xml:space="preserve">, sex, and baseline variables of age, BMI, physical activity, smoking status, alcohol drinking, educational level, social class, total energy intake, fish oil supplements and intakes of 23 food groups (fruit, vegetable, legume, total dairy, eggs, white fish, fatty fish, red meat, white meat, processed meat, liver potatoes, cereal, bread, sweets, nuts and seeds, tea, coffee, fruit juice, sugar-sweetened beverage, alcohol, margarine and vegetable oil). </w:t>
      </w:r>
      <w:r w:rsidR="00185E29" w:rsidRPr="00F75C5D">
        <w:rPr>
          <w:rFonts w:ascii="Times New Roman" w:hAnsi="Times New Roman" w:cs="Times New Roman"/>
        </w:rPr>
        <w:t>The c</w:t>
      </w:r>
      <w:r w:rsidRPr="00F75C5D">
        <w:rPr>
          <w:rFonts w:ascii="Times New Roman" w:hAnsi="Times New Roman" w:cs="Times New Roman"/>
        </w:rPr>
        <w:t xml:space="preserve">olumn </w:t>
      </w:r>
      <w:r w:rsidR="00185E29" w:rsidRPr="00F75C5D">
        <w:rPr>
          <w:rFonts w:ascii="Times New Roman" w:hAnsi="Times New Roman" w:cs="Times New Roman"/>
        </w:rPr>
        <w:t>on</w:t>
      </w:r>
      <w:r w:rsidRPr="00F75C5D">
        <w:rPr>
          <w:rFonts w:ascii="Times New Roman" w:hAnsi="Times New Roman" w:cs="Times New Roman"/>
        </w:rPr>
        <w:t xml:space="preserve"> the left lists the baseline levels of fatty acids and fatty acid groups. </w:t>
      </w:r>
      <w:proofErr w:type="gramStart"/>
      <w:r w:rsidRPr="00F75C5D">
        <w:rPr>
          <w:rFonts w:ascii="Times New Roman" w:hAnsi="Times New Roman" w:cs="Times New Roman"/>
        </w:rPr>
        <w:t>SFA, saturated fatty acids; MUFA, monounsaturated fatty acids; PUFA, polyunsaturated fatty acids.</w:t>
      </w:r>
      <w:proofErr w:type="gramEnd"/>
    </w:p>
    <w:p w14:paraId="5F76C3EC" w14:textId="77777777" w:rsidR="000A7EC0" w:rsidRPr="00F75C5D" w:rsidRDefault="000A7EC0" w:rsidP="000A7EC0">
      <w:pPr>
        <w:spacing w:after="0" w:line="480" w:lineRule="auto"/>
        <w:rPr>
          <w:rFonts w:ascii="Times New Roman" w:hAnsi="Times New Roman" w:cs="Times New Roman"/>
        </w:rPr>
      </w:pPr>
    </w:p>
    <w:p w14:paraId="6A4725CD" w14:textId="60DD86A3" w:rsidR="000A7EC0" w:rsidRPr="00F75C5D" w:rsidRDefault="000A7EC0" w:rsidP="000A7EC0">
      <w:pPr>
        <w:spacing w:after="0" w:line="480" w:lineRule="auto"/>
        <w:rPr>
          <w:rFonts w:ascii="Times New Roman" w:hAnsi="Times New Roman" w:cs="Times New Roman"/>
          <w:b/>
          <w:bCs/>
          <w:sz w:val="24"/>
          <w:szCs w:val="24"/>
        </w:rPr>
      </w:pPr>
      <w:r w:rsidRPr="00F75C5D">
        <w:rPr>
          <w:rFonts w:ascii="Times New Roman" w:hAnsi="Times New Roman" w:cs="Times New Roman"/>
          <w:b/>
          <w:sz w:val="24"/>
          <w:szCs w:val="24"/>
        </w:rPr>
        <w:t xml:space="preserve">Figure 2 </w:t>
      </w:r>
      <w:r w:rsidRPr="00F75C5D">
        <w:rPr>
          <w:rFonts w:ascii="Times New Roman" w:hAnsi="Times New Roman" w:cs="Times New Roman"/>
          <w:b/>
          <w:bCs/>
          <w:sz w:val="24"/>
          <w:szCs w:val="24"/>
        </w:rPr>
        <w:t>Associations between changes in food groups and changes in plasma fatty acid groups from 1993-1997 to 1998-2000</w:t>
      </w:r>
      <w:r w:rsidR="00185E29" w:rsidRPr="00F75C5D">
        <w:rPr>
          <w:rFonts w:ascii="Times New Roman" w:hAnsi="Times New Roman" w:cs="Times New Roman"/>
          <w:b/>
          <w:bCs/>
          <w:sz w:val="24"/>
          <w:szCs w:val="24"/>
        </w:rPr>
        <w:t xml:space="preserve"> (between study health checks 1 and 2)</w:t>
      </w:r>
      <w:r w:rsidR="00DF7B03" w:rsidRPr="00F75C5D">
        <w:rPr>
          <w:rFonts w:ascii="Times New Roman" w:hAnsi="Times New Roman" w:cs="Times New Roman"/>
          <w:b/>
          <w:bCs/>
          <w:sz w:val="24"/>
          <w:szCs w:val="24"/>
        </w:rPr>
        <w:t>: EPIC-Norfolk Study</w:t>
      </w:r>
      <w:r w:rsidRPr="00F75C5D">
        <w:rPr>
          <w:rFonts w:ascii="Times New Roman" w:hAnsi="Times New Roman" w:cs="Times New Roman"/>
          <w:b/>
          <w:bCs/>
          <w:sz w:val="24"/>
          <w:szCs w:val="24"/>
        </w:rPr>
        <w:t xml:space="preserve">. </w:t>
      </w:r>
      <w:r w:rsidR="00464C76" w:rsidRPr="00F75C5D">
        <w:rPr>
          <w:rFonts w:ascii="Times New Roman" w:eastAsia="MS Mincho" w:hAnsi="Times New Roman" w:cs="Times New Roman"/>
          <w:lang w:eastAsia="ja-JP"/>
        </w:rPr>
        <w:t xml:space="preserve"> </w:t>
      </w:r>
      <w:bookmarkStart w:id="11" w:name="_Hlk535786679"/>
      <w:r w:rsidR="00464C76" w:rsidRPr="00F75C5D">
        <w:rPr>
          <w:rFonts w:ascii="Times New Roman" w:eastAsia="MS Mincho" w:hAnsi="Times New Roman" w:cs="Times New Roman"/>
          <w:lang w:eastAsia="ja-JP"/>
        </w:rPr>
        <w:t>Mixed-effects linear regression models were used in the analyses.</w:t>
      </w:r>
      <w:bookmarkEnd w:id="11"/>
      <w:r w:rsidR="00464C76" w:rsidRPr="00F75C5D">
        <w:rPr>
          <w:rFonts w:ascii="Times New Roman" w:eastAsia="MS Mincho" w:hAnsi="Times New Roman" w:cs="Times New Roman"/>
          <w:lang w:eastAsia="ja-JP"/>
        </w:rPr>
        <w:t xml:space="preserve"> </w:t>
      </w:r>
      <w:r w:rsidRPr="00F75C5D">
        <w:rPr>
          <w:rFonts w:ascii="Times New Roman" w:hAnsi="Times New Roman" w:cs="Times New Roman"/>
        </w:rPr>
        <w:t>Each v</w:t>
      </w:r>
      <w:r w:rsidRPr="00F75C5D">
        <w:rPr>
          <w:rFonts w:ascii="Times New Roman" w:eastAsia="MS Mincho" w:hAnsi="Times New Roman" w:cs="Times New Roman" w:hint="eastAsia"/>
          <w:lang w:eastAsia="ja-JP"/>
        </w:rPr>
        <w:t>alue</w:t>
      </w:r>
      <w:r w:rsidRPr="00F75C5D">
        <w:rPr>
          <w:rFonts w:ascii="Times New Roman" w:eastAsia="MS Mincho" w:hAnsi="Times New Roman" w:cs="Times New Roman"/>
          <w:lang w:eastAsia="ja-JP"/>
        </w:rPr>
        <w:t xml:space="preserve"> </w:t>
      </w:r>
      <w:r w:rsidRPr="00F75C5D">
        <w:rPr>
          <w:rFonts w:ascii="Times New Roman" w:eastAsia="MS Mincho" w:hAnsi="Times New Roman" w:cs="Times New Roman" w:hint="eastAsia"/>
          <w:lang w:eastAsia="ja-JP"/>
        </w:rPr>
        <w:t>represent</w:t>
      </w:r>
      <w:r w:rsidRPr="00F75C5D">
        <w:rPr>
          <w:rFonts w:ascii="Times New Roman" w:eastAsia="MS Mincho" w:hAnsi="Times New Roman" w:cs="Times New Roman"/>
          <w:lang w:eastAsia="ja-JP"/>
        </w:rPr>
        <w:t xml:space="preserve">s an average relative difference (%) in change/year in </w:t>
      </w:r>
      <w:proofErr w:type="spellStart"/>
      <w:r w:rsidRPr="00F75C5D">
        <w:rPr>
          <w:rFonts w:ascii="Times New Roman" w:eastAsia="MS Mincho" w:hAnsi="Times New Roman" w:cs="Times New Roman"/>
          <w:lang w:eastAsia="ja-JP"/>
        </w:rPr>
        <w:t>mol</w:t>
      </w:r>
      <w:proofErr w:type="spellEnd"/>
      <w:r w:rsidRPr="00F75C5D">
        <w:rPr>
          <w:rFonts w:ascii="Times New Roman" w:eastAsia="MS Mincho" w:hAnsi="Times New Roman" w:cs="Times New Roman"/>
          <w:lang w:eastAsia="ja-JP"/>
        </w:rPr>
        <w:t>% of each fatty acid group, per 1-standard serving/day/year increase in food groups (</w:t>
      </w:r>
      <w:r w:rsidRPr="00F75C5D">
        <w:rPr>
          <w:rFonts w:ascii="Times New Roman" w:hAnsi="Times New Roman" w:cs="Times New Roman"/>
        </w:rPr>
        <w:t xml:space="preserve">* </w:t>
      </w:r>
      <w:r w:rsidRPr="00F75C5D">
        <w:rPr>
          <w:rFonts w:ascii="Times New Roman" w:eastAsia="MS Mincho" w:hAnsi="Times New Roman" w:cs="Times New Roman" w:hint="eastAsia"/>
          <w:lang w:eastAsia="ja-JP"/>
        </w:rPr>
        <w:t>p&lt;0.05</w:t>
      </w:r>
      <w:r w:rsidRPr="00F75C5D">
        <w:rPr>
          <w:rFonts w:ascii="Times New Roman" w:hAnsi="Times New Roman" w:cs="Times New Roman"/>
        </w:rPr>
        <w:t xml:space="preserve"> </w:t>
      </w:r>
      <w:r w:rsidRPr="00F75C5D">
        <w:rPr>
          <w:rFonts w:ascii="Times New Roman" w:eastAsia="MS Mincho" w:hAnsi="Times New Roman" w:cs="Times New Roman" w:hint="eastAsia"/>
          <w:lang w:eastAsia="ja-JP"/>
        </w:rPr>
        <w:t xml:space="preserve">and </w:t>
      </w:r>
      <w:r w:rsidRPr="00F75C5D">
        <w:rPr>
          <w:rFonts w:ascii="Times New Roman" w:eastAsia="MS Mincho" w:hAnsi="Times New Roman" w:cs="Times New Roman"/>
          <w:lang w:eastAsia="ja-JP"/>
        </w:rPr>
        <w:t xml:space="preserve">** </w:t>
      </w:r>
      <w:r w:rsidRPr="00F75C5D">
        <w:rPr>
          <w:rFonts w:ascii="Times New Roman" w:eastAsia="MS Mincho" w:hAnsi="Times New Roman" w:cs="Times New Roman" w:hint="eastAsia"/>
          <w:lang w:eastAsia="ja-JP"/>
        </w:rPr>
        <w:t>p&lt;0.01</w:t>
      </w:r>
      <w:r w:rsidRPr="00F75C5D">
        <w:rPr>
          <w:rFonts w:ascii="Times New Roman" w:eastAsia="MS Mincho" w:hAnsi="Times New Roman" w:cs="Times New Roman"/>
          <w:lang w:eastAsia="ja-JP"/>
        </w:rPr>
        <w:t>).</w:t>
      </w:r>
      <w:r w:rsidRPr="00F75C5D">
        <w:rPr>
          <w:rFonts w:ascii="Times New Roman" w:eastAsia="MS Mincho" w:hAnsi="Times New Roman" w:cs="Times New Roman" w:hint="eastAsia"/>
          <w:lang w:eastAsia="ja-JP"/>
        </w:rPr>
        <w:t xml:space="preserve"> </w:t>
      </w:r>
      <w:r w:rsidRPr="00F75C5D">
        <w:rPr>
          <w:rFonts w:ascii="Times New Roman" w:eastAsia="MS Mincho" w:hAnsi="Times New Roman" w:cs="Times New Roman"/>
          <w:lang w:eastAsia="ja-JP"/>
        </w:rPr>
        <w:t xml:space="preserve">Red and blue </w:t>
      </w:r>
      <w:r w:rsidRPr="00F75C5D">
        <w:rPr>
          <w:rFonts w:ascii="Times New Roman" w:eastAsia="MS Mincho" w:hAnsi="Times New Roman" w:cs="Times New Roman" w:hint="eastAsia"/>
          <w:lang w:eastAsia="ja-JP"/>
        </w:rPr>
        <w:t xml:space="preserve">boxes indicate </w:t>
      </w:r>
      <w:r w:rsidRPr="00F75C5D">
        <w:rPr>
          <w:rFonts w:ascii="Times New Roman" w:eastAsia="MS Mincho" w:hAnsi="Times New Roman" w:cs="Times New Roman"/>
          <w:lang w:eastAsia="ja-JP"/>
        </w:rPr>
        <w:t xml:space="preserve">positive and </w:t>
      </w:r>
      <w:r w:rsidRPr="00F75C5D">
        <w:rPr>
          <w:rFonts w:ascii="Times New Roman" w:eastAsia="MS Mincho" w:hAnsi="Times New Roman" w:cs="Times New Roman" w:hint="eastAsia"/>
          <w:lang w:eastAsia="ja-JP"/>
        </w:rPr>
        <w:t>negative associations</w:t>
      </w:r>
      <w:r w:rsidRPr="00F75C5D">
        <w:rPr>
          <w:rFonts w:ascii="Times New Roman" w:eastAsia="MS Mincho" w:hAnsi="Times New Roman" w:cs="Times New Roman"/>
          <w:lang w:eastAsia="ja-JP"/>
        </w:rPr>
        <w:t xml:space="preserve">, respectively, of change/year in food consumption with change/year in </w:t>
      </w:r>
      <w:proofErr w:type="spellStart"/>
      <w:r w:rsidRPr="00F75C5D">
        <w:rPr>
          <w:rFonts w:ascii="Times New Roman" w:eastAsia="MS Mincho" w:hAnsi="Times New Roman" w:cs="Times New Roman"/>
          <w:lang w:eastAsia="ja-JP"/>
        </w:rPr>
        <w:t>mol</w:t>
      </w:r>
      <w:proofErr w:type="spellEnd"/>
      <w:r w:rsidRPr="00F75C5D">
        <w:rPr>
          <w:rFonts w:ascii="Times New Roman" w:eastAsia="MS Mincho" w:hAnsi="Times New Roman" w:cs="Times New Roman"/>
          <w:lang w:eastAsia="ja-JP"/>
        </w:rPr>
        <w:t>% of fatty acids</w:t>
      </w:r>
      <w:r w:rsidRPr="00F75C5D">
        <w:rPr>
          <w:rFonts w:ascii="Times New Roman" w:eastAsia="MS Mincho" w:hAnsi="Times New Roman" w:cs="Times New Roman" w:hint="eastAsia"/>
          <w:lang w:eastAsia="ja-JP"/>
        </w:rPr>
        <w:t>.</w:t>
      </w:r>
      <w:r w:rsidRPr="00F75C5D">
        <w:rPr>
          <w:rFonts w:ascii="Times New Roman" w:eastAsia="MS Mincho" w:hAnsi="Times New Roman" w:cs="Times New Roman"/>
          <w:lang w:eastAsia="ja-JP"/>
        </w:rPr>
        <w:t xml:space="preserve"> </w:t>
      </w:r>
      <w:r w:rsidR="00973E50" w:rsidRPr="00F75C5D">
        <w:rPr>
          <w:rFonts w:ascii="Times New Roman" w:eastAsia="MS Mincho" w:hAnsi="Times New Roman" w:cs="Times New Roman"/>
          <w:lang w:eastAsia="ja-JP"/>
        </w:rPr>
        <w:t xml:space="preserve">Mean </w:t>
      </w:r>
      <w:r w:rsidRPr="00F75C5D">
        <w:rPr>
          <w:rFonts w:ascii="Times New Roman" w:eastAsia="MS Mincho" w:hAnsi="Times New Roman" w:cs="Times New Roman"/>
          <w:lang w:eastAsia="ja-JP"/>
        </w:rPr>
        <w:t xml:space="preserve">annual changes in </w:t>
      </w:r>
      <w:proofErr w:type="spellStart"/>
      <w:r w:rsidRPr="00F75C5D">
        <w:rPr>
          <w:rFonts w:ascii="Times New Roman" w:eastAsia="MS Mincho" w:hAnsi="Times New Roman" w:cs="Times New Roman"/>
          <w:lang w:eastAsia="ja-JP"/>
        </w:rPr>
        <w:t>mol</w:t>
      </w:r>
      <w:proofErr w:type="spellEnd"/>
      <w:r w:rsidRPr="00F75C5D">
        <w:rPr>
          <w:rFonts w:ascii="Times New Roman" w:eastAsia="MS Mincho" w:hAnsi="Times New Roman" w:cs="Times New Roman"/>
          <w:lang w:eastAsia="ja-JP"/>
        </w:rPr>
        <w:t>% of each fatty acid group are presented in the top row (above the box)</w:t>
      </w:r>
      <w:r w:rsidRPr="00F75C5D">
        <w:rPr>
          <w:rFonts w:ascii="Times New Roman" w:hAnsi="Times New Roman" w:cs="Times New Roman"/>
        </w:rPr>
        <w:t>.</w:t>
      </w:r>
      <w:r w:rsidRPr="00F75C5D">
        <w:rPr>
          <w:rFonts w:ascii="Times New Roman" w:eastAsia="MS Mincho" w:hAnsi="Times New Roman" w:cs="Times New Roman" w:hint="eastAsia"/>
          <w:lang w:eastAsia="ja-JP"/>
        </w:rPr>
        <w:t xml:space="preserve"> </w:t>
      </w:r>
      <w:r w:rsidRPr="00F75C5D">
        <w:rPr>
          <w:rFonts w:ascii="Times New Roman" w:hAnsi="Times New Roman" w:cs="Times New Roman"/>
        </w:rPr>
        <w:t>Serving sizes were defined as 10</w:t>
      </w:r>
      <w:r w:rsidRPr="00F75C5D">
        <w:rPr>
          <w:rFonts w:ascii="Times New Roman" w:eastAsia="MS Mincho" w:hAnsi="Times New Roman" w:cs="Times New Roman" w:hint="eastAsia"/>
          <w:lang w:eastAsia="ja-JP"/>
        </w:rPr>
        <w:t xml:space="preserve"> </w:t>
      </w:r>
      <w:r w:rsidRPr="00F75C5D">
        <w:rPr>
          <w:rFonts w:ascii="Times New Roman" w:hAnsi="Times New Roman" w:cs="Times New Roman"/>
        </w:rPr>
        <w:t>g/d for margarine, liver, nuts and seeds; as 1</w:t>
      </w:r>
      <w:r w:rsidRPr="00F75C5D">
        <w:rPr>
          <w:rFonts w:ascii="Times New Roman" w:eastAsia="MS Mincho" w:hAnsi="Times New Roman" w:cs="Times New Roman" w:hint="eastAsia"/>
          <w:lang w:eastAsia="ja-JP"/>
        </w:rPr>
        <w:t xml:space="preserve"> </w:t>
      </w:r>
      <w:r w:rsidRPr="00F75C5D">
        <w:rPr>
          <w:rFonts w:ascii="Times New Roman" w:hAnsi="Times New Roman" w:cs="Times New Roman"/>
        </w:rPr>
        <w:t>g/d for vegetable oil and 10 units/</w:t>
      </w:r>
      <w:proofErr w:type="spellStart"/>
      <w:r w:rsidRPr="00F75C5D">
        <w:rPr>
          <w:rFonts w:ascii="Times New Roman" w:hAnsi="Times New Roman" w:cs="Times New Roman"/>
        </w:rPr>
        <w:t>wk</w:t>
      </w:r>
      <w:proofErr w:type="spellEnd"/>
      <w:r w:rsidRPr="00F75C5D">
        <w:rPr>
          <w:rFonts w:ascii="Times New Roman" w:hAnsi="Times New Roman" w:cs="Times New Roman"/>
        </w:rPr>
        <w:t xml:space="preserve"> for alcohol</w:t>
      </w:r>
      <w:r w:rsidRPr="00F75C5D">
        <w:rPr>
          <w:rFonts w:ascii="Times New Roman" w:eastAsia="MS Mincho" w:hAnsi="Times New Roman" w:cs="Times New Roman" w:hint="eastAsia"/>
          <w:lang w:eastAsia="ja-JP"/>
        </w:rPr>
        <w:t xml:space="preserve">; and 100 g/day for the other </w:t>
      </w:r>
      <w:r w:rsidRPr="00F75C5D">
        <w:rPr>
          <w:rFonts w:ascii="Times New Roman" w:eastAsia="MS Mincho" w:hAnsi="Times New Roman" w:cs="Times New Roman"/>
          <w:lang w:eastAsia="ja-JP"/>
        </w:rPr>
        <w:t xml:space="preserve">food </w:t>
      </w:r>
      <w:r w:rsidRPr="00F75C5D">
        <w:rPr>
          <w:rFonts w:ascii="Times New Roman" w:eastAsia="MS Mincho" w:hAnsi="Times New Roman" w:cs="Times New Roman" w:hint="eastAsia"/>
          <w:lang w:eastAsia="ja-JP"/>
        </w:rPr>
        <w:t>groups</w:t>
      </w:r>
      <w:r w:rsidRPr="00F75C5D">
        <w:rPr>
          <w:rFonts w:ascii="Times New Roman" w:hAnsi="Times New Roman" w:cs="Times New Roman"/>
        </w:rPr>
        <w:t xml:space="preserve">. </w:t>
      </w:r>
      <w:r w:rsidRPr="00F75C5D">
        <w:rPr>
          <w:rFonts w:ascii="Times New Roman" w:eastAsia="MS Mincho" w:hAnsi="Times New Roman" w:cs="Times New Roman" w:hint="eastAsia"/>
          <w:lang w:eastAsia="ja-JP"/>
        </w:rPr>
        <w:t xml:space="preserve">All the estimates were mutually </w:t>
      </w:r>
      <w:r w:rsidRPr="00F75C5D">
        <w:rPr>
          <w:rFonts w:ascii="Times New Roman" w:eastAsia="MS Mincho" w:hAnsi="Times New Roman" w:cs="Times New Roman"/>
          <w:lang w:eastAsia="ja-JP"/>
        </w:rPr>
        <w:t>adjusted</w:t>
      </w:r>
      <w:r w:rsidRPr="00F75C5D">
        <w:rPr>
          <w:rFonts w:ascii="Times New Roman" w:eastAsia="MS Mincho" w:hAnsi="Times New Roman" w:cs="Times New Roman" w:hint="eastAsia"/>
          <w:lang w:eastAsia="ja-JP"/>
        </w:rPr>
        <w:t xml:space="preserve"> for changes in food groups and baseline consumption levels of those </w:t>
      </w:r>
      <w:proofErr w:type="gramStart"/>
      <w:r w:rsidR="00185E29" w:rsidRPr="00F75C5D">
        <w:rPr>
          <w:rFonts w:ascii="Times New Roman" w:eastAsia="MS Mincho" w:hAnsi="Times New Roman" w:cs="Times New Roman"/>
          <w:lang w:eastAsia="ja-JP"/>
        </w:rPr>
        <w:t>foods,</w:t>
      </w:r>
      <w:proofErr w:type="gramEnd"/>
      <w:r w:rsidR="00185E29" w:rsidRPr="00F75C5D">
        <w:rPr>
          <w:rFonts w:ascii="Times New Roman" w:eastAsia="MS Mincho" w:hAnsi="Times New Roman" w:cs="Times New Roman"/>
          <w:lang w:eastAsia="ja-JP"/>
        </w:rPr>
        <w:t xml:space="preserve"> </w:t>
      </w:r>
      <w:r w:rsidRPr="00F75C5D">
        <w:rPr>
          <w:rFonts w:ascii="Times New Roman" w:eastAsia="MS Mincho" w:hAnsi="Times New Roman" w:cs="Times New Roman" w:hint="eastAsia"/>
          <w:lang w:eastAsia="ja-JP"/>
        </w:rPr>
        <w:t xml:space="preserve">and adjusted for baseline levels of </w:t>
      </w:r>
      <w:r w:rsidRPr="00F75C5D">
        <w:rPr>
          <w:rFonts w:ascii="Times New Roman" w:eastAsia="MS Mincho" w:hAnsi="Times New Roman" w:cs="Times New Roman"/>
          <w:lang w:eastAsia="ja-JP"/>
        </w:rPr>
        <w:t>the given</w:t>
      </w:r>
      <w:r w:rsidRPr="00F75C5D">
        <w:rPr>
          <w:rFonts w:ascii="Times New Roman" w:eastAsia="MS Mincho" w:hAnsi="Times New Roman" w:cs="Times New Roman" w:hint="eastAsia"/>
          <w:lang w:eastAsia="ja-JP"/>
        </w:rPr>
        <w:t xml:space="preserve"> fatty acid and other potential confounders (see </w:t>
      </w:r>
      <w:r w:rsidR="00185E29" w:rsidRPr="00F75C5D">
        <w:rPr>
          <w:rFonts w:ascii="Times New Roman" w:eastAsia="MS Mincho" w:hAnsi="Times New Roman" w:cs="Times New Roman"/>
          <w:lang w:eastAsia="ja-JP"/>
        </w:rPr>
        <w:t xml:space="preserve">methods </w:t>
      </w:r>
      <w:r w:rsidRPr="00F75C5D">
        <w:rPr>
          <w:rFonts w:ascii="Times New Roman" w:eastAsia="MS Mincho" w:hAnsi="Times New Roman" w:cs="Times New Roman" w:hint="eastAsia"/>
          <w:lang w:eastAsia="ja-JP"/>
        </w:rPr>
        <w:t xml:space="preserve">text </w:t>
      </w:r>
      <w:r w:rsidR="00185E29" w:rsidRPr="00F75C5D">
        <w:rPr>
          <w:rFonts w:ascii="Times New Roman" w:eastAsia="MS Mincho" w:hAnsi="Times New Roman" w:cs="Times New Roman"/>
          <w:lang w:eastAsia="ja-JP"/>
        </w:rPr>
        <w:t xml:space="preserve">for </w:t>
      </w:r>
      <w:r w:rsidRPr="00F75C5D">
        <w:rPr>
          <w:rFonts w:ascii="Times New Roman" w:eastAsia="MS Mincho" w:hAnsi="Times New Roman" w:cs="Times New Roman" w:hint="eastAsia"/>
          <w:lang w:eastAsia="ja-JP"/>
        </w:rPr>
        <w:t>detail).</w:t>
      </w:r>
      <w:r w:rsidRPr="00F75C5D">
        <w:rPr>
          <w:rFonts w:ascii="Times New Roman" w:hAnsi="Times New Roman" w:cs="Times New Roman"/>
          <w:b/>
          <w:bCs/>
          <w:sz w:val="24"/>
          <w:szCs w:val="24"/>
        </w:rPr>
        <w:t xml:space="preserve"> </w:t>
      </w:r>
      <w:proofErr w:type="gramStart"/>
      <w:r w:rsidRPr="00F75C5D">
        <w:rPr>
          <w:rFonts w:ascii="Times New Roman" w:hAnsi="Times New Roman" w:cs="Times New Roman"/>
        </w:rPr>
        <w:t>SFA, saturated fatty acids; MUFA, monounsaturated fatty acids; PUFA, polyunsaturated fatty acids.</w:t>
      </w:r>
      <w:proofErr w:type="gramEnd"/>
      <w:r w:rsidRPr="00F75C5D">
        <w:rPr>
          <w:rFonts w:ascii="Times New Roman" w:hAnsi="Times New Roman" w:cs="Times New Roman"/>
        </w:rPr>
        <w:t xml:space="preserve"> TFA, </w:t>
      </w:r>
      <w:proofErr w:type="gramStart"/>
      <w:r w:rsidRPr="00F75C5D">
        <w:rPr>
          <w:rFonts w:ascii="Times New Roman" w:hAnsi="Times New Roman" w:cs="Times New Roman"/>
        </w:rPr>
        <w:t>trans</w:t>
      </w:r>
      <w:proofErr w:type="gramEnd"/>
      <w:r w:rsidRPr="00F75C5D">
        <w:rPr>
          <w:rFonts w:ascii="Times New Roman" w:hAnsi="Times New Roman" w:cs="Times New Roman"/>
        </w:rPr>
        <w:t xml:space="preserve"> fatty acids.</w:t>
      </w:r>
    </w:p>
    <w:p w14:paraId="73FE956F" w14:textId="7C66E40B" w:rsidR="00370E20" w:rsidRPr="00F75C5D" w:rsidRDefault="00370E20" w:rsidP="001A03B1">
      <w:pPr>
        <w:widowControl w:val="0"/>
        <w:autoSpaceDE w:val="0"/>
        <w:autoSpaceDN w:val="0"/>
        <w:adjustRightInd w:val="0"/>
        <w:spacing w:after="0" w:line="480" w:lineRule="auto"/>
        <w:ind w:left="640" w:hanging="640"/>
        <w:rPr>
          <w:rFonts w:ascii="Times New Roman" w:hAnsi="Times New Roman" w:cs="Times New Roman"/>
          <w:sz w:val="24"/>
          <w:szCs w:val="24"/>
        </w:rPr>
      </w:pPr>
    </w:p>
    <w:sectPr w:rsidR="00370E20" w:rsidRPr="00F75C5D" w:rsidSect="008614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AF547" w14:textId="77777777" w:rsidR="00547EF0" w:rsidRDefault="00547EF0" w:rsidP="00ED6F78">
      <w:pPr>
        <w:spacing w:after="0" w:line="240" w:lineRule="auto"/>
      </w:pPr>
      <w:r>
        <w:separator/>
      </w:r>
    </w:p>
  </w:endnote>
  <w:endnote w:type="continuationSeparator" w:id="0">
    <w:p w14:paraId="4275FC78" w14:textId="77777777" w:rsidR="00547EF0" w:rsidRDefault="00547EF0" w:rsidP="00ED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Thorndale Duospace WT SC"/>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ADD3" w14:textId="77777777" w:rsidR="00547EF0" w:rsidRDefault="00547EF0" w:rsidP="00ED6F78">
      <w:pPr>
        <w:spacing w:after="0" w:line="240" w:lineRule="auto"/>
      </w:pPr>
      <w:r>
        <w:separator/>
      </w:r>
    </w:p>
  </w:footnote>
  <w:footnote w:type="continuationSeparator" w:id="0">
    <w:p w14:paraId="7A63521A" w14:textId="77777777" w:rsidR="00547EF0" w:rsidRDefault="00547EF0" w:rsidP="00ED6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700"/>
      <w:docPartObj>
        <w:docPartGallery w:val="Page Numbers (Top of Page)"/>
        <w:docPartUnique/>
      </w:docPartObj>
    </w:sdtPr>
    <w:sdtEndPr/>
    <w:sdtContent>
      <w:p w14:paraId="69BA63B6" w14:textId="40A56808" w:rsidR="00547EF0" w:rsidRDefault="00547EF0">
        <w:pPr>
          <w:pStyle w:val="Header"/>
          <w:jc w:val="right"/>
        </w:pPr>
        <w:r>
          <w:fldChar w:fldCharType="begin"/>
        </w:r>
        <w:r>
          <w:instrText xml:space="preserve"> PAGE   \* MERGEFORMAT </w:instrText>
        </w:r>
        <w:r>
          <w:fldChar w:fldCharType="separate"/>
        </w:r>
        <w:r w:rsidR="00C75124" w:rsidRPr="00C75124">
          <w:rPr>
            <w:noProof/>
            <w:lang w:val="zh-CN"/>
          </w:rPr>
          <w:t>1</w:t>
        </w:r>
        <w:r>
          <w:rPr>
            <w:noProof/>
            <w:lang w:val="zh-CN"/>
          </w:rPr>
          <w:fldChar w:fldCharType="end"/>
        </w:r>
      </w:p>
    </w:sdtContent>
  </w:sdt>
  <w:p w14:paraId="2E902FC2" w14:textId="77777777" w:rsidR="00547EF0" w:rsidRDefault="00547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wMzI2MTI0s7AwMjRU0lEKTi0uzszPAykwrAUAh8srRCwAAAA="/>
  </w:docVars>
  <w:rsids>
    <w:rsidRoot w:val="007B471E"/>
    <w:rsid w:val="00000471"/>
    <w:rsid w:val="00013F58"/>
    <w:rsid w:val="000173E3"/>
    <w:rsid w:val="00017B3B"/>
    <w:rsid w:val="0002169B"/>
    <w:rsid w:val="0002241F"/>
    <w:rsid w:val="0002369A"/>
    <w:rsid w:val="00024691"/>
    <w:rsid w:val="000357B0"/>
    <w:rsid w:val="0003603C"/>
    <w:rsid w:val="000429D9"/>
    <w:rsid w:val="00046054"/>
    <w:rsid w:val="00047BC2"/>
    <w:rsid w:val="000548E8"/>
    <w:rsid w:val="00062782"/>
    <w:rsid w:val="000627E8"/>
    <w:rsid w:val="00062BCC"/>
    <w:rsid w:val="000636E6"/>
    <w:rsid w:val="00066122"/>
    <w:rsid w:val="00077BDE"/>
    <w:rsid w:val="00087126"/>
    <w:rsid w:val="000874FE"/>
    <w:rsid w:val="00090A72"/>
    <w:rsid w:val="000932C7"/>
    <w:rsid w:val="00097EC9"/>
    <w:rsid w:val="000A570A"/>
    <w:rsid w:val="000A5800"/>
    <w:rsid w:val="000A75C5"/>
    <w:rsid w:val="000A7EC0"/>
    <w:rsid w:val="000C24A8"/>
    <w:rsid w:val="000C4271"/>
    <w:rsid w:val="000D1078"/>
    <w:rsid w:val="000D165A"/>
    <w:rsid w:val="000D21BF"/>
    <w:rsid w:val="000D2A3D"/>
    <w:rsid w:val="000D3326"/>
    <w:rsid w:val="000D40C8"/>
    <w:rsid w:val="000D5202"/>
    <w:rsid w:val="000D613D"/>
    <w:rsid w:val="000D7640"/>
    <w:rsid w:val="000D7F69"/>
    <w:rsid w:val="000E3140"/>
    <w:rsid w:val="000E3D35"/>
    <w:rsid w:val="000E7DC1"/>
    <w:rsid w:val="000F0759"/>
    <w:rsid w:val="000F1EB4"/>
    <w:rsid w:val="000F285A"/>
    <w:rsid w:val="000F2F12"/>
    <w:rsid w:val="000F3C3D"/>
    <w:rsid w:val="000F4430"/>
    <w:rsid w:val="000F7730"/>
    <w:rsid w:val="00101B6B"/>
    <w:rsid w:val="001039F1"/>
    <w:rsid w:val="00105E3C"/>
    <w:rsid w:val="0010768B"/>
    <w:rsid w:val="00110FBF"/>
    <w:rsid w:val="00112016"/>
    <w:rsid w:val="00113945"/>
    <w:rsid w:val="00114D0E"/>
    <w:rsid w:val="001255BF"/>
    <w:rsid w:val="0012692E"/>
    <w:rsid w:val="00127632"/>
    <w:rsid w:val="001361C9"/>
    <w:rsid w:val="0013707D"/>
    <w:rsid w:val="00142F11"/>
    <w:rsid w:val="0014338F"/>
    <w:rsid w:val="00143C21"/>
    <w:rsid w:val="00144318"/>
    <w:rsid w:val="00152A74"/>
    <w:rsid w:val="00153249"/>
    <w:rsid w:val="0015350E"/>
    <w:rsid w:val="00156BEC"/>
    <w:rsid w:val="00160357"/>
    <w:rsid w:val="00160F15"/>
    <w:rsid w:val="0016175E"/>
    <w:rsid w:val="001619A5"/>
    <w:rsid w:val="00172A0A"/>
    <w:rsid w:val="00177245"/>
    <w:rsid w:val="001806FE"/>
    <w:rsid w:val="00182CD5"/>
    <w:rsid w:val="00185E29"/>
    <w:rsid w:val="00186814"/>
    <w:rsid w:val="00187682"/>
    <w:rsid w:val="00190D85"/>
    <w:rsid w:val="00191BB1"/>
    <w:rsid w:val="00191F7A"/>
    <w:rsid w:val="001922D4"/>
    <w:rsid w:val="001A0292"/>
    <w:rsid w:val="001A03B1"/>
    <w:rsid w:val="001A3B83"/>
    <w:rsid w:val="001A5EA9"/>
    <w:rsid w:val="001B2BD3"/>
    <w:rsid w:val="001B31CB"/>
    <w:rsid w:val="001B3222"/>
    <w:rsid w:val="001D323F"/>
    <w:rsid w:val="001D428E"/>
    <w:rsid w:val="001E1312"/>
    <w:rsid w:val="001F006A"/>
    <w:rsid w:val="001F007D"/>
    <w:rsid w:val="001F2409"/>
    <w:rsid w:val="001F428C"/>
    <w:rsid w:val="001F7A3D"/>
    <w:rsid w:val="00200ECF"/>
    <w:rsid w:val="002012A2"/>
    <w:rsid w:val="002046ED"/>
    <w:rsid w:val="00206B22"/>
    <w:rsid w:val="002105FA"/>
    <w:rsid w:val="00210A83"/>
    <w:rsid w:val="00213F96"/>
    <w:rsid w:val="00214C03"/>
    <w:rsid w:val="00214FD6"/>
    <w:rsid w:val="00217DFC"/>
    <w:rsid w:val="002211C8"/>
    <w:rsid w:val="00221C85"/>
    <w:rsid w:val="002245EB"/>
    <w:rsid w:val="002247B2"/>
    <w:rsid w:val="002312D9"/>
    <w:rsid w:val="002434B3"/>
    <w:rsid w:val="0024638D"/>
    <w:rsid w:val="00250853"/>
    <w:rsid w:val="0025327E"/>
    <w:rsid w:val="002541D5"/>
    <w:rsid w:val="0025644A"/>
    <w:rsid w:val="002569DC"/>
    <w:rsid w:val="0025722A"/>
    <w:rsid w:val="002578F9"/>
    <w:rsid w:val="00257C92"/>
    <w:rsid w:val="00260A99"/>
    <w:rsid w:val="00263BA9"/>
    <w:rsid w:val="00272CA1"/>
    <w:rsid w:val="00273FE2"/>
    <w:rsid w:val="002748AE"/>
    <w:rsid w:val="00275CC5"/>
    <w:rsid w:val="00277F45"/>
    <w:rsid w:val="002814DF"/>
    <w:rsid w:val="00282916"/>
    <w:rsid w:val="00286688"/>
    <w:rsid w:val="00287001"/>
    <w:rsid w:val="00293487"/>
    <w:rsid w:val="00293959"/>
    <w:rsid w:val="002949CF"/>
    <w:rsid w:val="002951F6"/>
    <w:rsid w:val="00296BB8"/>
    <w:rsid w:val="002A1300"/>
    <w:rsid w:val="002A135A"/>
    <w:rsid w:val="002A20FF"/>
    <w:rsid w:val="002B0D2C"/>
    <w:rsid w:val="002B11C7"/>
    <w:rsid w:val="002B348F"/>
    <w:rsid w:val="002B4DD5"/>
    <w:rsid w:val="002B5768"/>
    <w:rsid w:val="002B5B7B"/>
    <w:rsid w:val="002B7370"/>
    <w:rsid w:val="002B7468"/>
    <w:rsid w:val="002C0A9F"/>
    <w:rsid w:val="002C23AB"/>
    <w:rsid w:val="002C35ED"/>
    <w:rsid w:val="002C62D8"/>
    <w:rsid w:val="002C73F7"/>
    <w:rsid w:val="002D0F96"/>
    <w:rsid w:val="002D3156"/>
    <w:rsid w:val="002D661A"/>
    <w:rsid w:val="002D6ABD"/>
    <w:rsid w:val="002E1E9A"/>
    <w:rsid w:val="002E2B7D"/>
    <w:rsid w:val="002E591E"/>
    <w:rsid w:val="002E66A7"/>
    <w:rsid w:val="002E6F2D"/>
    <w:rsid w:val="002E7D8D"/>
    <w:rsid w:val="002F6814"/>
    <w:rsid w:val="002F6AE1"/>
    <w:rsid w:val="002F6CE4"/>
    <w:rsid w:val="002F778A"/>
    <w:rsid w:val="0030146A"/>
    <w:rsid w:val="003061D6"/>
    <w:rsid w:val="00306686"/>
    <w:rsid w:val="00307B56"/>
    <w:rsid w:val="00307BB6"/>
    <w:rsid w:val="00312398"/>
    <w:rsid w:val="00313042"/>
    <w:rsid w:val="003138A6"/>
    <w:rsid w:val="00320DCD"/>
    <w:rsid w:val="00323251"/>
    <w:rsid w:val="0032330D"/>
    <w:rsid w:val="00332323"/>
    <w:rsid w:val="00334367"/>
    <w:rsid w:val="00335699"/>
    <w:rsid w:val="003403B2"/>
    <w:rsid w:val="00344EAE"/>
    <w:rsid w:val="00345BEB"/>
    <w:rsid w:val="003501E0"/>
    <w:rsid w:val="003515C7"/>
    <w:rsid w:val="003531F9"/>
    <w:rsid w:val="00354BE4"/>
    <w:rsid w:val="0035762D"/>
    <w:rsid w:val="00357C7E"/>
    <w:rsid w:val="00363B82"/>
    <w:rsid w:val="00364ACD"/>
    <w:rsid w:val="00370E20"/>
    <w:rsid w:val="00373F65"/>
    <w:rsid w:val="003747C3"/>
    <w:rsid w:val="00375AB6"/>
    <w:rsid w:val="0037688C"/>
    <w:rsid w:val="0037750D"/>
    <w:rsid w:val="00381E03"/>
    <w:rsid w:val="00383A89"/>
    <w:rsid w:val="0038421A"/>
    <w:rsid w:val="00384391"/>
    <w:rsid w:val="00387C31"/>
    <w:rsid w:val="00391400"/>
    <w:rsid w:val="003A287D"/>
    <w:rsid w:val="003A4F40"/>
    <w:rsid w:val="003B475F"/>
    <w:rsid w:val="003B69E6"/>
    <w:rsid w:val="003C570A"/>
    <w:rsid w:val="003C66A4"/>
    <w:rsid w:val="003D099C"/>
    <w:rsid w:val="003D0CFD"/>
    <w:rsid w:val="003D1709"/>
    <w:rsid w:val="003D1D4D"/>
    <w:rsid w:val="003E118E"/>
    <w:rsid w:val="003E2EA2"/>
    <w:rsid w:val="003E5B6E"/>
    <w:rsid w:val="003F00C1"/>
    <w:rsid w:val="003F04A9"/>
    <w:rsid w:val="003F6628"/>
    <w:rsid w:val="004001E0"/>
    <w:rsid w:val="00404577"/>
    <w:rsid w:val="0041098D"/>
    <w:rsid w:val="004124C3"/>
    <w:rsid w:val="00415375"/>
    <w:rsid w:val="004158A4"/>
    <w:rsid w:val="00420F41"/>
    <w:rsid w:val="00422690"/>
    <w:rsid w:val="0043065E"/>
    <w:rsid w:val="00430C5A"/>
    <w:rsid w:val="00436D96"/>
    <w:rsid w:val="004455C3"/>
    <w:rsid w:val="00445F6F"/>
    <w:rsid w:val="004509DE"/>
    <w:rsid w:val="00453F2E"/>
    <w:rsid w:val="0045514C"/>
    <w:rsid w:val="004614F1"/>
    <w:rsid w:val="00461950"/>
    <w:rsid w:val="00464C76"/>
    <w:rsid w:val="004679A6"/>
    <w:rsid w:val="0047240E"/>
    <w:rsid w:val="004763F5"/>
    <w:rsid w:val="004802F1"/>
    <w:rsid w:val="004809BF"/>
    <w:rsid w:val="00481315"/>
    <w:rsid w:val="00482756"/>
    <w:rsid w:val="0048276E"/>
    <w:rsid w:val="0048601C"/>
    <w:rsid w:val="00490B4A"/>
    <w:rsid w:val="00491860"/>
    <w:rsid w:val="00492782"/>
    <w:rsid w:val="004928B4"/>
    <w:rsid w:val="00493DC9"/>
    <w:rsid w:val="00496F2D"/>
    <w:rsid w:val="00497DE8"/>
    <w:rsid w:val="004A12BC"/>
    <w:rsid w:val="004A24A9"/>
    <w:rsid w:val="004A575D"/>
    <w:rsid w:val="004B5776"/>
    <w:rsid w:val="004B72BD"/>
    <w:rsid w:val="004C01ED"/>
    <w:rsid w:val="004C28D7"/>
    <w:rsid w:val="004C4687"/>
    <w:rsid w:val="004C4814"/>
    <w:rsid w:val="004C5786"/>
    <w:rsid w:val="004D288B"/>
    <w:rsid w:val="004D52A6"/>
    <w:rsid w:val="004D64AD"/>
    <w:rsid w:val="004D7551"/>
    <w:rsid w:val="004E1A49"/>
    <w:rsid w:val="004E2328"/>
    <w:rsid w:val="004E343E"/>
    <w:rsid w:val="004E362C"/>
    <w:rsid w:val="004E72A1"/>
    <w:rsid w:val="004E7F8C"/>
    <w:rsid w:val="004F0FC3"/>
    <w:rsid w:val="004F115C"/>
    <w:rsid w:val="004F34BC"/>
    <w:rsid w:val="004F50F7"/>
    <w:rsid w:val="004F69DD"/>
    <w:rsid w:val="004F6FB1"/>
    <w:rsid w:val="005040D4"/>
    <w:rsid w:val="00507E66"/>
    <w:rsid w:val="005123C5"/>
    <w:rsid w:val="005149D0"/>
    <w:rsid w:val="0051736A"/>
    <w:rsid w:val="00520948"/>
    <w:rsid w:val="0052248A"/>
    <w:rsid w:val="00522B99"/>
    <w:rsid w:val="00526456"/>
    <w:rsid w:val="00527452"/>
    <w:rsid w:val="00530C6D"/>
    <w:rsid w:val="005374E4"/>
    <w:rsid w:val="00540A84"/>
    <w:rsid w:val="00541EFA"/>
    <w:rsid w:val="00544AC6"/>
    <w:rsid w:val="00544B0A"/>
    <w:rsid w:val="00546F39"/>
    <w:rsid w:val="00547EF0"/>
    <w:rsid w:val="00551A1A"/>
    <w:rsid w:val="0055255D"/>
    <w:rsid w:val="00552CED"/>
    <w:rsid w:val="00560DAE"/>
    <w:rsid w:val="00565FB4"/>
    <w:rsid w:val="005711FF"/>
    <w:rsid w:val="00592921"/>
    <w:rsid w:val="00595D4F"/>
    <w:rsid w:val="005A51D1"/>
    <w:rsid w:val="005A5640"/>
    <w:rsid w:val="005A65FB"/>
    <w:rsid w:val="005A717B"/>
    <w:rsid w:val="005B1454"/>
    <w:rsid w:val="005B2F9C"/>
    <w:rsid w:val="005B7258"/>
    <w:rsid w:val="005B76A3"/>
    <w:rsid w:val="005C039F"/>
    <w:rsid w:val="005C0419"/>
    <w:rsid w:val="005C1D55"/>
    <w:rsid w:val="005C328E"/>
    <w:rsid w:val="005C6F80"/>
    <w:rsid w:val="005C7E35"/>
    <w:rsid w:val="005D304E"/>
    <w:rsid w:val="005D46BA"/>
    <w:rsid w:val="005D7CA9"/>
    <w:rsid w:val="005E3488"/>
    <w:rsid w:val="005E37D1"/>
    <w:rsid w:val="005E43AC"/>
    <w:rsid w:val="005E78C0"/>
    <w:rsid w:val="005F7115"/>
    <w:rsid w:val="005F775D"/>
    <w:rsid w:val="005F7DF6"/>
    <w:rsid w:val="00604479"/>
    <w:rsid w:val="00607831"/>
    <w:rsid w:val="00610725"/>
    <w:rsid w:val="006107D5"/>
    <w:rsid w:val="00610DD3"/>
    <w:rsid w:val="00613279"/>
    <w:rsid w:val="00614F18"/>
    <w:rsid w:val="00615100"/>
    <w:rsid w:val="006152DF"/>
    <w:rsid w:val="00615B52"/>
    <w:rsid w:val="006162FF"/>
    <w:rsid w:val="0061728C"/>
    <w:rsid w:val="00621C36"/>
    <w:rsid w:val="00622A2E"/>
    <w:rsid w:val="00627171"/>
    <w:rsid w:val="00627377"/>
    <w:rsid w:val="0063012A"/>
    <w:rsid w:val="0063073E"/>
    <w:rsid w:val="00633699"/>
    <w:rsid w:val="00635956"/>
    <w:rsid w:val="006404A6"/>
    <w:rsid w:val="00640C62"/>
    <w:rsid w:val="006413CB"/>
    <w:rsid w:val="0064185C"/>
    <w:rsid w:val="0064384B"/>
    <w:rsid w:val="00647380"/>
    <w:rsid w:val="00651485"/>
    <w:rsid w:val="00656AD0"/>
    <w:rsid w:val="00660F4D"/>
    <w:rsid w:val="0066106D"/>
    <w:rsid w:val="006624DD"/>
    <w:rsid w:val="00665F80"/>
    <w:rsid w:val="0067060F"/>
    <w:rsid w:val="00670868"/>
    <w:rsid w:val="00671572"/>
    <w:rsid w:val="00671F97"/>
    <w:rsid w:val="006803DC"/>
    <w:rsid w:val="00680741"/>
    <w:rsid w:val="00685403"/>
    <w:rsid w:val="006873A9"/>
    <w:rsid w:val="006A3A6E"/>
    <w:rsid w:val="006A7A89"/>
    <w:rsid w:val="006B30B1"/>
    <w:rsid w:val="006B33AB"/>
    <w:rsid w:val="006B6836"/>
    <w:rsid w:val="006B75C7"/>
    <w:rsid w:val="006B790B"/>
    <w:rsid w:val="006C2E8F"/>
    <w:rsid w:val="006D4EE1"/>
    <w:rsid w:val="006E1658"/>
    <w:rsid w:val="006E270F"/>
    <w:rsid w:val="006E4C64"/>
    <w:rsid w:val="006E4FA6"/>
    <w:rsid w:val="006E50D8"/>
    <w:rsid w:val="006E7568"/>
    <w:rsid w:val="006E7762"/>
    <w:rsid w:val="006F4C24"/>
    <w:rsid w:val="006F568E"/>
    <w:rsid w:val="006F7B51"/>
    <w:rsid w:val="00702800"/>
    <w:rsid w:val="007059A8"/>
    <w:rsid w:val="00710A25"/>
    <w:rsid w:val="007118CF"/>
    <w:rsid w:val="00713A54"/>
    <w:rsid w:val="00713C49"/>
    <w:rsid w:val="00724C59"/>
    <w:rsid w:val="00736B22"/>
    <w:rsid w:val="00736E7C"/>
    <w:rsid w:val="0074090F"/>
    <w:rsid w:val="00741BB2"/>
    <w:rsid w:val="00742223"/>
    <w:rsid w:val="007425DA"/>
    <w:rsid w:val="0074265E"/>
    <w:rsid w:val="007428A8"/>
    <w:rsid w:val="00742A35"/>
    <w:rsid w:val="007439FE"/>
    <w:rsid w:val="00743A4D"/>
    <w:rsid w:val="0074421C"/>
    <w:rsid w:val="00763603"/>
    <w:rsid w:val="007636C2"/>
    <w:rsid w:val="00763E0D"/>
    <w:rsid w:val="007640F2"/>
    <w:rsid w:val="00764661"/>
    <w:rsid w:val="00773A7F"/>
    <w:rsid w:val="007753F3"/>
    <w:rsid w:val="007778FD"/>
    <w:rsid w:val="007801EE"/>
    <w:rsid w:val="00784D46"/>
    <w:rsid w:val="00786428"/>
    <w:rsid w:val="0078756C"/>
    <w:rsid w:val="00793157"/>
    <w:rsid w:val="00793422"/>
    <w:rsid w:val="00794DBB"/>
    <w:rsid w:val="00794F18"/>
    <w:rsid w:val="0079727F"/>
    <w:rsid w:val="00797EEE"/>
    <w:rsid w:val="007A43A8"/>
    <w:rsid w:val="007B116C"/>
    <w:rsid w:val="007B3616"/>
    <w:rsid w:val="007B471E"/>
    <w:rsid w:val="007B6E22"/>
    <w:rsid w:val="007B6EF0"/>
    <w:rsid w:val="007B7EB9"/>
    <w:rsid w:val="007C1676"/>
    <w:rsid w:val="007C1D57"/>
    <w:rsid w:val="007C62BA"/>
    <w:rsid w:val="007D075C"/>
    <w:rsid w:val="007D0D7B"/>
    <w:rsid w:val="007D3882"/>
    <w:rsid w:val="007D451C"/>
    <w:rsid w:val="007D5C90"/>
    <w:rsid w:val="007E0C03"/>
    <w:rsid w:val="007E226C"/>
    <w:rsid w:val="007E42DB"/>
    <w:rsid w:val="007E4B8D"/>
    <w:rsid w:val="007E61FC"/>
    <w:rsid w:val="007F1989"/>
    <w:rsid w:val="007F5271"/>
    <w:rsid w:val="007F5D3C"/>
    <w:rsid w:val="007F5F8B"/>
    <w:rsid w:val="007F77B0"/>
    <w:rsid w:val="00803576"/>
    <w:rsid w:val="00803840"/>
    <w:rsid w:val="0080439A"/>
    <w:rsid w:val="00806B73"/>
    <w:rsid w:val="00807D4C"/>
    <w:rsid w:val="0081122B"/>
    <w:rsid w:val="00813598"/>
    <w:rsid w:val="008207E5"/>
    <w:rsid w:val="00824B0C"/>
    <w:rsid w:val="008377F4"/>
    <w:rsid w:val="00840B17"/>
    <w:rsid w:val="00843386"/>
    <w:rsid w:val="008438FD"/>
    <w:rsid w:val="00847689"/>
    <w:rsid w:val="00850D05"/>
    <w:rsid w:val="00853F04"/>
    <w:rsid w:val="00860306"/>
    <w:rsid w:val="0086143A"/>
    <w:rsid w:val="00861988"/>
    <w:rsid w:val="00862151"/>
    <w:rsid w:val="008630B1"/>
    <w:rsid w:val="008632D6"/>
    <w:rsid w:val="00863A80"/>
    <w:rsid w:val="00863CA2"/>
    <w:rsid w:val="0086490B"/>
    <w:rsid w:val="008663AB"/>
    <w:rsid w:val="00866EB7"/>
    <w:rsid w:val="00867962"/>
    <w:rsid w:val="00870716"/>
    <w:rsid w:val="00871CA6"/>
    <w:rsid w:val="00876492"/>
    <w:rsid w:val="00881E97"/>
    <w:rsid w:val="00884E32"/>
    <w:rsid w:val="00890337"/>
    <w:rsid w:val="008923A6"/>
    <w:rsid w:val="00894A96"/>
    <w:rsid w:val="00895DBF"/>
    <w:rsid w:val="00896D78"/>
    <w:rsid w:val="008A1C89"/>
    <w:rsid w:val="008A1CE2"/>
    <w:rsid w:val="008A675D"/>
    <w:rsid w:val="008B15AD"/>
    <w:rsid w:val="008B1842"/>
    <w:rsid w:val="008B2D3D"/>
    <w:rsid w:val="008B5E3B"/>
    <w:rsid w:val="008B7184"/>
    <w:rsid w:val="008C2F29"/>
    <w:rsid w:val="008D12E9"/>
    <w:rsid w:val="008D1DA1"/>
    <w:rsid w:val="008D37C5"/>
    <w:rsid w:val="008D4842"/>
    <w:rsid w:val="008D6447"/>
    <w:rsid w:val="008D764B"/>
    <w:rsid w:val="008E3934"/>
    <w:rsid w:val="008E4DF6"/>
    <w:rsid w:val="008E6285"/>
    <w:rsid w:val="008E6E83"/>
    <w:rsid w:val="008E7C13"/>
    <w:rsid w:val="008F3F22"/>
    <w:rsid w:val="008F4BF8"/>
    <w:rsid w:val="008F723A"/>
    <w:rsid w:val="00901AEC"/>
    <w:rsid w:val="00902DED"/>
    <w:rsid w:val="009042B5"/>
    <w:rsid w:val="00904FAD"/>
    <w:rsid w:val="009054EA"/>
    <w:rsid w:val="00905756"/>
    <w:rsid w:val="0090673D"/>
    <w:rsid w:val="00906F9B"/>
    <w:rsid w:val="00907756"/>
    <w:rsid w:val="00911068"/>
    <w:rsid w:val="009131CC"/>
    <w:rsid w:val="00924E47"/>
    <w:rsid w:val="0092580E"/>
    <w:rsid w:val="00926EAA"/>
    <w:rsid w:val="00931717"/>
    <w:rsid w:val="00934324"/>
    <w:rsid w:val="00936390"/>
    <w:rsid w:val="0094339F"/>
    <w:rsid w:val="009465B8"/>
    <w:rsid w:val="00947093"/>
    <w:rsid w:val="00960D1C"/>
    <w:rsid w:val="009650A1"/>
    <w:rsid w:val="00972A27"/>
    <w:rsid w:val="00973A80"/>
    <w:rsid w:val="00973E50"/>
    <w:rsid w:val="009748BA"/>
    <w:rsid w:val="00975AB5"/>
    <w:rsid w:val="0097664C"/>
    <w:rsid w:val="00980E5B"/>
    <w:rsid w:val="00983583"/>
    <w:rsid w:val="0099279D"/>
    <w:rsid w:val="00992ABC"/>
    <w:rsid w:val="009945C7"/>
    <w:rsid w:val="00994D6D"/>
    <w:rsid w:val="00994EBD"/>
    <w:rsid w:val="00996618"/>
    <w:rsid w:val="00996F8A"/>
    <w:rsid w:val="009A1E28"/>
    <w:rsid w:val="009A3811"/>
    <w:rsid w:val="009A39AB"/>
    <w:rsid w:val="009A49D1"/>
    <w:rsid w:val="009B6DD8"/>
    <w:rsid w:val="009C1E4A"/>
    <w:rsid w:val="009C7728"/>
    <w:rsid w:val="009C77B1"/>
    <w:rsid w:val="009C7E66"/>
    <w:rsid w:val="009D0579"/>
    <w:rsid w:val="009D06CD"/>
    <w:rsid w:val="009D1BFB"/>
    <w:rsid w:val="009D2F5B"/>
    <w:rsid w:val="009E37BA"/>
    <w:rsid w:val="009E53E9"/>
    <w:rsid w:val="009E67AB"/>
    <w:rsid w:val="009F0CF9"/>
    <w:rsid w:val="009F1956"/>
    <w:rsid w:val="009F439A"/>
    <w:rsid w:val="00A03A2B"/>
    <w:rsid w:val="00A04D90"/>
    <w:rsid w:val="00A07794"/>
    <w:rsid w:val="00A07C5B"/>
    <w:rsid w:val="00A10124"/>
    <w:rsid w:val="00A105EC"/>
    <w:rsid w:val="00A12E97"/>
    <w:rsid w:val="00A13675"/>
    <w:rsid w:val="00A17879"/>
    <w:rsid w:val="00A17DE8"/>
    <w:rsid w:val="00A20984"/>
    <w:rsid w:val="00A20BA6"/>
    <w:rsid w:val="00A21323"/>
    <w:rsid w:val="00A242AF"/>
    <w:rsid w:val="00A25742"/>
    <w:rsid w:val="00A2598C"/>
    <w:rsid w:val="00A307A2"/>
    <w:rsid w:val="00A3387F"/>
    <w:rsid w:val="00A34B0C"/>
    <w:rsid w:val="00A34C4F"/>
    <w:rsid w:val="00A4176F"/>
    <w:rsid w:val="00A41CAB"/>
    <w:rsid w:val="00A43EEE"/>
    <w:rsid w:val="00A43FA9"/>
    <w:rsid w:val="00A44FF6"/>
    <w:rsid w:val="00A50FBA"/>
    <w:rsid w:val="00A52C1D"/>
    <w:rsid w:val="00A53E8B"/>
    <w:rsid w:val="00A54CFE"/>
    <w:rsid w:val="00A57BA0"/>
    <w:rsid w:val="00A60B1E"/>
    <w:rsid w:val="00A62BD5"/>
    <w:rsid w:val="00A62E12"/>
    <w:rsid w:val="00A63856"/>
    <w:rsid w:val="00A708A9"/>
    <w:rsid w:val="00A71A3C"/>
    <w:rsid w:val="00A85AE0"/>
    <w:rsid w:val="00A85CA7"/>
    <w:rsid w:val="00A85DB4"/>
    <w:rsid w:val="00A86543"/>
    <w:rsid w:val="00A9061F"/>
    <w:rsid w:val="00A96AA3"/>
    <w:rsid w:val="00AA0D32"/>
    <w:rsid w:val="00AA1C2B"/>
    <w:rsid w:val="00AB0A75"/>
    <w:rsid w:val="00AB1754"/>
    <w:rsid w:val="00AB3E8A"/>
    <w:rsid w:val="00AB510B"/>
    <w:rsid w:val="00AC3A7E"/>
    <w:rsid w:val="00AD376F"/>
    <w:rsid w:val="00AD39F1"/>
    <w:rsid w:val="00AD56A4"/>
    <w:rsid w:val="00AD5C72"/>
    <w:rsid w:val="00AE604A"/>
    <w:rsid w:val="00AE6173"/>
    <w:rsid w:val="00AF019D"/>
    <w:rsid w:val="00AF5E0F"/>
    <w:rsid w:val="00AF5F8B"/>
    <w:rsid w:val="00B012E9"/>
    <w:rsid w:val="00B02481"/>
    <w:rsid w:val="00B026FF"/>
    <w:rsid w:val="00B03296"/>
    <w:rsid w:val="00B0425F"/>
    <w:rsid w:val="00B07668"/>
    <w:rsid w:val="00B2047C"/>
    <w:rsid w:val="00B211E7"/>
    <w:rsid w:val="00B23720"/>
    <w:rsid w:val="00B249EF"/>
    <w:rsid w:val="00B24C68"/>
    <w:rsid w:val="00B2563C"/>
    <w:rsid w:val="00B33240"/>
    <w:rsid w:val="00B4662D"/>
    <w:rsid w:val="00B4787E"/>
    <w:rsid w:val="00B47FCD"/>
    <w:rsid w:val="00B52A5B"/>
    <w:rsid w:val="00B56243"/>
    <w:rsid w:val="00B56D1A"/>
    <w:rsid w:val="00B605DB"/>
    <w:rsid w:val="00B63A04"/>
    <w:rsid w:val="00B66182"/>
    <w:rsid w:val="00B72005"/>
    <w:rsid w:val="00B72DAB"/>
    <w:rsid w:val="00B73003"/>
    <w:rsid w:val="00B81AFE"/>
    <w:rsid w:val="00B82DED"/>
    <w:rsid w:val="00B82EEC"/>
    <w:rsid w:val="00B86F85"/>
    <w:rsid w:val="00B90CA3"/>
    <w:rsid w:val="00B919A6"/>
    <w:rsid w:val="00B93210"/>
    <w:rsid w:val="00B93BBB"/>
    <w:rsid w:val="00B9639D"/>
    <w:rsid w:val="00B964B0"/>
    <w:rsid w:val="00BA0F1E"/>
    <w:rsid w:val="00BA1C07"/>
    <w:rsid w:val="00BA34C0"/>
    <w:rsid w:val="00BA3C67"/>
    <w:rsid w:val="00BA48CA"/>
    <w:rsid w:val="00BB2EB1"/>
    <w:rsid w:val="00BB411F"/>
    <w:rsid w:val="00BB6225"/>
    <w:rsid w:val="00BB6276"/>
    <w:rsid w:val="00BC03EE"/>
    <w:rsid w:val="00BC646D"/>
    <w:rsid w:val="00BC7F36"/>
    <w:rsid w:val="00BD0853"/>
    <w:rsid w:val="00BD4C5A"/>
    <w:rsid w:val="00BE294D"/>
    <w:rsid w:val="00BE2F5C"/>
    <w:rsid w:val="00BE7E40"/>
    <w:rsid w:val="00BF0743"/>
    <w:rsid w:val="00BF1378"/>
    <w:rsid w:val="00BF250E"/>
    <w:rsid w:val="00BF4997"/>
    <w:rsid w:val="00BF6632"/>
    <w:rsid w:val="00BF7C70"/>
    <w:rsid w:val="00C03007"/>
    <w:rsid w:val="00C04613"/>
    <w:rsid w:val="00C0530A"/>
    <w:rsid w:val="00C05517"/>
    <w:rsid w:val="00C07F47"/>
    <w:rsid w:val="00C13066"/>
    <w:rsid w:val="00C172F3"/>
    <w:rsid w:val="00C17ED7"/>
    <w:rsid w:val="00C20EF5"/>
    <w:rsid w:val="00C21806"/>
    <w:rsid w:val="00C22CEF"/>
    <w:rsid w:val="00C30507"/>
    <w:rsid w:val="00C34582"/>
    <w:rsid w:val="00C369D5"/>
    <w:rsid w:val="00C40BD3"/>
    <w:rsid w:val="00C44B29"/>
    <w:rsid w:val="00C47C7A"/>
    <w:rsid w:val="00C50CD5"/>
    <w:rsid w:val="00C511AA"/>
    <w:rsid w:val="00C53697"/>
    <w:rsid w:val="00C5567F"/>
    <w:rsid w:val="00C574CC"/>
    <w:rsid w:val="00C57825"/>
    <w:rsid w:val="00C6110A"/>
    <w:rsid w:val="00C72665"/>
    <w:rsid w:val="00C72690"/>
    <w:rsid w:val="00C726E1"/>
    <w:rsid w:val="00C74656"/>
    <w:rsid w:val="00C75124"/>
    <w:rsid w:val="00C84B82"/>
    <w:rsid w:val="00C85788"/>
    <w:rsid w:val="00C929E3"/>
    <w:rsid w:val="00C94D3F"/>
    <w:rsid w:val="00C96341"/>
    <w:rsid w:val="00C97320"/>
    <w:rsid w:val="00CA1276"/>
    <w:rsid w:val="00CA2296"/>
    <w:rsid w:val="00CA2F67"/>
    <w:rsid w:val="00CB2EDD"/>
    <w:rsid w:val="00CB4E9F"/>
    <w:rsid w:val="00CB7E9B"/>
    <w:rsid w:val="00CC0FD8"/>
    <w:rsid w:val="00CC202B"/>
    <w:rsid w:val="00CD06B3"/>
    <w:rsid w:val="00CD4219"/>
    <w:rsid w:val="00CD4EB4"/>
    <w:rsid w:val="00CD5E36"/>
    <w:rsid w:val="00CD7BA4"/>
    <w:rsid w:val="00CE4242"/>
    <w:rsid w:val="00CE680E"/>
    <w:rsid w:val="00CF064E"/>
    <w:rsid w:val="00CF1024"/>
    <w:rsid w:val="00CF2CC9"/>
    <w:rsid w:val="00CF42DB"/>
    <w:rsid w:val="00D067C6"/>
    <w:rsid w:val="00D07183"/>
    <w:rsid w:val="00D10D57"/>
    <w:rsid w:val="00D13B10"/>
    <w:rsid w:val="00D14695"/>
    <w:rsid w:val="00D14F8E"/>
    <w:rsid w:val="00D16315"/>
    <w:rsid w:val="00D16C5E"/>
    <w:rsid w:val="00D2081E"/>
    <w:rsid w:val="00D20E6D"/>
    <w:rsid w:val="00D215DC"/>
    <w:rsid w:val="00D23F30"/>
    <w:rsid w:val="00D3233D"/>
    <w:rsid w:val="00D323B0"/>
    <w:rsid w:val="00D33C05"/>
    <w:rsid w:val="00D369A5"/>
    <w:rsid w:val="00D411F1"/>
    <w:rsid w:val="00D41DD3"/>
    <w:rsid w:val="00D47888"/>
    <w:rsid w:val="00D47C49"/>
    <w:rsid w:val="00D50B24"/>
    <w:rsid w:val="00D6449C"/>
    <w:rsid w:val="00D65E22"/>
    <w:rsid w:val="00D67A0E"/>
    <w:rsid w:val="00D71168"/>
    <w:rsid w:val="00D72594"/>
    <w:rsid w:val="00D76125"/>
    <w:rsid w:val="00D7658A"/>
    <w:rsid w:val="00D81DE9"/>
    <w:rsid w:val="00D85869"/>
    <w:rsid w:val="00D86EF2"/>
    <w:rsid w:val="00D86F2F"/>
    <w:rsid w:val="00D965EB"/>
    <w:rsid w:val="00DA0694"/>
    <w:rsid w:val="00DA1F29"/>
    <w:rsid w:val="00DA23A1"/>
    <w:rsid w:val="00DA3FA4"/>
    <w:rsid w:val="00DA45FC"/>
    <w:rsid w:val="00DB1280"/>
    <w:rsid w:val="00DB1A6F"/>
    <w:rsid w:val="00DB329C"/>
    <w:rsid w:val="00DB3D35"/>
    <w:rsid w:val="00DB6564"/>
    <w:rsid w:val="00DB7D79"/>
    <w:rsid w:val="00DC0114"/>
    <w:rsid w:val="00DC2702"/>
    <w:rsid w:val="00DC4B75"/>
    <w:rsid w:val="00DC6A2B"/>
    <w:rsid w:val="00DD2532"/>
    <w:rsid w:val="00DD38F7"/>
    <w:rsid w:val="00DD484C"/>
    <w:rsid w:val="00DD506E"/>
    <w:rsid w:val="00DE4BF4"/>
    <w:rsid w:val="00DF7B03"/>
    <w:rsid w:val="00E04383"/>
    <w:rsid w:val="00E06638"/>
    <w:rsid w:val="00E107CD"/>
    <w:rsid w:val="00E12EA1"/>
    <w:rsid w:val="00E14A14"/>
    <w:rsid w:val="00E14D68"/>
    <w:rsid w:val="00E15460"/>
    <w:rsid w:val="00E17816"/>
    <w:rsid w:val="00E2204F"/>
    <w:rsid w:val="00E227E8"/>
    <w:rsid w:val="00E24277"/>
    <w:rsid w:val="00E26549"/>
    <w:rsid w:val="00E27F11"/>
    <w:rsid w:val="00E300E7"/>
    <w:rsid w:val="00E414BF"/>
    <w:rsid w:val="00E44E42"/>
    <w:rsid w:val="00E47731"/>
    <w:rsid w:val="00E51A2F"/>
    <w:rsid w:val="00E542AC"/>
    <w:rsid w:val="00E56641"/>
    <w:rsid w:val="00E6214E"/>
    <w:rsid w:val="00E630FA"/>
    <w:rsid w:val="00E63471"/>
    <w:rsid w:val="00E6703B"/>
    <w:rsid w:val="00E706D9"/>
    <w:rsid w:val="00E7236B"/>
    <w:rsid w:val="00E72F94"/>
    <w:rsid w:val="00E74541"/>
    <w:rsid w:val="00E77E61"/>
    <w:rsid w:val="00E81F10"/>
    <w:rsid w:val="00E841C9"/>
    <w:rsid w:val="00E8467A"/>
    <w:rsid w:val="00E928B8"/>
    <w:rsid w:val="00E9294C"/>
    <w:rsid w:val="00E929A4"/>
    <w:rsid w:val="00E9470C"/>
    <w:rsid w:val="00E97F79"/>
    <w:rsid w:val="00EA15D2"/>
    <w:rsid w:val="00EA2990"/>
    <w:rsid w:val="00EA4A86"/>
    <w:rsid w:val="00EA4FFF"/>
    <w:rsid w:val="00EA5AE0"/>
    <w:rsid w:val="00EB1083"/>
    <w:rsid w:val="00EC30F7"/>
    <w:rsid w:val="00EC70DA"/>
    <w:rsid w:val="00EC759B"/>
    <w:rsid w:val="00EC75AB"/>
    <w:rsid w:val="00EC7F7D"/>
    <w:rsid w:val="00ED0046"/>
    <w:rsid w:val="00ED0B6B"/>
    <w:rsid w:val="00ED1E9E"/>
    <w:rsid w:val="00ED3772"/>
    <w:rsid w:val="00ED44D6"/>
    <w:rsid w:val="00ED6F78"/>
    <w:rsid w:val="00ED7505"/>
    <w:rsid w:val="00EE0518"/>
    <w:rsid w:val="00EE100A"/>
    <w:rsid w:val="00EE34EF"/>
    <w:rsid w:val="00EE3811"/>
    <w:rsid w:val="00EF083F"/>
    <w:rsid w:val="00EF26DB"/>
    <w:rsid w:val="00EF39B1"/>
    <w:rsid w:val="00EF6E46"/>
    <w:rsid w:val="00F03244"/>
    <w:rsid w:val="00F0424D"/>
    <w:rsid w:val="00F055A0"/>
    <w:rsid w:val="00F06498"/>
    <w:rsid w:val="00F15BF6"/>
    <w:rsid w:val="00F23712"/>
    <w:rsid w:val="00F250DD"/>
    <w:rsid w:val="00F310C1"/>
    <w:rsid w:val="00F31F5A"/>
    <w:rsid w:val="00F33C24"/>
    <w:rsid w:val="00F372B6"/>
    <w:rsid w:val="00F409D5"/>
    <w:rsid w:val="00F47AD8"/>
    <w:rsid w:val="00F52726"/>
    <w:rsid w:val="00F527D9"/>
    <w:rsid w:val="00F52EA1"/>
    <w:rsid w:val="00F61100"/>
    <w:rsid w:val="00F61935"/>
    <w:rsid w:val="00F62A4B"/>
    <w:rsid w:val="00F64287"/>
    <w:rsid w:val="00F65A06"/>
    <w:rsid w:val="00F676FB"/>
    <w:rsid w:val="00F7258C"/>
    <w:rsid w:val="00F72B52"/>
    <w:rsid w:val="00F75C5D"/>
    <w:rsid w:val="00F829C4"/>
    <w:rsid w:val="00F85DB3"/>
    <w:rsid w:val="00F86450"/>
    <w:rsid w:val="00F877C8"/>
    <w:rsid w:val="00F9034A"/>
    <w:rsid w:val="00F96DA6"/>
    <w:rsid w:val="00F9746B"/>
    <w:rsid w:val="00FA1980"/>
    <w:rsid w:val="00FA5F6F"/>
    <w:rsid w:val="00FB2EFB"/>
    <w:rsid w:val="00FB37F2"/>
    <w:rsid w:val="00FB54DE"/>
    <w:rsid w:val="00FB7A1C"/>
    <w:rsid w:val="00FC012C"/>
    <w:rsid w:val="00FC0F1E"/>
    <w:rsid w:val="00FC3B99"/>
    <w:rsid w:val="00FC3E99"/>
    <w:rsid w:val="00FC773C"/>
    <w:rsid w:val="00FD2C7F"/>
    <w:rsid w:val="00FD3846"/>
    <w:rsid w:val="00FD5347"/>
    <w:rsid w:val="00FD568C"/>
    <w:rsid w:val="00FD63F9"/>
    <w:rsid w:val="00FE084D"/>
    <w:rsid w:val="00FE11DF"/>
    <w:rsid w:val="00FF13FA"/>
    <w:rsid w:val="00FF3A5A"/>
    <w:rsid w:val="00FF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6F78"/>
  </w:style>
  <w:style w:type="paragraph" w:styleId="Footer">
    <w:name w:val="footer"/>
    <w:basedOn w:val="Normal"/>
    <w:link w:val="FooterChar"/>
    <w:uiPriority w:val="99"/>
    <w:unhideWhenUsed/>
    <w:rsid w:val="00ED6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6F78"/>
  </w:style>
  <w:style w:type="character" w:styleId="CommentReference">
    <w:name w:val="annotation reference"/>
    <w:basedOn w:val="DefaultParagraphFont"/>
    <w:uiPriority w:val="99"/>
    <w:semiHidden/>
    <w:unhideWhenUsed/>
    <w:rsid w:val="002F6814"/>
    <w:rPr>
      <w:sz w:val="16"/>
      <w:szCs w:val="16"/>
    </w:rPr>
  </w:style>
  <w:style w:type="paragraph" w:styleId="CommentText">
    <w:name w:val="annotation text"/>
    <w:basedOn w:val="Normal"/>
    <w:link w:val="CommentTextChar"/>
    <w:uiPriority w:val="99"/>
    <w:unhideWhenUsed/>
    <w:rsid w:val="002F6814"/>
    <w:pPr>
      <w:spacing w:line="240" w:lineRule="auto"/>
    </w:pPr>
    <w:rPr>
      <w:sz w:val="20"/>
      <w:szCs w:val="20"/>
    </w:rPr>
  </w:style>
  <w:style w:type="character" w:customStyle="1" w:styleId="CommentTextChar">
    <w:name w:val="Comment Text Char"/>
    <w:basedOn w:val="DefaultParagraphFont"/>
    <w:link w:val="CommentText"/>
    <w:uiPriority w:val="99"/>
    <w:rsid w:val="002F6814"/>
    <w:rPr>
      <w:sz w:val="20"/>
      <w:szCs w:val="20"/>
    </w:rPr>
  </w:style>
  <w:style w:type="paragraph" w:styleId="CommentSubject">
    <w:name w:val="annotation subject"/>
    <w:basedOn w:val="CommentText"/>
    <w:next w:val="CommentText"/>
    <w:link w:val="CommentSubjectChar"/>
    <w:uiPriority w:val="99"/>
    <w:semiHidden/>
    <w:unhideWhenUsed/>
    <w:rsid w:val="002F6814"/>
    <w:rPr>
      <w:b/>
      <w:bCs/>
    </w:rPr>
  </w:style>
  <w:style w:type="character" w:customStyle="1" w:styleId="CommentSubjectChar">
    <w:name w:val="Comment Subject Char"/>
    <w:basedOn w:val="CommentTextChar"/>
    <w:link w:val="CommentSubject"/>
    <w:uiPriority w:val="99"/>
    <w:semiHidden/>
    <w:rsid w:val="002F6814"/>
    <w:rPr>
      <w:b/>
      <w:bCs/>
      <w:sz w:val="20"/>
      <w:szCs w:val="20"/>
    </w:rPr>
  </w:style>
  <w:style w:type="paragraph" w:styleId="BalloonText">
    <w:name w:val="Balloon Text"/>
    <w:basedOn w:val="Normal"/>
    <w:link w:val="BalloonTextChar"/>
    <w:uiPriority w:val="99"/>
    <w:semiHidden/>
    <w:unhideWhenUsed/>
    <w:rsid w:val="002F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14"/>
    <w:rPr>
      <w:rFonts w:ascii="Tahoma" w:hAnsi="Tahoma" w:cs="Tahoma"/>
      <w:sz w:val="16"/>
      <w:szCs w:val="16"/>
    </w:rPr>
  </w:style>
  <w:style w:type="character" w:styleId="LineNumber">
    <w:name w:val="line number"/>
    <w:basedOn w:val="DefaultParagraphFont"/>
    <w:uiPriority w:val="99"/>
    <w:semiHidden/>
    <w:unhideWhenUsed/>
    <w:rsid w:val="005B1454"/>
  </w:style>
  <w:style w:type="character" w:styleId="Hyperlink">
    <w:name w:val="Hyperlink"/>
    <w:basedOn w:val="DefaultParagraphFont"/>
    <w:uiPriority w:val="99"/>
    <w:unhideWhenUsed/>
    <w:rsid w:val="005B1454"/>
    <w:rPr>
      <w:color w:val="0000FF" w:themeColor="hyperlink"/>
      <w:u w:val="single"/>
    </w:rPr>
  </w:style>
  <w:style w:type="paragraph" w:styleId="PlainText">
    <w:name w:val="Plain Text"/>
    <w:basedOn w:val="Normal"/>
    <w:link w:val="PlainTextChar"/>
    <w:uiPriority w:val="99"/>
    <w:unhideWhenUsed/>
    <w:rsid w:val="00A213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1323"/>
    <w:rPr>
      <w:rFonts w:ascii="Calibri" w:hAnsi="Calibri"/>
      <w:szCs w:val="21"/>
    </w:rPr>
  </w:style>
  <w:style w:type="paragraph" w:styleId="Revision">
    <w:name w:val="Revision"/>
    <w:hidden/>
    <w:uiPriority w:val="99"/>
    <w:semiHidden/>
    <w:rsid w:val="00635956"/>
    <w:pPr>
      <w:spacing w:after="0" w:line="240" w:lineRule="auto"/>
    </w:pPr>
  </w:style>
  <w:style w:type="table" w:styleId="TableGrid">
    <w:name w:val="Table Grid"/>
    <w:basedOn w:val="TableNormal"/>
    <w:uiPriority w:val="59"/>
    <w:rsid w:val="006C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6F78"/>
  </w:style>
  <w:style w:type="paragraph" w:styleId="Footer">
    <w:name w:val="footer"/>
    <w:basedOn w:val="Normal"/>
    <w:link w:val="FooterChar"/>
    <w:uiPriority w:val="99"/>
    <w:unhideWhenUsed/>
    <w:rsid w:val="00ED6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6F78"/>
  </w:style>
  <w:style w:type="character" w:styleId="CommentReference">
    <w:name w:val="annotation reference"/>
    <w:basedOn w:val="DefaultParagraphFont"/>
    <w:uiPriority w:val="99"/>
    <w:semiHidden/>
    <w:unhideWhenUsed/>
    <w:rsid w:val="002F6814"/>
    <w:rPr>
      <w:sz w:val="16"/>
      <w:szCs w:val="16"/>
    </w:rPr>
  </w:style>
  <w:style w:type="paragraph" w:styleId="CommentText">
    <w:name w:val="annotation text"/>
    <w:basedOn w:val="Normal"/>
    <w:link w:val="CommentTextChar"/>
    <w:uiPriority w:val="99"/>
    <w:unhideWhenUsed/>
    <w:rsid w:val="002F6814"/>
    <w:pPr>
      <w:spacing w:line="240" w:lineRule="auto"/>
    </w:pPr>
    <w:rPr>
      <w:sz w:val="20"/>
      <w:szCs w:val="20"/>
    </w:rPr>
  </w:style>
  <w:style w:type="character" w:customStyle="1" w:styleId="CommentTextChar">
    <w:name w:val="Comment Text Char"/>
    <w:basedOn w:val="DefaultParagraphFont"/>
    <w:link w:val="CommentText"/>
    <w:uiPriority w:val="99"/>
    <w:rsid w:val="002F6814"/>
    <w:rPr>
      <w:sz w:val="20"/>
      <w:szCs w:val="20"/>
    </w:rPr>
  </w:style>
  <w:style w:type="paragraph" w:styleId="CommentSubject">
    <w:name w:val="annotation subject"/>
    <w:basedOn w:val="CommentText"/>
    <w:next w:val="CommentText"/>
    <w:link w:val="CommentSubjectChar"/>
    <w:uiPriority w:val="99"/>
    <w:semiHidden/>
    <w:unhideWhenUsed/>
    <w:rsid w:val="002F6814"/>
    <w:rPr>
      <w:b/>
      <w:bCs/>
    </w:rPr>
  </w:style>
  <w:style w:type="character" w:customStyle="1" w:styleId="CommentSubjectChar">
    <w:name w:val="Comment Subject Char"/>
    <w:basedOn w:val="CommentTextChar"/>
    <w:link w:val="CommentSubject"/>
    <w:uiPriority w:val="99"/>
    <w:semiHidden/>
    <w:rsid w:val="002F6814"/>
    <w:rPr>
      <w:b/>
      <w:bCs/>
      <w:sz w:val="20"/>
      <w:szCs w:val="20"/>
    </w:rPr>
  </w:style>
  <w:style w:type="paragraph" w:styleId="BalloonText">
    <w:name w:val="Balloon Text"/>
    <w:basedOn w:val="Normal"/>
    <w:link w:val="BalloonTextChar"/>
    <w:uiPriority w:val="99"/>
    <w:semiHidden/>
    <w:unhideWhenUsed/>
    <w:rsid w:val="002F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14"/>
    <w:rPr>
      <w:rFonts w:ascii="Tahoma" w:hAnsi="Tahoma" w:cs="Tahoma"/>
      <w:sz w:val="16"/>
      <w:szCs w:val="16"/>
    </w:rPr>
  </w:style>
  <w:style w:type="character" w:styleId="LineNumber">
    <w:name w:val="line number"/>
    <w:basedOn w:val="DefaultParagraphFont"/>
    <w:uiPriority w:val="99"/>
    <w:semiHidden/>
    <w:unhideWhenUsed/>
    <w:rsid w:val="005B1454"/>
  </w:style>
  <w:style w:type="character" w:styleId="Hyperlink">
    <w:name w:val="Hyperlink"/>
    <w:basedOn w:val="DefaultParagraphFont"/>
    <w:uiPriority w:val="99"/>
    <w:unhideWhenUsed/>
    <w:rsid w:val="005B1454"/>
    <w:rPr>
      <w:color w:val="0000FF" w:themeColor="hyperlink"/>
      <w:u w:val="single"/>
    </w:rPr>
  </w:style>
  <w:style w:type="paragraph" w:styleId="PlainText">
    <w:name w:val="Plain Text"/>
    <w:basedOn w:val="Normal"/>
    <w:link w:val="PlainTextChar"/>
    <w:uiPriority w:val="99"/>
    <w:unhideWhenUsed/>
    <w:rsid w:val="00A213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1323"/>
    <w:rPr>
      <w:rFonts w:ascii="Calibri" w:hAnsi="Calibri"/>
      <w:szCs w:val="21"/>
    </w:rPr>
  </w:style>
  <w:style w:type="paragraph" w:styleId="Revision">
    <w:name w:val="Revision"/>
    <w:hidden/>
    <w:uiPriority w:val="99"/>
    <w:semiHidden/>
    <w:rsid w:val="00635956"/>
    <w:pPr>
      <w:spacing w:after="0" w:line="240" w:lineRule="auto"/>
    </w:pPr>
  </w:style>
  <w:style w:type="table" w:styleId="TableGrid">
    <w:name w:val="Table Grid"/>
    <w:basedOn w:val="TableNormal"/>
    <w:uiPriority w:val="59"/>
    <w:rsid w:val="006C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624">
      <w:bodyDiv w:val="1"/>
      <w:marLeft w:val="0"/>
      <w:marRight w:val="0"/>
      <w:marTop w:val="0"/>
      <w:marBottom w:val="0"/>
      <w:divBdr>
        <w:top w:val="none" w:sz="0" w:space="0" w:color="auto"/>
        <w:left w:val="none" w:sz="0" w:space="0" w:color="auto"/>
        <w:bottom w:val="none" w:sz="0" w:space="0" w:color="auto"/>
        <w:right w:val="none" w:sz="0" w:space="0" w:color="auto"/>
      </w:divBdr>
    </w:div>
    <w:div w:id="9338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a.forouhi@mrc-epid.cam.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3EE3-DAD6-4F8D-9CD4-6D0F4945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26641</Words>
  <Characters>151858</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2018-12-10T02:28:00Z</cp:lastPrinted>
  <dcterms:created xsi:type="dcterms:W3CDTF">2019-02-04T10:28:00Z</dcterms:created>
  <dcterms:modified xsi:type="dcterms:W3CDTF">2019-02-04T11:15:00Z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http://www.zotero.org/styles/the-american-journal-of-clinical-nutrition</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http://www.zotero.org/styles/the-american-journal-of-clinical-nutrition</vt:lpwstr>
  </property>
  <property fmtid="{D5CDD505-2E9C-101B-9397-08002B2CF9AE}" pid="23" name="Mendeley Recent Style Name 9_1">
    <vt:lpwstr>The American Journal of Clinical Nutrition</vt:lpwstr>
  </property>
  <property fmtid="{D5CDD505-2E9C-101B-9397-08002B2CF9AE}" pid="24" name="Mendeley Unique User Id_1">
    <vt:lpwstr>eb3bacce-547f-3bad-9dff-83d4b70c60c3</vt:lpwstr>
  </property>
</Properties>
</file>