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B7561C" w14:textId="77777777" w:rsidR="00E97402" w:rsidRPr="00AA30B7" w:rsidRDefault="00E97402">
      <w:pPr>
        <w:pStyle w:val="Text"/>
        <w:ind w:firstLine="0"/>
        <w:rPr>
          <w:sz w:val="18"/>
          <w:szCs w:val="18"/>
        </w:rPr>
      </w:pPr>
      <w:r w:rsidRPr="00AA30B7">
        <w:rPr>
          <w:sz w:val="18"/>
          <w:szCs w:val="18"/>
        </w:rPr>
        <w:footnoteReference w:customMarkFollows="1" w:id="1"/>
        <w:sym w:font="Symbol" w:char="F020"/>
      </w:r>
    </w:p>
    <w:p w14:paraId="626F3721" w14:textId="733460DA" w:rsidR="00E97402" w:rsidRPr="00AA30B7" w:rsidRDefault="001369D4">
      <w:pPr>
        <w:pStyle w:val="Title"/>
        <w:framePr w:wrap="notBeside"/>
      </w:pPr>
      <w:r w:rsidRPr="00AA30B7">
        <w:t>Near-Unity Power Factor, Voltage Step-Up/Down Conversion Pulse-Width Modulated Switching Rectification for Wireless Power Transfer Receiver</w:t>
      </w:r>
    </w:p>
    <w:p w14:paraId="5FA2C75A" w14:textId="0429C910" w:rsidR="00E97402" w:rsidRPr="00AA30B7" w:rsidRDefault="001369D4">
      <w:pPr>
        <w:pStyle w:val="Authors"/>
        <w:framePr w:wrap="notBeside"/>
      </w:pPr>
      <w:proofErr w:type="spellStart"/>
      <w:r w:rsidRPr="00AA30B7">
        <w:t>Philex</w:t>
      </w:r>
      <w:proofErr w:type="spellEnd"/>
      <w:r w:rsidR="00E97402" w:rsidRPr="00AA30B7">
        <w:t xml:space="preserve"> </w:t>
      </w:r>
      <w:r w:rsidRPr="00AA30B7">
        <w:t>Ming-Yan Fan</w:t>
      </w:r>
      <w:r w:rsidR="00392DBA" w:rsidRPr="00AA30B7">
        <w:t xml:space="preserve">, </w:t>
      </w:r>
      <w:r w:rsidRPr="00AA30B7">
        <w:rPr>
          <w:rStyle w:val="MemberType"/>
        </w:rPr>
        <w:t>Member</w:t>
      </w:r>
      <w:r w:rsidR="00392DBA" w:rsidRPr="00AA30B7">
        <w:rPr>
          <w:i/>
        </w:rPr>
        <w:t>, IEEE</w:t>
      </w:r>
      <w:r w:rsidR="00E97402" w:rsidRPr="00AA30B7">
        <w:t xml:space="preserve">, </w:t>
      </w:r>
      <w:r w:rsidRPr="00AA30B7">
        <w:t xml:space="preserve">and </w:t>
      </w:r>
      <w:r w:rsidRPr="00E27CDD">
        <w:t xml:space="preserve">Mohamad </w:t>
      </w:r>
      <w:proofErr w:type="spellStart"/>
      <w:r w:rsidRPr="00E27CDD">
        <w:t>Hazwan</w:t>
      </w:r>
      <w:proofErr w:type="spellEnd"/>
      <w:r w:rsidRPr="00E27CDD">
        <w:t xml:space="preserve"> bin </w:t>
      </w:r>
      <w:proofErr w:type="spellStart"/>
      <w:r w:rsidRPr="00E27CDD">
        <w:t>Mohd</w:t>
      </w:r>
      <w:proofErr w:type="spellEnd"/>
      <w:r w:rsidRPr="00E27CDD">
        <w:t xml:space="preserve"> </w:t>
      </w:r>
      <w:proofErr w:type="spellStart"/>
      <w:r w:rsidRPr="00E27CDD">
        <w:t>Daut</w:t>
      </w:r>
      <w:proofErr w:type="spellEnd"/>
      <w:r w:rsidR="0037551B" w:rsidRPr="00AA30B7">
        <w:t xml:space="preserve">, </w:t>
      </w:r>
      <w:r w:rsidRPr="00E27CDD">
        <w:rPr>
          <w:i/>
          <w:iCs/>
        </w:rPr>
        <w:t>Student</w:t>
      </w:r>
      <w:r w:rsidRPr="00AA30B7">
        <w:rPr>
          <w:rStyle w:val="MemberType"/>
        </w:rPr>
        <w:t xml:space="preserve"> M</w:t>
      </w:r>
      <w:r w:rsidR="00E97402" w:rsidRPr="00AA30B7">
        <w:rPr>
          <w:rStyle w:val="MemberType"/>
        </w:rPr>
        <w:t>ember, IEEE</w:t>
      </w:r>
    </w:p>
    <w:p w14:paraId="02C6A3C9" w14:textId="3AB2C187" w:rsidR="00E97402" w:rsidRPr="00AA30B7" w:rsidRDefault="00E97402">
      <w:pPr>
        <w:pStyle w:val="Abstract"/>
      </w:pPr>
      <w:r w:rsidRPr="00AA30B7">
        <w:rPr>
          <w:i/>
          <w:iCs/>
        </w:rPr>
        <w:t>Abstract</w:t>
      </w:r>
      <w:r w:rsidRPr="00AA30B7">
        <w:t>—</w:t>
      </w:r>
      <w:r w:rsidR="00454F4F" w:rsidRPr="00AA30B7">
        <w:t>The pulse-width modulated (PWM) switching rectification that can achieve a high power factor (</w:t>
      </w:r>
      <w:r w:rsidR="00454F4F" w:rsidRPr="00AA30B7">
        <w:rPr>
          <w:i/>
        </w:rPr>
        <w:t>PF</w:t>
      </w:r>
      <w:r w:rsidR="00454F4F" w:rsidRPr="00AA30B7">
        <w:t>) for increasing the energy transfer efficiency between a LC resonator and a rectifier and voltage step-up and -down conversion is proposed for a wireless power transfer (WPT) receiver. The proposed method can emulate the switching rectifier as a resistive load by using an inductor and integrated phase synchronizers. Additionally, similar to a switched-inductor converter that controls the duty cycle ratio (</w:t>
      </w:r>
      <w:r w:rsidR="00454F4F" w:rsidRPr="00AA30B7">
        <w:rPr>
          <w:i/>
        </w:rPr>
        <w:t>D</w:t>
      </w:r>
      <w:r w:rsidR="00454F4F" w:rsidRPr="00AA30B7">
        <w:t xml:space="preserve">), the proposed PWM rectifier can control the output voltage </w:t>
      </w:r>
      <w:r w:rsidR="00454F4F" w:rsidRPr="00AA30B7">
        <w:rPr>
          <w:i/>
        </w:rPr>
        <w:t>V</w:t>
      </w:r>
      <w:r w:rsidR="00454F4F" w:rsidRPr="00AA30B7">
        <w:rPr>
          <w:i/>
          <w:vertAlign w:val="subscript"/>
        </w:rPr>
        <w:t>OUT</w:t>
      </w:r>
      <w:r w:rsidR="00454F4F" w:rsidRPr="00AA30B7">
        <w:t xml:space="preserve"> when the input is a rectified, wirelessly-coupled voltage instead of a constant voltage. Thus, unlike a conventional PWM switching rectifier for AC mains, an additional voltage conditioning circuit would not be needed after the proposed rectifier for WPT. The proposed PWM switching rectification is implemented in the AMS 0.18</w:t>
      </w:r>
      <w:r w:rsidR="00454F4F" w:rsidRPr="00AA30B7">
        <w:sym w:font="Symbol" w:char="F06D"/>
      </w:r>
      <w:r w:rsidR="00454F4F" w:rsidRPr="00AA30B7">
        <w:t xml:space="preserve">m 1.8V/5V CMOS process. The </w:t>
      </w:r>
      <w:r w:rsidR="00454F4F" w:rsidRPr="00AA30B7">
        <w:rPr>
          <w:i/>
        </w:rPr>
        <w:t>PF</w:t>
      </w:r>
      <w:r w:rsidR="00454F4F" w:rsidRPr="00AA30B7">
        <w:t>=1 is measured, indicating the most efficient energy transfer, compared to only 0.55 to 0.65 in a peak detection rectifier. Additionally, 88.2% of peak power conversion efficiency (</w:t>
      </w:r>
      <w:r w:rsidR="00454F4F" w:rsidRPr="00AA30B7">
        <w:rPr>
          <w:i/>
        </w:rPr>
        <w:t>PCE</w:t>
      </w:r>
      <w:r w:rsidR="00454F4F" w:rsidRPr="00AA30B7">
        <w:t>) of the switching rectifier is achieved, and the maximum output power is 80.3mW at 500kHz of the WPT frequency. Moreover, the measured voltage conversion ratios ranging between 0.73X and 2X are demonstrated in this work.</w:t>
      </w:r>
    </w:p>
    <w:p w14:paraId="19861290" w14:textId="77777777" w:rsidR="00E97402" w:rsidRPr="00AA30B7" w:rsidRDefault="00E97402"/>
    <w:p w14:paraId="4782EF2A" w14:textId="0410903C" w:rsidR="00E97402" w:rsidRPr="00AA30B7" w:rsidRDefault="00E97402">
      <w:pPr>
        <w:pStyle w:val="IndexTerms"/>
      </w:pPr>
      <w:bookmarkStart w:id="0" w:name="PointTmp"/>
      <w:r w:rsidRPr="00AA30B7">
        <w:rPr>
          <w:i/>
          <w:iCs/>
        </w:rPr>
        <w:t>Index Terms</w:t>
      </w:r>
      <w:r w:rsidRPr="00AA30B7">
        <w:t>—</w:t>
      </w:r>
      <w:r w:rsidR="00454F4F" w:rsidRPr="00AA30B7">
        <w:t xml:space="preserve">Wireless power transfer, power factor, switching rectification, pulse-width modulation, phase synchronizer </w:t>
      </w:r>
    </w:p>
    <w:p w14:paraId="051DE85E" w14:textId="77777777" w:rsidR="00E97402" w:rsidRPr="00AA30B7" w:rsidRDefault="00E97402"/>
    <w:bookmarkEnd w:id="0"/>
    <w:p w14:paraId="676803E9" w14:textId="77777777" w:rsidR="00E97402" w:rsidRPr="00AA30B7" w:rsidRDefault="00E97402">
      <w:pPr>
        <w:pStyle w:val="Heading1"/>
      </w:pPr>
      <w:r w:rsidRPr="00AA30B7">
        <w:t>I</w:t>
      </w:r>
      <w:r w:rsidRPr="00AA30B7">
        <w:rPr>
          <w:sz w:val="16"/>
          <w:szCs w:val="16"/>
        </w:rPr>
        <w:t>NTRODUCTION</w:t>
      </w:r>
    </w:p>
    <w:p w14:paraId="1C6AF077" w14:textId="77777777" w:rsidR="00E97402" w:rsidRPr="00AA30B7" w:rsidRDefault="00E97402">
      <w:pPr>
        <w:pStyle w:val="Text"/>
        <w:keepNext/>
        <w:framePr w:dropCap="drop" w:lines="2" w:wrap="auto" w:vAnchor="text" w:hAnchor="text"/>
        <w:spacing w:line="480" w:lineRule="exact"/>
        <w:ind w:firstLine="0"/>
        <w:rPr>
          <w:smallCaps/>
          <w:position w:val="-3"/>
          <w:sz w:val="56"/>
          <w:szCs w:val="56"/>
        </w:rPr>
      </w:pPr>
      <w:r w:rsidRPr="00AA30B7">
        <w:rPr>
          <w:position w:val="-3"/>
          <w:sz w:val="56"/>
          <w:szCs w:val="56"/>
        </w:rPr>
        <w:t>T</w:t>
      </w:r>
    </w:p>
    <w:p w14:paraId="4D97D182" w14:textId="19585948" w:rsidR="00E97402" w:rsidRPr="00AA30B7" w:rsidRDefault="00E97402">
      <w:pPr>
        <w:pStyle w:val="Text"/>
        <w:ind w:firstLine="0"/>
        <w:rPr>
          <w:color w:val="000000" w:themeColor="text1"/>
        </w:rPr>
      </w:pPr>
      <w:r w:rsidRPr="00AA30B7">
        <w:rPr>
          <w:smallCaps/>
        </w:rPr>
        <w:t>H</w:t>
      </w:r>
      <w:r w:rsidR="008431D1" w:rsidRPr="00AA30B7">
        <w:rPr>
          <w:smallCaps/>
        </w:rPr>
        <w:t>E</w:t>
      </w:r>
      <w:r w:rsidRPr="00AA30B7">
        <w:t xml:space="preserve"> </w:t>
      </w:r>
      <w:r w:rsidR="008431D1" w:rsidRPr="00AA30B7">
        <w:rPr>
          <w:color w:val="000000" w:themeColor="text1"/>
        </w:rPr>
        <w:t>development of near-field wireless power transfer (WPT) technology has been accelerated in recent years for next-generation low-power applications such as mobile devices and wearable activity trackers. It can extend energy sustainability, avoid the need for frequent replacement of energy storage, and allow multiple devices to be wirelessly powered in parallel. The complementary metal-oxide-semiconductor (CMOS) technology augments low-power WPT systems due to the merit of a multi-function system in small footprint, i.e., system-on-a-chip (</w:t>
      </w:r>
      <w:proofErr w:type="spellStart"/>
      <w:r w:rsidR="008431D1" w:rsidRPr="00AA30B7">
        <w:rPr>
          <w:color w:val="000000" w:themeColor="text1"/>
        </w:rPr>
        <w:t>SoC</w:t>
      </w:r>
      <w:proofErr w:type="spellEnd"/>
      <w:r w:rsidR="008431D1" w:rsidRPr="00AA30B7">
        <w:rPr>
          <w:color w:val="000000" w:themeColor="text1"/>
        </w:rPr>
        <w:t>). Currently, a primary focus of power CMOS circuits [1]</w:t>
      </w:r>
      <w:proofErr w:type="gramStart"/>
      <w:r w:rsidR="008431D1" w:rsidRPr="00AA30B7">
        <w:rPr>
          <w:color w:val="000000" w:themeColor="text1"/>
        </w:rPr>
        <w:t>-[</w:t>
      </w:r>
      <w:proofErr w:type="gramEnd"/>
      <w:r w:rsidR="008431D1" w:rsidRPr="00AA30B7">
        <w:rPr>
          <w:color w:val="000000" w:themeColor="text1"/>
        </w:rPr>
        <w:t xml:space="preserve">2] in a WPT receiver concerns about boosting rectifiers’ power conversion efficiency </w:t>
      </w:r>
      <w:r w:rsidR="008431D1" w:rsidRPr="00AA30B7">
        <w:rPr>
          <w:i/>
          <w:color w:val="000000" w:themeColor="text1"/>
        </w:rPr>
        <w:t>(PCE)</w:t>
      </w:r>
      <w:r w:rsidR="008431D1" w:rsidRPr="00AA30B7">
        <w:rPr>
          <w:color w:val="000000" w:themeColor="text1"/>
        </w:rPr>
        <w:t xml:space="preserve"> </w:t>
      </w:r>
      <w:r w:rsidR="008431D1" w:rsidRPr="00AA30B7">
        <w:rPr>
          <w:rFonts w:eastAsia="新細明體"/>
          <w:color w:val="000000" w:themeColor="text1"/>
        </w:rPr>
        <w:t>by reducing the rectifier’s turn-on voltage</w:t>
      </w:r>
      <w:r w:rsidR="008431D1" w:rsidRPr="00AA30B7">
        <w:rPr>
          <w:color w:val="000000" w:themeColor="text1"/>
        </w:rPr>
        <w:t>. Certain research [3]</w:t>
      </w:r>
      <w:proofErr w:type="gramStart"/>
      <w:r w:rsidR="008431D1" w:rsidRPr="00AA30B7">
        <w:rPr>
          <w:color w:val="000000" w:themeColor="text1"/>
        </w:rPr>
        <w:t>-[</w:t>
      </w:r>
      <w:proofErr w:type="gramEnd"/>
      <w:r w:rsidR="008431D1" w:rsidRPr="00AA30B7">
        <w:rPr>
          <w:color w:val="000000" w:themeColor="text1"/>
        </w:rPr>
        <w:t xml:space="preserve">6] focuses on regulating the output voltage </w:t>
      </w:r>
      <w:r w:rsidR="008431D1" w:rsidRPr="00AA30B7">
        <w:rPr>
          <w:i/>
          <w:color w:val="000000" w:themeColor="text1"/>
        </w:rPr>
        <w:t>V</w:t>
      </w:r>
      <w:r w:rsidR="008431D1" w:rsidRPr="00AA30B7">
        <w:rPr>
          <w:i/>
          <w:color w:val="000000" w:themeColor="text1"/>
          <w:vertAlign w:val="subscript"/>
        </w:rPr>
        <w:t>OUT</w:t>
      </w:r>
      <w:r w:rsidR="008431D1" w:rsidRPr="00AA30B7">
        <w:rPr>
          <w:color w:val="000000" w:themeColor="text1"/>
        </w:rPr>
        <w:t xml:space="preserve"> in a WPT receive</w:t>
      </w:r>
      <w:r w:rsidR="00067F5A">
        <w:rPr>
          <w:color w:val="000000" w:themeColor="text1"/>
        </w:rPr>
        <w:t>r when the wireless link change</w:t>
      </w:r>
      <w:r w:rsidR="008431D1" w:rsidRPr="00AA30B7">
        <w:rPr>
          <w:color w:val="000000" w:themeColor="text1"/>
        </w:rPr>
        <w:t xml:space="preserve"> which leads to the fluctuations in </w:t>
      </w:r>
      <w:r w:rsidR="008431D1" w:rsidRPr="00AA30B7">
        <w:rPr>
          <w:i/>
          <w:color w:val="000000" w:themeColor="text1"/>
        </w:rPr>
        <w:t>V</w:t>
      </w:r>
      <w:r w:rsidR="008431D1" w:rsidRPr="00AA30B7">
        <w:rPr>
          <w:i/>
          <w:color w:val="000000" w:themeColor="text1"/>
          <w:vertAlign w:val="subscript"/>
        </w:rPr>
        <w:t>OUT</w:t>
      </w:r>
      <w:r w:rsidR="008431D1" w:rsidRPr="00AA30B7">
        <w:rPr>
          <w:color w:val="000000" w:themeColor="text1"/>
        </w:rPr>
        <w:t>. Some works [5]</w:t>
      </w:r>
      <w:proofErr w:type="gramStart"/>
      <w:r w:rsidR="008431D1" w:rsidRPr="00AA30B7">
        <w:rPr>
          <w:color w:val="000000" w:themeColor="text1"/>
        </w:rPr>
        <w:t>-[</w:t>
      </w:r>
      <w:proofErr w:type="gramEnd"/>
      <w:r w:rsidR="008431D1" w:rsidRPr="00AA30B7">
        <w:rPr>
          <w:color w:val="000000" w:themeColor="text1"/>
        </w:rPr>
        <w:t>7] target 6W transferred wireless power</w:t>
      </w:r>
      <w:r w:rsidR="008431D1" w:rsidRPr="00AA30B7">
        <w:rPr>
          <w:color w:val="000000" w:themeColor="text1"/>
          <w:lang w:val="en-GB"/>
        </w:rPr>
        <w:t xml:space="preserve">, and the study in [8] proposes highest voltage conversion ratio (=3.55X) in a WPT receiver </w:t>
      </w:r>
      <w:r w:rsidR="008431D1" w:rsidRPr="00AA30B7">
        <w:rPr>
          <w:rFonts w:eastAsia="新細明體"/>
          <w:color w:val="000000" w:themeColor="text1"/>
        </w:rPr>
        <w:t>in order for the transfer range to be extended</w:t>
      </w:r>
      <w:r w:rsidR="008431D1" w:rsidRPr="00AA30B7">
        <w:rPr>
          <w:color w:val="000000" w:themeColor="text1"/>
          <w:lang w:val="en-GB"/>
        </w:rPr>
        <w:t>.</w:t>
      </w:r>
      <w:r w:rsidR="008431D1" w:rsidRPr="00AA30B7">
        <w:rPr>
          <w:color w:val="000000" w:themeColor="text1"/>
        </w:rPr>
        <w:t xml:space="preserve"> The research in [9]</w:t>
      </w:r>
      <w:proofErr w:type="gramStart"/>
      <w:r w:rsidR="008431D1" w:rsidRPr="00AA30B7">
        <w:rPr>
          <w:color w:val="000000" w:themeColor="text1"/>
        </w:rPr>
        <w:t>-[</w:t>
      </w:r>
      <w:proofErr w:type="gramEnd"/>
      <w:r w:rsidR="008431D1" w:rsidRPr="00AA30B7">
        <w:rPr>
          <w:color w:val="000000" w:themeColor="text1"/>
        </w:rPr>
        <w:t xml:space="preserve">10] compensates the delay for active rectifiers to reduce reverse current loss and increase rectifiers’ </w:t>
      </w:r>
      <w:r w:rsidR="008431D1" w:rsidRPr="00AA30B7">
        <w:rPr>
          <w:i/>
          <w:color w:val="000000" w:themeColor="text1"/>
        </w:rPr>
        <w:t xml:space="preserve">PCE </w:t>
      </w:r>
      <w:r w:rsidR="008431D1" w:rsidRPr="00AA30B7">
        <w:rPr>
          <w:color w:val="000000" w:themeColor="text1"/>
        </w:rPr>
        <w:t>(</w:t>
      </w:r>
      <w:r w:rsidR="001B60E5" w:rsidRPr="00AA30B7">
        <w:rPr>
          <w:color w:val="000000" w:themeColor="text1"/>
        </w:rPr>
        <w:t xml:space="preserve">i.e. </w:t>
      </w:r>
      <w:r w:rsidR="008431D1" w:rsidRPr="00AA30B7">
        <w:rPr>
          <w:i/>
          <w:color w:val="000000" w:themeColor="text1"/>
        </w:rPr>
        <w:sym w:font="Symbol" w:char="F068"/>
      </w:r>
      <w:r w:rsidR="008431D1" w:rsidRPr="00AA30B7">
        <w:rPr>
          <w:i/>
          <w:color w:val="000000" w:themeColor="text1"/>
          <w:vertAlign w:val="subscript"/>
        </w:rPr>
        <w:t>Rectifier</w:t>
      </w:r>
      <w:r w:rsidR="008431D1" w:rsidRPr="00AA30B7">
        <w:rPr>
          <w:color w:val="000000" w:themeColor="text1"/>
        </w:rPr>
        <w:t xml:space="preserve">). To directly supply applications that require multiple voltages, the work in [11] proposes a 2X active rectifier (voltage </w:t>
      </w:r>
      <w:proofErr w:type="spellStart"/>
      <w:r w:rsidR="008431D1" w:rsidRPr="00AA30B7">
        <w:rPr>
          <w:color w:val="000000" w:themeColor="text1"/>
        </w:rPr>
        <w:t>doubler</w:t>
      </w:r>
      <w:proofErr w:type="spellEnd"/>
      <w:r w:rsidR="008431D1" w:rsidRPr="00AA30B7">
        <w:rPr>
          <w:color w:val="000000" w:themeColor="text1"/>
        </w:rPr>
        <w:t>) with a single-inductor multi-output DC-DC converter.</w:t>
      </w:r>
    </w:p>
    <w:p w14:paraId="35AF2DCE" w14:textId="65BED9AA" w:rsidR="00396479" w:rsidRPr="00AA30B7" w:rsidRDefault="00396479">
      <w:pPr>
        <w:pStyle w:val="Text"/>
        <w:ind w:firstLine="0"/>
        <w:rPr>
          <w:color w:val="000000" w:themeColor="text1"/>
        </w:rPr>
      </w:pPr>
      <w:r w:rsidRPr="00AA30B7">
        <w:rPr>
          <w:color w:val="000000" w:themeColor="text1"/>
        </w:rPr>
        <w:tab/>
        <w:t xml:space="preserve">However, as illustrated in Fig. 1 that is adapted from [2], [7], a WPT receiver typically uses a peak detection rectifier with a large </w:t>
      </w:r>
      <w:proofErr w:type="spellStart"/>
      <w:r w:rsidRPr="00AA30B7">
        <w:rPr>
          <w:color w:val="000000" w:themeColor="text1"/>
        </w:rPr>
        <w:t>decap</w:t>
      </w:r>
      <w:proofErr w:type="spellEnd"/>
      <w:r w:rsidRPr="00AA30B7">
        <w:rPr>
          <w:color w:val="000000" w:themeColor="text1"/>
        </w:rPr>
        <w:t xml:space="preserve"> C</w:t>
      </w:r>
      <w:r w:rsidRPr="00AA30B7">
        <w:rPr>
          <w:color w:val="000000" w:themeColor="text1"/>
          <w:vertAlign w:val="subscript"/>
        </w:rPr>
        <w:t>RECT</w:t>
      </w:r>
      <w:r w:rsidRPr="00AA30B7">
        <w:rPr>
          <w:color w:val="000000" w:themeColor="text1"/>
        </w:rPr>
        <w:t>, in which the energy transfer efficiency between the L</w:t>
      </w:r>
      <w:r w:rsidRPr="00AA30B7">
        <w:rPr>
          <w:color w:val="000000" w:themeColor="text1"/>
          <w:vertAlign w:val="subscript"/>
        </w:rPr>
        <w:t>2</w:t>
      </w:r>
      <w:r w:rsidRPr="00AA30B7">
        <w:rPr>
          <w:color w:val="000000" w:themeColor="text1"/>
        </w:rPr>
        <w:t>C</w:t>
      </w:r>
      <w:r w:rsidRPr="00AA30B7">
        <w:rPr>
          <w:color w:val="000000" w:themeColor="text1"/>
          <w:vertAlign w:val="subscript"/>
        </w:rPr>
        <w:t>2</w:t>
      </w:r>
      <w:r w:rsidRPr="00AA30B7">
        <w:rPr>
          <w:color w:val="000000" w:themeColor="text1"/>
        </w:rPr>
        <w:t xml:space="preserve"> coupling circuit and the rectifier is not fully maximized. The well optimized active rectifiers in [9]</w:t>
      </w:r>
      <w:proofErr w:type="gramStart"/>
      <w:r w:rsidRPr="00AA30B7">
        <w:rPr>
          <w:color w:val="000000" w:themeColor="text1"/>
        </w:rPr>
        <w:t>-[</w:t>
      </w:r>
      <w:proofErr w:type="gramEnd"/>
      <w:r w:rsidRPr="00AA30B7">
        <w:rPr>
          <w:color w:val="000000" w:themeColor="text1"/>
        </w:rPr>
        <w:t>10] and the voltage doubling rectifier in [11] also configure peak detection rectification. As indicated in [12], the power factor (</w:t>
      </w:r>
      <w:r w:rsidRPr="00AA30B7">
        <w:rPr>
          <w:i/>
          <w:color w:val="000000" w:themeColor="text1"/>
        </w:rPr>
        <w:t>PF</w:t>
      </w:r>
      <w:r w:rsidRPr="00AA30B7">
        <w:rPr>
          <w:color w:val="000000" w:themeColor="text1"/>
        </w:rPr>
        <w:t xml:space="preserve">) is the figure-of-merit for measuring how efficiently energy is transmitted between an AC source to its load network (a rectifier plus a load in this discussion), and the </w:t>
      </w:r>
      <w:r w:rsidRPr="00AA30B7">
        <w:rPr>
          <w:i/>
          <w:color w:val="000000" w:themeColor="text1"/>
        </w:rPr>
        <w:t>PF</w:t>
      </w:r>
      <w:r w:rsidRPr="00AA30B7">
        <w:rPr>
          <w:color w:val="000000" w:themeColor="text1"/>
        </w:rPr>
        <w:t xml:space="preserve"> of a peak detection rectifier ranges between 0.55 and 0.65 only. Assuming that there is no po</w:t>
      </w:r>
      <w:r w:rsidR="00BE2E27">
        <w:rPr>
          <w:color w:val="000000" w:themeColor="text1"/>
        </w:rPr>
        <w:t>wer loss in the rectifier (i.e.</w:t>
      </w:r>
      <w:r w:rsidRPr="00AA30B7">
        <w:rPr>
          <w:color w:val="000000" w:themeColor="text1"/>
        </w:rPr>
        <w:t xml:space="preserve"> </w:t>
      </w:r>
      <w:r w:rsidRPr="00AA30B7">
        <w:rPr>
          <w:i/>
          <w:color w:val="000000" w:themeColor="text1"/>
        </w:rPr>
        <w:sym w:font="Symbol" w:char="F068"/>
      </w:r>
      <w:r w:rsidRPr="00AA30B7">
        <w:rPr>
          <w:i/>
          <w:color w:val="000000" w:themeColor="text1"/>
          <w:vertAlign w:val="subscript"/>
        </w:rPr>
        <w:t>Rectifier</w:t>
      </w:r>
      <w:r w:rsidRPr="00AA30B7">
        <w:rPr>
          <w:i/>
          <w:color w:val="000000" w:themeColor="text1"/>
        </w:rPr>
        <w:t>=</w:t>
      </w:r>
      <w:r w:rsidRPr="00AA30B7">
        <w:rPr>
          <w:color w:val="000000" w:themeColor="text1"/>
        </w:rPr>
        <w:t xml:space="preserve">100% ideally), the dependence of </w:t>
      </w:r>
      <w:r w:rsidRPr="00AA30B7">
        <w:rPr>
          <w:lang w:val="en-GB" w:eastAsia="zh-TW"/>
        </w:rPr>
        <w:t>available DC output load power</w:t>
      </w:r>
      <w:r w:rsidRPr="00AA30B7">
        <w:rPr>
          <w:color w:val="000000" w:themeColor="text1"/>
        </w:rPr>
        <w:t xml:space="preserve"> (</w:t>
      </w:r>
      <w:r w:rsidRPr="00AA30B7">
        <w:rPr>
          <w:i/>
          <w:color w:val="000000" w:themeColor="text1"/>
        </w:rPr>
        <w:t>P</w:t>
      </w:r>
      <w:r w:rsidRPr="00AA30B7">
        <w:rPr>
          <w:i/>
          <w:color w:val="000000" w:themeColor="text1"/>
          <w:vertAlign w:val="subscript"/>
        </w:rPr>
        <w:t>OUT</w:t>
      </w:r>
      <w:r w:rsidRPr="00AA30B7">
        <w:rPr>
          <w:color w:val="000000" w:themeColor="text1"/>
        </w:rPr>
        <w:t xml:space="preserve">) on </w:t>
      </w:r>
      <w:r w:rsidRPr="00AA30B7">
        <w:rPr>
          <w:i/>
          <w:color w:val="000000" w:themeColor="text1"/>
        </w:rPr>
        <w:t>PF</w:t>
      </w:r>
      <w:r w:rsidRPr="00AA30B7">
        <w:rPr>
          <w:color w:val="000000" w:themeColor="text1"/>
        </w:rPr>
        <w:t xml:space="preserve"> can be seen from</w:t>
      </w:r>
    </w:p>
    <w:p w14:paraId="608347E6" w14:textId="77777777" w:rsidR="00EC143B" w:rsidRPr="00AA30B7" w:rsidRDefault="00EC143B">
      <w:pPr>
        <w:pStyle w:val="Text"/>
        <w:ind w:firstLine="0"/>
        <w:rPr>
          <w:color w:val="000000" w:themeColor="text1"/>
        </w:rPr>
      </w:pPr>
    </w:p>
    <w:p w14:paraId="276A20F7" w14:textId="2D7F787A" w:rsidR="00EC143B" w:rsidRPr="00AA30B7" w:rsidRDefault="007849A2">
      <w:pPr>
        <w:pStyle w:val="Text"/>
        <w:ind w:firstLine="0"/>
      </w:pPr>
      <m:oMathPara>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OUT</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PA</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η</m:t>
              </m:r>
            </m:e>
            <m:sub>
              <m:r>
                <w:rPr>
                  <w:rFonts w:ascii="Cambria Math" w:hAnsi="Cambria Math"/>
                  <w:color w:val="000000" w:themeColor="text1"/>
                </w:rPr>
                <m:t>PA</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η</m:t>
              </m:r>
            </m:e>
            <m:sub>
              <m:r>
                <w:rPr>
                  <w:rFonts w:ascii="Cambria Math" w:hAnsi="Cambria Math"/>
                  <w:color w:val="000000" w:themeColor="text1"/>
                </w:rPr>
                <m:t>Link</m:t>
              </m:r>
            </m:sub>
          </m:sSub>
          <m:r>
            <w:rPr>
              <w:rFonts w:ascii="Cambria Math" w:hAnsi="Cambria Math"/>
              <w:color w:val="000000" w:themeColor="text1"/>
            </w:rPr>
            <m:t>∙PF∙</m:t>
          </m:r>
          <m:sSub>
            <m:sSubPr>
              <m:ctrlPr>
                <w:rPr>
                  <w:rFonts w:ascii="Cambria Math" w:hAnsi="Cambria Math"/>
                  <w:i/>
                  <w:color w:val="000000" w:themeColor="text1"/>
                </w:rPr>
              </m:ctrlPr>
            </m:sSubPr>
            <m:e>
              <m:r>
                <w:rPr>
                  <w:rFonts w:ascii="Cambria Math" w:hAnsi="Cambria Math"/>
                  <w:color w:val="000000" w:themeColor="text1"/>
                </w:rPr>
                <m:t>η</m:t>
              </m:r>
            </m:e>
            <m:sub>
              <m:r>
                <w:rPr>
                  <w:rFonts w:ascii="Cambria Math" w:hAnsi="Cambria Math"/>
                  <w:color w:val="000000" w:themeColor="text1"/>
                </w:rPr>
                <m:t>Rectifier</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η</m:t>
              </m:r>
            </m:e>
            <m:sub>
              <m:r>
                <w:rPr>
                  <w:rFonts w:ascii="Cambria Math" w:hAnsi="Cambria Math"/>
                  <w:color w:val="000000" w:themeColor="text1"/>
                </w:rPr>
                <m:t>DC-DC</m:t>
              </m:r>
            </m:sub>
          </m:sSub>
          <m:r>
            <w:rPr>
              <w:rFonts w:ascii="Cambria Math" w:hAnsi="Cambria Math"/>
              <w:color w:val="000000" w:themeColor="text1"/>
            </w:rPr>
            <m:t xml:space="preserve">       (1)</m:t>
          </m:r>
        </m:oMath>
      </m:oMathPara>
    </w:p>
    <w:p w14:paraId="0FB44301" w14:textId="77777777" w:rsidR="00E91A6D" w:rsidRPr="00AA30B7" w:rsidRDefault="00E91A6D" w:rsidP="00E91A6D">
      <w:pPr>
        <w:pStyle w:val="Text"/>
        <w:ind w:firstLine="0"/>
        <w:rPr>
          <w:color w:val="000000" w:themeColor="text1"/>
        </w:rPr>
      </w:pPr>
    </w:p>
    <w:p w14:paraId="72D69BB0" w14:textId="1A890102" w:rsidR="00E91A6D" w:rsidRPr="00AA30B7" w:rsidRDefault="00E91A6D" w:rsidP="00E91A6D">
      <w:pPr>
        <w:pStyle w:val="Text"/>
        <w:ind w:firstLine="0"/>
      </w:pPr>
      <w:r w:rsidRPr="00AA30B7">
        <w:rPr>
          <w:color w:val="000000" w:themeColor="text1"/>
        </w:rPr>
        <w:t xml:space="preserve">where </w:t>
      </w:r>
      <w:r w:rsidRPr="00AA30B7">
        <w:rPr>
          <w:i/>
          <w:color w:val="000000" w:themeColor="text1"/>
        </w:rPr>
        <w:t>P</w:t>
      </w:r>
      <w:r w:rsidRPr="00AA30B7">
        <w:rPr>
          <w:i/>
          <w:color w:val="000000" w:themeColor="text1"/>
          <w:vertAlign w:val="subscript"/>
        </w:rPr>
        <w:t>PA</w:t>
      </w:r>
      <w:r w:rsidRPr="00AA30B7">
        <w:rPr>
          <w:color w:val="000000" w:themeColor="text1"/>
        </w:rPr>
        <w:t xml:space="preserve"> is the power consumption of the power amplifier which is supplied by </w:t>
      </w:r>
      <w:r w:rsidRPr="00AA30B7">
        <w:rPr>
          <w:i/>
          <w:color w:val="000000" w:themeColor="text1"/>
        </w:rPr>
        <w:t>V</w:t>
      </w:r>
      <w:r w:rsidRPr="00AA30B7">
        <w:rPr>
          <w:i/>
          <w:color w:val="000000" w:themeColor="text1"/>
          <w:vertAlign w:val="subscript"/>
        </w:rPr>
        <w:t>PA</w:t>
      </w:r>
      <w:r w:rsidRPr="00AA30B7">
        <w:rPr>
          <w:color w:val="000000" w:themeColor="text1"/>
        </w:rPr>
        <w:t xml:space="preserve">; </w:t>
      </w:r>
      <w:r w:rsidRPr="00AA30B7">
        <w:rPr>
          <w:i/>
          <w:color w:val="000000" w:themeColor="text1"/>
        </w:rPr>
        <w:sym w:font="Symbol" w:char="F068"/>
      </w:r>
      <w:r w:rsidRPr="00AA30B7">
        <w:rPr>
          <w:i/>
          <w:color w:val="000000" w:themeColor="text1"/>
          <w:vertAlign w:val="subscript"/>
        </w:rPr>
        <w:t>Link</w:t>
      </w:r>
      <w:r w:rsidRPr="00AA30B7">
        <w:rPr>
          <w:color w:val="000000" w:themeColor="text1"/>
          <w:lang w:eastAsia="zh-TW"/>
        </w:rPr>
        <w:t xml:space="preserve"> represents </w:t>
      </w:r>
      <w:r w:rsidRPr="00AA30B7">
        <w:rPr>
          <w:color w:val="000000" w:themeColor="text1"/>
        </w:rPr>
        <w:t xml:space="preserve">the transfer efficiency of wireless link; </w:t>
      </w:r>
      <w:r w:rsidRPr="00AA30B7">
        <w:rPr>
          <w:i/>
          <w:color w:val="000000" w:themeColor="text1"/>
        </w:rPr>
        <w:sym w:font="Symbol" w:char="F068"/>
      </w:r>
      <w:r w:rsidRPr="00AA30B7">
        <w:rPr>
          <w:i/>
          <w:color w:val="000000" w:themeColor="text1"/>
          <w:vertAlign w:val="subscript"/>
        </w:rPr>
        <w:t>PA</w:t>
      </w:r>
      <w:r w:rsidRPr="00AA30B7">
        <w:rPr>
          <w:color w:val="000000" w:themeColor="text1"/>
        </w:rPr>
        <w:t xml:space="preserve">, </w:t>
      </w:r>
      <w:r w:rsidRPr="00AA30B7">
        <w:rPr>
          <w:i/>
          <w:color w:val="000000" w:themeColor="text1"/>
        </w:rPr>
        <w:sym w:font="Symbol" w:char="F068"/>
      </w:r>
      <w:r w:rsidRPr="00AA30B7">
        <w:rPr>
          <w:i/>
          <w:color w:val="000000" w:themeColor="text1"/>
          <w:vertAlign w:val="subscript"/>
        </w:rPr>
        <w:t>Rectifier</w:t>
      </w:r>
      <w:r w:rsidRPr="00AA30B7">
        <w:rPr>
          <w:color w:val="000000" w:themeColor="text1"/>
        </w:rPr>
        <w:t xml:space="preserve"> and </w:t>
      </w:r>
      <w:r w:rsidRPr="00AA30B7">
        <w:rPr>
          <w:i/>
          <w:color w:val="000000" w:themeColor="text1"/>
        </w:rPr>
        <w:sym w:font="Symbol" w:char="F068"/>
      </w:r>
      <w:r w:rsidRPr="00AA30B7">
        <w:rPr>
          <w:i/>
          <w:color w:val="000000" w:themeColor="text1"/>
          <w:vertAlign w:val="subscript"/>
        </w:rPr>
        <w:t>DC-DC</w:t>
      </w:r>
      <w:r w:rsidRPr="00AA30B7">
        <w:rPr>
          <w:color w:val="000000" w:themeColor="text1"/>
        </w:rPr>
        <w:t xml:space="preserve"> stand for the </w:t>
      </w:r>
      <w:r w:rsidRPr="00AA30B7">
        <w:rPr>
          <w:i/>
          <w:color w:val="000000" w:themeColor="text1"/>
        </w:rPr>
        <w:t>PCEs</w:t>
      </w:r>
      <w:r w:rsidRPr="00AA30B7">
        <w:rPr>
          <w:color w:val="000000" w:themeColor="text1"/>
        </w:rPr>
        <w:t xml:space="preserve"> of a power amplifier, rectifier, and DC-DC </w:t>
      </w:r>
      <w:r w:rsidRPr="00AA30B7">
        <w:rPr>
          <w:rFonts w:eastAsia="新細明體"/>
          <w:bCs/>
          <w:color w:val="000000" w:themeColor="text1"/>
        </w:rPr>
        <w:t xml:space="preserve">converter, respectively. In a rectifier, the </w:t>
      </w:r>
      <w:r w:rsidRPr="00AA30B7">
        <w:rPr>
          <w:rFonts w:eastAsia="新細明體"/>
          <w:bCs/>
          <w:i/>
          <w:color w:val="000000" w:themeColor="text1"/>
        </w:rPr>
        <w:t>PF</w:t>
      </w:r>
      <w:r w:rsidRPr="00AA30B7">
        <w:rPr>
          <w:rFonts w:eastAsia="新細明體"/>
          <w:bCs/>
          <w:color w:val="000000" w:themeColor="text1"/>
        </w:rPr>
        <w:t xml:space="preserve"> can be formulated by </w:t>
      </w:r>
      <w:r w:rsidRPr="00AA30B7">
        <w:rPr>
          <w:lang w:val="en-GB"/>
        </w:rPr>
        <w:t>(input average power)</w:t>
      </w:r>
      <w:proofErr w:type="gramStart"/>
      <w:r w:rsidRPr="00AA30B7">
        <w:rPr>
          <w:lang w:val="en-GB"/>
        </w:rPr>
        <w:t>/(</w:t>
      </w:r>
      <w:proofErr w:type="gramEnd"/>
      <w:r w:rsidRPr="00AA30B7">
        <w:rPr>
          <w:lang w:val="en-GB"/>
        </w:rPr>
        <w:t>input apparent power)=(</w:t>
      </w:r>
      <w:proofErr w:type="spellStart"/>
      <w:r w:rsidRPr="00AA30B7">
        <w:rPr>
          <w:i/>
          <w:lang w:val="en-GB"/>
        </w:rPr>
        <w:t>P</w:t>
      </w:r>
      <w:r w:rsidRPr="00AA30B7">
        <w:rPr>
          <w:i/>
          <w:vertAlign w:val="subscript"/>
          <w:lang w:val="en-GB"/>
        </w:rPr>
        <w:t>in,avg</w:t>
      </w:r>
      <w:proofErr w:type="spellEnd"/>
      <w:r w:rsidRPr="00AA30B7">
        <w:rPr>
          <w:lang w:val="en-GB"/>
        </w:rPr>
        <w:t>)/(</w:t>
      </w:r>
      <w:proofErr w:type="spellStart"/>
      <w:r w:rsidRPr="00AA30B7">
        <w:rPr>
          <w:i/>
          <w:lang w:val="en-GB"/>
        </w:rPr>
        <w:t>P</w:t>
      </w:r>
      <w:r w:rsidRPr="00AA30B7">
        <w:rPr>
          <w:i/>
          <w:vertAlign w:val="subscript"/>
          <w:lang w:val="en-GB"/>
        </w:rPr>
        <w:t>in,rms</w:t>
      </w:r>
      <w:proofErr w:type="spellEnd"/>
      <w:r w:rsidRPr="00AA30B7">
        <w:rPr>
          <w:lang w:val="en-GB"/>
        </w:rPr>
        <w:t xml:space="preserve">), and </w:t>
      </w:r>
      <w:r w:rsidRPr="00AA30B7">
        <w:rPr>
          <w:i/>
          <w:color w:val="000000" w:themeColor="text1"/>
        </w:rPr>
        <w:sym w:font="Symbol" w:char="F068"/>
      </w:r>
      <w:r w:rsidRPr="00AA30B7">
        <w:rPr>
          <w:i/>
          <w:color w:val="000000" w:themeColor="text1"/>
          <w:vertAlign w:val="subscript"/>
        </w:rPr>
        <w:t>Rectifier</w:t>
      </w:r>
      <w:r w:rsidRPr="00AA30B7">
        <w:rPr>
          <w:lang w:val="en-GB"/>
        </w:rPr>
        <w:t xml:space="preserve"> is represented by (output average power)/(input average power)=(</w:t>
      </w:r>
      <w:proofErr w:type="spellStart"/>
      <w:r w:rsidRPr="00AA30B7">
        <w:rPr>
          <w:i/>
          <w:lang w:val="en-GB"/>
        </w:rPr>
        <w:t>P</w:t>
      </w:r>
      <w:r w:rsidRPr="00AA30B7">
        <w:rPr>
          <w:i/>
          <w:vertAlign w:val="subscript"/>
          <w:lang w:val="en-GB"/>
        </w:rPr>
        <w:t>out,avg</w:t>
      </w:r>
      <w:proofErr w:type="spellEnd"/>
      <w:r w:rsidRPr="00AA30B7">
        <w:rPr>
          <w:lang w:val="en-GB"/>
        </w:rPr>
        <w:t>)/(</w:t>
      </w:r>
      <w:proofErr w:type="spellStart"/>
      <w:r w:rsidRPr="00AA30B7">
        <w:rPr>
          <w:i/>
          <w:lang w:val="en-GB"/>
        </w:rPr>
        <w:t>P</w:t>
      </w:r>
      <w:r w:rsidRPr="00AA30B7">
        <w:rPr>
          <w:i/>
          <w:vertAlign w:val="subscript"/>
          <w:lang w:val="en-GB"/>
        </w:rPr>
        <w:t>in,avg</w:t>
      </w:r>
      <w:proofErr w:type="spellEnd"/>
      <w:r w:rsidRPr="00AA30B7">
        <w:rPr>
          <w:lang w:val="en-GB"/>
        </w:rPr>
        <w:t>)</w:t>
      </w:r>
      <w:r w:rsidRPr="00AA30B7">
        <w:rPr>
          <w:rFonts w:eastAsia="新細明體"/>
          <w:bCs/>
          <w:color w:val="000000" w:themeColor="text1"/>
        </w:rPr>
        <w:t xml:space="preserve">. A low </w:t>
      </w:r>
      <w:r w:rsidRPr="00AA30B7">
        <w:rPr>
          <w:rFonts w:eastAsia="新細明體"/>
          <w:bCs/>
          <w:i/>
          <w:color w:val="000000" w:themeColor="text1"/>
        </w:rPr>
        <w:t>PF</w:t>
      </w:r>
      <w:r w:rsidRPr="00AA30B7">
        <w:rPr>
          <w:rFonts w:eastAsia="新細明體"/>
          <w:bCs/>
          <w:color w:val="000000" w:themeColor="text1"/>
        </w:rPr>
        <w:t xml:space="preserve"> inevitably reduces </w:t>
      </w:r>
      <w:r w:rsidRPr="00AA30B7">
        <w:rPr>
          <w:rFonts w:eastAsia="新細明體"/>
          <w:bCs/>
          <w:i/>
          <w:color w:val="000000" w:themeColor="text1"/>
        </w:rPr>
        <w:t>P</w:t>
      </w:r>
      <w:r w:rsidRPr="00AA30B7">
        <w:rPr>
          <w:rFonts w:eastAsia="新細明體"/>
          <w:bCs/>
          <w:i/>
          <w:color w:val="000000" w:themeColor="text1"/>
          <w:vertAlign w:val="subscript"/>
        </w:rPr>
        <w:t>OUT</w:t>
      </w:r>
      <w:r w:rsidRPr="00AA30B7">
        <w:rPr>
          <w:rFonts w:eastAsia="新細明體"/>
          <w:bCs/>
          <w:color w:val="000000" w:themeColor="text1"/>
        </w:rPr>
        <w:t>.</w:t>
      </w:r>
      <w:r w:rsidRPr="00AA30B7">
        <w:rPr>
          <w:color w:val="000000" w:themeColor="text1"/>
        </w:rPr>
        <w:t xml:space="preserve"> </w:t>
      </w:r>
      <w:r w:rsidRPr="00AA30B7">
        <w:rPr>
          <w:rFonts w:eastAsia="新細明體"/>
          <w:bCs/>
          <w:color w:val="000000" w:themeColor="text1"/>
        </w:rPr>
        <w:t xml:space="preserve">Fig. 2(a) provides a more intuitive explanation for why a peak detection rectifier presents a low </w:t>
      </w:r>
      <w:r w:rsidRPr="00AA30B7">
        <w:rPr>
          <w:rFonts w:eastAsia="新細明體"/>
          <w:bCs/>
          <w:i/>
          <w:color w:val="000000" w:themeColor="text1"/>
        </w:rPr>
        <w:t>PF</w:t>
      </w:r>
      <w:r w:rsidRPr="00AA30B7">
        <w:rPr>
          <w:rFonts w:eastAsia="新細明體"/>
          <w:bCs/>
          <w:color w:val="000000" w:themeColor="text1"/>
        </w:rPr>
        <w:t xml:space="preserve">. Assuming the transmitter provides enough wireless power and the rectifier’s turn-on </w:t>
      </w:r>
      <w:r w:rsidR="00884ACE">
        <w:rPr>
          <w:noProof/>
          <w:lang w:eastAsia="zh-TW"/>
        </w:rPr>
        <w:lastRenderedPageBreak/>
        <mc:AlternateContent>
          <mc:Choice Requires="wps">
            <w:drawing>
              <wp:anchor distT="0" distB="0" distL="114300" distR="114300" simplePos="0" relativeHeight="251664896" behindDoc="0" locked="0" layoutInCell="1" allowOverlap="1" wp14:anchorId="22E84D05" wp14:editId="44301D9F">
                <wp:simplePos x="0" y="0"/>
                <wp:positionH relativeFrom="margin">
                  <wp:posOffset>3384550</wp:posOffset>
                </wp:positionH>
                <wp:positionV relativeFrom="margin">
                  <wp:posOffset>87630</wp:posOffset>
                </wp:positionV>
                <wp:extent cx="3154680" cy="2055495"/>
                <wp:effectExtent l="0" t="0" r="0" b="1905"/>
                <wp:wrapSquare wrapText="bothSides"/>
                <wp:docPr id="1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2055495"/>
                        </a:xfrm>
                        <a:prstGeom prst="rect">
                          <a:avLst/>
                        </a:prstGeom>
                        <a:solidFill>
                          <a:srgbClr val="FFFFFF"/>
                        </a:solidFill>
                        <a:ln>
                          <a:noFill/>
                        </a:ln>
                        <a:extLst>
                          <a:ext uri="{91240B29-F687-4f45-9708-019B960494DF}">
                            <a14:hiddenLine xmlns="" xmlns:a14="http://schemas.microsoft.com/office/drawing/2010/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w="9525">
                              <a:solidFill>
                                <a:srgbClr val="000000"/>
                              </a:solidFill>
                              <a:miter lim="800000"/>
                              <a:headEnd/>
                              <a:tailEnd/>
                            </a14:hiddenLine>
                          </a:ext>
                        </a:extLst>
                      </wps:spPr>
                      <wps:txbx>
                        <w:txbxContent>
                          <w:p w14:paraId="7231F8B8" w14:textId="11C7ACCC" w:rsidR="00B3058C" w:rsidRDefault="00B3058C" w:rsidP="00884ACE">
                            <w:pPr>
                              <w:pStyle w:val="FootnoteText"/>
                              <w:ind w:firstLine="0"/>
                            </w:pPr>
                            <w:r>
                              <w:rPr>
                                <w:noProof/>
                                <w:color w:val="000000" w:themeColor="text1"/>
                                <w:lang w:eastAsia="zh-TW"/>
                              </w:rPr>
                              <w:drawing>
                                <wp:inline distT="0" distB="0" distL="0" distR="0" wp14:anchorId="343CD1C5" wp14:editId="1801C8AA">
                                  <wp:extent cx="3154680" cy="143429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2.png"/>
                                          <pic:cNvPicPr/>
                                        </pic:nvPicPr>
                                        <pic:blipFill>
                                          <a:blip r:embed="rId8">
                                            <a:extLst>
                                              <a:ext uri="{28A0092B-C50C-407E-A947-70E740481C1C}">
                                                <a14:useLocalDpi xmlns:a14="http://schemas.microsoft.com/office/drawing/2010/main" val="0"/>
                                              </a:ext>
                                            </a:extLst>
                                          </a:blip>
                                          <a:stretch>
                                            <a:fillRect/>
                                          </a:stretch>
                                        </pic:blipFill>
                                        <pic:spPr>
                                          <a:xfrm>
                                            <a:off x="0" y="0"/>
                                            <a:ext cx="3154680" cy="1434295"/>
                                          </a:xfrm>
                                          <a:prstGeom prst="rect">
                                            <a:avLst/>
                                          </a:prstGeom>
                                        </pic:spPr>
                                      </pic:pic>
                                    </a:graphicData>
                                  </a:graphic>
                                </wp:inline>
                              </w:drawing>
                            </w:r>
                          </w:p>
                          <w:p w14:paraId="021FB012" w14:textId="045EC2AD" w:rsidR="00B3058C" w:rsidRPr="00884ACE" w:rsidRDefault="00B3058C" w:rsidP="00884ACE">
                            <w:pPr>
                              <w:pStyle w:val="FootnoteText"/>
                              <w:ind w:firstLine="0"/>
                            </w:pPr>
                            <w:r w:rsidRPr="00884ACE">
                              <w:rPr>
                                <w:color w:val="000000" w:themeColor="text1"/>
                              </w:rPr>
                              <w:t xml:space="preserve">Fig. 2. </w:t>
                            </w:r>
                            <w:r w:rsidRPr="00884ACE">
                              <w:rPr>
                                <w:rFonts w:eastAsia="新細明體"/>
                                <w:color w:val="000000" w:themeColor="text1"/>
                              </w:rPr>
                              <w:t xml:space="preserve">Comparison of power used between (a) a peak detection rectifier operating in discontinuous conduction mode and (b) the proposed pulsed-width modulated switching rectifier in continuous conduction mode. </w:t>
                            </w:r>
                            <w:r w:rsidRPr="00884ACE">
                              <w:rPr>
                                <w:rFonts w:eastAsia="新細明體"/>
                                <w:i/>
                                <w:color w:val="000000" w:themeColor="text1"/>
                              </w:rPr>
                              <w:t>V</w:t>
                            </w:r>
                            <w:r w:rsidRPr="00884ACE">
                              <w:rPr>
                                <w:rFonts w:eastAsia="新細明體"/>
                                <w:i/>
                                <w:color w:val="000000" w:themeColor="text1"/>
                                <w:vertAlign w:val="subscript"/>
                              </w:rPr>
                              <w:t>PEAK</w:t>
                            </w:r>
                            <w:r w:rsidRPr="00884ACE">
                              <w:rPr>
                                <w:rFonts w:eastAsia="新細明體"/>
                                <w:color w:val="000000" w:themeColor="text1"/>
                              </w:rPr>
                              <w:t xml:space="preserve"> represents the peak voltage of </w:t>
                            </w:r>
                            <w:r w:rsidRPr="00884ACE">
                              <w:rPr>
                                <w:rFonts w:eastAsia="新細明體"/>
                                <w:i/>
                                <w:color w:val="000000" w:themeColor="text1"/>
                              </w:rPr>
                              <w:t>V</w:t>
                            </w:r>
                            <w:r w:rsidRPr="00884ACE">
                              <w:rPr>
                                <w:rFonts w:eastAsia="新細明體"/>
                                <w:i/>
                                <w:color w:val="000000" w:themeColor="text1"/>
                                <w:vertAlign w:val="subscript"/>
                              </w:rPr>
                              <w:t>2</w:t>
                            </w:r>
                            <w:r w:rsidRPr="00884ACE">
                              <w:rPr>
                                <w:rFonts w:eastAsia="新細明體"/>
                                <w:color w:val="000000" w:themeColor="text1"/>
                              </w:rPr>
                              <w:t>.</w:t>
                            </w:r>
                          </w:p>
                          <w:p w14:paraId="14B25485" w14:textId="440DFCE0" w:rsidR="00B3058C" w:rsidRDefault="00B3058C" w:rsidP="00884ACE">
                            <w:pPr>
                              <w:pStyle w:val="FootnoteText"/>
                              <w:ind w:firstLine="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E84D05" id="_x0000_t202" coordsize="21600,21600" o:spt="202" path="m0,0l0,21600,21600,21600,21600,0xe">
                <v:stroke joinstyle="miter"/>
                <v:path gradientshapeok="t" o:connecttype="rect"/>
              </v:shapetype>
              <v:shape id="Text Box 5" o:spid="_x0000_s1026" type="#_x0000_t202" style="position:absolute;left:0;text-align:left;margin-left:266.5pt;margin-top:6.9pt;width:248.4pt;height:161.85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" stroked="f">
                <v:textbox inset="0,0,0,0">
                  <w:txbxContent>
                    <w:p w14:paraId="7231F8B8" w14:textId="11C7ACCC" w:rsidR="00B3058C" w:rsidRDefault="00B3058C" w:rsidP="00884ACE">
                      <w:pPr>
                        <w:pStyle w:val="FootnoteText"/>
                        <w:ind w:firstLine="0"/>
                      </w:pPr>
                      <w:r>
                        <w:rPr>
                          <w:noProof/>
                          <w:color w:val="000000" w:themeColor="text1"/>
                          <w:lang w:eastAsia="zh-TW"/>
                        </w:rPr>
                        <w:drawing>
                          <wp:inline distT="0" distB="0" distL="0" distR="0" wp14:anchorId="343CD1C5" wp14:editId="1801C8AA">
                            <wp:extent cx="3154680" cy="143429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2.png"/>
                                    <pic:cNvPicPr/>
                                  </pic:nvPicPr>
                                  <pic:blipFill>
                                    <a:blip r:embed="rId9">
                                      <a:extLst>
                                        <a:ext uri="{28A0092B-C50C-407E-A947-70E740481C1C}">
                                          <a14:useLocalDpi xmlns:a14="http://schemas.microsoft.com/office/drawing/2010/main" val="0"/>
                                        </a:ext>
                                      </a:extLst>
                                    </a:blip>
                                    <a:stretch>
                                      <a:fillRect/>
                                    </a:stretch>
                                  </pic:blipFill>
                                  <pic:spPr>
                                    <a:xfrm>
                                      <a:off x="0" y="0"/>
                                      <a:ext cx="3154680" cy="1434295"/>
                                    </a:xfrm>
                                    <a:prstGeom prst="rect">
                                      <a:avLst/>
                                    </a:prstGeom>
                                  </pic:spPr>
                                </pic:pic>
                              </a:graphicData>
                            </a:graphic>
                          </wp:inline>
                        </w:drawing>
                      </w:r>
                    </w:p>
                    <w:p w14:paraId="021FB012" w14:textId="045EC2AD" w:rsidR="00B3058C" w:rsidRPr="00884ACE" w:rsidRDefault="00B3058C" w:rsidP="00884ACE">
                      <w:pPr>
                        <w:pStyle w:val="FootnoteText"/>
                        <w:ind w:firstLine="0"/>
                      </w:pPr>
                      <w:r w:rsidRPr="00884ACE">
                        <w:rPr>
                          <w:color w:val="000000" w:themeColor="text1"/>
                        </w:rPr>
                        <w:t xml:space="preserve">Fig. 2. </w:t>
                      </w:r>
                      <w:r w:rsidRPr="00884ACE">
                        <w:rPr>
                          <w:rFonts w:eastAsia="新細明體"/>
                          <w:color w:val="000000" w:themeColor="text1"/>
                        </w:rPr>
                        <w:t xml:space="preserve">Comparison of power used between (a) </w:t>
                      </w:r>
                      <w:proofErr w:type="spellStart"/>
                      <w:r w:rsidRPr="00884ACE">
                        <w:rPr>
                          <w:rFonts w:eastAsia="新細明體"/>
                          <w:color w:val="000000" w:themeColor="text1"/>
                        </w:rPr>
                        <w:t>a</w:t>
                      </w:r>
                      <w:proofErr w:type="spellEnd"/>
                      <w:r w:rsidRPr="00884ACE">
                        <w:rPr>
                          <w:rFonts w:eastAsia="新細明體"/>
                          <w:color w:val="000000" w:themeColor="text1"/>
                        </w:rPr>
                        <w:t xml:space="preserve"> peak detection rectifier operating in discontinuous conduction mode and (b) the proposed pulsed-width modulated switching rectifier in continuous conduction mode. </w:t>
                      </w:r>
                      <w:r w:rsidRPr="00884ACE">
                        <w:rPr>
                          <w:rFonts w:eastAsia="新細明體"/>
                          <w:i/>
                          <w:color w:val="000000" w:themeColor="text1"/>
                        </w:rPr>
                        <w:t>V</w:t>
                      </w:r>
                      <w:r w:rsidRPr="00884ACE">
                        <w:rPr>
                          <w:rFonts w:eastAsia="新細明體"/>
                          <w:i/>
                          <w:color w:val="000000" w:themeColor="text1"/>
                          <w:vertAlign w:val="subscript"/>
                        </w:rPr>
                        <w:t>PEAK</w:t>
                      </w:r>
                      <w:r w:rsidRPr="00884ACE">
                        <w:rPr>
                          <w:rFonts w:eastAsia="新細明體"/>
                          <w:color w:val="000000" w:themeColor="text1"/>
                        </w:rPr>
                        <w:t xml:space="preserve"> represents the peak voltage of </w:t>
                      </w:r>
                      <w:r w:rsidRPr="00884ACE">
                        <w:rPr>
                          <w:rFonts w:eastAsia="新細明體"/>
                          <w:i/>
                          <w:color w:val="000000" w:themeColor="text1"/>
                        </w:rPr>
                        <w:t>V</w:t>
                      </w:r>
                      <w:r w:rsidRPr="00884ACE">
                        <w:rPr>
                          <w:rFonts w:eastAsia="新細明體"/>
                          <w:i/>
                          <w:color w:val="000000" w:themeColor="text1"/>
                          <w:vertAlign w:val="subscript"/>
                        </w:rPr>
                        <w:t>2</w:t>
                      </w:r>
                      <w:r w:rsidRPr="00884ACE">
                        <w:rPr>
                          <w:rFonts w:eastAsia="新細明體"/>
                          <w:color w:val="000000" w:themeColor="text1"/>
                        </w:rPr>
                        <w:t>.</w:t>
                      </w:r>
                    </w:p>
                    <w:p w14:paraId="14B25485" w14:textId="440DFCE0" w:rsidR="00B3058C" w:rsidRDefault="00B3058C" w:rsidP="00884ACE">
                      <w:pPr>
                        <w:pStyle w:val="FootnoteText"/>
                        <w:ind w:firstLine="0"/>
                      </w:pPr>
                    </w:p>
                  </w:txbxContent>
                </v:textbox>
                <w10:wrap type="square" anchorx="margin" anchory="margin"/>
              </v:shape>
            </w:pict>
          </mc:Fallback>
        </mc:AlternateContent>
      </w:r>
      <w:r w:rsidR="00884ACE">
        <w:rPr>
          <w:noProof/>
          <w:lang w:eastAsia="zh-TW"/>
        </w:rPr>
        <mc:AlternateContent>
          <mc:Choice Requires="wps">
            <w:drawing>
              <wp:anchor distT="0" distB="0" distL="114300" distR="114300" simplePos="0" relativeHeight="251662848" behindDoc="0" locked="0" layoutInCell="1" allowOverlap="1" wp14:anchorId="11855944" wp14:editId="0F868050">
                <wp:simplePos x="0" y="0"/>
                <wp:positionH relativeFrom="margin">
                  <wp:posOffset>31750</wp:posOffset>
                </wp:positionH>
                <wp:positionV relativeFrom="margin">
                  <wp:posOffset>87630</wp:posOffset>
                </wp:positionV>
                <wp:extent cx="3154680" cy="1445895"/>
                <wp:effectExtent l="0" t="0" r="0" b="1905"/>
                <wp:wrapSquare wrapText="bothSides"/>
                <wp:docPr id="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1445895"/>
                        </a:xfrm>
                        <a:prstGeom prst="rect">
                          <a:avLst/>
                        </a:prstGeom>
                        <a:solidFill>
                          <a:srgbClr val="FFFFFF"/>
                        </a:solidFill>
                        <a:ln>
                          <a:noFill/>
                        </a:ln>
                        <a:extLst>
                          <a:ext uri="{91240B29-F687-4f45-9708-019B960494DF}">
                            <a14:hiddenLine xmlns="" xmlns:a14="http://schemas.microsoft.com/office/drawing/2010/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w="9525">
                              <a:solidFill>
                                <a:srgbClr val="000000"/>
                              </a:solidFill>
                              <a:miter lim="800000"/>
                              <a:headEnd/>
                              <a:tailEnd/>
                            </a14:hiddenLine>
                          </a:ext>
                        </a:extLst>
                      </wps:spPr>
                      <wps:txbx>
                        <w:txbxContent>
                          <w:p w14:paraId="239B9C06" w14:textId="2FA90676" w:rsidR="00B3058C" w:rsidRDefault="002D00C3" w:rsidP="00884ACE">
                            <w:pPr>
                              <w:pStyle w:val="FootnoteText"/>
                              <w:ind w:firstLine="0"/>
                            </w:pPr>
                            <w:r>
                              <w:rPr>
                                <w:noProof/>
                                <w:lang w:eastAsia="zh-TW"/>
                              </w:rPr>
                              <w:drawing>
                                <wp:inline distT="0" distB="0" distL="0" distR="0" wp14:anchorId="0269A34E" wp14:editId="5E68523C">
                                  <wp:extent cx="3154680" cy="825500"/>
                                  <wp:effectExtent l="0" t="0" r="0" b="127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1.jpg"/>
                                          <pic:cNvPicPr/>
                                        </pic:nvPicPr>
                                        <pic:blipFill>
                                          <a:blip r:embed="rId10">
                                            <a:extLst>
                                              <a:ext uri="{28A0092B-C50C-407E-A947-70E740481C1C}">
                                                <a14:useLocalDpi xmlns:a14="http://schemas.microsoft.com/office/drawing/2010/main" val="0"/>
                                              </a:ext>
                                            </a:extLst>
                                          </a:blip>
                                          <a:stretch>
                                            <a:fillRect/>
                                          </a:stretch>
                                        </pic:blipFill>
                                        <pic:spPr>
                                          <a:xfrm>
                                            <a:off x="0" y="0"/>
                                            <a:ext cx="3154680" cy="825500"/>
                                          </a:xfrm>
                                          <a:prstGeom prst="rect">
                                            <a:avLst/>
                                          </a:prstGeom>
                                        </pic:spPr>
                                      </pic:pic>
                                    </a:graphicData>
                                  </a:graphic>
                                </wp:inline>
                              </w:drawing>
                            </w:r>
                          </w:p>
                          <w:p w14:paraId="23BD61E8" w14:textId="43D09CE1" w:rsidR="00B3058C" w:rsidRPr="00884ACE" w:rsidRDefault="00B3058C" w:rsidP="00884ACE">
                            <w:pPr>
                              <w:pStyle w:val="FootnoteText"/>
                              <w:ind w:firstLine="0"/>
                            </w:pPr>
                            <w:r>
                              <w:t xml:space="preserve">Fig. 1. </w:t>
                            </w:r>
                            <w:r w:rsidRPr="00884ACE">
                              <w:rPr>
                                <w:rFonts w:eastAsia="新細明體"/>
                                <w:color w:val="000000" w:themeColor="text1"/>
                              </w:rPr>
                              <w:t>A conventional two-stage wireless power transfer receiver adapted from [2], [6]. The first stage uses a single-phase full-wave rectifier (implemented by transistors or diodes) and the second is a DC-DC converter. The rectifier configures peak detection rectification.</w:t>
                            </w:r>
                          </w:p>
                          <w:p w14:paraId="3361BEF3" w14:textId="77777777" w:rsidR="00B3058C" w:rsidRDefault="00B3058C" w:rsidP="00884ACE">
                            <w:pPr>
                              <w:pStyle w:val="FootnoteText"/>
                              <w:ind w:firstLine="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55944" id="_x0000_s1027" type="#_x0000_t202" style="position:absolute;left:0;text-align:left;margin-left:2.5pt;margin-top:6.9pt;width:248.4pt;height:113.8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" stroked="f">
                <v:textbox inset="0,0,0,0">
                  <w:txbxContent>
                    <w:p w14:paraId="239B9C06" w14:textId="2FA90676" w:rsidR="00B3058C" w:rsidRDefault="002D00C3" w:rsidP="00884ACE">
                      <w:pPr>
                        <w:pStyle w:val="FootnoteText"/>
                        <w:ind w:firstLine="0"/>
                      </w:pPr>
                      <w:r>
                        <w:rPr>
                          <w:noProof/>
                          <w:lang w:eastAsia="zh-TW"/>
                        </w:rPr>
                        <w:drawing>
                          <wp:inline distT="0" distB="0" distL="0" distR="0" wp14:anchorId="0269A34E" wp14:editId="5E68523C">
                            <wp:extent cx="3154680" cy="825500"/>
                            <wp:effectExtent l="0" t="0" r="0" b="127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1.jpg"/>
                                    <pic:cNvPicPr/>
                                  </pic:nvPicPr>
                                  <pic:blipFill>
                                    <a:blip r:embed="rId11">
                                      <a:extLst>
                                        <a:ext uri="{28A0092B-C50C-407E-A947-70E740481C1C}">
                                          <a14:useLocalDpi xmlns:a14="http://schemas.microsoft.com/office/drawing/2010/main" val="0"/>
                                        </a:ext>
                                      </a:extLst>
                                    </a:blip>
                                    <a:stretch>
                                      <a:fillRect/>
                                    </a:stretch>
                                  </pic:blipFill>
                                  <pic:spPr>
                                    <a:xfrm>
                                      <a:off x="0" y="0"/>
                                      <a:ext cx="3154680" cy="825500"/>
                                    </a:xfrm>
                                    <a:prstGeom prst="rect">
                                      <a:avLst/>
                                    </a:prstGeom>
                                  </pic:spPr>
                                </pic:pic>
                              </a:graphicData>
                            </a:graphic>
                          </wp:inline>
                        </w:drawing>
                      </w:r>
                    </w:p>
                    <w:p w14:paraId="23BD61E8" w14:textId="43D09CE1" w:rsidR="00B3058C" w:rsidRPr="00884ACE" w:rsidRDefault="00B3058C" w:rsidP="00884ACE">
                      <w:pPr>
                        <w:pStyle w:val="FootnoteText"/>
                        <w:ind w:firstLine="0"/>
                      </w:pPr>
                      <w:r>
                        <w:t xml:space="preserve">Fig. 1. </w:t>
                      </w:r>
                      <w:r w:rsidRPr="00884ACE">
                        <w:rPr>
                          <w:rFonts w:eastAsia="新細明體"/>
                          <w:color w:val="000000" w:themeColor="text1"/>
                        </w:rPr>
                        <w:t>A conventional two-stage wireless power transfer receiver adapted from [2], [6]. The first stage uses a single-phase full-wave rectifier (implemented by transistors or diodes) and the second is a DC-DC converter. The rectifier configures peak detection rectification.</w:t>
                      </w:r>
                    </w:p>
                    <w:p w14:paraId="3361BEF3" w14:textId="77777777" w:rsidR="00B3058C" w:rsidRDefault="00B3058C" w:rsidP="00884ACE">
                      <w:pPr>
                        <w:pStyle w:val="FootnoteText"/>
                        <w:ind w:firstLine="0"/>
                      </w:pPr>
                      <w:r>
                        <w:t xml:space="preserve"> </w:t>
                      </w:r>
                    </w:p>
                  </w:txbxContent>
                </v:textbox>
                <w10:wrap type="square" anchorx="margin" anchory="margin"/>
              </v:shape>
            </w:pict>
          </mc:Fallback>
        </mc:AlternateContent>
      </w:r>
      <w:r w:rsidRPr="00AA30B7">
        <w:rPr>
          <w:rFonts w:eastAsia="新細明體"/>
          <w:bCs/>
          <w:color w:val="000000" w:themeColor="text1"/>
        </w:rPr>
        <w:t>voltage is neglected, the current</w:t>
      </w:r>
      <w:r w:rsidRPr="00AA30B7">
        <w:rPr>
          <w:rFonts w:eastAsia="新細明體"/>
          <w:i/>
          <w:color w:val="000000" w:themeColor="text1"/>
        </w:rPr>
        <w:t xml:space="preserve"> I</w:t>
      </w:r>
      <w:r w:rsidRPr="00AA30B7">
        <w:rPr>
          <w:rFonts w:eastAsia="新細明體"/>
          <w:bCs/>
          <w:i/>
          <w:color w:val="000000" w:themeColor="text1"/>
          <w:vertAlign w:val="subscript"/>
        </w:rPr>
        <w:t>2</w:t>
      </w:r>
      <w:r w:rsidRPr="00AA30B7">
        <w:rPr>
          <w:rFonts w:eastAsia="新細明體"/>
          <w:bCs/>
          <w:i/>
          <w:color w:val="000000" w:themeColor="text1"/>
        </w:rPr>
        <w:t>(t)</w:t>
      </w:r>
      <w:r w:rsidRPr="00AA30B7">
        <w:rPr>
          <w:rFonts w:eastAsia="新細明體"/>
          <w:bCs/>
          <w:color w:val="000000" w:themeColor="text1"/>
        </w:rPr>
        <w:t xml:space="preserve"> in the receiver side flowing through the rectifier conducts only when </w:t>
      </w:r>
      <w:r w:rsidRPr="00AA30B7">
        <w:rPr>
          <w:rFonts w:eastAsia="新細明體"/>
          <w:i/>
          <w:color w:val="000000" w:themeColor="text1"/>
        </w:rPr>
        <w:t>V</w:t>
      </w:r>
      <w:r w:rsidRPr="00AA30B7">
        <w:rPr>
          <w:rFonts w:eastAsia="新細明體"/>
          <w:bCs/>
          <w:i/>
          <w:color w:val="000000" w:themeColor="text1"/>
          <w:vertAlign w:val="subscript"/>
        </w:rPr>
        <w:t>2</w:t>
      </w:r>
      <w:r w:rsidRPr="00AA30B7">
        <w:rPr>
          <w:rFonts w:eastAsia="新細明體"/>
          <w:bCs/>
          <w:i/>
          <w:color w:val="000000" w:themeColor="text1"/>
        </w:rPr>
        <w:t>(t)</w:t>
      </w:r>
      <w:r w:rsidRPr="00AA30B7">
        <w:rPr>
          <w:rFonts w:eastAsia="新細明體"/>
          <w:bCs/>
          <w:color w:val="000000" w:themeColor="text1"/>
        </w:rPr>
        <w:t xml:space="preserve"> (coupled voltage) is higher than </w:t>
      </w:r>
      <w:r w:rsidRPr="00AA30B7">
        <w:rPr>
          <w:rFonts w:eastAsia="新細明體"/>
          <w:i/>
          <w:color w:val="000000" w:themeColor="text1"/>
        </w:rPr>
        <w:t>V</w:t>
      </w:r>
      <w:r w:rsidRPr="00AA30B7">
        <w:rPr>
          <w:rFonts w:eastAsia="新細明體"/>
          <w:i/>
          <w:color w:val="000000" w:themeColor="text1"/>
          <w:vertAlign w:val="subscript"/>
        </w:rPr>
        <w:t>RECT</w:t>
      </w:r>
      <w:r w:rsidRPr="00AA30B7">
        <w:rPr>
          <w:rFonts w:eastAsia="新細明體"/>
          <w:color w:val="000000" w:themeColor="text1"/>
        </w:rPr>
        <w:t xml:space="preserve"> (the rectified and stabilized voltage)</w:t>
      </w:r>
      <w:r w:rsidRPr="00AA30B7">
        <w:rPr>
          <w:rFonts w:eastAsia="新細明體"/>
          <w:bCs/>
          <w:color w:val="000000" w:themeColor="text1"/>
        </w:rPr>
        <w:t>. No power is delivered from the coupled L</w:t>
      </w:r>
      <w:r w:rsidRPr="00AA30B7">
        <w:rPr>
          <w:rFonts w:eastAsia="新細明體"/>
          <w:bCs/>
          <w:color w:val="000000" w:themeColor="text1"/>
          <w:vertAlign w:val="subscript"/>
        </w:rPr>
        <w:t>2</w:t>
      </w:r>
      <w:r w:rsidRPr="00AA30B7">
        <w:rPr>
          <w:rFonts w:eastAsia="新細明體"/>
          <w:bCs/>
          <w:color w:val="000000" w:themeColor="text1"/>
        </w:rPr>
        <w:t>C</w:t>
      </w:r>
      <w:r w:rsidRPr="00AA30B7">
        <w:rPr>
          <w:rFonts w:eastAsia="新細明體"/>
          <w:bCs/>
          <w:color w:val="000000" w:themeColor="text1"/>
          <w:vertAlign w:val="subscript"/>
        </w:rPr>
        <w:t>2</w:t>
      </w:r>
      <w:r w:rsidRPr="00AA30B7">
        <w:rPr>
          <w:rFonts w:eastAsia="新細明體"/>
          <w:bCs/>
          <w:color w:val="000000" w:themeColor="text1"/>
        </w:rPr>
        <w:t xml:space="preserve"> resonator to the rectifier when </w:t>
      </w:r>
      <w:r w:rsidRPr="00AA30B7">
        <w:rPr>
          <w:rFonts w:eastAsia="新細明體"/>
          <w:i/>
          <w:color w:val="000000" w:themeColor="text1"/>
        </w:rPr>
        <w:t>V</w:t>
      </w:r>
      <w:r w:rsidRPr="00AA30B7">
        <w:rPr>
          <w:rFonts w:eastAsia="新細明體"/>
          <w:bCs/>
          <w:i/>
          <w:color w:val="000000" w:themeColor="text1"/>
          <w:vertAlign w:val="subscript"/>
        </w:rPr>
        <w:t>2</w:t>
      </w:r>
      <w:r w:rsidRPr="00AA30B7">
        <w:rPr>
          <w:rFonts w:eastAsia="新細明體"/>
          <w:bCs/>
          <w:color w:val="000000" w:themeColor="text1"/>
        </w:rPr>
        <w:t xml:space="preserve"> is lower than </w:t>
      </w:r>
      <w:r w:rsidRPr="00AA30B7">
        <w:rPr>
          <w:rFonts w:eastAsia="新細明體"/>
          <w:i/>
          <w:color w:val="000000" w:themeColor="text1"/>
        </w:rPr>
        <w:t>V</w:t>
      </w:r>
      <w:r w:rsidRPr="00AA30B7">
        <w:rPr>
          <w:rFonts w:eastAsia="新細明體"/>
          <w:i/>
          <w:color w:val="000000" w:themeColor="text1"/>
          <w:vertAlign w:val="subscript"/>
        </w:rPr>
        <w:t>RECT</w:t>
      </w:r>
      <w:r w:rsidRPr="00AA30B7">
        <w:rPr>
          <w:rFonts w:eastAsia="新細明體"/>
          <w:bCs/>
          <w:color w:val="000000" w:themeColor="text1"/>
        </w:rPr>
        <w:t xml:space="preserve">. Due to peak detection configured rectification, the discontinuous current conduction and phase (φ) misalignment between </w:t>
      </w:r>
      <w:r w:rsidRPr="00AA30B7">
        <w:rPr>
          <w:rFonts w:eastAsia="新細明體"/>
          <w:i/>
          <w:color w:val="000000" w:themeColor="text1"/>
        </w:rPr>
        <w:t>V</w:t>
      </w:r>
      <w:r w:rsidRPr="00AA30B7">
        <w:rPr>
          <w:rFonts w:eastAsia="新細明體"/>
          <w:bCs/>
          <w:i/>
          <w:color w:val="000000" w:themeColor="text1"/>
          <w:vertAlign w:val="subscript"/>
        </w:rPr>
        <w:t>2</w:t>
      </w:r>
      <w:r w:rsidRPr="00AA30B7">
        <w:rPr>
          <w:rFonts w:eastAsia="新細明體"/>
          <w:bCs/>
          <w:i/>
          <w:color w:val="000000" w:themeColor="text1"/>
        </w:rPr>
        <w:t>(t)</w:t>
      </w:r>
      <w:r w:rsidRPr="00AA30B7">
        <w:rPr>
          <w:rFonts w:eastAsia="新細明體"/>
          <w:bCs/>
          <w:color w:val="000000" w:themeColor="text1"/>
        </w:rPr>
        <w:t xml:space="preserve"> and </w:t>
      </w:r>
      <w:r w:rsidRPr="00AA30B7">
        <w:rPr>
          <w:rFonts w:eastAsia="新細明體"/>
          <w:i/>
          <w:color w:val="000000" w:themeColor="text1"/>
        </w:rPr>
        <w:t>I</w:t>
      </w:r>
      <w:r w:rsidRPr="00AA30B7">
        <w:rPr>
          <w:rFonts w:eastAsia="新細明體"/>
          <w:bCs/>
          <w:i/>
          <w:color w:val="000000" w:themeColor="text1"/>
          <w:vertAlign w:val="subscript"/>
        </w:rPr>
        <w:t>2</w:t>
      </w:r>
      <w:r w:rsidRPr="00AA30B7">
        <w:rPr>
          <w:rFonts w:eastAsia="新細明體"/>
          <w:bCs/>
          <w:i/>
          <w:color w:val="000000" w:themeColor="text1"/>
        </w:rPr>
        <w:t>(t)</w:t>
      </w:r>
      <w:r w:rsidRPr="00AA30B7">
        <w:rPr>
          <w:rFonts w:eastAsia="新細明體"/>
          <w:bCs/>
          <w:color w:val="000000" w:themeColor="text1"/>
        </w:rPr>
        <w:t xml:space="preserve"> unavoidably result in a low </w:t>
      </w:r>
      <w:r w:rsidRPr="00AA30B7">
        <w:rPr>
          <w:rFonts w:eastAsia="新細明體"/>
          <w:bCs/>
          <w:i/>
          <w:color w:val="000000" w:themeColor="text1"/>
        </w:rPr>
        <w:t>PF</w:t>
      </w:r>
      <w:r w:rsidRPr="00AA30B7">
        <w:rPr>
          <w:rFonts w:eastAsia="新細明體"/>
          <w:bCs/>
          <w:color w:val="000000" w:themeColor="text1"/>
        </w:rPr>
        <w:t>. Hence, the peak detection rectifier plus R</w:t>
      </w:r>
      <w:r w:rsidRPr="00AA30B7">
        <w:rPr>
          <w:rFonts w:eastAsia="新細明體"/>
          <w:bCs/>
          <w:color w:val="000000" w:themeColor="text1"/>
          <w:vertAlign w:val="subscript"/>
        </w:rPr>
        <w:t>L</w:t>
      </w:r>
      <w:r w:rsidRPr="00AA30B7">
        <w:rPr>
          <w:rFonts w:eastAsia="新細明體"/>
          <w:bCs/>
          <w:color w:val="000000" w:themeColor="text1"/>
        </w:rPr>
        <w:t xml:space="preserve"> for</w:t>
      </w:r>
      <w:r w:rsidR="00F662FC">
        <w:rPr>
          <w:rFonts w:eastAsia="新細明體"/>
          <w:bCs/>
          <w:color w:val="000000" w:themeColor="text1"/>
        </w:rPr>
        <w:t>ms a non-resistive load Z (e.g.</w:t>
      </w:r>
      <w:r w:rsidRPr="00AA30B7">
        <w:rPr>
          <w:rFonts w:eastAsia="新細明體"/>
          <w:bCs/>
          <w:color w:val="000000" w:themeColor="text1"/>
        </w:rPr>
        <w:t xml:space="preserve"> Z</w:t>
      </w:r>
      <w:r w:rsidRPr="00AA30B7">
        <w:rPr>
          <w:rFonts w:eastAsia="新細明體"/>
          <w:bCs/>
          <w:color w:val="000000" w:themeColor="text1"/>
        </w:rPr>
        <w:sym w:font="Symbol" w:char="F0B9"/>
      </w:r>
      <w:r w:rsidRPr="00AA30B7">
        <w:rPr>
          <w:rFonts w:eastAsia="新細明體"/>
          <w:bCs/>
          <w:color w:val="000000" w:themeColor="text1"/>
        </w:rPr>
        <w:t xml:space="preserve">R due to the reactance X). In Fig. 2(a), </w:t>
      </w:r>
      <w:r w:rsidRPr="00AA30B7">
        <w:rPr>
          <w:i/>
          <w:color w:val="000000" w:themeColor="text1"/>
        </w:rPr>
        <w:sym w:font="Symbol" w:char="F068"/>
      </w:r>
      <w:r w:rsidRPr="00AA30B7">
        <w:rPr>
          <w:i/>
          <w:color w:val="000000" w:themeColor="text1"/>
          <w:vertAlign w:val="subscript"/>
        </w:rPr>
        <w:t>Rectifier</w:t>
      </w:r>
      <w:r w:rsidRPr="00AA30B7">
        <w:rPr>
          <w:i/>
          <w:color w:val="000000" w:themeColor="text1"/>
        </w:rPr>
        <w:t>=</w:t>
      </w:r>
      <w:r w:rsidRPr="00AA30B7">
        <w:rPr>
          <w:color w:val="000000" w:themeColor="text1"/>
        </w:rPr>
        <w:t>100% can theoretically exist</w:t>
      </w:r>
      <w:r w:rsidRPr="00AA30B7">
        <w:rPr>
          <w:rFonts w:eastAsia="新細明體"/>
          <w:bCs/>
          <w:color w:val="000000" w:themeColor="text1"/>
        </w:rPr>
        <w:t xml:space="preserve"> because </w:t>
      </w:r>
      <w:r w:rsidRPr="00AA30B7">
        <w:rPr>
          <w:i/>
          <w:color w:val="000000" w:themeColor="text1"/>
        </w:rPr>
        <w:sym w:font="Symbol" w:char="F068"/>
      </w:r>
      <w:r w:rsidRPr="00AA30B7">
        <w:rPr>
          <w:i/>
          <w:color w:val="000000" w:themeColor="text1"/>
          <w:vertAlign w:val="subscript"/>
        </w:rPr>
        <w:t>Rectifier</w:t>
      </w:r>
      <w:r w:rsidRPr="00AA30B7">
        <w:rPr>
          <w:rFonts w:eastAsia="新細明體"/>
          <w:bCs/>
          <w:color w:val="000000" w:themeColor="text1"/>
        </w:rPr>
        <w:t xml:space="preserve"> only concerns the power delivered during this short period, assuming that the rectifier’s turn-on voltage is zero and there is no switching loss. In recent works [13]</w:t>
      </w:r>
      <w:proofErr w:type="gramStart"/>
      <w:r w:rsidRPr="00AA30B7">
        <w:rPr>
          <w:rFonts w:eastAsia="新細明體"/>
          <w:bCs/>
          <w:color w:val="000000" w:themeColor="text1"/>
        </w:rPr>
        <w:t>-[</w:t>
      </w:r>
      <w:proofErr w:type="gramEnd"/>
      <w:r w:rsidRPr="00AA30B7">
        <w:rPr>
          <w:rFonts w:eastAsia="新細明體"/>
          <w:bCs/>
          <w:color w:val="000000" w:themeColor="text1"/>
        </w:rPr>
        <w:t xml:space="preserve">14], the concern of a peak detection rectifier’s low </w:t>
      </w:r>
      <w:r w:rsidRPr="00AA30B7">
        <w:rPr>
          <w:rFonts w:eastAsia="新細明體"/>
          <w:bCs/>
          <w:i/>
          <w:color w:val="000000" w:themeColor="text1"/>
        </w:rPr>
        <w:t>PF</w:t>
      </w:r>
      <w:r w:rsidRPr="00AA30B7">
        <w:rPr>
          <w:rFonts w:eastAsia="新細明體"/>
          <w:bCs/>
          <w:color w:val="000000" w:themeColor="text1"/>
        </w:rPr>
        <w:t xml:space="preserve"> for WPT applications has been addressed and resolved by adding power-factor correction (PFC); nevertheless, the auxiliary use of three inductors in PFC and regulation stage increases cost and area.</w:t>
      </w:r>
    </w:p>
    <w:p w14:paraId="22C297C8" w14:textId="6F675236" w:rsidR="00CC7BB5" w:rsidRPr="00AA30B7" w:rsidRDefault="00CC7BB5" w:rsidP="00E91A6D">
      <w:pPr>
        <w:pStyle w:val="Text"/>
        <w:ind w:firstLine="0"/>
        <w:rPr>
          <w:color w:val="000000" w:themeColor="text1"/>
        </w:rPr>
      </w:pPr>
      <w:r w:rsidRPr="00AA30B7">
        <w:tab/>
      </w:r>
      <w:r w:rsidRPr="00AA30B7">
        <w:rPr>
          <w:color w:val="000000" w:themeColor="text1"/>
        </w:rPr>
        <w:t xml:space="preserve">In order to improve </w:t>
      </w:r>
      <w:r w:rsidRPr="00AA30B7">
        <w:rPr>
          <w:i/>
          <w:color w:val="000000" w:themeColor="text1"/>
        </w:rPr>
        <w:t>PF</w:t>
      </w:r>
      <w:r w:rsidRPr="00AA30B7">
        <w:rPr>
          <w:color w:val="000000" w:themeColor="text1"/>
        </w:rPr>
        <w:t xml:space="preserve">, the continuous conduction approach is proposed in this work as depicted in Fig. 2(b), using the inductor L (shown in Fig. 3) and pulse-width modulated (PWM) switching rectification that switches in every positive and negative cycle of </w:t>
      </w:r>
      <w:r w:rsidRPr="00AA30B7">
        <w:rPr>
          <w:i/>
          <w:color w:val="000000" w:themeColor="text1"/>
        </w:rPr>
        <w:t>V</w:t>
      </w:r>
      <w:r w:rsidRPr="00AA30B7">
        <w:rPr>
          <w:i/>
          <w:color w:val="000000" w:themeColor="text1"/>
          <w:vertAlign w:val="subscript"/>
        </w:rPr>
        <w:t>2</w:t>
      </w:r>
      <w:r w:rsidRPr="00AA30B7">
        <w:rPr>
          <w:rFonts w:eastAsia="新細明體"/>
          <w:bCs/>
          <w:i/>
          <w:color w:val="000000" w:themeColor="text1"/>
        </w:rPr>
        <w:t>(t)</w:t>
      </w:r>
      <w:r w:rsidRPr="00AA30B7">
        <w:rPr>
          <w:color w:val="000000" w:themeColor="text1"/>
        </w:rPr>
        <w:t xml:space="preserve">. By using L, the PWM controller can not only maintain the inductor current’s continuity, but also controls </w:t>
      </w:r>
      <w:r w:rsidRPr="00AA30B7">
        <w:rPr>
          <w:i/>
          <w:color w:val="000000" w:themeColor="text1"/>
        </w:rPr>
        <w:t>V</w:t>
      </w:r>
      <w:r w:rsidRPr="00AA30B7">
        <w:rPr>
          <w:i/>
          <w:color w:val="000000" w:themeColor="text1"/>
          <w:vertAlign w:val="subscript"/>
        </w:rPr>
        <w:t>OUT</w:t>
      </w:r>
      <w:r w:rsidRPr="00AA30B7">
        <w:rPr>
          <w:color w:val="000000" w:themeColor="text1"/>
        </w:rPr>
        <w:t xml:space="preserve">. It is noted that the </w:t>
      </w:r>
      <w:r w:rsidRPr="00AA30B7">
        <w:rPr>
          <w:i/>
          <w:color w:val="000000" w:themeColor="text1"/>
        </w:rPr>
        <w:t>V</w:t>
      </w:r>
      <w:r w:rsidRPr="00AA30B7">
        <w:rPr>
          <w:i/>
          <w:color w:val="000000" w:themeColor="text1"/>
          <w:vertAlign w:val="subscript"/>
        </w:rPr>
        <w:t>OUT</w:t>
      </w:r>
      <w:r w:rsidRPr="00AA30B7">
        <w:rPr>
          <w:color w:val="000000" w:themeColor="text1"/>
        </w:rPr>
        <w:t xml:space="preserve"> in conventional PWM switching rectifiers [15] for AC mains is not controllable. The proposed method is derived from a switched-inductor regulator, but the input voltage is a rectified sinusoidal wave instead of a constant voltage.</w:t>
      </w:r>
    </w:p>
    <w:p w14:paraId="69C9E2CB" w14:textId="593CA2E4" w:rsidR="00CC7BB5" w:rsidRPr="00AA30B7" w:rsidRDefault="00CC7BB5" w:rsidP="00E91A6D">
      <w:pPr>
        <w:pStyle w:val="Text"/>
        <w:ind w:firstLine="0"/>
        <w:rPr>
          <w:color w:val="000000" w:themeColor="text1"/>
        </w:rPr>
      </w:pPr>
      <w:r w:rsidRPr="00AA30B7">
        <w:rPr>
          <w:color w:val="000000" w:themeColor="text1"/>
        </w:rPr>
        <w:tab/>
        <w:t xml:space="preserve">Some results were disclosed in our previous work in [16]. Here, we provide fundamental theory, analysis, and measurement results of the proposed PWM switching rectification to explain and justify the features including: 1) the capability of voltage step-up and -down conversion, and 2) the achievement of </w:t>
      </w:r>
      <w:r w:rsidRPr="00AA30B7">
        <w:rPr>
          <w:i/>
          <w:color w:val="000000" w:themeColor="text1"/>
        </w:rPr>
        <w:t>PF</w:t>
      </w:r>
      <w:r w:rsidRPr="00AA30B7">
        <w:rPr>
          <w:color w:val="000000" w:themeColor="text1"/>
        </w:rPr>
        <w:t xml:space="preserve">=1 by use of integrated phase synchronizers. The output power comparison between the proposed method and a peak detection rectifier is provided. Additionally, no significant impact of the L on the resonating frequency is observed, because the proposed PWM switching rectification emulates a resistive load. By using this approach, the output voltage could be regulated by employing a closed-loop controller (excluded in this work), and an extra DC-DC converter would not be required. It is noted that regulation mechanism is not implemented in this work. Compared to this work, the DC-DC converter in Fig. 1 could provide a wider voltage conversion; nevertheless, the single-phase full-wave rectifier does not maximize power delivered to </w:t>
      </w:r>
      <w:r w:rsidRPr="00AA30B7">
        <w:rPr>
          <w:i/>
          <w:color w:val="000000" w:themeColor="text1"/>
        </w:rPr>
        <w:t>V</w:t>
      </w:r>
      <w:r w:rsidRPr="00AA30B7">
        <w:rPr>
          <w:i/>
          <w:color w:val="000000" w:themeColor="text1"/>
          <w:vertAlign w:val="subscript"/>
        </w:rPr>
        <w:t>OUT</w:t>
      </w:r>
      <w:r w:rsidRPr="00AA30B7">
        <w:rPr>
          <w:color w:val="000000" w:themeColor="text1"/>
        </w:rPr>
        <w:t>.</w:t>
      </w:r>
    </w:p>
    <w:p w14:paraId="544D3E9E" w14:textId="4208CA7F" w:rsidR="00E97402" w:rsidRPr="00AA30B7" w:rsidRDefault="00CC7BB5" w:rsidP="00CC7BB5">
      <w:pPr>
        <w:pStyle w:val="Text"/>
        <w:ind w:firstLine="0"/>
      </w:pPr>
      <w:r w:rsidRPr="00AA30B7">
        <w:rPr>
          <w:color w:val="000000" w:themeColor="text1"/>
        </w:rPr>
        <w:tab/>
        <w:t xml:space="preserve">This paper is organized as follows. Section II describes the operating principle of voltage step-up and -down conversion using the proposed PWM switching method. This principle can be extended when the receiver’s coupled voltage is a near-sinusoidal wave. Section III presents circuit implementation of the proposed PWM controller. Section IV </w:t>
      </w:r>
      <w:r w:rsidRPr="00AA30B7">
        <w:rPr>
          <w:color w:val="000000" w:themeColor="text1"/>
          <w:lang w:val="en-GB"/>
        </w:rPr>
        <w:t xml:space="preserve">provides numerical results for </w:t>
      </w:r>
      <w:r w:rsidRPr="00AA30B7">
        <w:rPr>
          <w:color w:val="000000" w:themeColor="text1"/>
        </w:rPr>
        <w:t xml:space="preserve">achieving a high </w:t>
      </w:r>
      <w:r w:rsidRPr="00AA30B7">
        <w:rPr>
          <w:i/>
          <w:color w:val="000000" w:themeColor="text1"/>
        </w:rPr>
        <w:t>PF</w:t>
      </w:r>
      <w:r w:rsidRPr="00AA30B7">
        <w:rPr>
          <w:color w:val="000000" w:themeColor="text1"/>
        </w:rPr>
        <w:t xml:space="preserve"> and circuit operation of phase synchronizers. Section V shows simulated waveforms and output power comparison. Experimental results are demonstrated in Section VI and conclusions are drawn in Section VII.</w:t>
      </w:r>
      <w:r w:rsidR="00E97402" w:rsidRPr="00AA30B7">
        <w:t xml:space="preserve"> </w:t>
      </w:r>
    </w:p>
    <w:p w14:paraId="3AB5629B" w14:textId="557F33B5" w:rsidR="00E97402" w:rsidRPr="00AA30B7" w:rsidRDefault="00050438" w:rsidP="007D5C16">
      <w:pPr>
        <w:pStyle w:val="Heading1"/>
      </w:pPr>
      <w:r w:rsidRPr="00AA30B7">
        <w:t>Voltage Step-Up And -Down Conversion</w:t>
      </w:r>
      <w:r w:rsidR="00E97402" w:rsidRPr="00AA30B7">
        <w:t xml:space="preserve"> </w:t>
      </w:r>
    </w:p>
    <w:p w14:paraId="5B94951F" w14:textId="11C21057" w:rsidR="00E97B99" w:rsidRPr="00AA30B7" w:rsidRDefault="007D5C16" w:rsidP="00E97B99">
      <w:pPr>
        <w:pStyle w:val="Heading2"/>
      </w:pPr>
      <w:r w:rsidRPr="00AA30B7">
        <w:t xml:space="preserve">Sinusoidal Coupled Voltage </w:t>
      </w:r>
      <w:proofErr w:type="gramStart"/>
      <w:r w:rsidRPr="00AA30B7">
        <w:t>In</w:t>
      </w:r>
      <w:proofErr w:type="gramEnd"/>
      <w:r w:rsidRPr="00AA30B7">
        <w:t xml:space="preserve"> Receiver</w:t>
      </w:r>
    </w:p>
    <w:p w14:paraId="6E29A4AB" w14:textId="1925E0CA" w:rsidR="00E97B99" w:rsidRPr="00AA30B7" w:rsidRDefault="00C21F34" w:rsidP="00E97B99">
      <w:pPr>
        <w:pStyle w:val="Text"/>
        <w:ind w:firstLine="144"/>
        <w:rPr>
          <w:color w:val="000000" w:themeColor="text1"/>
          <w:lang w:val="en-GB"/>
        </w:rPr>
      </w:pPr>
      <w:r w:rsidRPr="00AA30B7">
        <w:rPr>
          <w:color w:val="000000" w:themeColor="text1"/>
          <w:lang w:val="en-GB"/>
        </w:rPr>
        <w:t xml:space="preserve">The proposed PWM switching rectification is shown in Fig. 3 and the corresponding waveforms are depicted in Fig. 4. It comprises the single-phase full-wave rectifier </w:t>
      </w:r>
      <w:r w:rsidRPr="00AA30B7">
        <w:rPr>
          <w:color w:val="000000" w:themeColor="text1"/>
        </w:rPr>
        <w:t>implemented by transistors, two switching power</w:t>
      </w:r>
      <w:r w:rsidRPr="00AA30B7">
        <w:rPr>
          <w:color w:val="000000" w:themeColor="text1"/>
          <w:lang w:val="en-GB"/>
        </w:rPr>
        <w:t xml:space="preserve"> MOSFETs M</w:t>
      </w:r>
      <w:r w:rsidRPr="00AA30B7">
        <w:rPr>
          <w:color w:val="000000" w:themeColor="text1"/>
          <w:vertAlign w:val="subscript"/>
          <w:lang w:val="en-GB"/>
        </w:rPr>
        <w:t>N</w:t>
      </w:r>
      <w:r w:rsidRPr="00AA30B7">
        <w:rPr>
          <w:color w:val="000000" w:themeColor="text1"/>
          <w:lang w:val="en-GB"/>
        </w:rPr>
        <w:t xml:space="preserve"> and M</w:t>
      </w:r>
      <w:r w:rsidRPr="00AA30B7">
        <w:rPr>
          <w:color w:val="000000" w:themeColor="text1"/>
          <w:vertAlign w:val="subscript"/>
          <w:lang w:val="en-GB"/>
        </w:rPr>
        <w:t>P</w:t>
      </w:r>
      <w:r w:rsidRPr="00AA30B7">
        <w:rPr>
          <w:color w:val="000000" w:themeColor="text1"/>
          <w:lang w:val="en-GB"/>
        </w:rPr>
        <w:t>, inductor L, output capacitor C</w:t>
      </w:r>
      <w:r w:rsidRPr="00AA30B7">
        <w:rPr>
          <w:color w:val="000000" w:themeColor="text1"/>
          <w:vertAlign w:val="subscript"/>
          <w:lang w:val="en-GB"/>
        </w:rPr>
        <w:t>L</w:t>
      </w:r>
      <w:r w:rsidRPr="00AA30B7">
        <w:rPr>
          <w:color w:val="000000" w:themeColor="text1"/>
          <w:lang w:val="en-GB"/>
        </w:rPr>
        <w:t>, two phase synchronizers, and PWM controller. R</w:t>
      </w:r>
      <w:r w:rsidRPr="00AA30B7">
        <w:rPr>
          <w:color w:val="000000" w:themeColor="text1"/>
          <w:vertAlign w:val="subscript"/>
          <w:lang w:val="en-GB"/>
        </w:rPr>
        <w:t>L</w:t>
      </w:r>
      <w:r w:rsidRPr="00AA30B7">
        <w:rPr>
          <w:color w:val="000000" w:themeColor="text1"/>
          <w:lang w:val="en-GB"/>
        </w:rPr>
        <w:t xml:space="preserve"> is the output load. In the receiver, it is assumed that </w:t>
      </w:r>
      <w:r w:rsidRPr="00AA30B7">
        <w:rPr>
          <w:i/>
          <w:color w:val="000000" w:themeColor="text1"/>
          <w:lang w:val="en-GB"/>
        </w:rPr>
        <w:t>V</w:t>
      </w:r>
      <w:r w:rsidRPr="00AA30B7">
        <w:rPr>
          <w:i/>
          <w:color w:val="000000" w:themeColor="text1"/>
          <w:vertAlign w:val="subscript"/>
          <w:lang w:val="en-GB"/>
        </w:rPr>
        <w:t>2</w:t>
      </w:r>
      <w:r w:rsidRPr="00AA30B7">
        <w:rPr>
          <w:color w:val="000000" w:themeColor="text1"/>
          <w:lang w:val="en-GB"/>
        </w:rPr>
        <w:t xml:space="preserve"> is sinusoidal with the peak amplitude </w:t>
      </w:r>
      <w:r w:rsidRPr="00AA30B7">
        <w:rPr>
          <w:i/>
          <w:color w:val="000000" w:themeColor="text1"/>
          <w:lang w:val="en-GB"/>
        </w:rPr>
        <w:t>V</w:t>
      </w:r>
      <w:r w:rsidRPr="00AA30B7">
        <w:rPr>
          <w:i/>
          <w:color w:val="000000" w:themeColor="text1"/>
          <w:vertAlign w:val="subscript"/>
          <w:lang w:val="en-GB"/>
        </w:rPr>
        <w:t>PEAK</w:t>
      </w:r>
      <w:r w:rsidRPr="00AA30B7">
        <w:rPr>
          <w:color w:val="000000" w:themeColor="text1"/>
          <w:lang w:val="en-GB"/>
        </w:rPr>
        <w:t xml:space="preserve"> and period </w:t>
      </w:r>
      <w:r w:rsidRPr="00AA30B7">
        <w:rPr>
          <w:i/>
          <w:color w:val="000000" w:themeColor="text1"/>
          <w:lang w:val="en-GB"/>
        </w:rPr>
        <w:t>T</w:t>
      </w:r>
      <w:r w:rsidRPr="00AA30B7">
        <w:rPr>
          <w:i/>
          <w:color w:val="000000" w:themeColor="text1"/>
          <w:vertAlign w:val="subscript"/>
          <w:lang w:val="en-GB"/>
        </w:rPr>
        <w:t>S</w:t>
      </w:r>
      <w:r w:rsidRPr="00AA30B7">
        <w:rPr>
          <w:color w:val="000000" w:themeColor="text1"/>
          <w:lang w:val="en-GB"/>
        </w:rPr>
        <w:t xml:space="preserve"> (=1/</w:t>
      </w:r>
      <w:proofErr w:type="spellStart"/>
      <w:r w:rsidRPr="00AA30B7">
        <w:rPr>
          <w:i/>
          <w:color w:val="000000" w:themeColor="text1"/>
          <w:lang w:val="en-GB"/>
        </w:rPr>
        <w:t>f</w:t>
      </w:r>
      <w:r w:rsidRPr="00AA30B7">
        <w:rPr>
          <w:i/>
          <w:color w:val="000000" w:themeColor="text1"/>
          <w:vertAlign w:val="subscript"/>
          <w:lang w:val="en-GB"/>
        </w:rPr>
        <w:t>S</w:t>
      </w:r>
      <w:proofErr w:type="spellEnd"/>
      <w:r w:rsidRPr="00AA30B7">
        <w:rPr>
          <w:color w:val="000000" w:themeColor="text1"/>
          <w:lang w:val="en-GB"/>
        </w:rPr>
        <w:t>=2</w:t>
      </w:r>
      <w:r w:rsidRPr="00AA30B7">
        <w:rPr>
          <w:color w:val="000000" w:themeColor="text1"/>
        </w:rPr>
        <w:sym w:font="Symbol" w:char="F070"/>
      </w:r>
      <w:r w:rsidRPr="00AA30B7">
        <w:rPr>
          <w:color w:val="000000" w:themeColor="text1"/>
          <w:lang w:val="en-GB"/>
        </w:rPr>
        <w:t>/</w:t>
      </w:r>
      <m:oMath>
        <m:sSub>
          <m:sSubPr>
            <m:ctrlPr>
              <w:rPr>
                <w:rFonts w:ascii="Cambria Math" w:hAnsi="Cambria Math"/>
                <w:i/>
                <w:color w:val="000000" w:themeColor="text1"/>
              </w:rPr>
            </m:ctrlPr>
          </m:sSubPr>
          <m:e>
            <m:r>
              <w:rPr>
                <w:rFonts w:ascii="Cambria Math" w:hAnsi="Cambria Math" w:hint="eastAsia"/>
                <w:color w:val="000000" w:themeColor="text1"/>
              </w:rPr>
              <m:t>ω</m:t>
            </m:r>
          </m:e>
          <m:sub>
            <m:r>
              <w:rPr>
                <w:rFonts w:ascii="Cambria Math" w:hAnsi="Cambria Math" w:hint="eastAsia"/>
                <w:color w:val="000000" w:themeColor="text1"/>
              </w:rPr>
              <m:t>S</m:t>
            </m:r>
          </m:sub>
        </m:sSub>
      </m:oMath>
      <w:r w:rsidRPr="00AA30B7">
        <w:rPr>
          <w:color w:val="000000" w:themeColor="text1"/>
          <w:lang w:val="en-GB"/>
        </w:rPr>
        <w:t xml:space="preserve">), and the rectifier’s turn-on voltage is neglected. In steady state, the period </w:t>
      </w:r>
      <w:r w:rsidRPr="00AA30B7">
        <w:rPr>
          <w:i/>
          <w:color w:val="000000" w:themeColor="text1"/>
          <w:lang w:val="en-GB"/>
        </w:rPr>
        <w:t>T</w:t>
      </w:r>
      <w:r w:rsidRPr="00AA30B7">
        <w:rPr>
          <w:i/>
          <w:color w:val="000000" w:themeColor="text1"/>
          <w:vertAlign w:val="subscript"/>
          <w:lang w:val="en-GB"/>
        </w:rPr>
        <w:t>L</w:t>
      </w:r>
      <w:r w:rsidRPr="00AA30B7">
        <w:rPr>
          <w:color w:val="000000" w:themeColor="text1"/>
          <w:lang w:val="en-GB"/>
        </w:rPr>
        <w:t xml:space="preserve"> (=0.5</w:t>
      </w:r>
      <w:r w:rsidRPr="00AA30B7">
        <w:rPr>
          <w:i/>
          <w:color w:val="000000" w:themeColor="text1"/>
          <w:lang w:val="en-GB"/>
        </w:rPr>
        <w:t>T</w:t>
      </w:r>
      <w:r w:rsidRPr="00AA30B7">
        <w:rPr>
          <w:i/>
          <w:color w:val="000000" w:themeColor="text1"/>
          <w:vertAlign w:val="subscript"/>
          <w:lang w:val="en-GB"/>
        </w:rPr>
        <w:t>S</w:t>
      </w:r>
      <w:r w:rsidRPr="00AA30B7">
        <w:rPr>
          <w:color w:val="000000" w:themeColor="text1"/>
          <w:lang w:val="en-GB"/>
        </w:rPr>
        <w:t xml:space="preserve">) can be divided to two phases by the duty cycle ratio </w:t>
      </w:r>
      <w:r w:rsidRPr="00AA30B7">
        <w:rPr>
          <w:i/>
          <w:color w:val="000000" w:themeColor="text1"/>
          <w:lang w:val="en-GB"/>
        </w:rPr>
        <w:t>D</w:t>
      </w:r>
      <w:r w:rsidRPr="00AA30B7">
        <w:rPr>
          <w:color w:val="000000" w:themeColor="text1"/>
          <w:lang w:val="en-GB"/>
        </w:rPr>
        <w:t>, where 0</w:t>
      </w:r>
      <w:r w:rsidRPr="00AA30B7">
        <w:rPr>
          <w:color w:val="000000" w:themeColor="text1"/>
          <w:lang w:val="en-GB"/>
        </w:rPr>
        <w:sym w:font="Symbol" w:char="F0A3"/>
      </w:r>
      <w:r w:rsidRPr="00AA30B7">
        <w:rPr>
          <w:i/>
          <w:color w:val="000000" w:themeColor="text1"/>
          <w:lang w:val="en-GB"/>
        </w:rPr>
        <w:t>D</w:t>
      </w:r>
      <w:r w:rsidRPr="00AA30B7">
        <w:rPr>
          <w:color w:val="000000" w:themeColor="text1"/>
          <w:lang w:val="en-GB"/>
        </w:rPr>
        <w:sym w:font="Symbol" w:char="F0A3"/>
      </w:r>
      <w:r w:rsidRPr="00AA30B7">
        <w:rPr>
          <w:color w:val="000000" w:themeColor="text1"/>
          <w:lang w:val="en-GB"/>
        </w:rPr>
        <w:t xml:space="preserve">1. In the first phase from </w:t>
      </w:r>
      <w:r w:rsidRPr="00AA30B7">
        <w:rPr>
          <w:i/>
          <w:color w:val="000000" w:themeColor="text1"/>
          <w:lang w:val="en-GB"/>
        </w:rPr>
        <w:t>t=0</w:t>
      </w:r>
      <w:r w:rsidRPr="00AA30B7">
        <w:rPr>
          <w:color w:val="000000" w:themeColor="text1"/>
          <w:lang w:val="en-GB"/>
        </w:rPr>
        <w:t xml:space="preserve"> to </w:t>
      </w:r>
      <w:r w:rsidRPr="00AA30B7">
        <w:rPr>
          <w:i/>
          <w:color w:val="000000" w:themeColor="text1"/>
          <w:lang w:val="en-GB"/>
        </w:rPr>
        <w:t>DT</w:t>
      </w:r>
      <w:r w:rsidRPr="00AA30B7">
        <w:rPr>
          <w:i/>
          <w:color w:val="000000" w:themeColor="text1"/>
          <w:vertAlign w:val="subscript"/>
          <w:lang w:val="en-GB"/>
        </w:rPr>
        <w:t>L</w:t>
      </w:r>
      <w:r w:rsidRPr="00AA30B7">
        <w:rPr>
          <w:color w:val="000000" w:themeColor="text1"/>
          <w:lang w:val="en-GB"/>
        </w:rPr>
        <w:t>, the high-side transistor M</w:t>
      </w:r>
      <w:r w:rsidRPr="00AA30B7">
        <w:rPr>
          <w:color w:val="000000" w:themeColor="text1"/>
          <w:vertAlign w:val="subscript"/>
          <w:lang w:val="en-GB"/>
        </w:rPr>
        <w:t>P</w:t>
      </w:r>
      <w:r w:rsidRPr="00AA30B7">
        <w:rPr>
          <w:color w:val="000000" w:themeColor="text1"/>
          <w:lang w:val="en-GB"/>
        </w:rPr>
        <w:t xml:space="preserve"> is off, whereas the low-side M</w:t>
      </w:r>
      <w:r w:rsidRPr="00AA30B7">
        <w:rPr>
          <w:color w:val="000000" w:themeColor="text1"/>
          <w:vertAlign w:val="subscript"/>
          <w:lang w:val="en-GB"/>
        </w:rPr>
        <w:t>N</w:t>
      </w:r>
      <w:r w:rsidRPr="00AA30B7">
        <w:rPr>
          <w:color w:val="000000" w:themeColor="text1"/>
          <w:lang w:val="en-GB"/>
        </w:rPr>
        <w:t xml:space="preserve"> is on and shorts </w:t>
      </w:r>
      <w:r w:rsidRPr="00AA30B7">
        <w:rPr>
          <w:i/>
          <w:color w:val="000000" w:themeColor="text1"/>
          <w:lang w:val="en-GB"/>
        </w:rPr>
        <w:t>V</w:t>
      </w:r>
      <w:r w:rsidRPr="00AA30B7">
        <w:rPr>
          <w:i/>
          <w:color w:val="000000" w:themeColor="text1"/>
          <w:vertAlign w:val="subscript"/>
          <w:lang w:val="en-GB"/>
        </w:rPr>
        <w:t>X</w:t>
      </w:r>
      <w:r w:rsidRPr="00AA30B7">
        <w:rPr>
          <w:color w:val="000000" w:themeColor="text1"/>
          <w:lang w:val="en-GB"/>
        </w:rPr>
        <w:t xml:space="preserve"> to the ground voltage </w:t>
      </w:r>
      <w:r w:rsidRPr="00AA30B7">
        <w:rPr>
          <w:i/>
          <w:color w:val="000000" w:themeColor="text1"/>
          <w:lang w:val="en-GB"/>
        </w:rPr>
        <w:t>V</w:t>
      </w:r>
      <w:r w:rsidRPr="00AA30B7">
        <w:rPr>
          <w:i/>
          <w:color w:val="000000" w:themeColor="text1"/>
          <w:vertAlign w:val="subscript"/>
          <w:lang w:val="en-GB"/>
        </w:rPr>
        <w:t>SS</w:t>
      </w:r>
      <w:r w:rsidRPr="00AA30B7">
        <w:rPr>
          <w:color w:val="000000" w:themeColor="text1"/>
          <w:lang w:val="en-GB"/>
        </w:rPr>
        <w:t>. Neglecting the turn-on voltage across M</w:t>
      </w:r>
      <w:r w:rsidRPr="00AA30B7">
        <w:rPr>
          <w:color w:val="000000" w:themeColor="text1"/>
          <w:vertAlign w:val="subscript"/>
          <w:lang w:val="en-GB"/>
        </w:rPr>
        <w:t>N</w:t>
      </w:r>
      <w:r w:rsidRPr="00AA30B7">
        <w:rPr>
          <w:color w:val="000000" w:themeColor="text1"/>
          <w:lang w:val="en-GB"/>
        </w:rPr>
        <w:t xml:space="preserve">, the inductor voltage </w:t>
      </w:r>
      <w:r w:rsidRPr="00AA30B7">
        <w:rPr>
          <w:i/>
          <w:color w:val="000000" w:themeColor="text1"/>
          <w:lang w:val="en-GB"/>
        </w:rPr>
        <w:t>V</w:t>
      </w:r>
      <w:r w:rsidRPr="00AA30B7">
        <w:rPr>
          <w:i/>
          <w:color w:val="000000" w:themeColor="text1"/>
          <w:vertAlign w:val="subscript"/>
          <w:lang w:val="en-GB"/>
        </w:rPr>
        <w:t>L</w:t>
      </w:r>
      <w:r w:rsidRPr="00AA30B7">
        <w:rPr>
          <w:i/>
          <w:color w:val="000000" w:themeColor="text1"/>
          <w:lang w:val="en-GB"/>
        </w:rPr>
        <w:t>(t)</w:t>
      </w:r>
      <w:r w:rsidRPr="00AA30B7">
        <w:rPr>
          <w:color w:val="000000" w:themeColor="text1"/>
          <w:lang w:val="en-GB"/>
        </w:rPr>
        <w:t xml:space="preserve"> equals to </w:t>
      </w:r>
      <w:r w:rsidRPr="00AA30B7">
        <w:rPr>
          <w:i/>
          <w:color w:val="000000" w:themeColor="text1"/>
          <w:lang w:val="en-GB"/>
        </w:rPr>
        <w:t>V</w:t>
      </w:r>
      <w:r w:rsidRPr="00AA30B7">
        <w:rPr>
          <w:i/>
          <w:color w:val="000000" w:themeColor="text1"/>
          <w:vertAlign w:val="subscript"/>
          <w:lang w:val="en-GB"/>
        </w:rPr>
        <w:t>RECT</w:t>
      </w:r>
      <w:r w:rsidRPr="00AA30B7">
        <w:rPr>
          <w:i/>
          <w:color w:val="000000" w:themeColor="text1"/>
          <w:lang w:val="en-GB"/>
        </w:rPr>
        <w:t>(t)</w:t>
      </w:r>
      <w:r w:rsidRPr="00AA30B7">
        <w:rPr>
          <w:color w:val="000000" w:themeColor="text1"/>
          <w:lang w:val="en-GB"/>
        </w:rPr>
        <w:t xml:space="preserve"> and the inductor current </w:t>
      </w:r>
      <w:r w:rsidRPr="00AA30B7">
        <w:rPr>
          <w:i/>
          <w:color w:val="000000" w:themeColor="text1"/>
          <w:lang w:val="en-GB"/>
        </w:rPr>
        <w:t>I</w:t>
      </w:r>
      <w:r w:rsidRPr="00AA30B7">
        <w:rPr>
          <w:i/>
          <w:color w:val="000000" w:themeColor="text1"/>
          <w:vertAlign w:val="subscript"/>
          <w:lang w:val="en-GB"/>
        </w:rPr>
        <w:t>L</w:t>
      </w:r>
      <w:r w:rsidRPr="00AA30B7">
        <w:rPr>
          <w:i/>
          <w:color w:val="000000" w:themeColor="text1"/>
          <w:lang w:val="en-GB"/>
        </w:rPr>
        <w:t>(t)</w:t>
      </w:r>
      <w:r w:rsidRPr="00AA30B7">
        <w:rPr>
          <w:color w:val="000000" w:themeColor="text1"/>
          <w:lang w:val="en-GB"/>
        </w:rPr>
        <w:t xml:space="preserve"> increases with the first slope </w:t>
      </w:r>
      <w:r w:rsidRPr="00AA30B7">
        <w:rPr>
          <w:i/>
          <w:color w:val="000000" w:themeColor="text1"/>
          <w:lang w:val="en-GB"/>
        </w:rPr>
        <w:t>m</w:t>
      </w:r>
      <w:r w:rsidRPr="00AA30B7">
        <w:rPr>
          <w:i/>
          <w:color w:val="000000" w:themeColor="text1"/>
          <w:vertAlign w:val="subscript"/>
          <w:lang w:val="en-GB"/>
        </w:rPr>
        <w:t>1</w:t>
      </w:r>
      <w:r w:rsidRPr="00AA30B7">
        <w:rPr>
          <w:i/>
          <w:color w:val="000000" w:themeColor="text1"/>
          <w:lang w:val="en-GB"/>
        </w:rPr>
        <w:t>(t)</w:t>
      </w:r>
      <w:r w:rsidRPr="00AA30B7">
        <w:rPr>
          <w:color w:val="000000" w:themeColor="text1"/>
          <w:lang w:val="en-GB"/>
        </w:rPr>
        <w:t xml:space="preserve"> given by</w:t>
      </w:r>
    </w:p>
    <w:p w14:paraId="3120F14D" w14:textId="77777777" w:rsidR="00C21F34" w:rsidRPr="00AA30B7" w:rsidRDefault="00C21F34" w:rsidP="00C21F34">
      <w:pPr>
        <w:pStyle w:val="Text"/>
        <w:ind w:firstLine="0"/>
        <w:rPr>
          <w:color w:val="000000" w:themeColor="text1"/>
          <w:lang w:val="en-GB"/>
        </w:rPr>
      </w:pPr>
    </w:p>
    <w:p w14:paraId="57D5DBD5" w14:textId="5175B6E3" w:rsidR="00C21F34" w:rsidRPr="00AA30B7" w:rsidRDefault="007849A2" w:rsidP="00C21F34">
      <w:pPr>
        <w:pStyle w:val="Text"/>
        <w:ind w:firstLine="0"/>
        <w:rPr>
          <w:color w:val="000000" w:themeColor="text1"/>
        </w:rPr>
      </w:pPr>
      <m:oMathPara>
        <m:oMathParaPr>
          <m:jc m:val="center"/>
        </m:oMathParaPr>
        <m:oMath>
          <m:sSub>
            <m:sSubPr>
              <m:ctrlPr>
                <w:rPr>
                  <w:rFonts w:ascii="Cambria Math" w:hAnsi="Cambria Math"/>
                  <w:i/>
                  <w:color w:val="000000" w:themeColor="text1"/>
                </w:rPr>
              </m:ctrlPr>
            </m:sSubPr>
            <m:e>
              <m:r>
                <w:rPr>
                  <w:rFonts w:ascii="Cambria Math" w:hAnsi="Cambria Math" w:hint="eastAsia"/>
                  <w:color w:val="000000" w:themeColor="text1"/>
                </w:rPr>
                <m:t>m</m:t>
              </m:r>
            </m:e>
            <m:sub>
              <m:r>
                <w:rPr>
                  <w:rFonts w:ascii="Cambria Math" w:hAnsi="Cambria Math" w:hint="eastAsia"/>
                  <w:color w:val="000000" w:themeColor="text1"/>
                </w:rPr>
                <m:t>1</m:t>
              </m:r>
            </m:sub>
          </m:sSub>
          <m:d>
            <m:dPr>
              <m:ctrlPr>
                <w:rPr>
                  <w:rFonts w:ascii="Cambria Math" w:hAnsi="Cambria Math"/>
                  <w:i/>
                  <w:color w:val="000000" w:themeColor="text1"/>
                </w:rPr>
              </m:ctrlPr>
            </m:dPr>
            <m:e>
              <m:r>
                <w:rPr>
                  <w:rFonts w:ascii="Cambria Math" w:hAnsi="Cambria Math" w:hint="eastAsia"/>
                  <w:color w:val="000000" w:themeColor="text1"/>
                </w:rPr>
                <m:t>t</m:t>
              </m:r>
            </m:e>
          </m:d>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L</m:t>
                  </m:r>
                </m:sub>
              </m:sSub>
              <m:r>
                <w:rPr>
                  <w:rFonts w:ascii="Cambria Math" w:hAnsi="Cambria Math"/>
                  <w:color w:val="000000" w:themeColor="text1"/>
                  <w:lang w:val="en-GB"/>
                </w:rPr>
                <m:t>(t)</m:t>
              </m:r>
            </m:num>
            <m:den>
              <m:r>
                <w:rPr>
                  <w:rFonts w:ascii="Cambria Math" w:hAnsi="Cambria Math" w:hint="eastAsia"/>
                  <w:color w:val="000000" w:themeColor="text1"/>
                </w:rPr>
                <m:t>L</m:t>
              </m:r>
            </m:den>
          </m:f>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RECT</m:t>
                  </m:r>
                </m:sub>
              </m:sSub>
              <m:r>
                <w:rPr>
                  <w:rFonts w:ascii="Cambria Math" w:hAnsi="Cambria Math"/>
                  <w:color w:val="000000" w:themeColor="text1"/>
                  <w:lang w:val="en-GB"/>
                </w:rPr>
                <m:t>(t)</m:t>
              </m:r>
            </m:num>
            <m:den>
              <m:r>
                <w:rPr>
                  <w:rFonts w:ascii="Cambria Math" w:hAnsi="Cambria Math" w:hint="eastAsia"/>
                  <w:color w:val="000000" w:themeColor="text1"/>
                </w:rPr>
                <m:t>L</m:t>
              </m:r>
            </m:den>
          </m:f>
          <m:r>
            <w:rPr>
              <w:rFonts w:ascii="Cambria Math" w:hAnsi="Cambria Math"/>
              <w:color w:val="000000" w:themeColor="text1"/>
            </w:rPr>
            <m:t>=</m:t>
          </m:r>
          <m:f>
            <m:fPr>
              <m:ctrlPr>
                <w:rPr>
                  <w:rFonts w:ascii="Cambria Math" w:hAnsi="Cambria Math"/>
                  <w:i/>
                  <w:color w:val="000000" w:themeColor="text1"/>
                </w:rPr>
              </m:ctrlPr>
            </m:fPr>
            <m:num>
              <m:func>
                <m:funcPr>
                  <m:ctrlPr>
                    <w:rPr>
                      <w:rFonts w:ascii="Cambria Math" w:hAnsi="Cambria Math"/>
                      <w:i/>
                      <w:color w:val="000000" w:themeColor="text1"/>
                    </w:rPr>
                  </m:ctrlPr>
                </m:funcPr>
                <m:fName>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P</m:t>
                      </m:r>
                      <m:r>
                        <w:rPr>
                          <w:rFonts w:ascii="Cambria Math" w:hAnsi="Cambria Math"/>
                          <w:color w:val="000000" w:themeColor="text1"/>
                        </w:rPr>
                        <m:t>EAK</m:t>
                      </m:r>
                    </m:sub>
                  </m:sSub>
                  <m:r>
                    <w:rPr>
                      <w:rFonts w:ascii="Cambria Math" w:hAnsi="Cambria Math" w:hint="eastAsia"/>
                      <w:color w:val="000000" w:themeColor="text1"/>
                    </w:rPr>
                    <m:t>|sin</m:t>
                  </m:r>
                </m:fName>
                <m:e>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hint="eastAsia"/>
                              <w:color w:val="000000" w:themeColor="text1"/>
                            </w:rPr>
                            <m:t>ω</m:t>
                          </m:r>
                        </m:e>
                        <m:sub>
                          <m:r>
                            <w:rPr>
                              <w:rFonts w:ascii="Cambria Math" w:hAnsi="Cambria Math" w:hint="eastAsia"/>
                              <w:color w:val="000000" w:themeColor="text1"/>
                            </w:rPr>
                            <m:t>S</m:t>
                          </m:r>
                        </m:sub>
                      </m:sSub>
                      <m:r>
                        <w:rPr>
                          <w:rFonts w:ascii="Cambria Math" w:hAnsi="Cambria Math" w:hint="eastAsia"/>
                          <w:color w:val="000000" w:themeColor="text1"/>
                        </w:rPr>
                        <m:t>t</m:t>
                      </m:r>
                    </m:e>
                  </m:d>
                  <m:r>
                    <w:rPr>
                      <w:rFonts w:ascii="Cambria Math" w:hAnsi="Cambria Math" w:hint="eastAsia"/>
                      <w:color w:val="000000" w:themeColor="text1"/>
                    </w:rPr>
                    <m:t>|</m:t>
                  </m:r>
                </m:e>
              </m:func>
            </m:num>
            <m:den>
              <m:r>
                <w:rPr>
                  <w:rFonts w:ascii="Cambria Math" w:hAnsi="Cambria Math" w:hint="eastAsia"/>
                  <w:color w:val="000000" w:themeColor="text1"/>
                </w:rPr>
                <m:t>L</m:t>
              </m:r>
            </m:den>
          </m:f>
          <m:r>
            <w:rPr>
              <w:rFonts w:ascii="Cambria Math" w:hAnsi="Cambria Math"/>
              <w:color w:val="000000" w:themeColor="text1"/>
            </w:rPr>
            <m:t xml:space="preserve">    (2)</m:t>
          </m:r>
        </m:oMath>
      </m:oMathPara>
    </w:p>
    <w:p w14:paraId="2BF60931" w14:textId="77777777" w:rsidR="00C21F34" w:rsidRPr="00AA30B7" w:rsidRDefault="00C21F34" w:rsidP="00C21F34">
      <w:pPr>
        <w:pStyle w:val="Text"/>
        <w:ind w:firstLine="0"/>
        <w:rPr>
          <w:color w:val="000000" w:themeColor="text1"/>
        </w:rPr>
      </w:pPr>
    </w:p>
    <w:p w14:paraId="18CB77C4" w14:textId="6BA76307" w:rsidR="00C21F34" w:rsidRPr="00AA30B7" w:rsidRDefault="00192229" w:rsidP="00C21F34">
      <w:pPr>
        <w:pStyle w:val="Text"/>
        <w:ind w:firstLine="0"/>
        <w:rPr>
          <w:color w:val="000000" w:themeColor="text1"/>
          <w:lang w:val="en-GB"/>
        </w:rPr>
      </w:pPr>
      <w:r w:rsidRPr="00AA30B7">
        <w:rPr>
          <w:color w:val="000000" w:themeColor="text1"/>
          <w:lang w:val="en-GB"/>
        </w:rPr>
        <w:t xml:space="preserve">At the end of this phase, </w:t>
      </w:r>
      <w:r w:rsidRPr="00AA30B7">
        <w:rPr>
          <w:i/>
          <w:color w:val="000000" w:themeColor="text1"/>
          <w:lang w:val="en-GB"/>
        </w:rPr>
        <w:t>I</w:t>
      </w:r>
      <w:r w:rsidRPr="00AA30B7">
        <w:rPr>
          <w:i/>
          <w:color w:val="000000" w:themeColor="text1"/>
          <w:vertAlign w:val="subscript"/>
          <w:lang w:val="en-GB"/>
        </w:rPr>
        <w:t>L</w:t>
      </w:r>
      <w:r w:rsidRPr="00AA30B7">
        <w:rPr>
          <w:i/>
          <w:color w:val="000000" w:themeColor="text1"/>
          <w:lang w:val="en-GB"/>
        </w:rPr>
        <w:t>(t)</w:t>
      </w:r>
      <w:r w:rsidRPr="00AA30B7">
        <w:rPr>
          <w:color w:val="000000" w:themeColor="text1"/>
          <w:lang w:val="en-GB"/>
        </w:rPr>
        <w:t xml:space="preserve"> at </w:t>
      </w:r>
      <w:r w:rsidRPr="00AA30B7">
        <w:rPr>
          <w:i/>
          <w:color w:val="000000" w:themeColor="text1"/>
          <w:lang w:val="en-GB"/>
        </w:rPr>
        <w:t>t=DT</w:t>
      </w:r>
      <w:r w:rsidRPr="00AA30B7">
        <w:rPr>
          <w:i/>
          <w:color w:val="000000" w:themeColor="text1"/>
          <w:vertAlign w:val="subscript"/>
          <w:lang w:val="en-GB"/>
        </w:rPr>
        <w:t>L</w:t>
      </w:r>
      <w:r w:rsidRPr="00AA30B7">
        <w:rPr>
          <w:color w:val="000000" w:themeColor="text1"/>
          <w:lang w:val="en-GB"/>
        </w:rPr>
        <w:t xml:space="preserve"> reaches the intermediate value that can be expressed as</w:t>
      </w:r>
    </w:p>
    <w:p w14:paraId="0F8F0027" w14:textId="77777777" w:rsidR="00192229" w:rsidRPr="00AA30B7" w:rsidRDefault="00192229" w:rsidP="00C21F34">
      <w:pPr>
        <w:pStyle w:val="Text"/>
        <w:ind w:firstLine="0"/>
        <w:rPr>
          <w:color w:val="000000" w:themeColor="text1"/>
          <w:lang w:val="en-GB"/>
        </w:rPr>
      </w:pPr>
    </w:p>
    <w:p w14:paraId="7C058E56" w14:textId="3371DBB0" w:rsidR="00192229" w:rsidRPr="00AA30B7" w:rsidRDefault="007849A2" w:rsidP="00192229">
      <w:pPr>
        <w:pStyle w:val="Text"/>
        <w:ind w:firstLine="0"/>
        <w:jc w:val="center"/>
        <w:rPr>
          <w:color w:val="000000" w:themeColor="text1"/>
        </w:rPr>
      </w:pPr>
      <m:oMathPara>
        <m:oMath>
          <m:sSub>
            <m:sSubPr>
              <m:ctrlPr>
                <w:rPr>
                  <w:rFonts w:ascii="Cambria Math" w:hAnsi="Cambria Math"/>
                  <w:i/>
                  <w:color w:val="000000" w:themeColor="text1"/>
                </w:rPr>
              </m:ctrlPr>
            </m:sSubPr>
            <m:e>
              <m:r>
                <w:rPr>
                  <w:rFonts w:ascii="Cambria Math" w:hAnsi="Cambria Math" w:hint="eastAsia"/>
                  <w:color w:val="000000" w:themeColor="text1"/>
                </w:rPr>
                <m:t>I</m:t>
              </m:r>
            </m:e>
            <m:sub>
              <m:r>
                <w:rPr>
                  <w:rFonts w:ascii="Cambria Math" w:hAnsi="Cambria Math" w:hint="eastAsia"/>
                  <w:color w:val="000000" w:themeColor="text1"/>
                </w:rPr>
                <m:t>L</m:t>
              </m:r>
            </m:sub>
          </m:sSub>
          <m:d>
            <m:dPr>
              <m:ctrlPr>
                <w:rPr>
                  <w:rFonts w:ascii="Cambria Math" w:hAnsi="Cambria Math"/>
                  <w:i/>
                  <w:color w:val="000000" w:themeColor="text1"/>
                </w:rPr>
              </m:ctrlPr>
            </m:dPr>
            <m:e>
              <m:r>
                <w:rPr>
                  <w:rFonts w:ascii="Cambria Math" w:hAnsi="Cambria Math" w:hint="eastAsia"/>
                  <w:color w:val="000000" w:themeColor="text1"/>
                </w:rPr>
                <m:t>D</m:t>
              </m:r>
              <m:sSub>
                <m:sSubPr>
                  <m:ctrlPr>
                    <w:rPr>
                      <w:rFonts w:ascii="Cambria Math" w:hAnsi="Cambria Math"/>
                      <w:i/>
                      <w:color w:val="000000" w:themeColor="text1"/>
                    </w:rPr>
                  </m:ctrlPr>
                </m:sSubPr>
                <m:e>
                  <m:r>
                    <w:rPr>
                      <w:rFonts w:ascii="Cambria Math" w:hAnsi="Cambria Math" w:hint="eastAsia"/>
                      <w:color w:val="000000" w:themeColor="text1"/>
                    </w:rPr>
                    <m:t>T</m:t>
                  </m:r>
                </m:e>
                <m:sub>
                  <m:r>
                    <w:rPr>
                      <w:rFonts w:ascii="Cambria Math" w:hAnsi="Cambria Math" w:hint="eastAsia"/>
                      <w:color w:val="000000" w:themeColor="text1"/>
                    </w:rPr>
                    <m:t>L</m:t>
                  </m:r>
                </m:sub>
              </m:sSub>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hint="eastAsia"/>
                  <w:color w:val="000000" w:themeColor="text1"/>
                </w:rPr>
                <m:t>I</m:t>
              </m:r>
            </m:e>
            <m:sub>
              <m:r>
                <w:rPr>
                  <w:rFonts w:ascii="Cambria Math" w:hAnsi="Cambria Math" w:hint="eastAsia"/>
                  <w:color w:val="000000" w:themeColor="text1"/>
                </w:rPr>
                <m:t>L</m:t>
              </m:r>
            </m:sub>
          </m:sSub>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hint="eastAsia"/>
                      <w:color w:val="000000" w:themeColor="text1"/>
                    </w:rPr>
                    <m:t>Dπ</m:t>
                  </m:r>
                </m:num>
                <m:den>
                  <m:sSub>
                    <m:sSubPr>
                      <m:ctrlPr>
                        <w:rPr>
                          <w:rFonts w:ascii="Cambria Math" w:hAnsi="Cambria Math"/>
                          <w:i/>
                          <w:color w:val="000000" w:themeColor="text1"/>
                        </w:rPr>
                      </m:ctrlPr>
                    </m:sSubPr>
                    <m:e>
                      <m:r>
                        <w:rPr>
                          <w:rFonts w:ascii="Cambria Math" w:hAnsi="Cambria Math" w:hint="eastAsia"/>
                          <w:color w:val="000000" w:themeColor="text1"/>
                        </w:rPr>
                        <m:t>ω</m:t>
                      </m:r>
                    </m:e>
                    <m:sub>
                      <m:r>
                        <w:rPr>
                          <w:rFonts w:ascii="Cambria Math" w:hAnsi="Cambria Math" w:hint="eastAsia"/>
                          <w:color w:val="000000" w:themeColor="text1"/>
                        </w:rPr>
                        <m:t>S</m:t>
                      </m:r>
                    </m:sub>
                  </m:sSub>
                </m:den>
              </m:f>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hint="eastAsia"/>
                  <w:color w:val="000000" w:themeColor="text1"/>
                </w:rPr>
                <m:t>I</m:t>
              </m:r>
            </m:e>
            <m:sub>
              <m:r>
                <w:rPr>
                  <w:rFonts w:ascii="Cambria Math" w:hAnsi="Cambria Math" w:hint="eastAsia"/>
                  <w:color w:val="000000" w:themeColor="text1"/>
                </w:rPr>
                <m:t>L,DC</m:t>
              </m:r>
            </m:sub>
          </m:sSub>
          <m:r>
            <w:rPr>
              <w:rFonts w:ascii="Cambria Math" w:hAnsi="Cambria Math"/>
              <w:color w:val="000000" w:themeColor="text1"/>
            </w:rPr>
            <m:t>+</m:t>
          </m:r>
          <w:bookmarkStart w:id="1" w:name="OLE_LINK33"/>
          <w:bookmarkStart w:id="2" w:name="OLE_LINK34"/>
          <m:nary>
            <m:naryPr>
              <m:limLoc m:val="subSup"/>
              <m:ctrlPr>
                <w:rPr>
                  <w:rFonts w:ascii="Cambria Math" w:hAnsi="Cambria Math"/>
                  <w:i/>
                  <w:color w:val="000000" w:themeColor="text1"/>
                </w:rPr>
              </m:ctrlPr>
            </m:naryPr>
            <m:sub>
              <m:r>
                <w:rPr>
                  <w:rFonts w:ascii="Cambria Math" w:hAnsi="Cambria Math" w:hint="eastAsia"/>
                  <w:color w:val="000000" w:themeColor="text1"/>
                </w:rPr>
                <m:t>0</m:t>
              </m:r>
            </m:sub>
            <m:sup>
              <m:f>
                <m:fPr>
                  <m:ctrlPr>
                    <w:rPr>
                      <w:rFonts w:ascii="Cambria Math" w:hAnsi="Cambria Math"/>
                      <w:i/>
                      <w:color w:val="000000" w:themeColor="text1"/>
                    </w:rPr>
                  </m:ctrlPr>
                </m:fPr>
                <m:num>
                  <m:r>
                    <w:rPr>
                      <w:rFonts w:ascii="Cambria Math" w:hAnsi="Cambria Math" w:hint="eastAsia"/>
                      <w:color w:val="000000" w:themeColor="text1"/>
                    </w:rPr>
                    <m:t>Dπ</m:t>
                  </m:r>
                </m:num>
                <m:den>
                  <m:sSub>
                    <m:sSubPr>
                      <m:ctrlPr>
                        <w:rPr>
                          <w:rFonts w:ascii="Cambria Math" w:hAnsi="Cambria Math"/>
                          <w:i/>
                          <w:color w:val="000000" w:themeColor="text1"/>
                        </w:rPr>
                      </m:ctrlPr>
                    </m:sSubPr>
                    <m:e>
                      <m:r>
                        <w:rPr>
                          <w:rFonts w:ascii="Cambria Math" w:hAnsi="Cambria Math" w:hint="eastAsia"/>
                          <w:color w:val="000000" w:themeColor="text1"/>
                        </w:rPr>
                        <m:t>ω</m:t>
                      </m:r>
                    </m:e>
                    <m:sub>
                      <m:r>
                        <w:rPr>
                          <w:rFonts w:ascii="Cambria Math" w:hAnsi="Cambria Math" w:hint="eastAsia"/>
                          <w:color w:val="000000" w:themeColor="text1"/>
                        </w:rPr>
                        <m:t>S</m:t>
                      </m:r>
                    </m:sub>
                  </m:sSub>
                </m:den>
              </m:f>
            </m:sup>
            <m:e>
              <m:sSub>
                <m:sSubPr>
                  <m:ctrlPr>
                    <w:rPr>
                      <w:rFonts w:ascii="Cambria Math" w:hAnsi="Cambria Math"/>
                      <w:i/>
                      <w:color w:val="000000" w:themeColor="text1"/>
                    </w:rPr>
                  </m:ctrlPr>
                </m:sSubPr>
                <m:e>
                  <m:r>
                    <w:rPr>
                      <w:rFonts w:ascii="Cambria Math" w:hAnsi="Cambria Math" w:hint="eastAsia"/>
                      <w:color w:val="000000" w:themeColor="text1"/>
                    </w:rPr>
                    <m:t>m</m:t>
                  </m:r>
                </m:e>
                <m:sub>
                  <m:r>
                    <w:rPr>
                      <w:rFonts w:ascii="Cambria Math" w:hAnsi="Cambria Math" w:hint="eastAsia"/>
                      <w:color w:val="000000" w:themeColor="text1"/>
                    </w:rPr>
                    <m:t>1</m:t>
                  </m:r>
                </m:sub>
              </m:sSub>
              <m:r>
                <w:rPr>
                  <w:rFonts w:ascii="Cambria Math" w:hAnsi="Cambria Math" w:hint="eastAsia"/>
                  <w:color w:val="000000" w:themeColor="text1"/>
                </w:rPr>
                <m:t>(t)dt</m:t>
              </m:r>
            </m:e>
          </m:nary>
          <w:bookmarkEnd w:id="1"/>
          <w:bookmarkEnd w:id="2"/>
          <m:r>
            <w:rPr>
              <w:rFonts w:ascii="Cambria Math" w:hAnsi="Cambria Math"/>
              <w:color w:val="000000" w:themeColor="text1"/>
            </w:rPr>
            <m:t xml:space="preserve">      (3)</m:t>
          </m:r>
        </m:oMath>
      </m:oMathPara>
    </w:p>
    <w:p w14:paraId="0B27939F" w14:textId="77777777" w:rsidR="001563CA" w:rsidRPr="00AA30B7" w:rsidRDefault="001563CA" w:rsidP="001563CA">
      <w:pPr>
        <w:pStyle w:val="Text"/>
        <w:ind w:firstLine="0"/>
      </w:pPr>
    </w:p>
    <w:p w14:paraId="0856F090" w14:textId="1CA4CC93" w:rsidR="001563CA" w:rsidRPr="00AA30B7" w:rsidRDefault="001563CA" w:rsidP="001563CA">
      <w:pPr>
        <w:pStyle w:val="Text"/>
        <w:ind w:firstLine="0"/>
        <w:rPr>
          <w:color w:val="000000" w:themeColor="text1"/>
          <w:lang w:val="en-GB"/>
        </w:rPr>
      </w:pPr>
      <w:r w:rsidRPr="00AA30B7">
        <w:rPr>
          <w:color w:val="000000" w:themeColor="text1"/>
        </w:rPr>
        <w:t xml:space="preserve">where </w:t>
      </w:r>
      <w:proofErr w:type="gramStart"/>
      <w:r w:rsidRPr="00AA30B7">
        <w:rPr>
          <w:i/>
          <w:color w:val="000000" w:themeColor="text1"/>
        </w:rPr>
        <w:t>I</w:t>
      </w:r>
      <w:r w:rsidRPr="00AA30B7">
        <w:rPr>
          <w:i/>
          <w:color w:val="000000" w:themeColor="text1"/>
          <w:vertAlign w:val="subscript"/>
        </w:rPr>
        <w:t>L,DC</w:t>
      </w:r>
      <w:proofErr w:type="gramEnd"/>
      <w:r w:rsidRPr="00AA30B7">
        <w:rPr>
          <w:color w:val="000000" w:themeColor="text1"/>
        </w:rPr>
        <w:t xml:space="preserve"> is the initial value of </w:t>
      </w:r>
      <w:r w:rsidRPr="00AA30B7">
        <w:rPr>
          <w:i/>
          <w:color w:val="000000" w:themeColor="text1"/>
        </w:rPr>
        <w:t>I</w:t>
      </w:r>
      <w:r w:rsidRPr="00AA30B7">
        <w:rPr>
          <w:i/>
          <w:color w:val="000000" w:themeColor="text1"/>
          <w:vertAlign w:val="subscript"/>
        </w:rPr>
        <w:t>L</w:t>
      </w:r>
      <w:r w:rsidRPr="00AA30B7">
        <w:rPr>
          <w:i/>
          <w:color w:val="000000" w:themeColor="text1"/>
          <w:lang w:val="en-GB"/>
        </w:rPr>
        <w:t>(t)</w:t>
      </w:r>
      <w:r w:rsidRPr="00AA30B7">
        <w:rPr>
          <w:color w:val="000000" w:themeColor="text1"/>
        </w:rPr>
        <w:t xml:space="preserve"> in the period </w:t>
      </w:r>
      <w:r w:rsidRPr="00AA30B7">
        <w:rPr>
          <w:i/>
          <w:color w:val="000000" w:themeColor="text1"/>
        </w:rPr>
        <w:t>T</w:t>
      </w:r>
      <w:r w:rsidRPr="00AA30B7">
        <w:rPr>
          <w:i/>
          <w:color w:val="000000" w:themeColor="text1"/>
          <w:vertAlign w:val="subscript"/>
        </w:rPr>
        <w:t>L</w:t>
      </w:r>
      <w:r w:rsidRPr="00AA30B7">
        <w:rPr>
          <w:color w:val="000000" w:themeColor="text1"/>
        </w:rPr>
        <w:t xml:space="preserve">. In the second phase from </w:t>
      </w:r>
      <w:r w:rsidRPr="00AA30B7">
        <w:rPr>
          <w:i/>
          <w:color w:val="000000" w:themeColor="text1"/>
        </w:rPr>
        <w:t>t=DT</w:t>
      </w:r>
      <w:r w:rsidRPr="00AA30B7">
        <w:rPr>
          <w:i/>
          <w:color w:val="000000" w:themeColor="text1"/>
          <w:vertAlign w:val="subscript"/>
        </w:rPr>
        <w:t>L</w:t>
      </w:r>
      <w:r w:rsidRPr="00AA30B7">
        <w:rPr>
          <w:color w:val="000000" w:themeColor="text1"/>
        </w:rPr>
        <w:t xml:space="preserve"> to </w:t>
      </w:r>
      <w:r w:rsidRPr="00AA30B7">
        <w:rPr>
          <w:i/>
          <w:color w:val="000000" w:themeColor="text1"/>
        </w:rPr>
        <w:t>T</w:t>
      </w:r>
      <w:r w:rsidRPr="00AA30B7">
        <w:rPr>
          <w:i/>
          <w:color w:val="000000" w:themeColor="text1"/>
          <w:vertAlign w:val="subscript"/>
        </w:rPr>
        <w:t>L</w:t>
      </w:r>
      <w:r w:rsidRPr="00AA30B7">
        <w:rPr>
          <w:color w:val="000000" w:themeColor="text1"/>
        </w:rPr>
        <w:t>, M</w:t>
      </w:r>
      <w:r w:rsidRPr="00AA30B7">
        <w:rPr>
          <w:color w:val="000000" w:themeColor="text1"/>
          <w:vertAlign w:val="subscript"/>
        </w:rPr>
        <w:t>N</w:t>
      </w:r>
      <w:r w:rsidRPr="00AA30B7">
        <w:rPr>
          <w:color w:val="000000" w:themeColor="text1"/>
        </w:rPr>
        <w:t xml:space="preserve"> turns off whereas M</w:t>
      </w:r>
      <w:r w:rsidRPr="00AA30B7">
        <w:rPr>
          <w:color w:val="000000" w:themeColor="text1"/>
          <w:vertAlign w:val="subscript"/>
        </w:rPr>
        <w:t>P</w:t>
      </w:r>
      <w:r w:rsidRPr="00AA30B7">
        <w:rPr>
          <w:color w:val="000000" w:themeColor="text1"/>
        </w:rPr>
        <w:t xml:space="preserve"> turns on and connects </w:t>
      </w:r>
      <w:r w:rsidRPr="00AA30B7">
        <w:rPr>
          <w:i/>
          <w:color w:val="000000" w:themeColor="text1"/>
        </w:rPr>
        <w:t>V</w:t>
      </w:r>
      <w:r w:rsidRPr="00AA30B7">
        <w:rPr>
          <w:i/>
          <w:color w:val="000000" w:themeColor="text1"/>
          <w:vertAlign w:val="subscript"/>
        </w:rPr>
        <w:t>X</w:t>
      </w:r>
      <w:r w:rsidRPr="00AA30B7">
        <w:rPr>
          <w:color w:val="000000" w:themeColor="text1"/>
        </w:rPr>
        <w:t xml:space="preserve"> to </w:t>
      </w:r>
      <w:r w:rsidRPr="00AA30B7">
        <w:rPr>
          <w:i/>
          <w:color w:val="000000" w:themeColor="text1"/>
        </w:rPr>
        <w:t>V</w:t>
      </w:r>
      <w:r w:rsidRPr="00AA30B7">
        <w:rPr>
          <w:i/>
          <w:color w:val="000000" w:themeColor="text1"/>
          <w:vertAlign w:val="subscript"/>
        </w:rPr>
        <w:t>OUT</w:t>
      </w:r>
      <w:r w:rsidRPr="00AA30B7">
        <w:rPr>
          <w:color w:val="000000" w:themeColor="text1"/>
        </w:rPr>
        <w:t xml:space="preserve">. Assuming the turn-on voltage </w:t>
      </w:r>
      <w:r w:rsidR="00877CAB">
        <w:rPr>
          <w:noProof/>
          <w:lang w:eastAsia="zh-TW"/>
        </w:rPr>
        <w:lastRenderedPageBreak/>
        <mc:AlternateContent>
          <mc:Choice Requires="wps">
            <w:drawing>
              <wp:anchor distT="0" distB="0" distL="114300" distR="114300" simplePos="0" relativeHeight="251666944" behindDoc="0" locked="0" layoutInCell="1" allowOverlap="1" wp14:anchorId="5F5A6D88" wp14:editId="7D9BF56D">
                <wp:simplePos x="0" y="0"/>
                <wp:positionH relativeFrom="margin">
                  <wp:posOffset>23495</wp:posOffset>
                </wp:positionH>
                <wp:positionV relativeFrom="margin">
                  <wp:posOffset>11430</wp:posOffset>
                </wp:positionV>
                <wp:extent cx="3154680" cy="1979295"/>
                <wp:effectExtent l="0" t="0" r="0" b="1905"/>
                <wp:wrapSquare wrapText="bothSides"/>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1979295"/>
                        </a:xfrm>
                        <a:prstGeom prst="rect">
                          <a:avLst/>
                        </a:prstGeom>
                        <a:solidFill>
                          <a:srgbClr val="FFFFFF"/>
                        </a:solidFill>
                        <a:ln>
                          <a:noFill/>
                        </a:ln>
                        <a:extLst>
                          <a:ext uri="{91240B29-F687-4f45-9708-019B960494DF}">
                            <a14:hiddenLine xmlns="" xmlns:a14="http://schemas.microsoft.com/office/drawing/2010/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w="9525">
                              <a:solidFill>
                                <a:srgbClr val="000000"/>
                              </a:solidFill>
                              <a:miter lim="800000"/>
                              <a:headEnd/>
                              <a:tailEnd/>
                            </a14:hiddenLine>
                          </a:ext>
                        </a:extLst>
                      </wps:spPr>
                      <wps:txbx>
                        <w:txbxContent>
                          <w:p w14:paraId="19A06A9A" w14:textId="55534666" w:rsidR="00B3058C" w:rsidRDefault="00B3058C" w:rsidP="00877CAB">
                            <w:pPr>
                              <w:pStyle w:val="FootnoteText"/>
                              <w:ind w:firstLine="0"/>
                            </w:pPr>
                            <w:r w:rsidRPr="008650A8">
                              <w:rPr>
                                <w:rFonts w:eastAsia="新細明體"/>
                                <w:noProof/>
                                <w:color w:val="000000" w:themeColor="text1"/>
                                <w:sz w:val="24"/>
                                <w:szCs w:val="24"/>
                                <w:lang w:eastAsia="zh-TW"/>
                              </w:rPr>
                              <w:drawing>
                                <wp:inline distT="0" distB="0" distL="0" distR="0" wp14:anchorId="76C0A6B2" wp14:editId="283AA2FD">
                                  <wp:extent cx="3154680" cy="1295098"/>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3.png"/>
                                          <pic:cNvPicPr/>
                                        </pic:nvPicPr>
                                        <pic:blipFill>
                                          <a:blip r:embed="rId12">
                                            <a:extLst>
                                              <a:ext uri="{28A0092B-C50C-407E-A947-70E740481C1C}">
                                                <a14:useLocalDpi xmlns:a14="http://schemas.microsoft.com/office/drawing/2010/main" val="0"/>
                                              </a:ext>
                                            </a:extLst>
                                          </a:blip>
                                          <a:stretch>
                                            <a:fillRect/>
                                          </a:stretch>
                                        </pic:blipFill>
                                        <pic:spPr>
                                          <a:xfrm>
                                            <a:off x="0" y="0"/>
                                            <a:ext cx="3154680" cy="1295098"/>
                                          </a:xfrm>
                                          <a:prstGeom prst="rect">
                                            <a:avLst/>
                                          </a:prstGeom>
                                        </pic:spPr>
                                      </pic:pic>
                                    </a:graphicData>
                                  </a:graphic>
                                </wp:inline>
                              </w:drawing>
                            </w:r>
                          </w:p>
                          <w:p w14:paraId="3A26526A" w14:textId="46EBB57D" w:rsidR="00B3058C" w:rsidRPr="00884ACE" w:rsidRDefault="00B3058C" w:rsidP="00877CAB">
                            <w:pPr>
                              <w:pStyle w:val="FootnoteText"/>
                              <w:ind w:firstLine="0"/>
                            </w:pPr>
                            <w:r>
                              <w:rPr>
                                <w:color w:val="000000" w:themeColor="text1"/>
                              </w:rPr>
                              <w:t>Fig. 3</w:t>
                            </w:r>
                            <w:r w:rsidRPr="00884ACE">
                              <w:rPr>
                                <w:color w:val="000000" w:themeColor="text1"/>
                              </w:rPr>
                              <w:t xml:space="preserve">. </w:t>
                            </w:r>
                            <w:r w:rsidRPr="00877CAB">
                              <w:rPr>
                                <w:rFonts w:eastAsia="新細明體"/>
                                <w:color w:val="000000" w:themeColor="text1"/>
                              </w:rPr>
                              <w:t>Proposed pulsed-width modulated switching rectifier for a wireless power transfer receiver. The receiver comprises the single-phase full-wave rectifier (implemented by transistors), switching power MOSFETs M</w:t>
                            </w:r>
                            <w:r w:rsidRPr="00877CAB">
                              <w:rPr>
                                <w:rFonts w:eastAsia="新細明體"/>
                                <w:color w:val="000000" w:themeColor="text1"/>
                                <w:vertAlign w:val="subscript"/>
                              </w:rPr>
                              <w:t>N</w:t>
                            </w:r>
                            <w:r w:rsidRPr="00877CAB">
                              <w:rPr>
                                <w:rFonts w:eastAsia="新細明體"/>
                                <w:color w:val="000000" w:themeColor="text1"/>
                              </w:rPr>
                              <w:t xml:space="preserve"> and M</w:t>
                            </w:r>
                            <w:r w:rsidRPr="00877CAB">
                              <w:rPr>
                                <w:rFonts w:eastAsia="新細明體"/>
                                <w:color w:val="000000" w:themeColor="text1"/>
                                <w:vertAlign w:val="subscript"/>
                              </w:rPr>
                              <w:t>P</w:t>
                            </w:r>
                            <w:r w:rsidRPr="00877CAB">
                              <w:rPr>
                                <w:rFonts w:eastAsia="新細明體"/>
                                <w:color w:val="000000" w:themeColor="text1"/>
                              </w:rPr>
                              <w:t xml:space="preserve">, inductor L, and output </w:t>
                            </w:r>
                            <w:proofErr w:type="spellStart"/>
                            <w:r w:rsidRPr="00877CAB">
                              <w:rPr>
                                <w:rFonts w:eastAsia="新細明體"/>
                                <w:color w:val="000000" w:themeColor="text1"/>
                              </w:rPr>
                              <w:t>decap</w:t>
                            </w:r>
                            <w:proofErr w:type="spellEnd"/>
                            <w:r w:rsidRPr="00877CAB">
                              <w:rPr>
                                <w:rFonts w:eastAsia="新細明體"/>
                                <w:color w:val="000000" w:themeColor="text1"/>
                              </w:rPr>
                              <w:t xml:space="preserve"> C</w:t>
                            </w:r>
                            <w:r w:rsidRPr="00877CAB">
                              <w:rPr>
                                <w:rFonts w:eastAsia="新細明體"/>
                                <w:color w:val="000000" w:themeColor="text1"/>
                                <w:vertAlign w:val="subscript"/>
                              </w:rPr>
                              <w:t>L</w:t>
                            </w:r>
                            <w:r w:rsidRPr="00877CAB">
                              <w:rPr>
                                <w:rFonts w:eastAsia="新細明體"/>
                                <w:color w:val="000000" w:themeColor="text1"/>
                              </w:rPr>
                              <w:t>, phase synchronizers, and PWM controller.</w:t>
                            </w:r>
                          </w:p>
                          <w:p w14:paraId="6B347663" w14:textId="77777777" w:rsidR="00B3058C" w:rsidRDefault="00B3058C" w:rsidP="00877CAB">
                            <w:pPr>
                              <w:pStyle w:val="FootnoteText"/>
                              <w:ind w:firstLine="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5A6D88" id="_x0000_s1028" type="#_x0000_t202" style="position:absolute;left:0;text-align:left;margin-left:1.85pt;margin-top:.9pt;width:248.4pt;height:155.8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" stroked="f">
                <v:textbox inset="0,0,0,0">
                  <w:txbxContent>
                    <w:p w14:paraId="19A06A9A" w14:textId="55534666" w:rsidR="00B3058C" w:rsidRDefault="00B3058C" w:rsidP="00877CAB">
                      <w:pPr>
                        <w:pStyle w:val="FootnoteText"/>
                        <w:ind w:firstLine="0"/>
                      </w:pPr>
                      <w:r w:rsidRPr="008650A8">
                        <w:rPr>
                          <w:rFonts w:eastAsia="新細明體"/>
                          <w:noProof/>
                          <w:color w:val="000000" w:themeColor="text1"/>
                          <w:sz w:val="24"/>
                          <w:szCs w:val="24"/>
                          <w:lang w:eastAsia="zh-TW"/>
                        </w:rPr>
                        <w:drawing>
                          <wp:inline distT="0" distB="0" distL="0" distR="0" wp14:anchorId="76C0A6B2" wp14:editId="283AA2FD">
                            <wp:extent cx="3154680" cy="1295098"/>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3.png"/>
                                    <pic:cNvPicPr/>
                                  </pic:nvPicPr>
                                  <pic:blipFill>
                                    <a:blip r:embed="rId13">
                                      <a:extLst>
                                        <a:ext uri="{28A0092B-C50C-407E-A947-70E740481C1C}">
                                          <a14:useLocalDpi xmlns:a14="http://schemas.microsoft.com/office/drawing/2010/main" val="0"/>
                                        </a:ext>
                                      </a:extLst>
                                    </a:blip>
                                    <a:stretch>
                                      <a:fillRect/>
                                    </a:stretch>
                                  </pic:blipFill>
                                  <pic:spPr>
                                    <a:xfrm>
                                      <a:off x="0" y="0"/>
                                      <a:ext cx="3154680" cy="1295098"/>
                                    </a:xfrm>
                                    <a:prstGeom prst="rect">
                                      <a:avLst/>
                                    </a:prstGeom>
                                  </pic:spPr>
                                </pic:pic>
                              </a:graphicData>
                            </a:graphic>
                          </wp:inline>
                        </w:drawing>
                      </w:r>
                    </w:p>
                    <w:p w14:paraId="3A26526A" w14:textId="46EBB57D" w:rsidR="00B3058C" w:rsidRPr="00884ACE" w:rsidRDefault="00B3058C" w:rsidP="00877CAB">
                      <w:pPr>
                        <w:pStyle w:val="FootnoteText"/>
                        <w:ind w:firstLine="0"/>
                      </w:pPr>
                      <w:r>
                        <w:rPr>
                          <w:color w:val="000000" w:themeColor="text1"/>
                        </w:rPr>
                        <w:t>Fig. 3</w:t>
                      </w:r>
                      <w:r w:rsidRPr="00884ACE">
                        <w:rPr>
                          <w:color w:val="000000" w:themeColor="text1"/>
                        </w:rPr>
                        <w:t xml:space="preserve">. </w:t>
                      </w:r>
                      <w:r w:rsidRPr="00877CAB">
                        <w:rPr>
                          <w:rFonts w:eastAsia="新細明體"/>
                          <w:color w:val="000000" w:themeColor="text1"/>
                        </w:rPr>
                        <w:t>Proposed pulsed-width modulated switching rectifier for a wireless power transfer receiver. The receiver comprises the single-phase full-wave rectifier (implemented by transistors), switching power MOSFETs M</w:t>
                      </w:r>
                      <w:r w:rsidRPr="00877CAB">
                        <w:rPr>
                          <w:rFonts w:eastAsia="新細明體"/>
                          <w:color w:val="000000" w:themeColor="text1"/>
                          <w:vertAlign w:val="subscript"/>
                        </w:rPr>
                        <w:t>N</w:t>
                      </w:r>
                      <w:r w:rsidRPr="00877CAB">
                        <w:rPr>
                          <w:rFonts w:eastAsia="新細明體"/>
                          <w:color w:val="000000" w:themeColor="text1"/>
                        </w:rPr>
                        <w:t xml:space="preserve"> and M</w:t>
                      </w:r>
                      <w:r w:rsidRPr="00877CAB">
                        <w:rPr>
                          <w:rFonts w:eastAsia="新細明體"/>
                          <w:color w:val="000000" w:themeColor="text1"/>
                          <w:vertAlign w:val="subscript"/>
                        </w:rPr>
                        <w:t>P</w:t>
                      </w:r>
                      <w:r w:rsidRPr="00877CAB">
                        <w:rPr>
                          <w:rFonts w:eastAsia="新細明體"/>
                          <w:color w:val="000000" w:themeColor="text1"/>
                        </w:rPr>
                        <w:t xml:space="preserve">, inductor L, and output </w:t>
                      </w:r>
                      <w:proofErr w:type="spellStart"/>
                      <w:r w:rsidRPr="00877CAB">
                        <w:rPr>
                          <w:rFonts w:eastAsia="新細明體"/>
                          <w:color w:val="000000" w:themeColor="text1"/>
                        </w:rPr>
                        <w:t>decap</w:t>
                      </w:r>
                      <w:proofErr w:type="spellEnd"/>
                      <w:r w:rsidRPr="00877CAB">
                        <w:rPr>
                          <w:rFonts w:eastAsia="新細明體"/>
                          <w:color w:val="000000" w:themeColor="text1"/>
                        </w:rPr>
                        <w:t xml:space="preserve"> C</w:t>
                      </w:r>
                      <w:r w:rsidRPr="00877CAB">
                        <w:rPr>
                          <w:rFonts w:eastAsia="新細明體"/>
                          <w:color w:val="000000" w:themeColor="text1"/>
                          <w:vertAlign w:val="subscript"/>
                        </w:rPr>
                        <w:t>L</w:t>
                      </w:r>
                      <w:r w:rsidRPr="00877CAB">
                        <w:rPr>
                          <w:rFonts w:eastAsia="新細明體"/>
                          <w:color w:val="000000" w:themeColor="text1"/>
                        </w:rPr>
                        <w:t>, phase synchronizers, and PWM controller.</w:t>
                      </w:r>
                    </w:p>
                    <w:p w14:paraId="6B347663" w14:textId="77777777" w:rsidR="00B3058C" w:rsidRDefault="00B3058C" w:rsidP="00877CAB">
                      <w:pPr>
                        <w:pStyle w:val="FootnoteText"/>
                        <w:ind w:firstLine="0"/>
                      </w:pPr>
                      <w:r>
                        <w:t xml:space="preserve"> </w:t>
                      </w:r>
                    </w:p>
                  </w:txbxContent>
                </v:textbox>
                <w10:wrap type="square" anchorx="margin" anchory="margin"/>
              </v:shape>
            </w:pict>
          </mc:Fallback>
        </mc:AlternateContent>
      </w:r>
      <w:r w:rsidRPr="00AA30B7">
        <w:rPr>
          <w:color w:val="000000" w:themeColor="text1"/>
        </w:rPr>
        <w:t>across M</w:t>
      </w:r>
      <w:r w:rsidRPr="00AA30B7">
        <w:rPr>
          <w:color w:val="000000" w:themeColor="text1"/>
          <w:vertAlign w:val="subscript"/>
        </w:rPr>
        <w:t>P</w:t>
      </w:r>
      <w:r w:rsidRPr="00AA30B7">
        <w:rPr>
          <w:color w:val="000000" w:themeColor="text1"/>
        </w:rPr>
        <w:t xml:space="preserve"> is zero, </w:t>
      </w:r>
      <w:r w:rsidRPr="00AA30B7">
        <w:rPr>
          <w:i/>
          <w:color w:val="000000" w:themeColor="text1"/>
        </w:rPr>
        <w:t>V</w:t>
      </w:r>
      <w:r w:rsidRPr="00AA30B7">
        <w:rPr>
          <w:i/>
          <w:color w:val="000000" w:themeColor="text1"/>
          <w:vertAlign w:val="subscript"/>
        </w:rPr>
        <w:t>L</w:t>
      </w:r>
      <w:r w:rsidRPr="00AA30B7">
        <w:rPr>
          <w:i/>
          <w:color w:val="000000" w:themeColor="text1"/>
          <w:lang w:val="en-GB"/>
        </w:rPr>
        <w:t>(t)</w:t>
      </w:r>
      <w:r w:rsidRPr="00AA30B7">
        <w:rPr>
          <w:color w:val="000000" w:themeColor="text1"/>
        </w:rPr>
        <w:t xml:space="preserve"> equals to </w:t>
      </w:r>
      <w:r w:rsidRPr="00AA30B7">
        <w:rPr>
          <w:i/>
          <w:color w:val="000000" w:themeColor="text1"/>
        </w:rPr>
        <w:t>(V</w:t>
      </w:r>
      <w:r w:rsidRPr="00AA30B7">
        <w:rPr>
          <w:i/>
          <w:color w:val="000000" w:themeColor="text1"/>
          <w:vertAlign w:val="subscript"/>
        </w:rPr>
        <w:t>RECT</w:t>
      </w:r>
      <w:r w:rsidRPr="00AA30B7">
        <w:rPr>
          <w:i/>
          <w:color w:val="000000" w:themeColor="text1"/>
          <w:lang w:val="en-GB"/>
        </w:rPr>
        <w:t>(t)</w:t>
      </w:r>
      <w:r w:rsidRPr="00AA30B7">
        <w:rPr>
          <w:i/>
          <w:color w:val="000000" w:themeColor="text1"/>
        </w:rPr>
        <w:sym w:font="Symbol" w:char="F02D"/>
      </w:r>
      <w:r w:rsidRPr="00AA30B7">
        <w:rPr>
          <w:i/>
          <w:color w:val="000000" w:themeColor="text1"/>
        </w:rPr>
        <w:t>V</w:t>
      </w:r>
      <w:r w:rsidRPr="00AA30B7">
        <w:rPr>
          <w:i/>
          <w:color w:val="000000" w:themeColor="text1"/>
          <w:vertAlign w:val="subscript"/>
        </w:rPr>
        <w:t>OUT</w:t>
      </w:r>
      <w:r w:rsidRPr="00AA30B7">
        <w:rPr>
          <w:i/>
          <w:color w:val="000000" w:themeColor="text1"/>
          <w:lang w:val="en-GB"/>
        </w:rPr>
        <w:t>(t)</w:t>
      </w:r>
      <w:r w:rsidRPr="00AA30B7">
        <w:rPr>
          <w:i/>
          <w:color w:val="000000" w:themeColor="text1"/>
        </w:rPr>
        <w:t>)</w:t>
      </w:r>
      <w:r w:rsidRPr="00AA30B7">
        <w:rPr>
          <w:color w:val="000000" w:themeColor="text1"/>
        </w:rPr>
        <w:t xml:space="preserve"> and </w:t>
      </w:r>
      <w:r w:rsidRPr="00AA30B7">
        <w:rPr>
          <w:i/>
          <w:color w:val="000000" w:themeColor="text1"/>
        </w:rPr>
        <w:t>I</w:t>
      </w:r>
      <w:r w:rsidRPr="00AA30B7">
        <w:rPr>
          <w:i/>
          <w:color w:val="000000" w:themeColor="text1"/>
          <w:vertAlign w:val="subscript"/>
        </w:rPr>
        <w:t>L</w:t>
      </w:r>
      <w:r w:rsidRPr="00AA30B7">
        <w:rPr>
          <w:i/>
          <w:color w:val="000000" w:themeColor="text1"/>
          <w:lang w:val="en-GB"/>
        </w:rPr>
        <w:t>(t)</w:t>
      </w:r>
      <w:r w:rsidRPr="00AA30B7">
        <w:rPr>
          <w:color w:val="000000" w:themeColor="text1"/>
        </w:rPr>
        <w:t xml:space="preserve"> varies with the second slope </w:t>
      </w:r>
      <w:r w:rsidRPr="00AA30B7">
        <w:rPr>
          <w:i/>
          <w:color w:val="000000" w:themeColor="text1"/>
        </w:rPr>
        <w:t>m</w:t>
      </w:r>
      <w:r w:rsidRPr="00AA30B7">
        <w:rPr>
          <w:i/>
          <w:color w:val="000000" w:themeColor="text1"/>
          <w:vertAlign w:val="subscript"/>
        </w:rPr>
        <w:t>2</w:t>
      </w:r>
      <w:r w:rsidRPr="00AA30B7">
        <w:rPr>
          <w:i/>
          <w:color w:val="000000" w:themeColor="text1"/>
          <w:lang w:val="en-GB"/>
        </w:rPr>
        <w:t>(t)</w:t>
      </w:r>
      <w:r w:rsidRPr="00AA30B7">
        <w:rPr>
          <w:color w:val="000000" w:themeColor="text1"/>
          <w:lang w:val="en-GB"/>
        </w:rPr>
        <w:t xml:space="preserve"> given by</w:t>
      </w:r>
    </w:p>
    <w:p w14:paraId="54C16DF0" w14:textId="16595031" w:rsidR="001563CA" w:rsidRPr="00AA30B7" w:rsidRDefault="001563CA" w:rsidP="001563CA">
      <w:pPr>
        <w:pStyle w:val="Text"/>
        <w:ind w:firstLine="0"/>
        <w:rPr>
          <w:color w:val="000000" w:themeColor="text1"/>
          <w:lang w:val="en-GB"/>
        </w:rPr>
      </w:pPr>
    </w:p>
    <w:p w14:paraId="1BA36994" w14:textId="1ADEB00D" w:rsidR="001563CA" w:rsidRPr="00AA30B7" w:rsidRDefault="007849A2" w:rsidP="001556FB">
      <w:pPr>
        <w:pStyle w:val="Text"/>
        <w:ind w:firstLine="0"/>
        <w:jc w:val="distribute"/>
      </w:pPr>
      <m:oMathPara>
        <m:oMath>
          <m:sSub>
            <m:sSubPr>
              <m:ctrlPr>
                <w:rPr>
                  <w:rFonts w:ascii="Cambria Math" w:hAnsi="Cambria Math"/>
                  <w:i/>
                  <w:color w:val="000000" w:themeColor="text1"/>
                </w:rPr>
              </m:ctrlPr>
            </m:sSubPr>
            <m:e>
              <m:r>
                <w:rPr>
                  <w:rFonts w:ascii="Cambria Math" w:hAnsi="Cambria Math" w:hint="eastAsia"/>
                  <w:color w:val="000000" w:themeColor="text1"/>
                </w:rPr>
                <m:t>m</m:t>
              </m:r>
            </m:e>
            <m:sub>
              <m:r>
                <w:rPr>
                  <w:rFonts w:ascii="Cambria Math" w:hAnsi="Cambria Math" w:hint="eastAsia"/>
                  <w:color w:val="000000" w:themeColor="text1"/>
                </w:rPr>
                <m:t>2</m:t>
              </m:r>
            </m:sub>
          </m:sSub>
          <m:d>
            <m:dPr>
              <m:ctrlPr>
                <w:rPr>
                  <w:rFonts w:ascii="Cambria Math" w:hAnsi="Cambria Math"/>
                  <w:i/>
                  <w:color w:val="000000" w:themeColor="text1"/>
                </w:rPr>
              </m:ctrlPr>
            </m:dPr>
            <m:e>
              <m:r>
                <w:rPr>
                  <w:rFonts w:ascii="Cambria Math" w:hAnsi="Cambria Math" w:hint="eastAsia"/>
                  <w:color w:val="000000" w:themeColor="text1"/>
                </w:rPr>
                <m:t>t</m:t>
              </m:r>
            </m:e>
          </m:d>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L</m:t>
                  </m:r>
                </m:sub>
              </m:sSub>
              <m:r>
                <w:rPr>
                  <w:rFonts w:ascii="Cambria Math" w:hAnsi="Cambria Math"/>
                  <w:color w:val="000000" w:themeColor="text1"/>
                  <w:lang w:val="en-GB"/>
                </w:rPr>
                <m:t>(t)</m:t>
              </m:r>
            </m:num>
            <m:den>
              <m:r>
                <w:rPr>
                  <w:rFonts w:ascii="Cambria Math" w:hAnsi="Cambria Math" w:hint="eastAsia"/>
                  <w:color w:val="000000" w:themeColor="text1"/>
                </w:rPr>
                <m:t>L</m:t>
              </m:r>
            </m:den>
          </m:f>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RECT</m:t>
                  </m:r>
                </m:sub>
              </m:sSub>
              <m:r>
                <w:rPr>
                  <w:rFonts w:ascii="Cambria Math" w:hAnsi="Cambria Math"/>
                  <w:color w:val="000000" w:themeColor="text1"/>
                  <w:lang w:val="en-GB"/>
                </w:rPr>
                <m:t>(t)</m:t>
              </m:r>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OUT</m:t>
                  </m:r>
                </m:sub>
              </m:sSub>
            </m:num>
            <m:den>
              <m:r>
                <w:rPr>
                  <w:rFonts w:ascii="Cambria Math" w:hAnsi="Cambria Math" w:hint="eastAsia"/>
                  <w:color w:val="000000" w:themeColor="text1"/>
                </w:rPr>
                <m:t>L</m:t>
              </m:r>
            </m:den>
          </m:f>
          <m:r>
            <w:rPr>
              <w:rFonts w:ascii="Cambria Math" w:hAnsi="Cambria Math"/>
              <w:color w:val="000000" w:themeColor="text1"/>
            </w:rPr>
            <m:t>=</m:t>
          </m:r>
          <m:f>
            <m:fPr>
              <m:ctrlPr>
                <w:rPr>
                  <w:rFonts w:ascii="Cambria Math" w:hAnsi="Cambria Math"/>
                  <w:i/>
                  <w:color w:val="000000" w:themeColor="text1"/>
                </w:rPr>
              </m:ctrlPr>
            </m:fPr>
            <m:num>
              <m:func>
                <m:funcPr>
                  <m:ctrlPr>
                    <w:rPr>
                      <w:rFonts w:ascii="Cambria Math" w:hAnsi="Cambria Math"/>
                      <w:i/>
                      <w:color w:val="000000" w:themeColor="text1"/>
                    </w:rPr>
                  </m:ctrlPr>
                </m:funcPr>
                <m:fName>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P</m:t>
                      </m:r>
                      <m:r>
                        <w:rPr>
                          <w:rFonts w:ascii="Cambria Math" w:hAnsi="Cambria Math"/>
                          <w:color w:val="000000" w:themeColor="text1"/>
                        </w:rPr>
                        <m:t>EAK</m:t>
                      </m:r>
                    </m:sub>
                  </m:sSub>
                  <m:r>
                    <w:rPr>
                      <w:rFonts w:ascii="Cambria Math" w:hAnsi="Cambria Math" w:hint="eastAsia"/>
                      <w:color w:val="000000" w:themeColor="text1"/>
                    </w:rPr>
                    <m:t>|sin</m:t>
                  </m:r>
                </m:fName>
                <m:e>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hint="eastAsia"/>
                              <w:color w:val="000000" w:themeColor="text1"/>
                            </w:rPr>
                            <m:t>ω</m:t>
                          </m:r>
                        </m:e>
                        <m:sub>
                          <m:r>
                            <w:rPr>
                              <w:rFonts w:ascii="Cambria Math" w:hAnsi="Cambria Math" w:hint="eastAsia"/>
                              <w:color w:val="000000" w:themeColor="text1"/>
                            </w:rPr>
                            <m:t>S</m:t>
                          </m:r>
                        </m:sub>
                      </m:sSub>
                      <m:r>
                        <w:rPr>
                          <w:rFonts w:ascii="Cambria Math" w:hAnsi="Cambria Math" w:hint="eastAsia"/>
                          <w:color w:val="000000" w:themeColor="text1"/>
                        </w:rPr>
                        <m:t>t</m:t>
                      </m:r>
                    </m:e>
                  </m:d>
                  <m:r>
                    <w:rPr>
                      <w:rFonts w:ascii="Cambria Math" w:hAnsi="Cambria Math" w:hint="eastAsia"/>
                      <w:color w:val="000000" w:themeColor="text1"/>
                    </w:rPr>
                    <m:t>|</m:t>
                  </m:r>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OUT</m:t>
                      </m:r>
                    </m:sub>
                  </m:sSub>
                </m:e>
              </m:func>
            </m:num>
            <m:den>
              <m:r>
                <w:rPr>
                  <w:rFonts w:ascii="Cambria Math" w:hAnsi="Cambria Math" w:hint="eastAsia"/>
                  <w:color w:val="000000" w:themeColor="text1"/>
                </w:rPr>
                <m:t>L</m:t>
              </m:r>
            </m:den>
          </m:f>
          <m:r>
            <w:rPr>
              <w:rFonts w:ascii="Cambria Math" w:hAnsi="Cambria Math"/>
              <w:color w:val="000000" w:themeColor="text1"/>
            </w:rPr>
            <m:t xml:space="preserve">    (4)</m:t>
          </m:r>
        </m:oMath>
      </m:oMathPara>
    </w:p>
    <w:p w14:paraId="4E9F2F3A" w14:textId="32F6B6D8" w:rsidR="00E97B99" w:rsidRPr="00AA30B7" w:rsidRDefault="00E97B99" w:rsidP="001563CA">
      <w:pPr>
        <w:pStyle w:val="Text"/>
        <w:ind w:firstLine="0"/>
      </w:pPr>
    </w:p>
    <w:p w14:paraId="4467D942" w14:textId="79122344" w:rsidR="001556FB" w:rsidRPr="00AA30B7" w:rsidRDefault="00D21AEF" w:rsidP="001563CA">
      <w:pPr>
        <w:pStyle w:val="Text"/>
        <w:ind w:firstLine="0"/>
        <w:rPr>
          <w:color w:val="000000" w:themeColor="text1"/>
        </w:rPr>
      </w:pPr>
      <w:r w:rsidRPr="00AA30B7">
        <w:rPr>
          <w:color w:val="000000" w:themeColor="text1"/>
        </w:rPr>
        <w:t xml:space="preserve">Here </w:t>
      </w:r>
      <w:r w:rsidRPr="00AA30B7">
        <w:rPr>
          <w:i/>
          <w:color w:val="000000" w:themeColor="text1"/>
        </w:rPr>
        <w:t>V</w:t>
      </w:r>
      <w:r w:rsidRPr="00AA30B7">
        <w:rPr>
          <w:i/>
          <w:color w:val="000000" w:themeColor="text1"/>
          <w:vertAlign w:val="subscript"/>
        </w:rPr>
        <w:t>OUT</w:t>
      </w:r>
      <w:r w:rsidRPr="00AA30B7">
        <w:rPr>
          <w:color w:val="000000" w:themeColor="text1"/>
        </w:rPr>
        <w:t xml:space="preserve"> is stabilized by C</w:t>
      </w:r>
      <w:r w:rsidRPr="00AA30B7">
        <w:rPr>
          <w:color w:val="000000" w:themeColor="text1"/>
          <w:vertAlign w:val="subscript"/>
        </w:rPr>
        <w:t>L</w:t>
      </w:r>
      <w:r w:rsidRPr="00AA30B7">
        <w:rPr>
          <w:color w:val="000000" w:themeColor="text1"/>
        </w:rPr>
        <w:t xml:space="preserve"> and assumed to be a DC voltage with negligible voltage ripple. According to the inductor current continuity principle [12], the initial condition of </w:t>
      </w:r>
      <w:r w:rsidRPr="00AA30B7">
        <w:rPr>
          <w:i/>
          <w:color w:val="000000" w:themeColor="text1"/>
        </w:rPr>
        <w:t>I</w:t>
      </w:r>
      <w:r w:rsidRPr="00AA30B7">
        <w:rPr>
          <w:i/>
          <w:color w:val="000000" w:themeColor="text1"/>
          <w:vertAlign w:val="subscript"/>
        </w:rPr>
        <w:t>L</w:t>
      </w:r>
      <w:r w:rsidRPr="00AA30B7">
        <w:rPr>
          <w:i/>
          <w:color w:val="000000" w:themeColor="text1"/>
          <w:lang w:val="en-GB"/>
        </w:rPr>
        <w:t>(t)</w:t>
      </w:r>
      <w:r w:rsidRPr="00AA30B7">
        <w:rPr>
          <w:color w:val="000000" w:themeColor="text1"/>
        </w:rPr>
        <w:t xml:space="preserve"> in the second phase equals to its final value in the first phase. Therefore, </w:t>
      </w:r>
      <w:r w:rsidRPr="00AA30B7">
        <w:rPr>
          <w:i/>
          <w:color w:val="000000" w:themeColor="text1"/>
        </w:rPr>
        <w:t>I</w:t>
      </w:r>
      <w:r w:rsidRPr="00AA30B7">
        <w:rPr>
          <w:i/>
          <w:color w:val="000000" w:themeColor="text1"/>
          <w:vertAlign w:val="subscript"/>
        </w:rPr>
        <w:t>L</w:t>
      </w:r>
      <w:r w:rsidRPr="00AA30B7">
        <w:rPr>
          <w:i/>
          <w:color w:val="000000" w:themeColor="text1"/>
          <w:lang w:val="en-GB"/>
        </w:rPr>
        <w:t>(t)</w:t>
      </w:r>
      <w:r w:rsidRPr="00AA30B7">
        <w:rPr>
          <w:color w:val="000000" w:themeColor="text1"/>
        </w:rPr>
        <w:t xml:space="preserve"> at </w:t>
      </w:r>
      <w:r w:rsidRPr="00AA30B7">
        <w:rPr>
          <w:i/>
          <w:color w:val="000000" w:themeColor="text1"/>
        </w:rPr>
        <w:t>t=T</w:t>
      </w:r>
      <w:r w:rsidRPr="00AA30B7">
        <w:rPr>
          <w:i/>
          <w:color w:val="000000" w:themeColor="text1"/>
          <w:vertAlign w:val="subscript"/>
        </w:rPr>
        <w:t>L</w:t>
      </w:r>
      <w:r w:rsidRPr="00AA30B7">
        <w:rPr>
          <w:color w:val="000000" w:themeColor="text1"/>
        </w:rPr>
        <w:t xml:space="preserve"> is given by</w:t>
      </w:r>
    </w:p>
    <w:p w14:paraId="56F98F89" w14:textId="43B3A020" w:rsidR="00D21AEF" w:rsidRPr="00AA30B7" w:rsidRDefault="00D21AEF" w:rsidP="001563CA">
      <w:pPr>
        <w:pStyle w:val="Text"/>
        <w:ind w:firstLine="0"/>
      </w:pPr>
    </w:p>
    <w:p w14:paraId="0165D82F" w14:textId="0BF0F871" w:rsidR="00D21AEF" w:rsidRPr="00AA30B7" w:rsidRDefault="007849A2" w:rsidP="001563CA">
      <w:pPr>
        <w:pStyle w:val="Text"/>
        <w:ind w:firstLine="0"/>
        <w:rPr>
          <w:color w:val="000000" w:themeColor="text1"/>
        </w:rPr>
      </w:pPr>
      <m:oMathPara>
        <m:oMath>
          <m:sSub>
            <m:sSubPr>
              <m:ctrlPr>
                <w:rPr>
                  <w:rFonts w:ascii="Cambria Math" w:hAnsi="Cambria Math"/>
                  <w:i/>
                  <w:color w:val="000000" w:themeColor="text1"/>
                </w:rPr>
              </m:ctrlPr>
            </m:sSubPr>
            <m:e>
              <m:r>
                <w:rPr>
                  <w:rFonts w:ascii="Cambria Math" w:hAnsi="Cambria Math" w:hint="eastAsia"/>
                  <w:color w:val="000000" w:themeColor="text1"/>
                </w:rPr>
                <m:t>I</m:t>
              </m:r>
            </m:e>
            <m:sub>
              <m:r>
                <w:rPr>
                  <w:rFonts w:ascii="Cambria Math" w:hAnsi="Cambria Math" w:hint="eastAsia"/>
                  <w:color w:val="000000" w:themeColor="text1"/>
                </w:rPr>
                <m:t>L</m:t>
              </m:r>
            </m:sub>
          </m:sSub>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hint="eastAsia"/>
                      <w:color w:val="000000" w:themeColor="text1"/>
                    </w:rPr>
                    <m:t>T</m:t>
                  </m:r>
                </m:e>
                <m:sub>
                  <m:r>
                    <w:rPr>
                      <w:rFonts w:ascii="Cambria Math" w:hAnsi="Cambria Math" w:hint="eastAsia"/>
                      <w:color w:val="000000" w:themeColor="text1"/>
                    </w:rPr>
                    <m:t>L</m:t>
                  </m:r>
                </m:sub>
              </m:sSub>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hint="eastAsia"/>
                  <w:color w:val="000000" w:themeColor="text1"/>
                </w:rPr>
                <m:t>I</m:t>
              </m:r>
            </m:e>
            <m:sub>
              <m:r>
                <w:rPr>
                  <w:rFonts w:ascii="Cambria Math" w:hAnsi="Cambria Math" w:hint="eastAsia"/>
                  <w:color w:val="000000" w:themeColor="text1"/>
                </w:rPr>
                <m:t>L</m:t>
              </m:r>
            </m:sub>
          </m:sSub>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hint="eastAsia"/>
                      <w:color w:val="000000" w:themeColor="text1"/>
                    </w:rPr>
                    <m:t>π</m:t>
                  </m:r>
                </m:num>
                <m:den>
                  <m:sSub>
                    <m:sSubPr>
                      <m:ctrlPr>
                        <w:rPr>
                          <w:rFonts w:ascii="Cambria Math" w:hAnsi="Cambria Math"/>
                          <w:i/>
                          <w:color w:val="000000" w:themeColor="text1"/>
                        </w:rPr>
                      </m:ctrlPr>
                    </m:sSubPr>
                    <m:e>
                      <m:r>
                        <w:rPr>
                          <w:rFonts w:ascii="Cambria Math" w:hAnsi="Cambria Math" w:hint="eastAsia"/>
                          <w:color w:val="000000" w:themeColor="text1"/>
                        </w:rPr>
                        <m:t>ω</m:t>
                      </m:r>
                    </m:e>
                    <m:sub>
                      <m:r>
                        <w:rPr>
                          <w:rFonts w:ascii="Cambria Math" w:hAnsi="Cambria Math" w:hint="eastAsia"/>
                          <w:color w:val="000000" w:themeColor="text1"/>
                        </w:rPr>
                        <m:t>S</m:t>
                      </m:r>
                    </m:sub>
                  </m:sSub>
                </m:den>
              </m:f>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hint="eastAsia"/>
                  <w:color w:val="000000" w:themeColor="text1"/>
                </w:rPr>
                <m:t>I</m:t>
              </m:r>
            </m:e>
            <m:sub>
              <m:r>
                <w:rPr>
                  <w:rFonts w:ascii="Cambria Math" w:hAnsi="Cambria Math" w:hint="eastAsia"/>
                  <w:color w:val="000000" w:themeColor="text1"/>
                </w:rPr>
                <m:t>L</m:t>
              </m:r>
            </m:sub>
          </m:sSub>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hint="eastAsia"/>
                      <w:color w:val="000000" w:themeColor="text1"/>
                    </w:rPr>
                    <m:t>Dπ</m:t>
                  </m:r>
                </m:num>
                <m:den>
                  <m:sSub>
                    <m:sSubPr>
                      <m:ctrlPr>
                        <w:rPr>
                          <w:rFonts w:ascii="Cambria Math" w:hAnsi="Cambria Math"/>
                          <w:i/>
                          <w:color w:val="000000" w:themeColor="text1"/>
                        </w:rPr>
                      </m:ctrlPr>
                    </m:sSubPr>
                    <m:e>
                      <m:r>
                        <w:rPr>
                          <w:rFonts w:ascii="Cambria Math" w:hAnsi="Cambria Math" w:hint="eastAsia"/>
                          <w:color w:val="000000" w:themeColor="text1"/>
                        </w:rPr>
                        <m:t>ω</m:t>
                      </m:r>
                    </m:e>
                    <m:sub>
                      <m:r>
                        <w:rPr>
                          <w:rFonts w:ascii="Cambria Math" w:hAnsi="Cambria Math" w:hint="eastAsia"/>
                          <w:color w:val="000000" w:themeColor="text1"/>
                        </w:rPr>
                        <m:t>S</m:t>
                      </m:r>
                    </m:sub>
                  </m:sSub>
                </m:den>
              </m:f>
            </m:e>
          </m:d>
          <m:r>
            <w:rPr>
              <w:rFonts w:ascii="Cambria Math" w:hAnsi="Cambria Math"/>
              <w:color w:val="000000" w:themeColor="text1"/>
            </w:rPr>
            <m:t>+</m:t>
          </m:r>
          <m:nary>
            <m:naryPr>
              <m:limLoc m:val="subSup"/>
              <m:ctrlPr>
                <w:rPr>
                  <w:rFonts w:ascii="Cambria Math" w:hAnsi="Cambria Math"/>
                  <w:i/>
                  <w:color w:val="000000" w:themeColor="text1"/>
                </w:rPr>
              </m:ctrlPr>
            </m:naryPr>
            <m:sub>
              <m:f>
                <m:fPr>
                  <m:ctrlPr>
                    <w:rPr>
                      <w:rFonts w:ascii="Cambria Math" w:hAnsi="Cambria Math"/>
                      <w:i/>
                      <w:color w:val="000000" w:themeColor="text1"/>
                    </w:rPr>
                  </m:ctrlPr>
                </m:fPr>
                <m:num>
                  <m:r>
                    <w:rPr>
                      <w:rFonts w:ascii="Cambria Math" w:hAnsi="Cambria Math" w:hint="eastAsia"/>
                      <w:color w:val="000000" w:themeColor="text1"/>
                    </w:rPr>
                    <m:t>Dπ</m:t>
                  </m:r>
                </m:num>
                <m:den>
                  <m:sSub>
                    <m:sSubPr>
                      <m:ctrlPr>
                        <w:rPr>
                          <w:rFonts w:ascii="Cambria Math" w:hAnsi="Cambria Math"/>
                          <w:i/>
                          <w:color w:val="000000" w:themeColor="text1"/>
                        </w:rPr>
                      </m:ctrlPr>
                    </m:sSubPr>
                    <m:e>
                      <m:r>
                        <w:rPr>
                          <w:rFonts w:ascii="Cambria Math" w:hAnsi="Cambria Math" w:hint="eastAsia"/>
                          <w:color w:val="000000" w:themeColor="text1"/>
                        </w:rPr>
                        <m:t>ω</m:t>
                      </m:r>
                    </m:e>
                    <m:sub>
                      <m:r>
                        <w:rPr>
                          <w:rFonts w:ascii="Cambria Math" w:hAnsi="Cambria Math" w:hint="eastAsia"/>
                          <w:color w:val="000000" w:themeColor="text1"/>
                        </w:rPr>
                        <m:t>S</m:t>
                      </m:r>
                    </m:sub>
                  </m:sSub>
                </m:den>
              </m:f>
            </m:sub>
            <m:sup>
              <m:f>
                <m:fPr>
                  <m:ctrlPr>
                    <w:rPr>
                      <w:rFonts w:ascii="Cambria Math" w:hAnsi="Cambria Math"/>
                      <w:i/>
                      <w:color w:val="000000" w:themeColor="text1"/>
                    </w:rPr>
                  </m:ctrlPr>
                </m:fPr>
                <m:num>
                  <m:r>
                    <w:rPr>
                      <w:rFonts w:ascii="Cambria Math" w:hAnsi="Cambria Math" w:hint="eastAsia"/>
                      <w:color w:val="000000" w:themeColor="text1"/>
                    </w:rPr>
                    <m:t>π</m:t>
                  </m:r>
                </m:num>
                <m:den>
                  <m:sSub>
                    <m:sSubPr>
                      <m:ctrlPr>
                        <w:rPr>
                          <w:rFonts w:ascii="Cambria Math" w:hAnsi="Cambria Math"/>
                          <w:i/>
                          <w:color w:val="000000" w:themeColor="text1"/>
                        </w:rPr>
                      </m:ctrlPr>
                    </m:sSubPr>
                    <m:e>
                      <m:r>
                        <w:rPr>
                          <w:rFonts w:ascii="Cambria Math" w:hAnsi="Cambria Math" w:hint="eastAsia"/>
                          <w:color w:val="000000" w:themeColor="text1"/>
                        </w:rPr>
                        <m:t>ω</m:t>
                      </m:r>
                    </m:e>
                    <m:sub>
                      <m:r>
                        <w:rPr>
                          <w:rFonts w:ascii="Cambria Math" w:hAnsi="Cambria Math" w:hint="eastAsia"/>
                          <w:color w:val="000000" w:themeColor="text1"/>
                        </w:rPr>
                        <m:t>S</m:t>
                      </m:r>
                    </m:sub>
                  </m:sSub>
                </m:den>
              </m:f>
            </m:sup>
            <m:e>
              <m:sSub>
                <m:sSubPr>
                  <m:ctrlPr>
                    <w:rPr>
                      <w:rFonts w:ascii="Cambria Math" w:hAnsi="Cambria Math"/>
                      <w:i/>
                      <w:color w:val="000000" w:themeColor="text1"/>
                    </w:rPr>
                  </m:ctrlPr>
                </m:sSubPr>
                <m:e>
                  <m:r>
                    <w:rPr>
                      <w:rFonts w:ascii="Cambria Math" w:hAnsi="Cambria Math" w:hint="eastAsia"/>
                      <w:color w:val="000000" w:themeColor="text1"/>
                    </w:rPr>
                    <m:t>m</m:t>
                  </m:r>
                </m:e>
                <m:sub>
                  <m:r>
                    <w:rPr>
                      <w:rFonts w:ascii="Cambria Math" w:hAnsi="Cambria Math" w:hint="eastAsia"/>
                      <w:color w:val="000000" w:themeColor="text1"/>
                    </w:rPr>
                    <m:t>2</m:t>
                  </m:r>
                </m:sub>
              </m:sSub>
              <m:d>
                <m:dPr>
                  <m:ctrlPr>
                    <w:rPr>
                      <w:rFonts w:ascii="Cambria Math" w:hAnsi="Cambria Math"/>
                      <w:i/>
                      <w:color w:val="000000" w:themeColor="text1"/>
                    </w:rPr>
                  </m:ctrlPr>
                </m:dPr>
                <m:e>
                  <m:r>
                    <w:rPr>
                      <w:rFonts w:ascii="Cambria Math" w:hAnsi="Cambria Math" w:hint="eastAsia"/>
                      <w:color w:val="000000" w:themeColor="text1"/>
                    </w:rPr>
                    <m:t>t</m:t>
                  </m:r>
                </m:e>
              </m:d>
              <m:r>
                <w:rPr>
                  <w:rFonts w:ascii="Cambria Math" w:hAnsi="Cambria Math" w:hint="eastAsia"/>
                  <w:color w:val="000000" w:themeColor="text1"/>
                </w:rPr>
                <m:t>dt</m:t>
              </m:r>
            </m:e>
          </m:nary>
        </m:oMath>
      </m:oMathPara>
    </w:p>
    <w:p w14:paraId="3677BF53" w14:textId="7A18112D" w:rsidR="00D21AEF" w:rsidRPr="00AA30B7" w:rsidRDefault="00D21AEF" w:rsidP="001563CA">
      <w:pPr>
        <w:pStyle w:val="Text"/>
        <w:ind w:firstLine="0"/>
        <w:rPr>
          <w:color w:val="000000" w:themeColor="text1"/>
        </w:rPr>
      </w:pPr>
      <m:oMathPara>
        <m:oMath>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L,DC</m:t>
              </m:r>
            </m:sub>
          </m:sSub>
          <m:r>
            <w:rPr>
              <w:rFonts w:ascii="Cambria Math" w:hAnsi="Cambria Math"/>
              <w:color w:val="000000" w:themeColor="text1"/>
            </w:rPr>
            <m:t>+</m:t>
          </m:r>
          <m:nary>
            <m:naryPr>
              <m:limLoc m:val="subSup"/>
              <m:ctrlPr>
                <w:rPr>
                  <w:rFonts w:ascii="Cambria Math" w:hAnsi="Cambria Math"/>
                  <w:i/>
                  <w:color w:val="000000" w:themeColor="text1"/>
                </w:rPr>
              </m:ctrlPr>
            </m:naryPr>
            <m:sub>
              <m:r>
                <w:rPr>
                  <w:rFonts w:ascii="Cambria Math" w:hAnsi="Cambria Math"/>
                  <w:color w:val="000000" w:themeColor="text1"/>
                </w:rPr>
                <m:t>0</m:t>
              </m:r>
            </m:sub>
            <m:sup>
              <m:f>
                <m:fPr>
                  <m:ctrlPr>
                    <w:rPr>
                      <w:rFonts w:ascii="Cambria Math" w:hAnsi="Cambria Math"/>
                      <w:i/>
                      <w:color w:val="000000" w:themeColor="text1"/>
                    </w:rPr>
                  </m:ctrlPr>
                </m:fPr>
                <m:num>
                  <m:r>
                    <w:rPr>
                      <w:rFonts w:ascii="Cambria Math" w:hAnsi="Cambria Math"/>
                      <w:color w:val="000000" w:themeColor="text1"/>
                    </w:rPr>
                    <m:t>Dπ</m:t>
                  </m:r>
                </m:num>
                <m:den>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S</m:t>
                      </m:r>
                    </m:sub>
                  </m:sSub>
                </m:den>
              </m:f>
            </m:sup>
            <m:e>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1</m:t>
                  </m:r>
                </m:sub>
              </m:sSub>
              <m:d>
                <m:dPr>
                  <m:ctrlPr>
                    <w:rPr>
                      <w:rFonts w:ascii="Cambria Math" w:hAnsi="Cambria Math"/>
                      <w:i/>
                      <w:color w:val="000000" w:themeColor="text1"/>
                    </w:rPr>
                  </m:ctrlPr>
                </m:dPr>
                <m:e>
                  <m:r>
                    <w:rPr>
                      <w:rFonts w:ascii="Cambria Math" w:hAnsi="Cambria Math"/>
                      <w:color w:val="000000" w:themeColor="text1"/>
                    </w:rPr>
                    <m:t>t</m:t>
                  </m:r>
                </m:e>
              </m:d>
              <m:r>
                <w:rPr>
                  <w:rFonts w:ascii="Cambria Math" w:hAnsi="Cambria Math"/>
                  <w:color w:val="000000" w:themeColor="text1"/>
                </w:rPr>
                <m:t>dt</m:t>
              </m:r>
            </m:e>
          </m:nary>
          <m:r>
            <w:rPr>
              <w:rFonts w:ascii="Cambria Math" w:hAnsi="Cambria Math"/>
              <w:color w:val="000000" w:themeColor="text1"/>
            </w:rPr>
            <m:t>+</m:t>
          </m:r>
          <m:nary>
            <m:naryPr>
              <m:limLoc m:val="subSup"/>
              <m:ctrlPr>
                <w:rPr>
                  <w:rFonts w:ascii="Cambria Math" w:hAnsi="Cambria Math"/>
                  <w:i/>
                  <w:color w:val="000000" w:themeColor="text1"/>
                </w:rPr>
              </m:ctrlPr>
            </m:naryPr>
            <m:sub>
              <m:f>
                <m:fPr>
                  <m:ctrlPr>
                    <w:rPr>
                      <w:rFonts w:ascii="Cambria Math" w:hAnsi="Cambria Math"/>
                      <w:i/>
                      <w:color w:val="000000" w:themeColor="text1"/>
                    </w:rPr>
                  </m:ctrlPr>
                </m:fPr>
                <m:num>
                  <m:r>
                    <w:rPr>
                      <w:rFonts w:ascii="Cambria Math" w:hAnsi="Cambria Math"/>
                      <w:color w:val="000000" w:themeColor="text1"/>
                    </w:rPr>
                    <m:t>Dπ</m:t>
                  </m:r>
                </m:num>
                <m:den>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S</m:t>
                      </m:r>
                    </m:sub>
                  </m:sSub>
                </m:den>
              </m:f>
            </m:sub>
            <m:sup>
              <m:f>
                <m:fPr>
                  <m:ctrlPr>
                    <w:rPr>
                      <w:rFonts w:ascii="Cambria Math" w:hAnsi="Cambria Math"/>
                      <w:i/>
                      <w:color w:val="000000" w:themeColor="text1"/>
                    </w:rPr>
                  </m:ctrlPr>
                </m:fPr>
                <m:num>
                  <m:r>
                    <w:rPr>
                      <w:rFonts w:ascii="Cambria Math" w:hAnsi="Cambria Math"/>
                      <w:color w:val="000000" w:themeColor="text1"/>
                    </w:rPr>
                    <m:t>π</m:t>
                  </m:r>
                </m:num>
                <m:den>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S</m:t>
                      </m:r>
                    </m:sub>
                  </m:sSub>
                </m:den>
              </m:f>
            </m:sup>
            <m:e>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2</m:t>
                  </m:r>
                </m:sub>
              </m:sSub>
              <m:d>
                <m:dPr>
                  <m:ctrlPr>
                    <w:rPr>
                      <w:rFonts w:ascii="Cambria Math" w:hAnsi="Cambria Math"/>
                      <w:i/>
                      <w:color w:val="000000" w:themeColor="text1"/>
                    </w:rPr>
                  </m:ctrlPr>
                </m:dPr>
                <m:e>
                  <m:r>
                    <w:rPr>
                      <w:rFonts w:ascii="Cambria Math" w:hAnsi="Cambria Math"/>
                      <w:color w:val="000000" w:themeColor="text1"/>
                    </w:rPr>
                    <m:t>t</m:t>
                  </m:r>
                </m:e>
              </m:d>
              <m:r>
                <w:rPr>
                  <w:rFonts w:ascii="Cambria Math" w:hAnsi="Cambria Math"/>
                  <w:color w:val="000000" w:themeColor="text1"/>
                </w:rPr>
                <m:t>dt</m:t>
              </m:r>
            </m:e>
          </m:nary>
          <m:r>
            <w:rPr>
              <w:rFonts w:ascii="Cambria Math" w:hAnsi="Cambria Math"/>
              <w:color w:val="000000" w:themeColor="text1"/>
            </w:rPr>
            <m:t xml:space="preserve">   (5)</m:t>
          </m:r>
        </m:oMath>
      </m:oMathPara>
    </w:p>
    <w:p w14:paraId="0857D380" w14:textId="3FF68FED" w:rsidR="00D21AEF" w:rsidRPr="00AA30B7" w:rsidRDefault="00D21AEF" w:rsidP="001563CA">
      <w:pPr>
        <w:pStyle w:val="Text"/>
        <w:ind w:firstLine="0"/>
        <w:rPr>
          <w:color w:val="000000" w:themeColor="text1"/>
        </w:rPr>
      </w:pPr>
    </w:p>
    <w:p w14:paraId="2C599B8F" w14:textId="65486557" w:rsidR="00D21AEF" w:rsidRPr="00AA30B7" w:rsidRDefault="00F54093" w:rsidP="001563CA">
      <w:pPr>
        <w:pStyle w:val="Text"/>
        <w:ind w:firstLine="0"/>
        <w:rPr>
          <w:color w:val="000000" w:themeColor="text1"/>
        </w:rPr>
      </w:pPr>
      <w:r w:rsidRPr="00AA30B7">
        <w:rPr>
          <w:color w:val="000000" w:themeColor="text1"/>
        </w:rPr>
        <w:t xml:space="preserve">By virtue of Eq. (2), (4) and (5), and assuming that </w:t>
      </w:r>
      <w:r w:rsidRPr="00AA30B7">
        <w:rPr>
          <w:i/>
          <w:color w:val="000000" w:themeColor="text1"/>
        </w:rPr>
        <w:t>I</w:t>
      </w:r>
      <w:r w:rsidRPr="00AA30B7">
        <w:rPr>
          <w:i/>
          <w:color w:val="000000" w:themeColor="text1"/>
          <w:vertAlign w:val="subscript"/>
        </w:rPr>
        <w:t>L</w:t>
      </w:r>
      <w:r w:rsidRPr="00AA30B7">
        <w:rPr>
          <w:color w:val="000000" w:themeColor="text1"/>
        </w:rPr>
        <w:t xml:space="preserve"> reaches eq</w:t>
      </w:r>
      <w:r w:rsidR="00952BB8">
        <w:rPr>
          <w:color w:val="000000" w:themeColor="text1"/>
        </w:rPr>
        <w:t>uilibrium in steady state (i.e.</w:t>
      </w:r>
      <w:r w:rsidRPr="00AA30B7">
        <w:rPr>
          <w:color w:val="000000" w:themeColor="text1"/>
        </w:rPr>
        <w:t xml:space="preserve"> </w:t>
      </w:r>
      <w:r w:rsidRPr="00AA30B7">
        <w:rPr>
          <w:i/>
          <w:color w:val="000000" w:themeColor="text1"/>
        </w:rPr>
        <w:t>I</w:t>
      </w:r>
      <w:r w:rsidRPr="00AA30B7">
        <w:rPr>
          <w:i/>
          <w:color w:val="000000" w:themeColor="text1"/>
          <w:vertAlign w:val="subscript"/>
        </w:rPr>
        <w:t>L</w:t>
      </w:r>
      <w:r w:rsidRPr="00AA30B7">
        <w:rPr>
          <w:i/>
          <w:color w:val="000000" w:themeColor="text1"/>
        </w:rPr>
        <w:t>(T</w:t>
      </w:r>
      <w:r w:rsidRPr="00AA30B7">
        <w:rPr>
          <w:i/>
          <w:color w:val="000000" w:themeColor="text1"/>
          <w:vertAlign w:val="subscript"/>
        </w:rPr>
        <w:t>L</w:t>
      </w:r>
      <w:r w:rsidRPr="00AA30B7">
        <w:rPr>
          <w:i/>
          <w:color w:val="000000" w:themeColor="text1"/>
        </w:rPr>
        <w:t>)</w:t>
      </w:r>
      <w:r w:rsidRPr="00AA30B7">
        <w:rPr>
          <w:color w:val="000000" w:themeColor="text1"/>
        </w:rPr>
        <w:t>=</w:t>
      </w:r>
      <w:r w:rsidRPr="00AA30B7">
        <w:rPr>
          <w:i/>
          <w:color w:val="000000" w:themeColor="text1"/>
        </w:rPr>
        <w:t>I</w:t>
      </w:r>
      <w:r w:rsidRPr="00AA30B7">
        <w:rPr>
          <w:i/>
          <w:color w:val="000000" w:themeColor="text1"/>
          <w:vertAlign w:val="subscript"/>
        </w:rPr>
        <w:t>L</w:t>
      </w:r>
      <w:r w:rsidRPr="00AA30B7">
        <w:rPr>
          <w:i/>
          <w:color w:val="000000" w:themeColor="text1"/>
        </w:rPr>
        <w:t>(</w:t>
      </w:r>
      <w:proofErr w:type="gramStart"/>
      <w:r w:rsidRPr="00AA30B7">
        <w:rPr>
          <w:i/>
          <w:color w:val="000000" w:themeColor="text1"/>
        </w:rPr>
        <w:t>0)=</w:t>
      </w:r>
      <w:proofErr w:type="gramEnd"/>
      <w:r w:rsidRPr="00AA30B7">
        <w:rPr>
          <w:i/>
          <w:color w:val="000000" w:themeColor="text1"/>
        </w:rPr>
        <w:t>I</w:t>
      </w:r>
      <w:r w:rsidRPr="00AA30B7">
        <w:rPr>
          <w:i/>
          <w:color w:val="000000" w:themeColor="text1"/>
          <w:vertAlign w:val="subscript"/>
        </w:rPr>
        <w:t>L</w:t>
      </w:r>
      <w:r w:rsidRPr="00AA30B7">
        <w:rPr>
          <w:i/>
          <w:color w:val="000000" w:themeColor="text1"/>
        </w:rPr>
        <w:t>,</w:t>
      </w:r>
      <w:r w:rsidRPr="00AA30B7">
        <w:rPr>
          <w:i/>
          <w:color w:val="000000" w:themeColor="text1"/>
          <w:vertAlign w:val="subscript"/>
        </w:rPr>
        <w:t>DC</w:t>
      </w:r>
      <w:r w:rsidRPr="00AA30B7">
        <w:rPr>
          <w:color w:val="000000" w:themeColor="text1"/>
        </w:rPr>
        <w:t xml:space="preserve">), the voltage conversion ratio </w:t>
      </w:r>
      <w:r w:rsidRPr="00AA30B7">
        <w:rPr>
          <w:i/>
          <w:color w:val="000000" w:themeColor="text1"/>
        </w:rPr>
        <w:t>M(D)</w:t>
      </w:r>
      <w:r w:rsidRPr="00AA30B7">
        <w:rPr>
          <w:color w:val="000000" w:themeColor="text1"/>
        </w:rPr>
        <w:t xml:space="preserve"> characterizing </w:t>
      </w:r>
      <w:r w:rsidRPr="00AA30B7">
        <w:rPr>
          <w:i/>
          <w:color w:val="000000" w:themeColor="text1"/>
        </w:rPr>
        <w:t>V</w:t>
      </w:r>
      <w:r w:rsidRPr="00AA30B7">
        <w:rPr>
          <w:i/>
          <w:color w:val="000000" w:themeColor="text1"/>
          <w:vertAlign w:val="subscript"/>
        </w:rPr>
        <w:t>OUT</w:t>
      </w:r>
      <w:r w:rsidRPr="00AA30B7">
        <w:rPr>
          <w:color w:val="000000" w:themeColor="text1"/>
        </w:rPr>
        <w:t xml:space="preserve"> and </w:t>
      </w:r>
      <w:r w:rsidRPr="00AA30B7">
        <w:rPr>
          <w:i/>
          <w:color w:val="000000" w:themeColor="text1"/>
        </w:rPr>
        <w:t>V</w:t>
      </w:r>
      <w:r w:rsidRPr="00AA30B7">
        <w:rPr>
          <w:i/>
          <w:color w:val="000000" w:themeColor="text1"/>
          <w:vertAlign w:val="subscript"/>
        </w:rPr>
        <w:t>PEAK</w:t>
      </w:r>
      <w:r w:rsidRPr="00AA30B7">
        <w:rPr>
          <w:color w:val="000000" w:themeColor="text1"/>
        </w:rPr>
        <w:t xml:space="preserve"> is then obtained</w:t>
      </w:r>
    </w:p>
    <w:p w14:paraId="0A97DED1" w14:textId="3E837BA3" w:rsidR="00F54093" w:rsidRPr="00AA30B7" w:rsidRDefault="009E30CC" w:rsidP="001563CA">
      <w:pPr>
        <w:pStyle w:val="Text"/>
        <w:ind w:firstLine="0"/>
        <w:rPr>
          <w:color w:val="000000" w:themeColor="text1"/>
        </w:rPr>
      </w:pPr>
      <w:r>
        <w:rPr>
          <w:noProof/>
          <w:lang w:eastAsia="zh-TW"/>
        </w:rPr>
        <mc:AlternateContent>
          <mc:Choice Requires="wps">
            <w:drawing>
              <wp:anchor distT="0" distB="0" distL="114300" distR="114300" simplePos="0" relativeHeight="251671040" behindDoc="0" locked="0" layoutInCell="1" allowOverlap="1" wp14:anchorId="1244B17F" wp14:editId="2E8504AC">
                <wp:simplePos x="0" y="0"/>
                <wp:positionH relativeFrom="margin">
                  <wp:posOffset>3380740</wp:posOffset>
                </wp:positionH>
                <wp:positionV relativeFrom="margin">
                  <wp:posOffset>6257925</wp:posOffset>
                </wp:positionV>
                <wp:extent cx="3154680" cy="2512695"/>
                <wp:effectExtent l="0" t="0" r="0" b="1905"/>
                <wp:wrapSquare wrapText="bothSides"/>
                <wp:docPr id="1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2512695"/>
                        </a:xfrm>
                        <a:prstGeom prst="rect">
                          <a:avLst/>
                        </a:prstGeom>
                        <a:solidFill>
                          <a:srgbClr val="FFFFFF"/>
                        </a:solidFill>
                        <a:ln>
                          <a:noFill/>
                        </a:ln>
                        <a:extLst>
                          <a:ext uri="{91240B29-F687-4f45-9708-019B960494DF}">
                            <a14:hiddenLine xmlns="" xmlns:a14="http://schemas.microsoft.com/office/drawing/2010/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w="9525">
                              <a:solidFill>
                                <a:srgbClr val="000000"/>
                              </a:solidFill>
                              <a:miter lim="800000"/>
                              <a:headEnd/>
                              <a:tailEnd/>
                            </a14:hiddenLine>
                          </a:ext>
                        </a:extLst>
                      </wps:spPr>
                      <wps:txbx>
                        <w:txbxContent>
                          <w:p w14:paraId="36B04027" w14:textId="1E696929" w:rsidR="00B3058C" w:rsidRDefault="00B3058C" w:rsidP="0090207C">
                            <w:pPr>
                              <w:pStyle w:val="FootnoteText"/>
                              <w:ind w:firstLine="0"/>
                            </w:pPr>
                            <w:r>
                              <w:t xml:space="preserve">        </w:t>
                            </w:r>
                            <w:r w:rsidR="00D44A84">
                              <w:rPr>
                                <w:noProof/>
                                <w:lang w:eastAsia="zh-TW"/>
                              </w:rPr>
                              <w:drawing>
                                <wp:inline distT="0" distB="0" distL="0" distR="0" wp14:anchorId="4CF40623" wp14:editId="4046C302">
                                  <wp:extent cx="2438483" cy="1851932"/>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5.jpg"/>
                                          <pic:cNvPicPr/>
                                        </pic:nvPicPr>
                                        <pic:blipFill>
                                          <a:blip r:embed="rId14">
                                            <a:extLst>
                                              <a:ext uri="{28A0092B-C50C-407E-A947-70E740481C1C}">
                                                <a14:useLocalDpi xmlns:a14="http://schemas.microsoft.com/office/drawing/2010/main" val="0"/>
                                              </a:ext>
                                            </a:extLst>
                                          </a:blip>
                                          <a:stretch>
                                            <a:fillRect/>
                                          </a:stretch>
                                        </pic:blipFill>
                                        <pic:spPr>
                                          <a:xfrm>
                                            <a:off x="0" y="0"/>
                                            <a:ext cx="2457577" cy="1866433"/>
                                          </a:xfrm>
                                          <a:prstGeom prst="rect">
                                            <a:avLst/>
                                          </a:prstGeom>
                                        </pic:spPr>
                                      </pic:pic>
                                    </a:graphicData>
                                  </a:graphic>
                                </wp:inline>
                              </w:drawing>
                            </w:r>
                          </w:p>
                          <w:p w14:paraId="2299F575" w14:textId="5DE7F5D8" w:rsidR="00B3058C" w:rsidRPr="00884ACE" w:rsidRDefault="00B3058C" w:rsidP="006517D6">
                            <w:pPr>
                              <w:pStyle w:val="FootnoteText"/>
                              <w:ind w:firstLine="0"/>
                            </w:pPr>
                            <w:r>
                              <w:rPr>
                                <w:color w:val="000000" w:themeColor="text1"/>
                              </w:rPr>
                              <w:t>Fig. 5</w:t>
                            </w:r>
                            <w:r w:rsidRPr="00884ACE">
                              <w:rPr>
                                <w:color w:val="000000" w:themeColor="text1"/>
                              </w:rPr>
                              <w:t xml:space="preserve">. </w:t>
                            </w:r>
                            <w:r w:rsidRPr="006517D6">
                              <w:rPr>
                                <w:rFonts w:eastAsia="新細明體"/>
                                <w:color w:val="000000" w:themeColor="text1"/>
                              </w:rPr>
                              <w:t xml:space="preserve">Simulated results versus theoretical analysis using Eq. (6) characterizing voltage conversion ratio </w:t>
                            </w:r>
                            <w:r w:rsidRPr="006517D6">
                              <w:rPr>
                                <w:rFonts w:eastAsia="新細明體"/>
                                <w:bCs/>
                                <w:i/>
                                <w:color w:val="000000" w:themeColor="text1"/>
                              </w:rPr>
                              <w:t>M(D)</w:t>
                            </w:r>
                            <w:r w:rsidRPr="006517D6">
                              <w:rPr>
                                <w:rFonts w:eastAsia="新細明體"/>
                                <w:b/>
                                <w:bCs/>
                                <w:color w:val="000000" w:themeColor="text1"/>
                              </w:rPr>
                              <w:t xml:space="preserve"> </w:t>
                            </w:r>
                            <w:r w:rsidRPr="006517D6">
                              <w:rPr>
                                <w:rFonts w:eastAsia="新細明體"/>
                                <w:color w:val="000000" w:themeColor="text1"/>
                              </w:rPr>
                              <w:t xml:space="preserve">of </w:t>
                            </w:r>
                            <w:r w:rsidRPr="006517D6">
                              <w:rPr>
                                <w:rFonts w:eastAsia="新細明體"/>
                                <w:bCs/>
                                <w:i/>
                                <w:color w:val="000000" w:themeColor="text1"/>
                              </w:rPr>
                              <w:t>V</w:t>
                            </w:r>
                            <w:r w:rsidRPr="006517D6">
                              <w:rPr>
                                <w:rFonts w:eastAsia="新細明體"/>
                                <w:bCs/>
                                <w:i/>
                                <w:color w:val="000000" w:themeColor="text1"/>
                                <w:vertAlign w:val="subscript"/>
                              </w:rPr>
                              <w:t>OUT</w:t>
                            </w:r>
                            <w:r w:rsidRPr="006517D6">
                              <w:rPr>
                                <w:rFonts w:eastAsia="新細明體"/>
                                <w:b/>
                                <w:bCs/>
                                <w:color w:val="000000" w:themeColor="text1"/>
                              </w:rPr>
                              <w:t xml:space="preserve"> </w:t>
                            </w:r>
                            <w:r w:rsidRPr="006517D6">
                              <w:rPr>
                                <w:rFonts w:eastAsia="新細明體"/>
                                <w:color w:val="000000" w:themeColor="text1"/>
                              </w:rPr>
                              <w:t xml:space="preserve">to </w:t>
                            </w:r>
                            <w:r w:rsidRPr="006517D6">
                              <w:rPr>
                                <w:rFonts w:eastAsia="新細明體"/>
                                <w:bCs/>
                                <w:i/>
                                <w:color w:val="000000" w:themeColor="text1"/>
                              </w:rPr>
                              <w:t>V</w:t>
                            </w:r>
                            <w:r w:rsidRPr="006517D6">
                              <w:rPr>
                                <w:rFonts w:eastAsia="新細明體"/>
                                <w:bCs/>
                                <w:i/>
                                <w:color w:val="000000" w:themeColor="text1"/>
                                <w:vertAlign w:val="subscript"/>
                              </w:rPr>
                              <w:t>PEAK</w:t>
                            </w:r>
                            <w:r w:rsidRPr="006517D6">
                              <w:rPr>
                                <w:rFonts w:eastAsia="新細明體"/>
                                <w:color w:val="000000" w:themeColor="text1"/>
                              </w:rPr>
                              <w:t xml:space="preserve"> when </w:t>
                            </w:r>
                            <w:r w:rsidRPr="006517D6">
                              <w:rPr>
                                <w:rFonts w:eastAsia="新細明體"/>
                                <w:bCs/>
                                <w:i/>
                                <w:color w:val="000000" w:themeColor="text1"/>
                              </w:rPr>
                              <w:t>I</w:t>
                            </w:r>
                            <w:r w:rsidRPr="006517D6">
                              <w:rPr>
                                <w:rFonts w:eastAsia="新細明體"/>
                                <w:bCs/>
                                <w:i/>
                                <w:color w:val="000000" w:themeColor="text1"/>
                                <w:vertAlign w:val="subscript"/>
                              </w:rPr>
                              <w:t>L</w:t>
                            </w:r>
                            <w:r w:rsidRPr="006517D6">
                              <w:rPr>
                                <w:rFonts w:eastAsia="新細明體"/>
                                <w:bCs/>
                                <w:i/>
                                <w:color w:val="000000" w:themeColor="text1"/>
                              </w:rPr>
                              <w:t>(t)</w:t>
                            </w:r>
                            <w:r w:rsidRPr="006517D6">
                              <w:rPr>
                                <w:rFonts w:eastAsia="新細明體"/>
                                <w:color w:val="000000" w:themeColor="text1"/>
                              </w:rPr>
                              <w:t xml:space="preserve"> operates in continuous conduction mode. </w:t>
                            </w:r>
                            <w:r w:rsidRPr="006517D6">
                              <w:rPr>
                                <w:rFonts w:eastAsia="新細明體"/>
                                <w:bCs/>
                                <w:i/>
                                <w:color w:val="000000" w:themeColor="text1"/>
                              </w:rPr>
                              <w:t>V</w:t>
                            </w:r>
                            <w:r w:rsidRPr="006517D6">
                              <w:rPr>
                                <w:rFonts w:eastAsia="新細明體"/>
                                <w:bCs/>
                                <w:i/>
                                <w:color w:val="000000" w:themeColor="text1"/>
                                <w:vertAlign w:val="subscript"/>
                              </w:rPr>
                              <w:t>OUT</w:t>
                            </w:r>
                            <w:r w:rsidRPr="006517D6">
                              <w:rPr>
                                <w:rFonts w:eastAsia="新細明體"/>
                                <w:bCs/>
                                <w:color w:val="000000" w:themeColor="text1"/>
                              </w:rPr>
                              <w:t xml:space="preserve"> is independent of </w:t>
                            </w:r>
                            <w:proofErr w:type="gramStart"/>
                            <w:r w:rsidRPr="006517D6">
                              <w:rPr>
                                <w:rFonts w:eastAsia="新細明體"/>
                                <w:bCs/>
                                <w:i/>
                                <w:color w:val="000000" w:themeColor="text1"/>
                              </w:rPr>
                              <w:t>I</w:t>
                            </w:r>
                            <w:r w:rsidRPr="006517D6">
                              <w:rPr>
                                <w:rFonts w:eastAsia="新細明體"/>
                                <w:bCs/>
                                <w:i/>
                                <w:color w:val="000000" w:themeColor="text1"/>
                                <w:vertAlign w:val="subscript"/>
                              </w:rPr>
                              <w:t>L,DC</w:t>
                            </w:r>
                            <w:proofErr w:type="gramEnd"/>
                            <w:r w:rsidRPr="006517D6">
                              <w:rPr>
                                <w:rFonts w:eastAsia="新細明體"/>
                                <w:bCs/>
                                <w:color w:val="000000" w:themeColor="text1"/>
                              </w:rPr>
                              <w:t xml:space="preserve">, L and WPT transferred frequency. </w:t>
                            </w:r>
                            <w:r w:rsidRPr="006517D6">
                              <w:rPr>
                                <w:rFonts w:eastAsia="新細明體"/>
                                <w:bCs/>
                                <w:i/>
                                <w:color w:val="000000" w:themeColor="text1"/>
                              </w:rPr>
                              <w:t>V</w:t>
                            </w:r>
                            <w:r w:rsidRPr="006517D6">
                              <w:rPr>
                                <w:rFonts w:eastAsia="新細明體"/>
                                <w:bCs/>
                                <w:i/>
                                <w:color w:val="000000" w:themeColor="text1"/>
                                <w:vertAlign w:val="subscript"/>
                              </w:rPr>
                              <w:t>PEAK</w:t>
                            </w:r>
                            <w:r w:rsidRPr="006517D6">
                              <w:rPr>
                                <w:rFonts w:eastAsia="新細明體"/>
                                <w:color w:val="000000" w:themeColor="text1"/>
                              </w:rPr>
                              <w:t xml:space="preserve"> =2.5V, </w:t>
                            </w:r>
                            <w:proofErr w:type="spellStart"/>
                            <w:r w:rsidRPr="006517D6">
                              <w:rPr>
                                <w:rFonts w:eastAsia="新細明體"/>
                                <w:bCs/>
                                <w:i/>
                                <w:color w:val="000000" w:themeColor="text1"/>
                              </w:rPr>
                              <w:t>f</w:t>
                            </w:r>
                            <w:r w:rsidRPr="006517D6">
                              <w:rPr>
                                <w:rFonts w:eastAsia="新細明體"/>
                                <w:bCs/>
                                <w:i/>
                                <w:color w:val="000000" w:themeColor="text1"/>
                                <w:vertAlign w:val="subscript"/>
                              </w:rPr>
                              <w:t>S</w:t>
                            </w:r>
                            <w:proofErr w:type="spellEnd"/>
                            <w:r w:rsidRPr="006517D6">
                              <w:rPr>
                                <w:rFonts w:eastAsia="新細明體"/>
                                <w:color w:val="000000" w:themeColor="text1"/>
                              </w:rPr>
                              <w:t>=</w:t>
                            </w:r>
                            <w:r w:rsidRPr="006517D6">
                              <w:rPr>
                                <w:rFonts w:eastAsia="新細明體"/>
                                <w:bCs/>
                                <w:i/>
                                <w:color w:val="000000" w:themeColor="text1"/>
                              </w:rPr>
                              <w:t xml:space="preserve"> </w:t>
                            </w:r>
                            <w:r w:rsidRPr="006517D6">
                              <w:rPr>
                                <w:rFonts w:eastAsia="新細明體"/>
                                <w:bCs/>
                                <w:i/>
                                <w:color w:val="000000" w:themeColor="text1"/>
                              </w:rPr>
                              <w:sym w:font="Symbol" w:char="F077"/>
                            </w:r>
                            <w:r w:rsidRPr="006517D6">
                              <w:rPr>
                                <w:rFonts w:eastAsia="新細明體"/>
                                <w:bCs/>
                                <w:i/>
                                <w:color w:val="000000" w:themeColor="text1"/>
                                <w:vertAlign w:val="subscript"/>
                              </w:rPr>
                              <w:t>S</w:t>
                            </w:r>
                            <w:r w:rsidRPr="006517D6">
                              <w:rPr>
                                <w:rFonts w:eastAsia="新細明體"/>
                                <w:b/>
                                <w:bCs/>
                                <w:color w:val="000000" w:themeColor="text1"/>
                              </w:rPr>
                              <w:t>/</w:t>
                            </w:r>
                            <w:r w:rsidRPr="006517D6">
                              <w:rPr>
                                <w:rFonts w:eastAsia="新細明體"/>
                                <w:i/>
                                <w:color w:val="000000" w:themeColor="text1"/>
                              </w:rPr>
                              <w:t>2</w:t>
                            </w:r>
                            <w:r w:rsidRPr="006517D6">
                              <w:rPr>
                                <w:rFonts w:eastAsia="新細明體"/>
                                <w:bCs/>
                                <w:i/>
                                <w:color w:val="000000" w:themeColor="text1"/>
                              </w:rPr>
                              <w:t>π</w:t>
                            </w:r>
                            <w:r w:rsidRPr="006517D6">
                              <w:rPr>
                                <w:rFonts w:eastAsia="新細明體"/>
                                <w:color w:val="000000" w:themeColor="text1"/>
                              </w:rPr>
                              <w:t xml:space="preserve">=500kHz, </w:t>
                            </w:r>
                            <w:r w:rsidRPr="006517D6">
                              <w:rPr>
                                <w:rFonts w:eastAsia="新細明體"/>
                                <w:bCs/>
                                <w:color w:val="000000" w:themeColor="text1"/>
                              </w:rPr>
                              <w:t>L</w:t>
                            </w:r>
                            <w:r w:rsidRPr="006517D6">
                              <w:rPr>
                                <w:rFonts w:eastAsia="新細明體"/>
                                <w:color w:val="000000" w:themeColor="text1"/>
                              </w:rPr>
                              <w:t>=10</w:t>
                            </w:r>
                            <w:r w:rsidRPr="006517D6">
                              <w:rPr>
                                <w:rFonts w:eastAsia="新細明體"/>
                                <w:bCs/>
                                <w:color w:val="000000" w:themeColor="text1"/>
                              </w:rPr>
                              <w:t>μ</w:t>
                            </w:r>
                            <w:r w:rsidRPr="006517D6">
                              <w:rPr>
                                <w:rFonts w:eastAsia="新細明體"/>
                                <w:color w:val="000000" w:themeColor="text1"/>
                              </w:rPr>
                              <w:t xml:space="preserve">H, </w:t>
                            </w:r>
                            <w:r w:rsidRPr="006517D6">
                              <w:rPr>
                                <w:rFonts w:eastAsia="新細明體"/>
                                <w:bCs/>
                                <w:color w:val="000000" w:themeColor="text1"/>
                              </w:rPr>
                              <w:t>C</w:t>
                            </w:r>
                            <w:r w:rsidRPr="006517D6">
                              <w:rPr>
                                <w:rFonts w:eastAsia="新細明體"/>
                                <w:bCs/>
                                <w:color w:val="000000" w:themeColor="text1"/>
                                <w:vertAlign w:val="subscript"/>
                              </w:rPr>
                              <w:t>L</w:t>
                            </w:r>
                            <w:r w:rsidRPr="006517D6">
                              <w:rPr>
                                <w:rFonts w:eastAsia="新細明體"/>
                                <w:color w:val="000000" w:themeColor="text1"/>
                              </w:rPr>
                              <w:t>=10</w:t>
                            </w:r>
                            <w:r w:rsidRPr="006517D6">
                              <w:rPr>
                                <w:rFonts w:eastAsia="新細明體"/>
                                <w:bCs/>
                                <w:color w:val="000000" w:themeColor="text1"/>
                              </w:rPr>
                              <w:t>μ</w:t>
                            </w:r>
                            <w:r w:rsidRPr="006517D6">
                              <w:rPr>
                                <w:rFonts w:eastAsia="新細明體"/>
                                <w:color w:val="000000" w:themeColor="text1"/>
                              </w:rPr>
                              <w:t>F, L</w:t>
                            </w:r>
                            <w:r w:rsidRPr="006517D6">
                              <w:rPr>
                                <w:rFonts w:eastAsia="新細明體"/>
                                <w:color w:val="000000" w:themeColor="text1"/>
                                <w:vertAlign w:val="subscript"/>
                              </w:rPr>
                              <w:t>1</w:t>
                            </w:r>
                            <w:r w:rsidRPr="006517D6">
                              <w:rPr>
                                <w:rFonts w:eastAsia="新細明體"/>
                                <w:color w:val="000000" w:themeColor="text1"/>
                              </w:rPr>
                              <w:t>=L</w:t>
                            </w:r>
                            <w:r w:rsidRPr="006517D6">
                              <w:rPr>
                                <w:rFonts w:eastAsia="新細明體"/>
                                <w:color w:val="000000" w:themeColor="text1"/>
                                <w:vertAlign w:val="subscript"/>
                              </w:rPr>
                              <w:t>2</w:t>
                            </w:r>
                            <w:r w:rsidRPr="006517D6">
                              <w:rPr>
                                <w:rFonts w:eastAsia="新細明體"/>
                                <w:color w:val="000000" w:themeColor="text1"/>
                              </w:rPr>
                              <w:t>=4.48</w:t>
                            </w:r>
                            <w:r w:rsidRPr="006517D6">
                              <w:rPr>
                                <w:rFonts w:eastAsia="新細明體"/>
                                <w:bCs/>
                                <w:color w:val="000000" w:themeColor="text1"/>
                              </w:rPr>
                              <w:t>μ</w:t>
                            </w:r>
                            <w:r w:rsidRPr="006517D6">
                              <w:rPr>
                                <w:rFonts w:eastAsia="新細明體"/>
                                <w:color w:val="000000" w:themeColor="text1"/>
                              </w:rPr>
                              <w:t>H, C</w:t>
                            </w:r>
                            <w:r w:rsidRPr="006517D6">
                              <w:rPr>
                                <w:rFonts w:eastAsia="新細明體"/>
                                <w:color w:val="000000" w:themeColor="text1"/>
                                <w:vertAlign w:val="subscript"/>
                              </w:rPr>
                              <w:t>1</w:t>
                            </w:r>
                            <w:r w:rsidRPr="006517D6">
                              <w:rPr>
                                <w:rFonts w:eastAsia="新細明體"/>
                                <w:color w:val="000000" w:themeColor="text1"/>
                              </w:rPr>
                              <w:t>=C</w:t>
                            </w:r>
                            <w:r w:rsidRPr="006517D6">
                              <w:rPr>
                                <w:rFonts w:eastAsia="新細明體"/>
                                <w:color w:val="000000" w:themeColor="text1"/>
                                <w:vertAlign w:val="subscript"/>
                              </w:rPr>
                              <w:t>2</w:t>
                            </w:r>
                            <w:r w:rsidRPr="006517D6">
                              <w:rPr>
                                <w:rFonts w:eastAsia="新細明體"/>
                                <w:color w:val="000000" w:themeColor="text1"/>
                              </w:rPr>
                              <w:t>=22nF.</w:t>
                            </w:r>
                          </w:p>
                          <w:p w14:paraId="076A4274" w14:textId="77777777" w:rsidR="00B3058C" w:rsidRDefault="00B3058C" w:rsidP="006517D6">
                            <w:pPr>
                              <w:pStyle w:val="FootnoteText"/>
                              <w:ind w:firstLine="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4B17F" id="_x0000_s1029" type="#_x0000_t202" style="position:absolute;left:0;text-align:left;margin-left:266.2pt;margin-top:492.75pt;width:248.4pt;height:197.85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" stroked="f">
                <v:textbox inset="0,0,0,0">
                  <w:txbxContent>
                    <w:p w14:paraId="36B04027" w14:textId="1E696929" w:rsidR="00B3058C" w:rsidRDefault="00B3058C" w:rsidP="0090207C">
                      <w:pPr>
                        <w:pStyle w:val="FootnoteText"/>
                        <w:ind w:firstLine="0"/>
                      </w:pPr>
                      <w:r>
                        <w:t xml:space="preserve">        </w:t>
                      </w:r>
                      <w:r w:rsidR="00D44A84">
                        <w:rPr>
                          <w:noProof/>
                          <w:lang w:eastAsia="zh-TW"/>
                        </w:rPr>
                        <w:drawing>
                          <wp:inline distT="0" distB="0" distL="0" distR="0" wp14:anchorId="4CF40623" wp14:editId="4046C302">
                            <wp:extent cx="2438483" cy="1851932"/>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5.jpg"/>
                                    <pic:cNvPicPr/>
                                  </pic:nvPicPr>
                                  <pic:blipFill>
                                    <a:blip r:embed="rId15">
                                      <a:extLst>
                                        <a:ext uri="{28A0092B-C50C-407E-A947-70E740481C1C}">
                                          <a14:useLocalDpi xmlns:a14="http://schemas.microsoft.com/office/drawing/2010/main" val="0"/>
                                        </a:ext>
                                      </a:extLst>
                                    </a:blip>
                                    <a:stretch>
                                      <a:fillRect/>
                                    </a:stretch>
                                  </pic:blipFill>
                                  <pic:spPr>
                                    <a:xfrm>
                                      <a:off x="0" y="0"/>
                                      <a:ext cx="2457577" cy="1866433"/>
                                    </a:xfrm>
                                    <a:prstGeom prst="rect">
                                      <a:avLst/>
                                    </a:prstGeom>
                                  </pic:spPr>
                                </pic:pic>
                              </a:graphicData>
                            </a:graphic>
                          </wp:inline>
                        </w:drawing>
                      </w:r>
                    </w:p>
                    <w:p w14:paraId="2299F575" w14:textId="5DE7F5D8" w:rsidR="00B3058C" w:rsidRPr="00884ACE" w:rsidRDefault="00B3058C" w:rsidP="006517D6">
                      <w:pPr>
                        <w:pStyle w:val="FootnoteText"/>
                        <w:ind w:firstLine="0"/>
                      </w:pPr>
                      <w:r>
                        <w:rPr>
                          <w:color w:val="000000" w:themeColor="text1"/>
                        </w:rPr>
                        <w:t>Fig. 5</w:t>
                      </w:r>
                      <w:r w:rsidRPr="00884ACE">
                        <w:rPr>
                          <w:color w:val="000000" w:themeColor="text1"/>
                        </w:rPr>
                        <w:t xml:space="preserve">. </w:t>
                      </w:r>
                      <w:r w:rsidRPr="006517D6">
                        <w:rPr>
                          <w:rFonts w:eastAsia="新細明體"/>
                          <w:color w:val="000000" w:themeColor="text1"/>
                        </w:rPr>
                        <w:t xml:space="preserve">Simulated results versus theoretical analysis using Eq. (6) characterizing voltage conversion ratio </w:t>
                      </w:r>
                      <w:r w:rsidRPr="006517D6">
                        <w:rPr>
                          <w:rFonts w:eastAsia="新細明體"/>
                          <w:bCs/>
                          <w:i/>
                          <w:color w:val="000000" w:themeColor="text1"/>
                        </w:rPr>
                        <w:t>M(D)</w:t>
                      </w:r>
                      <w:r w:rsidRPr="006517D6">
                        <w:rPr>
                          <w:rFonts w:eastAsia="新細明體"/>
                          <w:b/>
                          <w:bCs/>
                          <w:color w:val="000000" w:themeColor="text1"/>
                        </w:rPr>
                        <w:t xml:space="preserve"> </w:t>
                      </w:r>
                      <w:r w:rsidRPr="006517D6">
                        <w:rPr>
                          <w:rFonts w:eastAsia="新細明體"/>
                          <w:color w:val="000000" w:themeColor="text1"/>
                        </w:rPr>
                        <w:t xml:space="preserve">of </w:t>
                      </w:r>
                      <w:r w:rsidRPr="006517D6">
                        <w:rPr>
                          <w:rFonts w:eastAsia="新細明體"/>
                          <w:bCs/>
                          <w:i/>
                          <w:color w:val="000000" w:themeColor="text1"/>
                        </w:rPr>
                        <w:t>V</w:t>
                      </w:r>
                      <w:r w:rsidRPr="006517D6">
                        <w:rPr>
                          <w:rFonts w:eastAsia="新細明體"/>
                          <w:bCs/>
                          <w:i/>
                          <w:color w:val="000000" w:themeColor="text1"/>
                          <w:vertAlign w:val="subscript"/>
                        </w:rPr>
                        <w:t>OUT</w:t>
                      </w:r>
                      <w:r w:rsidRPr="006517D6">
                        <w:rPr>
                          <w:rFonts w:eastAsia="新細明體"/>
                          <w:b/>
                          <w:bCs/>
                          <w:color w:val="000000" w:themeColor="text1"/>
                        </w:rPr>
                        <w:t xml:space="preserve"> </w:t>
                      </w:r>
                      <w:r w:rsidRPr="006517D6">
                        <w:rPr>
                          <w:rFonts w:eastAsia="新細明體"/>
                          <w:color w:val="000000" w:themeColor="text1"/>
                        </w:rPr>
                        <w:t xml:space="preserve">to </w:t>
                      </w:r>
                      <w:r w:rsidRPr="006517D6">
                        <w:rPr>
                          <w:rFonts w:eastAsia="新細明體"/>
                          <w:bCs/>
                          <w:i/>
                          <w:color w:val="000000" w:themeColor="text1"/>
                        </w:rPr>
                        <w:t>V</w:t>
                      </w:r>
                      <w:r w:rsidRPr="006517D6">
                        <w:rPr>
                          <w:rFonts w:eastAsia="新細明體"/>
                          <w:bCs/>
                          <w:i/>
                          <w:color w:val="000000" w:themeColor="text1"/>
                          <w:vertAlign w:val="subscript"/>
                        </w:rPr>
                        <w:t>PEAK</w:t>
                      </w:r>
                      <w:r w:rsidRPr="006517D6">
                        <w:rPr>
                          <w:rFonts w:eastAsia="新細明體"/>
                          <w:color w:val="000000" w:themeColor="text1"/>
                        </w:rPr>
                        <w:t xml:space="preserve"> when </w:t>
                      </w:r>
                      <w:r w:rsidRPr="006517D6">
                        <w:rPr>
                          <w:rFonts w:eastAsia="新細明體"/>
                          <w:bCs/>
                          <w:i/>
                          <w:color w:val="000000" w:themeColor="text1"/>
                        </w:rPr>
                        <w:t>I</w:t>
                      </w:r>
                      <w:r w:rsidRPr="006517D6">
                        <w:rPr>
                          <w:rFonts w:eastAsia="新細明體"/>
                          <w:bCs/>
                          <w:i/>
                          <w:color w:val="000000" w:themeColor="text1"/>
                          <w:vertAlign w:val="subscript"/>
                        </w:rPr>
                        <w:t>L</w:t>
                      </w:r>
                      <w:r w:rsidRPr="006517D6">
                        <w:rPr>
                          <w:rFonts w:eastAsia="新細明體"/>
                          <w:bCs/>
                          <w:i/>
                          <w:color w:val="000000" w:themeColor="text1"/>
                        </w:rPr>
                        <w:t>(t)</w:t>
                      </w:r>
                      <w:r w:rsidRPr="006517D6">
                        <w:rPr>
                          <w:rFonts w:eastAsia="新細明體"/>
                          <w:color w:val="000000" w:themeColor="text1"/>
                        </w:rPr>
                        <w:t xml:space="preserve"> operates in continuous conduction mode. </w:t>
                      </w:r>
                      <w:r w:rsidRPr="006517D6">
                        <w:rPr>
                          <w:rFonts w:eastAsia="新細明體"/>
                          <w:bCs/>
                          <w:i/>
                          <w:color w:val="000000" w:themeColor="text1"/>
                        </w:rPr>
                        <w:t>V</w:t>
                      </w:r>
                      <w:r w:rsidRPr="006517D6">
                        <w:rPr>
                          <w:rFonts w:eastAsia="新細明體"/>
                          <w:bCs/>
                          <w:i/>
                          <w:color w:val="000000" w:themeColor="text1"/>
                          <w:vertAlign w:val="subscript"/>
                        </w:rPr>
                        <w:t>OUT</w:t>
                      </w:r>
                      <w:r w:rsidRPr="006517D6">
                        <w:rPr>
                          <w:rFonts w:eastAsia="新細明體"/>
                          <w:bCs/>
                          <w:color w:val="000000" w:themeColor="text1"/>
                        </w:rPr>
                        <w:t xml:space="preserve"> is independent of </w:t>
                      </w:r>
                      <w:proofErr w:type="gramStart"/>
                      <w:r w:rsidRPr="006517D6">
                        <w:rPr>
                          <w:rFonts w:eastAsia="新細明體"/>
                          <w:bCs/>
                          <w:i/>
                          <w:color w:val="000000" w:themeColor="text1"/>
                        </w:rPr>
                        <w:t>I</w:t>
                      </w:r>
                      <w:r w:rsidRPr="006517D6">
                        <w:rPr>
                          <w:rFonts w:eastAsia="新細明體"/>
                          <w:bCs/>
                          <w:i/>
                          <w:color w:val="000000" w:themeColor="text1"/>
                          <w:vertAlign w:val="subscript"/>
                        </w:rPr>
                        <w:t>L,DC</w:t>
                      </w:r>
                      <w:proofErr w:type="gramEnd"/>
                      <w:r w:rsidRPr="006517D6">
                        <w:rPr>
                          <w:rFonts w:eastAsia="新細明體"/>
                          <w:bCs/>
                          <w:color w:val="000000" w:themeColor="text1"/>
                        </w:rPr>
                        <w:t xml:space="preserve">, L and WPT transferred frequency. </w:t>
                      </w:r>
                      <w:r w:rsidRPr="006517D6">
                        <w:rPr>
                          <w:rFonts w:eastAsia="新細明體"/>
                          <w:bCs/>
                          <w:i/>
                          <w:color w:val="000000" w:themeColor="text1"/>
                        </w:rPr>
                        <w:t>V</w:t>
                      </w:r>
                      <w:r w:rsidRPr="006517D6">
                        <w:rPr>
                          <w:rFonts w:eastAsia="新細明體"/>
                          <w:bCs/>
                          <w:i/>
                          <w:color w:val="000000" w:themeColor="text1"/>
                          <w:vertAlign w:val="subscript"/>
                        </w:rPr>
                        <w:t>PEAK</w:t>
                      </w:r>
                      <w:r w:rsidRPr="006517D6">
                        <w:rPr>
                          <w:rFonts w:eastAsia="新細明體"/>
                          <w:color w:val="000000" w:themeColor="text1"/>
                        </w:rPr>
                        <w:t xml:space="preserve"> =2.5V, </w:t>
                      </w:r>
                      <w:proofErr w:type="spellStart"/>
                      <w:r w:rsidRPr="006517D6">
                        <w:rPr>
                          <w:rFonts w:eastAsia="新細明體"/>
                          <w:bCs/>
                          <w:i/>
                          <w:color w:val="000000" w:themeColor="text1"/>
                        </w:rPr>
                        <w:t>f</w:t>
                      </w:r>
                      <w:r w:rsidRPr="006517D6">
                        <w:rPr>
                          <w:rFonts w:eastAsia="新細明體"/>
                          <w:bCs/>
                          <w:i/>
                          <w:color w:val="000000" w:themeColor="text1"/>
                          <w:vertAlign w:val="subscript"/>
                        </w:rPr>
                        <w:t>S</w:t>
                      </w:r>
                      <w:proofErr w:type="spellEnd"/>
                      <w:r w:rsidRPr="006517D6">
                        <w:rPr>
                          <w:rFonts w:eastAsia="新細明體"/>
                          <w:color w:val="000000" w:themeColor="text1"/>
                        </w:rPr>
                        <w:t>=</w:t>
                      </w:r>
                      <w:r w:rsidRPr="006517D6">
                        <w:rPr>
                          <w:rFonts w:eastAsia="新細明體"/>
                          <w:bCs/>
                          <w:i/>
                          <w:color w:val="000000" w:themeColor="text1"/>
                        </w:rPr>
                        <w:t xml:space="preserve"> </w:t>
                      </w:r>
                      <w:r w:rsidRPr="006517D6">
                        <w:rPr>
                          <w:rFonts w:eastAsia="新細明體"/>
                          <w:bCs/>
                          <w:i/>
                          <w:color w:val="000000" w:themeColor="text1"/>
                        </w:rPr>
                        <w:sym w:font="Symbol" w:char="F077"/>
                      </w:r>
                      <w:r w:rsidRPr="006517D6">
                        <w:rPr>
                          <w:rFonts w:eastAsia="新細明體"/>
                          <w:bCs/>
                          <w:i/>
                          <w:color w:val="000000" w:themeColor="text1"/>
                          <w:vertAlign w:val="subscript"/>
                        </w:rPr>
                        <w:t>S</w:t>
                      </w:r>
                      <w:r w:rsidRPr="006517D6">
                        <w:rPr>
                          <w:rFonts w:eastAsia="新細明體"/>
                          <w:b/>
                          <w:bCs/>
                          <w:color w:val="000000" w:themeColor="text1"/>
                        </w:rPr>
                        <w:t>/</w:t>
                      </w:r>
                      <w:r w:rsidRPr="006517D6">
                        <w:rPr>
                          <w:rFonts w:eastAsia="新細明體"/>
                          <w:i/>
                          <w:color w:val="000000" w:themeColor="text1"/>
                        </w:rPr>
                        <w:t>2</w:t>
                      </w:r>
                      <w:r w:rsidRPr="006517D6">
                        <w:rPr>
                          <w:rFonts w:eastAsia="新細明體"/>
                          <w:bCs/>
                          <w:i/>
                          <w:color w:val="000000" w:themeColor="text1"/>
                        </w:rPr>
                        <w:t>π</w:t>
                      </w:r>
                      <w:r w:rsidRPr="006517D6">
                        <w:rPr>
                          <w:rFonts w:eastAsia="新細明體"/>
                          <w:color w:val="000000" w:themeColor="text1"/>
                        </w:rPr>
                        <w:t xml:space="preserve">=500kHz, </w:t>
                      </w:r>
                      <w:r w:rsidRPr="006517D6">
                        <w:rPr>
                          <w:rFonts w:eastAsia="新細明體"/>
                          <w:bCs/>
                          <w:color w:val="000000" w:themeColor="text1"/>
                        </w:rPr>
                        <w:t>L</w:t>
                      </w:r>
                      <w:r w:rsidRPr="006517D6">
                        <w:rPr>
                          <w:rFonts w:eastAsia="新細明體"/>
                          <w:color w:val="000000" w:themeColor="text1"/>
                        </w:rPr>
                        <w:t>=10</w:t>
                      </w:r>
                      <w:r w:rsidRPr="006517D6">
                        <w:rPr>
                          <w:rFonts w:eastAsia="新細明體"/>
                          <w:bCs/>
                          <w:color w:val="000000" w:themeColor="text1"/>
                        </w:rPr>
                        <w:t>μ</w:t>
                      </w:r>
                      <w:r w:rsidRPr="006517D6">
                        <w:rPr>
                          <w:rFonts w:eastAsia="新細明體"/>
                          <w:color w:val="000000" w:themeColor="text1"/>
                        </w:rPr>
                        <w:t xml:space="preserve">H, </w:t>
                      </w:r>
                      <w:r w:rsidRPr="006517D6">
                        <w:rPr>
                          <w:rFonts w:eastAsia="新細明體"/>
                          <w:bCs/>
                          <w:color w:val="000000" w:themeColor="text1"/>
                        </w:rPr>
                        <w:t>C</w:t>
                      </w:r>
                      <w:r w:rsidRPr="006517D6">
                        <w:rPr>
                          <w:rFonts w:eastAsia="新細明體"/>
                          <w:bCs/>
                          <w:color w:val="000000" w:themeColor="text1"/>
                          <w:vertAlign w:val="subscript"/>
                        </w:rPr>
                        <w:t>L</w:t>
                      </w:r>
                      <w:r w:rsidRPr="006517D6">
                        <w:rPr>
                          <w:rFonts w:eastAsia="新細明體"/>
                          <w:color w:val="000000" w:themeColor="text1"/>
                        </w:rPr>
                        <w:t>=10</w:t>
                      </w:r>
                      <w:r w:rsidRPr="006517D6">
                        <w:rPr>
                          <w:rFonts w:eastAsia="新細明體"/>
                          <w:bCs/>
                          <w:color w:val="000000" w:themeColor="text1"/>
                        </w:rPr>
                        <w:t>μ</w:t>
                      </w:r>
                      <w:r w:rsidRPr="006517D6">
                        <w:rPr>
                          <w:rFonts w:eastAsia="新細明體"/>
                          <w:color w:val="000000" w:themeColor="text1"/>
                        </w:rPr>
                        <w:t>F, L</w:t>
                      </w:r>
                      <w:r w:rsidRPr="006517D6">
                        <w:rPr>
                          <w:rFonts w:eastAsia="新細明體"/>
                          <w:color w:val="000000" w:themeColor="text1"/>
                          <w:vertAlign w:val="subscript"/>
                        </w:rPr>
                        <w:t>1</w:t>
                      </w:r>
                      <w:r w:rsidRPr="006517D6">
                        <w:rPr>
                          <w:rFonts w:eastAsia="新細明體"/>
                          <w:color w:val="000000" w:themeColor="text1"/>
                        </w:rPr>
                        <w:t>=L</w:t>
                      </w:r>
                      <w:r w:rsidRPr="006517D6">
                        <w:rPr>
                          <w:rFonts w:eastAsia="新細明體"/>
                          <w:color w:val="000000" w:themeColor="text1"/>
                          <w:vertAlign w:val="subscript"/>
                        </w:rPr>
                        <w:t>2</w:t>
                      </w:r>
                      <w:r w:rsidRPr="006517D6">
                        <w:rPr>
                          <w:rFonts w:eastAsia="新細明體"/>
                          <w:color w:val="000000" w:themeColor="text1"/>
                        </w:rPr>
                        <w:t>=4.48</w:t>
                      </w:r>
                      <w:r w:rsidRPr="006517D6">
                        <w:rPr>
                          <w:rFonts w:eastAsia="新細明體"/>
                          <w:bCs/>
                          <w:color w:val="000000" w:themeColor="text1"/>
                        </w:rPr>
                        <w:t>μ</w:t>
                      </w:r>
                      <w:r w:rsidRPr="006517D6">
                        <w:rPr>
                          <w:rFonts w:eastAsia="新細明體"/>
                          <w:color w:val="000000" w:themeColor="text1"/>
                        </w:rPr>
                        <w:t>H, C</w:t>
                      </w:r>
                      <w:r w:rsidRPr="006517D6">
                        <w:rPr>
                          <w:rFonts w:eastAsia="新細明體"/>
                          <w:color w:val="000000" w:themeColor="text1"/>
                          <w:vertAlign w:val="subscript"/>
                        </w:rPr>
                        <w:t>1</w:t>
                      </w:r>
                      <w:r w:rsidRPr="006517D6">
                        <w:rPr>
                          <w:rFonts w:eastAsia="新細明體"/>
                          <w:color w:val="000000" w:themeColor="text1"/>
                        </w:rPr>
                        <w:t>=C</w:t>
                      </w:r>
                      <w:r w:rsidRPr="006517D6">
                        <w:rPr>
                          <w:rFonts w:eastAsia="新細明體"/>
                          <w:color w:val="000000" w:themeColor="text1"/>
                          <w:vertAlign w:val="subscript"/>
                        </w:rPr>
                        <w:t>2</w:t>
                      </w:r>
                      <w:r w:rsidRPr="006517D6">
                        <w:rPr>
                          <w:rFonts w:eastAsia="新細明體"/>
                          <w:color w:val="000000" w:themeColor="text1"/>
                        </w:rPr>
                        <w:t>=22nF.</w:t>
                      </w:r>
                    </w:p>
                    <w:p w14:paraId="076A4274" w14:textId="77777777" w:rsidR="00B3058C" w:rsidRDefault="00B3058C" w:rsidP="006517D6">
                      <w:pPr>
                        <w:pStyle w:val="FootnoteText"/>
                        <w:ind w:firstLine="0"/>
                      </w:pPr>
                      <w:r>
                        <w:t xml:space="preserve"> </w:t>
                      </w:r>
                    </w:p>
                  </w:txbxContent>
                </v:textbox>
                <w10:wrap type="square" anchorx="margin" anchory="margin"/>
              </v:shape>
            </w:pict>
          </mc:Fallback>
        </mc:AlternateContent>
      </w:r>
    </w:p>
    <w:p w14:paraId="7F4BB85C" w14:textId="450A1F90" w:rsidR="00F54093" w:rsidRPr="00AA30B7" w:rsidRDefault="00F54093" w:rsidP="001563CA">
      <w:pPr>
        <w:pStyle w:val="Text"/>
        <w:ind w:firstLine="0"/>
        <w:rPr>
          <w:color w:val="000000" w:themeColor="text1"/>
        </w:rPr>
      </w:pPr>
      <m:oMathPara>
        <m:oMathParaPr>
          <m:jc m:val="center"/>
        </m:oMathParaPr>
        <m:oMath>
          <m:r>
            <w:rPr>
              <w:rFonts w:ascii="Cambria Math" w:hAnsi="Cambria Math"/>
              <w:color w:val="000000" w:themeColor="text1"/>
            </w:rPr>
            <m:t>M</m:t>
          </m:r>
          <m:d>
            <m:dPr>
              <m:ctrlPr>
                <w:rPr>
                  <w:rFonts w:ascii="Cambria Math" w:hAnsi="Cambria Math"/>
                  <w:i/>
                  <w:color w:val="000000" w:themeColor="text1"/>
                </w:rPr>
              </m:ctrlPr>
            </m:dPr>
            <m:e>
              <m:r>
                <w:rPr>
                  <w:rFonts w:ascii="Cambria Math" w:hAnsi="Cambria Math" w:hint="eastAsia"/>
                  <w:color w:val="000000" w:themeColor="text1"/>
                </w:rPr>
                <m:t>D</m:t>
              </m:r>
            </m:e>
          </m:d>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OUT</m:t>
                  </m:r>
                </m:sub>
              </m:sSub>
            </m:num>
            <m:den>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P</m:t>
                  </m:r>
                  <m:r>
                    <w:rPr>
                      <w:rFonts w:ascii="Cambria Math" w:hAnsi="Cambria Math"/>
                      <w:color w:val="000000" w:themeColor="text1"/>
                    </w:rPr>
                    <m:t>EAK</m:t>
                  </m:r>
                </m:sub>
              </m:sSub>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hint="eastAsia"/>
                  <w:color w:val="000000" w:themeColor="text1"/>
                </w:rPr>
                <m:t>2</m:t>
              </m:r>
            </m:num>
            <m:den>
              <m:d>
                <m:dPr>
                  <m:ctrlPr>
                    <w:rPr>
                      <w:rFonts w:ascii="Cambria Math" w:hAnsi="Cambria Math"/>
                      <w:i/>
                      <w:color w:val="000000" w:themeColor="text1"/>
                    </w:rPr>
                  </m:ctrlPr>
                </m:dPr>
                <m:e>
                  <m:r>
                    <w:rPr>
                      <w:rFonts w:ascii="Cambria Math" w:hAnsi="Cambria Math"/>
                      <w:color w:val="000000" w:themeColor="text1"/>
                    </w:rPr>
                    <m:t>1-D</m:t>
                  </m:r>
                </m:e>
              </m:d>
              <m:r>
                <w:rPr>
                  <w:rFonts w:ascii="Cambria Math" w:hAnsi="Cambria Math" w:hint="eastAsia"/>
                  <w:color w:val="000000" w:themeColor="text1"/>
                </w:rPr>
                <m:t>π</m:t>
              </m:r>
            </m:den>
          </m:f>
          <m:r>
            <w:rPr>
              <w:rFonts w:ascii="Cambria Math" w:hAnsi="Cambria Math"/>
              <w:color w:val="000000" w:themeColor="text1"/>
            </w:rPr>
            <m:t xml:space="preserve">       (6)</m:t>
          </m:r>
        </m:oMath>
      </m:oMathPara>
    </w:p>
    <w:p w14:paraId="3069A384" w14:textId="7CE72CE0" w:rsidR="00F54093" w:rsidRPr="00AA30B7" w:rsidRDefault="002A769F" w:rsidP="001563CA">
      <w:pPr>
        <w:pStyle w:val="Text"/>
        <w:ind w:firstLine="0"/>
      </w:pPr>
      <w:r>
        <w:rPr>
          <w:noProof/>
          <w:lang w:eastAsia="zh-TW"/>
        </w:rPr>
        <mc:AlternateContent>
          <mc:Choice Requires="wps">
            <w:drawing>
              <wp:anchor distT="0" distB="0" distL="114300" distR="114300" simplePos="0" relativeHeight="251668992" behindDoc="0" locked="0" layoutInCell="1" allowOverlap="1" wp14:anchorId="44BB60F4" wp14:editId="0B78D4D4">
                <wp:simplePos x="0" y="0"/>
                <wp:positionH relativeFrom="margin">
                  <wp:posOffset>27940</wp:posOffset>
                </wp:positionH>
                <wp:positionV relativeFrom="margin">
                  <wp:posOffset>6562725</wp:posOffset>
                </wp:positionV>
                <wp:extent cx="3154680" cy="2131695"/>
                <wp:effectExtent l="0" t="0" r="0" b="1905"/>
                <wp:wrapSquare wrapText="bothSides"/>
                <wp:docPr id="1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2131695"/>
                        </a:xfrm>
                        <a:prstGeom prst="rect">
                          <a:avLst/>
                        </a:prstGeom>
                        <a:solidFill>
                          <a:srgbClr val="FFFFFF"/>
                        </a:solidFill>
                        <a:ln>
                          <a:noFill/>
                        </a:ln>
                        <a:extLst>
                          <a:ext uri="{91240B29-F687-4f45-9708-019B960494DF}">
                            <a14:hiddenLine xmlns="" xmlns:a14="http://schemas.microsoft.com/office/drawing/2010/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w="9525">
                              <a:solidFill>
                                <a:srgbClr val="000000"/>
                              </a:solidFill>
                              <a:miter lim="800000"/>
                              <a:headEnd/>
                              <a:tailEnd/>
                            </a14:hiddenLine>
                          </a:ext>
                        </a:extLst>
                      </wps:spPr>
                      <wps:txbx>
                        <w:txbxContent>
                          <w:p w14:paraId="3276532A" w14:textId="56C81045" w:rsidR="00B3058C" w:rsidRDefault="00B3058C" w:rsidP="002A769F">
                            <w:pPr>
                              <w:pStyle w:val="FootnoteText"/>
                              <w:ind w:firstLine="0"/>
                            </w:pPr>
                            <w:r w:rsidRPr="008650A8">
                              <w:rPr>
                                <w:rFonts w:eastAsia="新細明體"/>
                                <w:noProof/>
                                <w:color w:val="000000" w:themeColor="text1"/>
                                <w:sz w:val="24"/>
                                <w:szCs w:val="24"/>
                                <w:lang w:eastAsia="zh-TW"/>
                              </w:rPr>
                              <w:drawing>
                                <wp:inline distT="0" distB="0" distL="0" distR="0" wp14:anchorId="5424FE5B" wp14:editId="258AC98F">
                                  <wp:extent cx="3154680" cy="153358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4.png"/>
                                          <pic:cNvPicPr/>
                                        </pic:nvPicPr>
                                        <pic:blipFill>
                                          <a:blip r:embed="rId16">
                                            <a:extLst>
                                              <a:ext uri="{28A0092B-C50C-407E-A947-70E740481C1C}">
                                                <a14:useLocalDpi xmlns:a14="http://schemas.microsoft.com/office/drawing/2010/main" val="0"/>
                                              </a:ext>
                                            </a:extLst>
                                          </a:blip>
                                          <a:stretch>
                                            <a:fillRect/>
                                          </a:stretch>
                                        </pic:blipFill>
                                        <pic:spPr>
                                          <a:xfrm>
                                            <a:off x="0" y="0"/>
                                            <a:ext cx="3154680" cy="1533587"/>
                                          </a:xfrm>
                                          <a:prstGeom prst="rect">
                                            <a:avLst/>
                                          </a:prstGeom>
                                        </pic:spPr>
                                      </pic:pic>
                                    </a:graphicData>
                                  </a:graphic>
                                </wp:inline>
                              </w:drawing>
                            </w:r>
                          </w:p>
                          <w:p w14:paraId="006145F5" w14:textId="2455B7D0" w:rsidR="00B3058C" w:rsidRPr="00884ACE" w:rsidRDefault="00B3058C" w:rsidP="002A769F">
                            <w:pPr>
                              <w:pStyle w:val="FootnoteText"/>
                              <w:ind w:firstLine="0"/>
                            </w:pPr>
                            <w:r>
                              <w:rPr>
                                <w:color w:val="000000" w:themeColor="text1"/>
                              </w:rPr>
                              <w:t>Fig. 4</w:t>
                            </w:r>
                            <w:r w:rsidRPr="00884ACE">
                              <w:rPr>
                                <w:color w:val="000000" w:themeColor="text1"/>
                              </w:rPr>
                              <w:t xml:space="preserve">. </w:t>
                            </w:r>
                            <w:r w:rsidRPr="002A769F">
                              <w:rPr>
                                <w:rFonts w:eastAsia="新細明體"/>
                                <w:color w:val="000000" w:themeColor="text1"/>
                              </w:rPr>
                              <w:t xml:space="preserve">Illustrated waveforms of Fig. 3, assuming that the rectifier’s turn-on voltage is ignored. (a) </w:t>
                            </w:r>
                            <w:proofErr w:type="gramStart"/>
                            <w:r w:rsidRPr="002A769F">
                              <w:rPr>
                                <w:rFonts w:eastAsia="新細明體"/>
                                <w:bCs/>
                                <w:i/>
                                <w:color w:val="000000" w:themeColor="text1"/>
                              </w:rPr>
                              <w:t>I</w:t>
                            </w:r>
                            <w:r w:rsidRPr="002A769F">
                              <w:rPr>
                                <w:rFonts w:eastAsia="新細明體"/>
                                <w:bCs/>
                                <w:i/>
                                <w:color w:val="000000" w:themeColor="text1"/>
                                <w:vertAlign w:val="subscript"/>
                              </w:rPr>
                              <w:t>L,DC</w:t>
                            </w:r>
                            <w:proofErr w:type="gramEnd"/>
                            <w:r w:rsidRPr="002A769F">
                              <w:rPr>
                                <w:rFonts w:eastAsia="新細明體"/>
                                <w:b/>
                                <w:bCs/>
                                <w:color w:val="000000" w:themeColor="text1"/>
                              </w:rPr>
                              <w:t xml:space="preserve"> </w:t>
                            </w:r>
                            <w:r w:rsidRPr="002A769F">
                              <w:rPr>
                                <w:rFonts w:eastAsia="新細明體"/>
                                <w:color w:val="000000" w:themeColor="text1"/>
                              </w:rPr>
                              <w:t xml:space="preserve">is low. (b) </w:t>
                            </w:r>
                            <w:proofErr w:type="gramStart"/>
                            <w:r w:rsidRPr="002A769F">
                              <w:rPr>
                                <w:rFonts w:eastAsia="新細明體"/>
                                <w:bCs/>
                                <w:i/>
                                <w:color w:val="000000" w:themeColor="text1"/>
                              </w:rPr>
                              <w:t>I</w:t>
                            </w:r>
                            <w:r w:rsidRPr="002A769F">
                              <w:rPr>
                                <w:rFonts w:eastAsia="新細明體"/>
                                <w:bCs/>
                                <w:i/>
                                <w:color w:val="000000" w:themeColor="text1"/>
                                <w:vertAlign w:val="subscript"/>
                              </w:rPr>
                              <w:t>L,DC</w:t>
                            </w:r>
                            <w:proofErr w:type="gramEnd"/>
                            <w:r w:rsidRPr="002A769F">
                              <w:rPr>
                                <w:rFonts w:eastAsia="新細明體"/>
                                <w:b/>
                                <w:bCs/>
                                <w:color w:val="000000" w:themeColor="text1"/>
                              </w:rPr>
                              <w:t xml:space="preserve"> </w:t>
                            </w:r>
                            <w:r w:rsidRPr="002A769F">
                              <w:rPr>
                                <w:rFonts w:eastAsia="新細明體"/>
                                <w:color w:val="000000" w:themeColor="text1"/>
                              </w:rPr>
                              <w:t xml:space="preserve">is high. The PWM controller and L can maintain </w:t>
                            </w:r>
                            <w:r w:rsidRPr="002A769F">
                              <w:rPr>
                                <w:rFonts w:eastAsia="新細明體"/>
                                <w:i/>
                                <w:color w:val="000000" w:themeColor="text1"/>
                              </w:rPr>
                              <w:t>I</w:t>
                            </w:r>
                            <w:r w:rsidRPr="002A769F">
                              <w:rPr>
                                <w:rFonts w:eastAsia="新細明體"/>
                                <w:i/>
                                <w:color w:val="000000" w:themeColor="text1"/>
                                <w:vertAlign w:val="subscript"/>
                              </w:rPr>
                              <w:t>L</w:t>
                            </w:r>
                            <w:r w:rsidRPr="002A769F">
                              <w:rPr>
                                <w:rFonts w:eastAsia="新細明體"/>
                                <w:i/>
                                <w:color w:val="000000" w:themeColor="text1"/>
                              </w:rPr>
                              <w:t>(t)</w:t>
                            </w:r>
                            <w:r w:rsidRPr="002A769F">
                              <w:rPr>
                                <w:rFonts w:eastAsia="新細明體"/>
                                <w:color w:val="000000" w:themeColor="text1"/>
                              </w:rPr>
                              <w:t>=|</w:t>
                            </w:r>
                            <w:r w:rsidRPr="002A769F">
                              <w:rPr>
                                <w:rFonts w:eastAsia="新細明體"/>
                                <w:i/>
                                <w:color w:val="000000" w:themeColor="text1"/>
                              </w:rPr>
                              <w:t>I</w:t>
                            </w:r>
                            <w:r w:rsidRPr="002A769F">
                              <w:rPr>
                                <w:rFonts w:eastAsia="新細明體"/>
                                <w:i/>
                                <w:color w:val="000000" w:themeColor="text1"/>
                                <w:vertAlign w:val="subscript"/>
                              </w:rPr>
                              <w:t>2</w:t>
                            </w:r>
                            <w:r w:rsidRPr="002A769F">
                              <w:rPr>
                                <w:rFonts w:eastAsia="新細明體"/>
                                <w:i/>
                                <w:color w:val="000000" w:themeColor="text1"/>
                              </w:rPr>
                              <w:t>(t)</w:t>
                            </w:r>
                            <w:r w:rsidRPr="002A769F">
                              <w:rPr>
                                <w:rFonts w:eastAsia="新細明體"/>
                                <w:color w:val="000000" w:themeColor="text1"/>
                              </w:rPr>
                              <w:t xml:space="preserve">| in continuous conduction mode. </w:t>
                            </w:r>
                            <w:r w:rsidRPr="002A769F">
                              <w:rPr>
                                <w:rFonts w:eastAsia="新細明體"/>
                                <w:i/>
                                <w:color w:val="000000" w:themeColor="text1"/>
                              </w:rPr>
                              <w:t>I</w:t>
                            </w:r>
                            <w:r w:rsidRPr="002A769F">
                              <w:rPr>
                                <w:rFonts w:eastAsia="新細明體"/>
                                <w:i/>
                                <w:color w:val="000000" w:themeColor="text1"/>
                                <w:vertAlign w:val="subscript"/>
                              </w:rPr>
                              <w:t>L</w:t>
                            </w:r>
                            <w:r w:rsidRPr="002A769F">
                              <w:rPr>
                                <w:rFonts w:eastAsia="新細明體"/>
                                <w:i/>
                                <w:color w:val="000000" w:themeColor="text1"/>
                              </w:rPr>
                              <w:t>(t)</w:t>
                            </w:r>
                            <w:r w:rsidRPr="002A769F">
                              <w:rPr>
                                <w:rFonts w:eastAsia="新細明體"/>
                                <w:color w:val="000000" w:themeColor="text1"/>
                              </w:rPr>
                              <w:t xml:space="preserve"> is divided to two phases by </w:t>
                            </w:r>
                            <w:r w:rsidRPr="002A769F">
                              <w:rPr>
                                <w:rFonts w:eastAsia="新細明體"/>
                                <w:i/>
                                <w:color w:val="000000" w:themeColor="text1"/>
                              </w:rPr>
                              <w:t>D</w:t>
                            </w:r>
                            <w:r w:rsidRPr="002A769F">
                              <w:rPr>
                                <w:rFonts w:eastAsia="新細明體"/>
                                <w:color w:val="000000" w:themeColor="text1"/>
                              </w:rPr>
                              <w:t xml:space="preserve">. Phase synchronizers align the phase of </w:t>
                            </w:r>
                            <w:r w:rsidRPr="002A769F">
                              <w:rPr>
                                <w:rFonts w:eastAsia="新細明體"/>
                                <w:i/>
                                <w:color w:val="000000" w:themeColor="text1"/>
                              </w:rPr>
                              <w:t>V</w:t>
                            </w:r>
                            <w:r w:rsidRPr="002A769F">
                              <w:rPr>
                                <w:rFonts w:eastAsia="新細明體"/>
                                <w:i/>
                                <w:color w:val="000000" w:themeColor="text1"/>
                                <w:vertAlign w:val="subscript"/>
                              </w:rPr>
                              <w:t>2</w:t>
                            </w:r>
                            <w:r w:rsidRPr="002A769F">
                              <w:rPr>
                                <w:rFonts w:eastAsia="新細明體"/>
                                <w:i/>
                                <w:color w:val="000000" w:themeColor="text1"/>
                              </w:rPr>
                              <w:t>(t)</w:t>
                            </w:r>
                            <w:r w:rsidRPr="002A769F">
                              <w:rPr>
                                <w:rFonts w:eastAsia="新細明體"/>
                                <w:color w:val="000000" w:themeColor="text1"/>
                              </w:rPr>
                              <w:t xml:space="preserve"> and </w:t>
                            </w:r>
                            <w:r w:rsidRPr="002A769F">
                              <w:rPr>
                                <w:rFonts w:eastAsia="新細明體"/>
                                <w:i/>
                                <w:color w:val="000000" w:themeColor="text1"/>
                              </w:rPr>
                              <w:t>I</w:t>
                            </w:r>
                            <w:r w:rsidRPr="002A769F">
                              <w:rPr>
                                <w:rFonts w:eastAsia="新細明體"/>
                                <w:i/>
                                <w:color w:val="000000" w:themeColor="text1"/>
                                <w:vertAlign w:val="subscript"/>
                              </w:rPr>
                              <w:t>2</w:t>
                            </w:r>
                            <w:r w:rsidRPr="002A769F">
                              <w:rPr>
                                <w:rFonts w:eastAsia="新細明體"/>
                                <w:i/>
                                <w:color w:val="000000" w:themeColor="text1"/>
                              </w:rPr>
                              <w:t>(t)</w:t>
                            </w:r>
                            <w:r w:rsidRPr="002A769F">
                              <w:rPr>
                                <w:rFonts w:eastAsia="新細明體"/>
                                <w:color w:val="000000" w:themeColor="text1"/>
                              </w:rPr>
                              <w:t xml:space="preserve">. </w:t>
                            </w:r>
                            <w:proofErr w:type="gramStart"/>
                            <w:r w:rsidRPr="002A769F">
                              <w:rPr>
                                <w:i/>
                                <w:color w:val="000000" w:themeColor="text1"/>
                              </w:rPr>
                              <w:t>I</w:t>
                            </w:r>
                            <w:r w:rsidRPr="002A769F">
                              <w:rPr>
                                <w:i/>
                                <w:color w:val="000000" w:themeColor="text1"/>
                                <w:vertAlign w:val="subscript"/>
                              </w:rPr>
                              <w:t>L,DC</w:t>
                            </w:r>
                            <w:proofErr w:type="gramEnd"/>
                            <w:r w:rsidRPr="002A769F">
                              <w:rPr>
                                <w:color w:val="000000" w:themeColor="text1"/>
                              </w:rPr>
                              <w:t xml:space="preserve"> is the initial value of </w:t>
                            </w:r>
                            <w:r w:rsidRPr="002A769F">
                              <w:rPr>
                                <w:i/>
                                <w:color w:val="000000" w:themeColor="text1"/>
                              </w:rPr>
                              <w:t>I</w:t>
                            </w:r>
                            <w:r w:rsidRPr="002A769F">
                              <w:rPr>
                                <w:i/>
                                <w:color w:val="000000" w:themeColor="text1"/>
                                <w:vertAlign w:val="subscript"/>
                              </w:rPr>
                              <w:t>L</w:t>
                            </w:r>
                            <w:r w:rsidRPr="002A769F">
                              <w:rPr>
                                <w:i/>
                                <w:color w:val="000000" w:themeColor="text1"/>
                                <w:lang w:val="en-GB"/>
                              </w:rPr>
                              <w:t>(t)</w:t>
                            </w:r>
                            <w:r w:rsidRPr="002A769F">
                              <w:rPr>
                                <w:color w:val="000000" w:themeColor="text1"/>
                                <w:lang w:val="en-GB"/>
                              </w:rPr>
                              <w:t xml:space="preserve"> when </w:t>
                            </w:r>
                            <w:r w:rsidRPr="002A769F">
                              <w:rPr>
                                <w:i/>
                                <w:color w:val="000000" w:themeColor="text1"/>
                              </w:rPr>
                              <w:t>I</w:t>
                            </w:r>
                            <w:r w:rsidRPr="002A769F">
                              <w:rPr>
                                <w:i/>
                                <w:color w:val="000000" w:themeColor="text1"/>
                                <w:vertAlign w:val="subscript"/>
                              </w:rPr>
                              <w:t>L</w:t>
                            </w:r>
                            <w:r w:rsidRPr="002A769F">
                              <w:rPr>
                                <w:i/>
                                <w:color w:val="000000" w:themeColor="text1"/>
                                <w:lang w:val="en-GB"/>
                              </w:rPr>
                              <w:t>(t)</w:t>
                            </w:r>
                            <w:r w:rsidRPr="002A769F">
                              <w:rPr>
                                <w:color w:val="000000" w:themeColor="text1"/>
                                <w:lang w:val="en-GB"/>
                              </w:rPr>
                              <w:t xml:space="preserve"> reaches equilibrium over the period </w:t>
                            </w:r>
                            <w:r w:rsidRPr="002A769F">
                              <w:rPr>
                                <w:i/>
                                <w:color w:val="000000" w:themeColor="text1"/>
                                <w:lang w:val="en-GB"/>
                              </w:rPr>
                              <w:t>T</w:t>
                            </w:r>
                            <w:r w:rsidRPr="002A769F">
                              <w:rPr>
                                <w:i/>
                                <w:color w:val="000000" w:themeColor="text1"/>
                                <w:vertAlign w:val="subscript"/>
                                <w:lang w:val="en-GB"/>
                              </w:rPr>
                              <w:t>L</w:t>
                            </w:r>
                            <w:r w:rsidRPr="002A769F">
                              <w:rPr>
                                <w:color w:val="000000" w:themeColor="text1"/>
                                <w:lang w:val="en-GB"/>
                              </w:rPr>
                              <w:t>(=0.5</w:t>
                            </w:r>
                            <w:r w:rsidRPr="002A769F">
                              <w:rPr>
                                <w:i/>
                                <w:color w:val="000000" w:themeColor="text1"/>
                                <w:lang w:val="en-GB"/>
                              </w:rPr>
                              <w:t>T</w:t>
                            </w:r>
                            <w:r w:rsidRPr="002A769F">
                              <w:rPr>
                                <w:i/>
                                <w:color w:val="000000" w:themeColor="text1"/>
                                <w:vertAlign w:val="subscript"/>
                                <w:lang w:val="en-GB"/>
                              </w:rPr>
                              <w:t>S</w:t>
                            </w:r>
                            <w:r w:rsidRPr="002A769F">
                              <w:rPr>
                                <w:color w:val="000000" w:themeColor="text1"/>
                                <w:lang w:val="en-GB"/>
                              </w:rPr>
                              <w:t>).</w:t>
                            </w:r>
                          </w:p>
                          <w:p w14:paraId="2EC5775C" w14:textId="77777777" w:rsidR="00B3058C" w:rsidRDefault="00B3058C" w:rsidP="002A769F">
                            <w:pPr>
                              <w:pStyle w:val="FootnoteText"/>
                              <w:ind w:firstLine="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BB60F4" id="_x0000_s1030" type="#_x0000_t202" style="position:absolute;left:0;text-align:left;margin-left:2.2pt;margin-top:516.75pt;width:248.4pt;height:167.8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" stroked="f">
                <v:textbox inset="0,0,0,0">
                  <w:txbxContent>
                    <w:p w14:paraId="3276532A" w14:textId="56C81045" w:rsidR="00B3058C" w:rsidRDefault="00B3058C" w:rsidP="002A769F">
                      <w:pPr>
                        <w:pStyle w:val="FootnoteText"/>
                        <w:ind w:firstLine="0"/>
                      </w:pPr>
                      <w:r w:rsidRPr="008650A8">
                        <w:rPr>
                          <w:rFonts w:eastAsia="新細明體"/>
                          <w:noProof/>
                          <w:color w:val="000000" w:themeColor="text1"/>
                          <w:sz w:val="24"/>
                          <w:szCs w:val="24"/>
                          <w:lang w:eastAsia="zh-TW"/>
                        </w:rPr>
                        <w:drawing>
                          <wp:inline distT="0" distB="0" distL="0" distR="0" wp14:anchorId="5424FE5B" wp14:editId="258AC98F">
                            <wp:extent cx="3154680" cy="153358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4.png"/>
                                    <pic:cNvPicPr/>
                                  </pic:nvPicPr>
                                  <pic:blipFill>
                                    <a:blip r:embed="rId17">
                                      <a:extLst>
                                        <a:ext uri="{28A0092B-C50C-407E-A947-70E740481C1C}">
                                          <a14:useLocalDpi xmlns:a14="http://schemas.microsoft.com/office/drawing/2010/main" val="0"/>
                                        </a:ext>
                                      </a:extLst>
                                    </a:blip>
                                    <a:stretch>
                                      <a:fillRect/>
                                    </a:stretch>
                                  </pic:blipFill>
                                  <pic:spPr>
                                    <a:xfrm>
                                      <a:off x="0" y="0"/>
                                      <a:ext cx="3154680" cy="1533587"/>
                                    </a:xfrm>
                                    <a:prstGeom prst="rect">
                                      <a:avLst/>
                                    </a:prstGeom>
                                  </pic:spPr>
                                </pic:pic>
                              </a:graphicData>
                            </a:graphic>
                          </wp:inline>
                        </w:drawing>
                      </w:r>
                    </w:p>
                    <w:p w14:paraId="006145F5" w14:textId="2455B7D0" w:rsidR="00B3058C" w:rsidRPr="00884ACE" w:rsidRDefault="00B3058C" w:rsidP="002A769F">
                      <w:pPr>
                        <w:pStyle w:val="FootnoteText"/>
                        <w:ind w:firstLine="0"/>
                      </w:pPr>
                      <w:r>
                        <w:rPr>
                          <w:color w:val="000000" w:themeColor="text1"/>
                        </w:rPr>
                        <w:t>Fig. 4</w:t>
                      </w:r>
                      <w:r w:rsidRPr="00884ACE">
                        <w:rPr>
                          <w:color w:val="000000" w:themeColor="text1"/>
                        </w:rPr>
                        <w:t xml:space="preserve">. </w:t>
                      </w:r>
                      <w:r w:rsidRPr="002A769F">
                        <w:rPr>
                          <w:rFonts w:eastAsia="新細明體"/>
                          <w:color w:val="000000" w:themeColor="text1"/>
                        </w:rPr>
                        <w:t xml:space="preserve">Illustrated waveforms of Fig. 3, assuming that the rectifier’s turn-on voltage is ignored. (a) </w:t>
                      </w:r>
                      <w:proofErr w:type="gramStart"/>
                      <w:r w:rsidRPr="002A769F">
                        <w:rPr>
                          <w:rFonts w:eastAsia="新細明體"/>
                          <w:bCs/>
                          <w:i/>
                          <w:color w:val="000000" w:themeColor="text1"/>
                        </w:rPr>
                        <w:t>I</w:t>
                      </w:r>
                      <w:r w:rsidRPr="002A769F">
                        <w:rPr>
                          <w:rFonts w:eastAsia="新細明體"/>
                          <w:bCs/>
                          <w:i/>
                          <w:color w:val="000000" w:themeColor="text1"/>
                          <w:vertAlign w:val="subscript"/>
                        </w:rPr>
                        <w:t>L,DC</w:t>
                      </w:r>
                      <w:proofErr w:type="gramEnd"/>
                      <w:r w:rsidRPr="002A769F">
                        <w:rPr>
                          <w:rFonts w:eastAsia="新細明體"/>
                          <w:b/>
                          <w:bCs/>
                          <w:color w:val="000000" w:themeColor="text1"/>
                        </w:rPr>
                        <w:t xml:space="preserve"> </w:t>
                      </w:r>
                      <w:r w:rsidRPr="002A769F">
                        <w:rPr>
                          <w:rFonts w:eastAsia="新細明體"/>
                          <w:color w:val="000000" w:themeColor="text1"/>
                        </w:rPr>
                        <w:t xml:space="preserve">is low. (b) </w:t>
                      </w:r>
                      <w:proofErr w:type="gramStart"/>
                      <w:r w:rsidRPr="002A769F">
                        <w:rPr>
                          <w:rFonts w:eastAsia="新細明體"/>
                          <w:bCs/>
                          <w:i/>
                          <w:color w:val="000000" w:themeColor="text1"/>
                        </w:rPr>
                        <w:t>I</w:t>
                      </w:r>
                      <w:r w:rsidRPr="002A769F">
                        <w:rPr>
                          <w:rFonts w:eastAsia="新細明體"/>
                          <w:bCs/>
                          <w:i/>
                          <w:color w:val="000000" w:themeColor="text1"/>
                          <w:vertAlign w:val="subscript"/>
                        </w:rPr>
                        <w:t>L,DC</w:t>
                      </w:r>
                      <w:proofErr w:type="gramEnd"/>
                      <w:r w:rsidRPr="002A769F">
                        <w:rPr>
                          <w:rFonts w:eastAsia="新細明體"/>
                          <w:b/>
                          <w:bCs/>
                          <w:color w:val="000000" w:themeColor="text1"/>
                        </w:rPr>
                        <w:t xml:space="preserve"> </w:t>
                      </w:r>
                      <w:r w:rsidRPr="002A769F">
                        <w:rPr>
                          <w:rFonts w:eastAsia="新細明體"/>
                          <w:color w:val="000000" w:themeColor="text1"/>
                        </w:rPr>
                        <w:t xml:space="preserve">is high. The PWM controller and L can maintain </w:t>
                      </w:r>
                      <w:r w:rsidRPr="002A769F">
                        <w:rPr>
                          <w:rFonts w:eastAsia="新細明體"/>
                          <w:i/>
                          <w:color w:val="000000" w:themeColor="text1"/>
                        </w:rPr>
                        <w:t>I</w:t>
                      </w:r>
                      <w:r w:rsidRPr="002A769F">
                        <w:rPr>
                          <w:rFonts w:eastAsia="新細明體"/>
                          <w:i/>
                          <w:color w:val="000000" w:themeColor="text1"/>
                          <w:vertAlign w:val="subscript"/>
                        </w:rPr>
                        <w:t>L</w:t>
                      </w:r>
                      <w:r w:rsidRPr="002A769F">
                        <w:rPr>
                          <w:rFonts w:eastAsia="新細明體"/>
                          <w:i/>
                          <w:color w:val="000000" w:themeColor="text1"/>
                        </w:rPr>
                        <w:t>(t)</w:t>
                      </w:r>
                      <w:r w:rsidRPr="002A769F">
                        <w:rPr>
                          <w:rFonts w:eastAsia="新細明體"/>
                          <w:color w:val="000000" w:themeColor="text1"/>
                        </w:rPr>
                        <w:t>=|</w:t>
                      </w:r>
                      <w:r w:rsidRPr="002A769F">
                        <w:rPr>
                          <w:rFonts w:eastAsia="新細明體"/>
                          <w:i/>
                          <w:color w:val="000000" w:themeColor="text1"/>
                        </w:rPr>
                        <w:t>I</w:t>
                      </w:r>
                      <w:r w:rsidRPr="002A769F">
                        <w:rPr>
                          <w:rFonts w:eastAsia="新細明體"/>
                          <w:i/>
                          <w:color w:val="000000" w:themeColor="text1"/>
                          <w:vertAlign w:val="subscript"/>
                        </w:rPr>
                        <w:t>2</w:t>
                      </w:r>
                      <w:r w:rsidRPr="002A769F">
                        <w:rPr>
                          <w:rFonts w:eastAsia="新細明體"/>
                          <w:i/>
                          <w:color w:val="000000" w:themeColor="text1"/>
                        </w:rPr>
                        <w:t>(t)</w:t>
                      </w:r>
                      <w:r w:rsidRPr="002A769F">
                        <w:rPr>
                          <w:rFonts w:eastAsia="新細明體"/>
                          <w:color w:val="000000" w:themeColor="text1"/>
                        </w:rPr>
                        <w:t xml:space="preserve">| in continuous conduction mode. </w:t>
                      </w:r>
                      <w:r w:rsidRPr="002A769F">
                        <w:rPr>
                          <w:rFonts w:eastAsia="新細明體"/>
                          <w:i/>
                          <w:color w:val="000000" w:themeColor="text1"/>
                        </w:rPr>
                        <w:t>I</w:t>
                      </w:r>
                      <w:r w:rsidRPr="002A769F">
                        <w:rPr>
                          <w:rFonts w:eastAsia="新細明體"/>
                          <w:i/>
                          <w:color w:val="000000" w:themeColor="text1"/>
                          <w:vertAlign w:val="subscript"/>
                        </w:rPr>
                        <w:t>L</w:t>
                      </w:r>
                      <w:r w:rsidRPr="002A769F">
                        <w:rPr>
                          <w:rFonts w:eastAsia="新細明體"/>
                          <w:i/>
                          <w:color w:val="000000" w:themeColor="text1"/>
                        </w:rPr>
                        <w:t>(t)</w:t>
                      </w:r>
                      <w:r w:rsidRPr="002A769F">
                        <w:rPr>
                          <w:rFonts w:eastAsia="新細明體"/>
                          <w:color w:val="000000" w:themeColor="text1"/>
                        </w:rPr>
                        <w:t xml:space="preserve"> is divided to two phases by </w:t>
                      </w:r>
                      <w:r w:rsidRPr="002A769F">
                        <w:rPr>
                          <w:rFonts w:eastAsia="新細明體"/>
                          <w:i/>
                          <w:color w:val="000000" w:themeColor="text1"/>
                        </w:rPr>
                        <w:t>D</w:t>
                      </w:r>
                      <w:r w:rsidRPr="002A769F">
                        <w:rPr>
                          <w:rFonts w:eastAsia="新細明體"/>
                          <w:color w:val="000000" w:themeColor="text1"/>
                        </w:rPr>
                        <w:t xml:space="preserve">. Phase synchronizers align the phase of </w:t>
                      </w:r>
                      <w:r w:rsidRPr="002A769F">
                        <w:rPr>
                          <w:rFonts w:eastAsia="新細明體"/>
                          <w:i/>
                          <w:color w:val="000000" w:themeColor="text1"/>
                        </w:rPr>
                        <w:t>V</w:t>
                      </w:r>
                      <w:r w:rsidRPr="002A769F">
                        <w:rPr>
                          <w:rFonts w:eastAsia="新細明體"/>
                          <w:i/>
                          <w:color w:val="000000" w:themeColor="text1"/>
                          <w:vertAlign w:val="subscript"/>
                        </w:rPr>
                        <w:t>2</w:t>
                      </w:r>
                      <w:r w:rsidRPr="002A769F">
                        <w:rPr>
                          <w:rFonts w:eastAsia="新細明體"/>
                          <w:i/>
                          <w:color w:val="000000" w:themeColor="text1"/>
                        </w:rPr>
                        <w:t>(t)</w:t>
                      </w:r>
                      <w:r w:rsidRPr="002A769F">
                        <w:rPr>
                          <w:rFonts w:eastAsia="新細明體"/>
                          <w:color w:val="000000" w:themeColor="text1"/>
                        </w:rPr>
                        <w:t xml:space="preserve"> and </w:t>
                      </w:r>
                      <w:r w:rsidRPr="002A769F">
                        <w:rPr>
                          <w:rFonts w:eastAsia="新細明體"/>
                          <w:i/>
                          <w:color w:val="000000" w:themeColor="text1"/>
                        </w:rPr>
                        <w:t>I</w:t>
                      </w:r>
                      <w:r w:rsidRPr="002A769F">
                        <w:rPr>
                          <w:rFonts w:eastAsia="新細明體"/>
                          <w:i/>
                          <w:color w:val="000000" w:themeColor="text1"/>
                          <w:vertAlign w:val="subscript"/>
                        </w:rPr>
                        <w:t>2</w:t>
                      </w:r>
                      <w:r w:rsidRPr="002A769F">
                        <w:rPr>
                          <w:rFonts w:eastAsia="新細明體"/>
                          <w:i/>
                          <w:color w:val="000000" w:themeColor="text1"/>
                        </w:rPr>
                        <w:t>(t)</w:t>
                      </w:r>
                      <w:r w:rsidRPr="002A769F">
                        <w:rPr>
                          <w:rFonts w:eastAsia="新細明體"/>
                          <w:color w:val="000000" w:themeColor="text1"/>
                        </w:rPr>
                        <w:t xml:space="preserve">. </w:t>
                      </w:r>
                      <w:proofErr w:type="gramStart"/>
                      <w:r w:rsidRPr="002A769F">
                        <w:rPr>
                          <w:i/>
                          <w:color w:val="000000" w:themeColor="text1"/>
                        </w:rPr>
                        <w:t>I</w:t>
                      </w:r>
                      <w:r w:rsidRPr="002A769F">
                        <w:rPr>
                          <w:i/>
                          <w:color w:val="000000" w:themeColor="text1"/>
                          <w:vertAlign w:val="subscript"/>
                        </w:rPr>
                        <w:t>L,DC</w:t>
                      </w:r>
                      <w:proofErr w:type="gramEnd"/>
                      <w:r w:rsidRPr="002A769F">
                        <w:rPr>
                          <w:color w:val="000000" w:themeColor="text1"/>
                        </w:rPr>
                        <w:t xml:space="preserve"> is the initial value of </w:t>
                      </w:r>
                      <w:r w:rsidRPr="002A769F">
                        <w:rPr>
                          <w:i/>
                          <w:color w:val="000000" w:themeColor="text1"/>
                        </w:rPr>
                        <w:t>I</w:t>
                      </w:r>
                      <w:r w:rsidRPr="002A769F">
                        <w:rPr>
                          <w:i/>
                          <w:color w:val="000000" w:themeColor="text1"/>
                          <w:vertAlign w:val="subscript"/>
                        </w:rPr>
                        <w:t>L</w:t>
                      </w:r>
                      <w:r w:rsidRPr="002A769F">
                        <w:rPr>
                          <w:i/>
                          <w:color w:val="000000" w:themeColor="text1"/>
                          <w:lang w:val="en-GB"/>
                        </w:rPr>
                        <w:t>(t)</w:t>
                      </w:r>
                      <w:r w:rsidRPr="002A769F">
                        <w:rPr>
                          <w:color w:val="000000" w:themeColor="text1"/>
                          <w:lang w:val="en-GB"/>
                        </w:rPr>
                        <w:t xml:space="preserve"> when </w:t>
                      </w:r>
                      <w:r w:rsidRPr="002A769F">
                        <w:rPr>
                          <w:i/>
                          <w:color w:val="000000" w:themeColor="text1"/>
                        </w:rPr>
                        <w:t>I</w:t>
                      </w:r>
                      <w:r w:rsidRPr="002A769F">
                        <w:rPr>
                          <w:i/>
                          <w:color w:val="000000" w:themeColor="text1"/>
                          <w:vertAlign w:val="subscript"/>
                        </w:rPr>
                        <w:t>L</w:t>
                      </w:r>
                      <w:r w:rsidRPr="002A769F">
                        <w:rPr>
                          <w:i/>
                          <w:color w:val="000000" w:themeColor="text1"/>
                          <w:lang w:val="en-GB"/>
                        </w:rPr>
                        <w:t>(t)</w:t>
                      </w:r>
                      <w:r w:rsidRPr="002A769F">
                        <w:rPr>
                          <w:color w:val="000000" w:themeColor="text1"/>
                          <w:lang w:val="en-GB"/>
                        </w:rPr>
                        <w:t xml:space="preserve"> reaches equilibrium over the period </w:t>
                      </w:r>
                      <w:r w:rsidRPr="002A769F">
                        <w:rPr>
                          <w:i/>
                          <w:color w:val="000000" w:themeColor="text1"/>
                          <w:lang w:val="en-GB"/>
                        </w:rPr>
                        <w:t>T</w:t>
                      </w:r>
                      <w:r w:rsidRPr="002A769F">
                        <w:rPr>
                          <w:i/>
                          <w:color w:val="000000" w:themeColor="text1"/>
                          <w:vertAlign w:val="subscript"/>
                          <w:lang w:val="en-GB"/>
                        </w:rPr>
                        <w:t>L</w:t>
                      </w:r>
                      <w:r w:rsidRPr="002A769F">
                        <w:rPr>
                          <w:color w:val="000000" w:themeColor="text1"/>
                          <w:lang w:val="en-GB"/>
                        </w:rPr>
                        <w:t>(=0.5</w:t>
                      </w:r>
                      <w:r w:rsidRPr="002A769F">
                        <w:rPr>
                          <w:i/>
                          <w:color w:val="000000" w:themeColor="text1"/>
                          <w:lang w:val="en-GB"/>
                        </w:rPr>
                        <w:t>T</w:t>
                      </w:r>
                      <w:r w:rsidRPr="002A769F">
                        <w:rPr>
                          <w:i/>
                          <w:color w:val="000000" w:themeColor="text1"/>
                          <w:vertAlign w:val="subscript"/>
                          <w:lang w:val="en-GB"/>
                        </w:rPr>
                        <w:t>S</w:t>
                      </w:r>
                      <w:r w:rsidRPr="002A769F">
                        <w:rPr>
                          <w:color w:val="000000" w:themeColor="text1"/>
                          <w:lang w:val="en-GB"/>
                        </w:rPr>
                        <w:t>).</w:t>
                      </w:r>
                    </w:p>
                    <w:p w14:paraId="2EC5775C" w14:textId="77777777" w:rsidR="00B3058C" w:rsidRDefault="00B3058C" w:rsidP="002A769F">
                      <w:pPr>
                        <w:pStyle w:val="FootnoteText"/>
                        <w:ind w:firstLine="0"/>
                      </w:pPr>
                      <w:r>
                        <w:t xml:space="preserve"> </w:t>
                      </w:r>
                    </w:p>
                  </w:txbxContent>
                </v:textbox>
                <w10:wrap type="square" anchorx="margin" anchory="margin"/>
              </v:shape>
            </w:pict>
          </mc:Fallback>
        </mc:AlternateContent>
      </w:r>
    </w:p>
    <w:p w14:paraId="5FB2CE60" w14:textId="4A88D10F" w:rsidR="00F54093" w:rsidRPr="00AA30B7" w:rsidRDefault="00CB6D6C" w:rsidP="001563CA">
      <w:pPr>
        <w:pStyle w:val="Text"/>
        <w:ind w:firstLine="0"/>
        <w:rPr>
          <w:rFonts w:eastAsia="新細明體"/>
          <w:color w:val="000000" w:themeColor="text1"/>
        </w:rPr>
      </w:pPr>
      <w:r w:rsidRPr="00AA30B7">
        <w:rPr>
          <w:color w:val="000000" w:themeColor="text1"/>
        </w:rPr>
        <w:lastRenderedPageBreak/>
        <w:t xml:space="preserve">Eq. (6) demonstrates that </w:t>
      </w:r>
      <w:r w:rsidRPr="00AA30B7">
        <w:rPr>
          <w:i/>
          <w:color w:val="000000" w:themeColor="text1"/>
        </w:rPr>
        <w:t>V</w:t>
      </w:r>
      <w:r w:rsidRPr="00AA30B7">
        <w:rPr>
          <w:i/>
          <w:color w:val="000000" w:themeColor="text1"/>
          <w:vertAlign w:val="subscript"/>
        </w:rPr>
        <w:t>OUT</w:t>
      </w:r>
      <w:r w:rsidRPr="00AA30B7">
        <w:rPr>
          <w:color w:val="000000" w:themeColor="text1"/>
        </w:rPr>
        <w:t xml:space="preserve"> can be controlled by </w:t>
      </w:r>
      <w:r w:rsidRPr="00AA30B7">
        <w:rPr>
          <w:i/>
          <w:color w:val="000000" w:themeColor="text1"/>
        </w:rPr>
        <w:t>D</w:t>
      </w:r>
      <w:r w:rsidRPr="00AA30B7">
        <w:rPr>
          <w:color w:val="000000" w:themeColor="text1"/>
        </w:rPr>
        <w:t xml:space="preserve"> and is independent of the values of </w:t>
      </w:r>
      <w:proofErr w:type="gramStart"/>
      <w:r w:rsidRPr="00AA30B7">
        <w:rPr>
          <w:i/>
          <w:color w:val="000000" w:themeColor="text1"/>
        </w:rPr>
        <w:t>I</w:t>
      </w:r>
      <w:r w:rsidRPr="00AA30B7">
        <w:rPr>
          <w:i/>
          <w:color w:val="000000" w:themeColor="text1"/>
          <w:vertAlign w:val="subscript"/>
        </w:rPr>
        <w:t>L,DC</w:t>
      </w:r>
      <w:proofErr w:type="gramEnd"/>
      <w:r w:rsidRPr="00AA30B7">
        <w:rPr>
          <w:color w:val="000000" w:themeColor="text1"/>
        </w:rPr>
        <w:t>, L, C</w:t>
      </w:r>
      <w:r w:rsidRPr="00AA30B7">
        <w:rPr>
          <w:color w:val="000000" w:themeColor="text1"/>
          <w:vertAlign w:val="subscript"/>
        </w:rPr>
        <w:t>L</w:t>
      </w:r>
      <w:r w:rsidRPr="00AA30B7">
        <w:rPr>
          <w:color w:val="000000" w:themeColor="text1"/>
        </w:rPr>
        <w:t xml:space="preserve">, and the WPT transfer frequency. As depicted in Fig. 5, the dependence of </w:t>
      </w:r>
      <w:r w:rsidRPr="00AA30B7">
        <w:rPr>
          <w:i/>
          <w:color w:val="000000" w:themeColor="text1"/>
        </w:rPr>
        <w:t>V</w:t>
      </w:r>
      <w:r w:rsidRPr="00AA30B7">
        <w:rPr>
          <w:i/>
          <w:color w:val="000000" w:themeColor="text1"/>
          <w:vertAlign w:val="subscript"/>
        </w:rPr>
        <w:t>OUT</w:t>
      </w:r>
      <w:r w:rsidRPr="00AA30B7">
        <w:rPr>
          <w:color w:val="000000" w:themeColor="text1"/>
        </w:rPr>
        <w:t xml:space="preserve"> on </w:t>
      </w:r>
      <w:r w:rsidRPr="00AA30B7">
        <w:rPr>
          <w:i/>
          <w:color w:val="000000" w:themeColor="text1"/>
        </w:rPr>
        <w:t>D</w:t>
      </w:r>
      <w:r w:rsidRPr="00AA30B7">
        <w:rPr>
          <w:color w:val="000000" w:themeColor="text1"/>
        </w:rPr>
        <w:t xml:space="preserve"> agrees with the simulation results. In addition, it can be seen that </w:t>
      </w:r>
      <w:r w:rsidRPr="00AA30B7">
        <w:rPr>
          <w:i/>
          <w:color w:val="000000" w:themeColor="text1"/>
        </w:rPr>
        <w:t>V</w:t>
      </w:r>
      <w:r w:rsidRPr="00AA30B7">
        <w:rPr>
          <w:i/>
          <w:color w:val="000000" w:themeColor="text1"/>
          <w:vertAlign w:val="subscript"/>
        </w:rPr>
        <w:t>OUT</w:t>
      </w:r>
      <w:r w:rsidRPr="00AA30B7">
        <w:rPr>
          <w:color w:val="000000" w:themeColor="text1"/>
        </w:rPr>
        <w:t xml:space="preserve"> equals to </w:t>
      </w:r>
      <w:r w:rsidRPr="00AA30B7">
        <w:rPr>
          <w:i/>
          <w:color w:val="000000" w:themeColor="text1"/>
        </w:rPr>
        <w:t>V</w:t>
      </w:r>
      <w:r w:rsidRPr="00AA30B7">
        <w:rPr>
          <w:i/>
          <w:color w:val="000000" w:themeColor="text1"/>
          <w:vertAlign w:val="subscript"/>
        </w:rPr>
        <w:t>PEAK</w:t>
      </w:r>
      <w:r w:rsidRPr="00AA30B7">
        <w:rPr>
          <w:color w:val="000000" w:themeColor="text1"/>
        </w:rPr>
        <w:t xml:space="preserve"> if </w:t>
      </w:r>
      <w:r w:rsidRPr="00AA30B7">
        <w:rPr>
          <w:i/>
          <w:color w:val="000000" w:themeColor="text1"/>
        </w:rPr>
        <w:t>D</w:t>
      </w:r>
      <w:proofErr w:type="gramStart"/>
      <w:r w:rsidRPr="00AA30B7">
        <w:rPr>
          <w:i/>
          <w:color w:val="000000" w:themeColor="text1"/>
        </w:rPr>
        <w:t>=(</w:t>
      </w:r>
      <w:proofErr w:type="gramEnd"/>
      <w:r w:rsidRPr="00AA30B7">
        <w:rPr>
          <w:color w:val="000000" w:themeColor="text1"/>
        </w:rPr>
        <w:t>1</w:t>
      </w:r>
      <w:r w:rsidRPr="00AA30B7">
        <w:rPr>
          <w:i/>
          <w:color w:val="000000" w:themeColor="text1"/>
        </w:rPr>
        <w:sym w:font="Symbol" w:char="F02D"/>
      </w:r>
      <w:bookmarkStart w:id="3" w:name="OLE_LINK39"/>
      <w:bookmarkStart w:id="4" w:name="OLE_LINK40"/>
      <w:r w:rsidRPr="00AA30B7">
        <w:rPr>
          <w:color w:val="000000" w:themeColor="text1"/>
        </w:rPr>
        <w:t>2</w:t>
      </w:r>
      <w:r w:rsidRPr="00AA30B7">
        <w:rPr>
          <w:i/>
          <w:color w:val="000000" w:themeColor="text1"/>
        </w:rPr>
        <w:t>/</w:t>
      </w:r>
      <w:r w:rsidRPr="00AA30B7">
        <w:rPr>
          <w:color w:val="000000" w:themeColor="text1"/>
        </w:rPr>
        <w:sym w:font="Symbol" w:char="F070"/>
      </w:r>
      <w:bookmarkEnd w:id="3"/>
      <w:bookmarkEnd w:id="4"/>
      <w:r w:rsidRPr="00AA30B7">
        <w:rPr>
          <w:i/>
          <w:color w:val="000000" w:themeColor="text1"/>
        </w:rPr>
        <w:t>)</w:t>
      </w:r>
      <w:r w:rsidRPr="00AA30B7">
        <w:rPr>
          <w:i/>
          <w:color w:val="000000" w:themeColor="text1"/>
        </w:rPr>
        <w:sym w:font="Symbol" w:char="F0BB"/>
      </w:r>
      <w:r w:rsidRPr="00AA30B7">
        <w:rPr>
          <w:color w:val="000000" w:themeColor="text1"/>
        </w:rPr>
        <w:t xml:space="preserve">0.363. When </w:t>
      </w:r>
      <w:r w:rsidRPr="00AA30B7">
        <w:rPr>
          <w:i/>
          <w:color w:val="000000" w:themeColor="text1"/>
        </w:rPr>
        <w:t>D</w:t>
      </w:r>
      <w:r w:rsidRPr="00AA30B7">
        <w:rPr>
          <w:i/>
          <w:color w:val="000000" w:themeColor="text1"/>
        </w:rPr>
        <w:sym w:font="Symbol" w:char="F03C"/>
      </w:r>
      <w:r w:rsidRPr="00AA30B7">
        <w:rPr>
          <w:color w:val="000000" w:themeColor="text1"/>
        </w:rPr>
        <w:t xml:space="preserve">0.363, </w:t>
      </w:r>
      <w:r w:rsidRPr="00AA30B7">
        <w:rPr>
          <w:i/>
          <w:color w:val="000000" w:themeColor="text1"/>
        </w:rPr>
        <w:t>V</w:t>
      </w:r>
      <w:r w:rsidRPr="00AA30B7">
        <w:rPr>
          <w:i/>
          <w:color w:val="000000" w:themeColor="text1"/>
          <w:vertAlign w:val="subscript"/>
        </w:rPr>
        <w:t>OUT</w:t>
      </w:r>
      <w:r w:rsidRPr="00AA30B7">
        <w:rPr>
          <w:color w:val="000000" w:themeColor="text1"/>
        </w:rPr>
        <w:t xml:space="preserve"> is lower than </w:t>
      </w:r>
      <w:r w:rsidRPr="00AA30B7">
        <w:rPr>
          <w:i/>
          <w:color w:val="000000" w:themeColor="text1"/>
        </w:rPr>
        <w:t>V</w:t>
      </w:r>
      <w:r w:rsidRPr="00AA30B7">
        <w:rPr>
          <w:i/>
          <w:color w:val="000000" w:themeColor="text1"/>
          <w:vertAlign w:val="subscript"/>
        </w:rPr>
        <w:t>PEAK</w:t>
      </w:r>
      <w:r w:rsidRPr="00AA30B7">
        <w:rPr>
          <w:color w:val="000000" w:themeColor="text1"/>
        </w:rPr>
        <w:t xml:space="preserve"> and the switching rectifier operates in voltage step-down mode. It boosts </w:t>
      </w:r>
      <w:r w:rsidRPr="00AA30B7">
        <w:rPr>
          <w:i/>
          <w:color w:val="000000" w:themeColor="text1"/>
        </w:rPr>
        <w:t>V</w:t>
      </w:r>
      <w:r w:rsidRPr="00AA30B7">
        <w:rPr>
          <w:i/>
          <w:color w:val="000000" w:themeColor="text1"/>
          <w:vertAlign w:val="subscript"/>
        </w:rPr>
        <w:t>OUT</w:t>
      </w:r>
      <w:r w:rsidRPr="00AA30B7">
        <w:rPr>
          <w:color w:val="000000" w:themeColor="text1"/>
        </w:rPr>
        <w:t xml:space="preserve"> to be higher than </w:t>
      </w:r>
      <w:r w:rsidRPr="00AA30B7">
        <w:rPr>
          <w:i/>
          <w:color w:val="000000" w:themeColor="text1"/>
        </w:rPr>
        <w:t>V</w:t>
      </w:r>
      <w:r w:rsidRPr="00AA30B7">
        <w:rPr>
          <w:i/>
          <w:color w:val="000000" w:themeColor="text1"/>
          <w:vertAlign w:val="subscript"/>
        </w:rPr>
        <w:t>PEAK</w:t>
      </w:r>
      <w:r w:rsidRPr="00AA30B7">
        <w:rPr>
          <w:color w:val="000000" w:themeColor="text1"/>
        </w:rPr>
        <w:t xml:space="preserve"> when </w:t>
      </w:r>
      <w:r w:rsidRPr="00AA30B7">
        <w:rPr>
          <w:i/>
          <w:color w:val="000000" w:themeColor="text1"/>
        </w:rPr>
        <w:t>D</w:t>
      </w:r>
      <w:r w:rsidRPr="00AA30B7">
        <w:rPr>
          <w:i/>
          <w:color w:val="000000" w:themeColor="text1"/>
        </w:rPr>
        <w:sym w:font="Symbol" w:char="F03E"/>
      </w:r>
      <w:r w:rsidRPr="00AA30B7">
        <w:rPr>
          <w:color w:val="000000" w:themeColor="text1"/>
        </w:rPr>
        <w:t xml:space="preserve">0.363. </w:t>
      </w:r>
      <w:r w:rsidRPr="00AA30B7">
        <w:rPr>
          <w:rFonts w:eastAsia="新細明體"/>
          <w:color w:val="000000" w:themeColor="text1"/>
        </w:rPr>
        <w:t xml:space="preserve">Therefore, by adapting </w:t>
      </w:r>
      <w:r w:rsidRPr="00AA30B7">
        <w:rPr>
          <w:rFonts w:eastAsia="新細明體"/>
          <w:bCs/>
          <w:i/>
          <w:color w:val="000000" w:themeColor="text1"/>
        </w:rPr>
        <w:t>D</w:t>
      </w:r>
      <w:r w:rsidRPr="00AA30B7">
        <w:rPr>
          <w:rFonts w:eastAsia="新細明體"/>
          <w:color w:val="000000" w:themeColor="text1"/>
        </w:rPr>
        <w:t xml:space="preserve">, </w:t>
      </w:r>
      <w:r w:rsidRPr="00AA30B7">
        <w:rPr>
          <w:rFonts w:eastAsia="新細明體"/>
          <w:bCs/>
          <w:i/>
          <w:color w:val="000000" w:themeColor="text1"/>
        </w:rPr>
        <w:t>V</w:t>
      </w:r>
      <w:r w:rsidRPr="00AA30B7">
        <w:rPr>
          <w:rFonts w:eastAsia="新細明體"/>
          <w:bCs/>
          <w:i/>
          <w:color w:val="000000" w:themeColor="text1"/>
          <w:vertAlign w:val="subscript"/>
        </w:rPr>
        <w:t>OUT</w:t>
      </w:r>
      <w:r w:rsidRPr="00AA30B7">
        <w:rPr>
          <w:rFonts w:eastAsia="新細明體"/>
          <w:b/>
          <w:bCs/>
          <w:color w:val="000000" w:themeColor="text1"/>
        </w:rPr>
        <w:t xml:space="preserve"> </w:t>
      </w:r>
      <w:r w:rsidRPr="00AA30B7">
        <w:rPr>
          <w:rFonts w:eastAsia="新細明體"/>
          <w:color w:val="000000" w:themeColor="text1"/>
        </w:rPr>
        <w:t>could be adjusted to a pre-defined level or even regulated (via a closed-loop controller), regardless of the variations in wireless link or</w:t>
      </w:r>
      <w:r w:rsidRPr="00AA30B7">
        <w:rPr>
          <w:color w:val="000000" w:themeColor="text1"/>
        </w:rPr>
        <w:t xml:space="preserve"> </w:t>
      </w:r>
      <w:r w:rsidRPr="00AA30B7">
        <w:rPr>
          <w:rFonts w:eastAsia="新細明體"/>
          <w:color w:val="000000" w:themeColor="text1"/>
        </w:rPr>
        <w:t>output load condition.</w:t>
      </w:r>
      <w:r w:rsidR="002A769F" w:rsidRPr="002A769F">
        <w:rPr>
          <w:noProof/>
          <w:lang w:eastAsia="zh-TW"/>
        </w:rPr>
        <w:t xml:space="preserve"> </w:t>
      </w:r>
    </w:p>
    <w:p w14:paraId="6CBA271D" w14:textId="6751D43C" w:rsidR="00CB6D6C" w:rsidRPr="00AA30B7" w:rsidRDefault="00CB6D6C" w:rsidP="001563CA">
      <w:pPr>
        <w:pStyle w:val="Text"/>
        <w:ind w:firstLine="0"/>
        <w:rPr>
          <w:color w:val="000000" w:themeColor="text1"/>
        </w:rPr>
      </w:pPr>
      <w:r w:rsidRPr="00AA30B7">
        <w:tab/>
      </w:r>
      <w:r w:rsidRPr="00AA30B7">
        <w:rPr>
          <w:color w:val="000000" w:themeColor="text1"/>
        </w:rPr>
        <w:t xml:space="preserve">When </w:t>
      </w:r>
      <w:r w:rsidRPr="00AA30B7">
        <w:rPr>
          <w:bCs/>
          <w:i/>
          <w:color w:val="000000" w:themeColor="text1"/>
        </w:rPr>
        <w:t>I</w:t>
      </w:r>
      <w:r w:rsidRPr="00AA30B7">
        <w:rPr>
          <w:bCs/>
          <w:i/>
          <w:color w:val="000000" w:themeColor="text1"/>
          <w:vertAlign w:val="subscript"/>
        </w:rPr>
        <w:t>L</w:t>
      </w:r>
      <w:r w:rsidRPr="00AA30B7">
        <w:rPr>
          <w:i/>
          <w:color w:val="000000" w:themeColor="text1"/>
        </w:rPr>
        <w:t>(t)</w:t>
      </w:r>
      <w:r w:rsidRPr="00AA30B7">
        <w:rPr>
          <w:b/>
          <w:bCs/>
          <w:color w:val="000000" w:themeColor="text1"/>
        </w:rPr>
        <w:t xml:space="preserve"> </w:t>
      </w:r>
      <w:r w:rsidRPr="00AA30B7">
        <w:rPr>
          <w:color w:val="000000" w:themeColor="text1"/>
        </w:rPr>
        <w:t xml:space="preserve">periodically reaches its equilibrium in the period </w:t>
      </w:r>
      <w:r w:rsidRPr="00AA30B7">
        <w:rPr>
          <w:bCs/>
          <w:i/>
          <w:color w:val="000000" w:themeColor="text1"/>
        </w:rPr>
        <w:t>T</w:t>
      </w:r>
      <w:r w:rsidRPr="00AA30B7">
        <w:rPr>
          <w:bCs/>
          <w:i/>
          <w:color w:val="000000" w:themeColor="text1"/>
          <w:vertAlign w:val="subscript"/>
        </w:rPr>
        <w:t>L</w:t>
      </w:r>
      <w:r w:rsidRPr="00AA30B7">
        <w:rPr>
          <w:color w:val="000000" w:themeColor="text1"/>
        </w:rPr>
        <w:t xml:space="preserve">, the coupled voltage seen by the PWM switching rectifier is the average value of </w:t>
      </w:r>
      <w:r w:rsidRPr="00AA30B7">
        <w:rPr>
          <w:bCs/>
          <w:i/>
          <w:color w:val="000000" w:themeColor="text1"/>
        </w:rPr>
        <w:t>V</w:t>
      </w:r>
      <w:r w:rsidRPr="00AA30B7">
        <w:rPr>
          <w:bCs/>
          <w:i/>
          <w:color w:val="000000" w:themeColor="text1"/>
          <w:vertAlign w:val="subscript"/>
        </w:rPr>
        <w:t>RECT</w:t>
      </w:r>
      <w:r w:rsidRPr="00AA30B7">
        <w:rPr>
          <w:i/>
          <w:color w:val="000000" w:themeColor="text1"/>
        </w:rPr>
        <w:t>(t)</w:t>
      </w:r>
      <w:r w:rsidRPr="00AA30B7">
        <w:rPr>
          <w:color w:val="000000" w:themeColor="text1"/>
        </w:rPr>
        <w:t xml:space="preserve"> in some extent, instead of a time-varying, rectified sinusoidal waveform. This observation is validated by the modification from Eq. (6)</w:t>
      </w:r>
    </w:p>
    <w:p w14:paraId="5FEACB17" w14:textId="73D1765C" w:rsidR="002F1B9C" w:rsidRPr="00AA30B7" w:rsidRDefault="002F1B9C" w:rsidP="001563CA">
      <w:pPr>
        <w:pStyle w:val="Text"/>
        <w:ind w:firstLine="0"/>
        <w:rPr>
          <w:color w:val="000000" w:themeColor="text1"/>
        </w:rPr>
      </w:pPr>
    </w:p>
    <w:p w14:paraId="67A3728F" w14:textId="01B38B11" w:rsidR="002F1B9C" w:rsidRPr="00AA30B7" w:rsidRDefault="007849A2" w:rsidP="001563CA">
      <w:pPr>
        <w:pStyle w:val="Text"/>
        <w:ind w:firstLine="0"/>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OUT</m:t>
              </m:r>
            </m:sub>
          </m:sSub>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d>
                <m:dPr>
                  <m:ctrlPr>
                    <w:rPr>
                      <w:rFonts w:ascii="Cambria Math" w:hAnsi="Cambria Math"/>
                      <w:i/>
                      <w:color w:val="000000" w:themeColor="text1"/>
                    </w:rPr>
                  </m:ctrlPr>
                </m:dPr>
                <m:e>
                  <m:r>
                    <w:rPr>
                      <w:rFonts w:ascii="Cambria Math" w:hAnsi="Cambria Math"/>
                      <w:color w:val="000000" w:themeColor="text1"/>
                    </w:rPr>
                    <m:t>1-D</m:t>
                  </m:r>
                </m:e>
              </m:d>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2</m:t>
              </m:r>
            </m:num>
            <m:den>
              <m:r>
                <w:rPr>
                  <w:rFonts w:ascii="Cambria Math" w:hAnsi="Cambria Math"/>
                  <w:color w:val="000000" w:themeColor="text1"/>
                </w:rPr>
                <m:t>π</m:t>
              </m:r>
            </m:den>
          </m:f>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PEAK</m:t>
              </m:r>
            </m:sub>
          </m:sSub>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RECT,avg</m:t>
                  </m:r>
                </m:sub>
              </m:sSub>
            </m:num>
            <m:den>
              <m:d>
                <m:dPr>
                  <m:ctrlPr>
                    <w:rPr>
                      <w:rFonts w:ascii="Cambria Math" w:hAnsi="Cambria Math"/>
                      <w:i/>
                      <w:color w:val="000000" w:themeColor="text1"/>
                    </w:rPr>
                  </m:ctrlPr>
                </m:dPr>
                <m:e>
                  <m:r>
                    <w:rPr>
                      <w:rFonts w:ascii="Cambria Math" w:hAnsi="Cambria Math"/>
                      <w:color w:val="000000" w:themeColor="text1"/>
                    </w:rPr>
                    <m:t>1-D</m:t>
                  </m:r>
                </m:e>
              </m:d>
            </m:den>
          </m:f>
          <m:r>
            <w:rPr>
              <w:rFonts w:ascii="Cambria Math" w:hAnsi="Cambria Math"/>
              <w:color w:val="000000" w:themeColor="text1"/>
            </w:rPr>
            <m:t xml:space="preserve">   </m:t>
          </m:r>
          <m:d>
            <m:dPr>
              <m:ctrlPr>
                <w:rPr>
                  <w:rFonts w:ascii="Cambria Math" w:hAnsi="Cambria Math"/>
                  <w:i/>
                  <w:color w:val="000000" w:themeColor="text1"/>
                </w:rPr>
              </m:ctrlPr>
            </m:dPr>
            <m:e>
              <m:r>
                <w:rPr>
                  <w:rFonts w:ascii="Cambria Math" w:hAnsi="Cambria Math"/>
                  <w:color w:val="000000" w:themeColor="text1"/>
                </w:rPr>
                <m:t>7</m:t>
              </m:r>
            </m:e>
          </m:d>
        </m:oMath>
      </m:oMathPara>
    </w:p>
    <w:p w14:paraId="4D7E08E0" w14:textId="14C29276" w:rsidR="002F1B9C" w:rsidRPr="00AA30B7" w:rsidRDefault="002F1B9C" w:rsidP="001563CA">
      <w:pPr>
        <w:pStyle w:val="Text"/>
        <w:ind w:firstLine="0"/>
        <w:rPr>
          <w:color w:val="000000" w:themeColor="text1"/>
        </w:rPr>
      </w:pPr>
    </w:p>
    <w:p w14:paraId="772749D8" w14:textId="6C2F920A" w:rsidR="002F1B9C" w:rsidRPr="00AA30B7" w:rsidRDefault="00B4061A" w:rsidP="001563CA">
      <w:pPr>
        <w:pStyle w:val="Text"/>
        <w:ind w:firstLine="0"/>
      </w:pPr>
      <w:r w:rsidRPr="00AA30B7">
        <w:rPr>
          <w:color w:val="000000" w:themeColor="text1"/>
        </w:rPr>
        <w:t xml:space="preserve">where </w:t>
      </w:r>
      <w:proofErr w:type="spellStart"/>
      <w:proofErr w:type="gramStart"/>
      <w:r w:rsidRPr="00AA30B7">
        <w:rPr>
          <w:i/>
          <w:color w:val="000000" w:themeColor="text1"/>
        </w:rPr>
        <w:t>V</w:t>
      </w:r>
      <w:r w:rsidRPr="00AA30B7">
        <w:rPr>
          <w:i/>
          <w:color w:val="000000" w:themeColor="text1"/>
          <w:vertAlign w:val="subscript"/>
        </w:rPr>
        <w:t>RECT,avg</w:t>
      </w:r>
      <w:proofErr w:type="spellEnd"/>
      <w:proofErr w:type="gramEnd"/>
      <w:r w:rsidRPr="00AA30B7">
        <w:rPr>
          <w:color w:val="000000" w:themeColor="text1"/>
        </w:rPr>
        <w:t xml:space="preserve"> denotes the average value of </w:t>
      </w:r>
      <w:r w:rsidRPr="00AA30B7">
        <w:rPr>
          <w:i/>
          <w:color w:val="000000" w:themeColor="text1"/>
        </w:rPr>
        <w:t>V</w:t>
      </w:r>
      <w:r w:rsidRPr="00AA30B7">
        <w:rPr>
          <w:i/>
          <w:color w:val="000000" w:themeColor="text1"/>
          <w:vertAlign w:val="subscript"/>
        </w:rPr>
        <w:t>RECT</w:t>
      </w:r>
      <w:r w:rsidRPr="00AA30B7">
        <w:rPr>
          <w:i/>
          <w:color w:val="000000" w:themeColor="text1"/>
        </w:rPr>
        <w:t>(t)</w:t>
      </w:r>
      <w:r w:rsidRPr="00AA30B7">
        <w:rPr>
          <w:color w:val="000000" w:themeColor="text1"/>
        </w:rPr>
        <w:t xml:space="preserve"> and can be expressed as </w:t>
      </w:r>
      <w:r w:rsidRPr="00AA30B7">
        <w:rPr>
          <w:i/>
          <w:color w:val="000000" w:themeColor="text1"/>
        </w:rPr>
        <w:t>(2/</w:t>
      </w:r>
      <w:r w:rsidRPr="00AA30B7">
        <w:rPr>
          <w:i/>
          <w:color w:val="000000" w:themeColor="text1"/>
        </w:rPr>
        <w:sym w:font="Symbol" w:char="F070"/>
      </w:r>
      <w:r w:rsidRPr="00AA30B7">
        <w:rPr>
          <w:i/>
          <w:color w:val="000000" w:themeColor="text1"/>
        </w:rPr>
        <w:t>)V</w:t>
      </w:r>
      <w:r w:rsidRPr="00AA30B7">
        <w:rPr>
          <w:i/>
          <w:color w:val="000000" w:themeColor="text1"/>
          <w:vertAlign w:val="subscript"/>
        </w:rPr>
        <w:t>PEAK</w:t>
      </w:r>
      <w:r w:rsidRPr="00AA30B7">
        <w:rPr>
          <w:color w:val="000000" w:themeColor="text1"/>
        </w:rPr>
        <w:t>≈0.637</w:t>
      </w:r>
      <w:r w:rsidRPr="00AA30B7">
        <w:rPr>
          <w:i/>
          <w:color w:val="000000" w:themeColor="text1"/>
        </w:rPr>
        <w:t>V</w:t>
      </w:r>
      <w:r w:rsidRPr="00AA30B7">
        <w:rPr>
          <w:i/>
          <w:color w:val="000000" w:themeColor="text1"/>
          <w:vertAlign w:val="subscript"/>
        </w:rPr>
        <w:t>PEAK</w:t>
      </w:r>
      <w:r w:rsidRPr="00AA30B7">
        <w:rPr>
          <w:color w:val="000000" w:themeColor="text1"/>
        </w:rPr>
        <w:t xml:space="preserve">. Equation (7) shows the voltage conversion ratio of a boost converter and indicates that </w:t>
      </w:r>
      <w:r w:rsidRPr="00AA30B7">
        <w:rPr>
          <w:i/>
          <w:color w:val="000000" w:themeColor="text1"/>
        </w:rPr>
        <w:t>V</w:t>
      </w:r>
      <w:r w:rsidRPr="00AA30B7">
        <w:rPr>
          <w:i/>
          <w:color w:val="000000" w:themeColor="text1"/>
          <w:vertAlign w:val="subscript"/>
        </w:rPr>
        <w:t>OUT</w:t>
      </w:r>
      <w:r w:rsidRPr="00AA30B7">
        <w:rPr>
          <w:color w:val="000000" w:themeColor="text1"/>
        </w:rPr>
        <w:t xml:space="preserve"> can be stepped up from </w:t>
      </w:r>
      <w:proofErr w:type="spellStart"/>
      <w:proofErr w:type="gramStart"/>
      <w:r w:rsidRPr="00AA30B7">
        <w:rPr>
          <w:i/>
          <w:color w:val="000000" w:themeColor="text1"/>
        </w:rPr>
        <w:t>V</w:t>
      </w:r>
      <w:r w:rsidRPr="00AA30B7">
        <w:rPr>
          <w:i/>
          <w:color w:val="000000" w:themeColor="text1"/>
          <w:vertAlign w:val="subscript"/>
        </w:rPr>
        <w:t>RECT,avg</w:t>
      </w:r>
      <w:proofErr w:type="spellEnd"/>
      <w:proofErr w:type="gramEnd"/>
      <w:r w:rsidRPr="00AA30B7">
        <w:rPr>
          <w:color w:val="000000" w:themeColor="text1"/>
        </w:rPr>
        <w:t xml:space="preserve"> which is the equivalent input voltage. Moreover, this implies that the proposed switching rectifier could use a closed-loop feedback controller for voltage regulation. The controller could be similar to what a DC-DC switching converter employs, because the time-varying, rectified sinusoidal </w:t>
      </w:r>
      <w:r w:rsidRPr="00AA30B7">
        <w:rPr>
          <w:i/>
          <w:color w:val="000000" w:themeColor="text1"/>
        </w:rPr>
        <w:t>V</w:t>
      </w:r>
      <w:r w:rsidRPr="00AA30B7">
        <w:rPr>
          <w:i/>
          <w:color w:val="000000" w:themeColor="text1"/>
          <w:vertAlign w:val="subscript"/>
        </w:rPr>
        <w:t>RECT</w:t>
      </w:r>
      <w:r w:rsidRPr="00AA30B7">
        <w:rPr>
          <w:i/>
          <w:color w:val="000000" w:themeColor="text1"/>
        </w:rPr>
        <w:t>(t)</w:t>
      </w:r>
      <w:r w:rsidRPr="00AA30B7">
        <w:rPr>
          <w:color w:val="000000" w:themeColor="text1"/>
        </w:rPr>
        <w:t xml:space="preserve"> turns into the DC-equivalent voltage (</w:t>
      </w:r>
      <w:proofErr w:type="spellStart"/>
      <w:proofErr w:type="gramStart"/>
      <w:r w:rsidRPr="00AA30B7">
        <w:rPr>
          <w:i/>
          <w:color w:val="000000" w:themeColor="text1"/>
        </w:rPr>
        <w:t>V</w:t>
      </w:r>
      <w:r w:rsidRPr="00AA30B7">
        <w:rPr>
          <w:i/>
          <w:color w:val="000000" w:themeColor="text1"/>
          <w:vertAlign w:val="subscript"/>
        </w:rPr>
        <w:t>RECT,avg</w:t>
      </w:r>
      <w:proofErr w:type="spellEnd"/>
      <w:proofErr w:type="gramEnd"/>
      <w:r w:rsidRPr="00AA30B7">
        <w:rPr>
          <w:color w:val="000000" w:themeColor="text1"/>
        </w:rPr>
        <w:t>) to some extent.</w:t>
      </w:r>
    </w:p>
    <w:p w14:paraId="4BE3AEB1" w14:textId="68F9817D" w:rsidR="00E97B99" w:rsidRPr="00AA30B7" w:rsidRDefault="00D80698" w:rsidP="00E97B99">
      <w:pPr>
        <w:pStyle w:val="Heading2"/>
      </w:pPr>
      <w:r w:rsidRPr="00AA30B7">
        <w:t>Non-Sinusoidal Coupled Voltage in Receiver</w:t>
      </w:r>
    </w:p>
    <w:p w14:paraId="5114AB3D" w14:textId="77777777" w:rsidR="00935BCD" w:rsidRPr="00AA30B7" w:rsidRDefault="00935BCD" w:rsidP="00E97B99">
      <w:pPr>
        <w:pStyle w:val="Text"/>
        <w:rPr>
          <w:color w:val="000000" w:themeColor="text1"/>
        </w:rPr>
      </w:pPr>
      <w:r w:rsidRPr="00AA30B7">
        <w:rPr>
          <w:color w:val="000000" w:themeColor="text1"/>
        </w:rPr>
        <w:t xml:space="preserve">The voltage conversion principle can also apply to a near-sinusoidal coupled voltage, where the non-ideal factors may come from the displacement of WPT coils, distorted output waveform in the transmitter side, or loading effect in the receiver. The theoretical validation is derived as follows. The near-sinusoidal voltage can be expressed as </w:t>
      </w:r>
      <m:oMath>
        <m: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V</m:t>
            </m:r>
          </m:e>
          <m:sub>
            <m:r>
              <m:rPr>
                <m:sty m:val="p"/>
              </m:rPr>
              <w:rPr>
                <w:rFonts w:ascii="Cambria Math" w:hAnsi="Cambria Math"/>
                <w:color w:val="000000" w:themeColor="text1"/>
              </w:rPr>
              <m:t>PEAK</m:t>
            </m:r>
          </m:sub>
        </m:sSub>
        <m:func>
          <m:funcPr>
            <m:ctrlPr>
              <w:rPr>
                <w:rFonts w:ascii="Cambria Math" w:hAnsi="Cambria Math"/>
                <w:color w:val="000000" w:themeColor="text1"/>
              </w:rPr>
            </m:ctrlPr>
          </m:funcPr>
          <m:fName>
            <m:r>
              <m:rPr>
                <m:sty m:val="p"/>
              </m:rPr>
              <w:rPr>
                <w:rFonts w:ascii="Cambria Math" w:hAnsi="Cambria Math"/>
                <w:color w:val="000000" w:themeColor="text1"/>
              </w:rPr>
              <m:t>sin</m:t>
            </m:r>
          </m:fName>
          <m:e>
            <m:sSub>
              <m:sSubPr>
                <m:ctrlPr>
                  <w:rPr>
                    <w:rFonts w:ascii="Cambria Math" w:hAnsi="Cambria Math"/>
                    <w:color w:val="000000" w:themeColor="text1"/>
                  </w:rPr>
                </m:ctrlPr>
              </m:sSubPr>
              <m:e>
                <m:r>
                  <m:rPr>
                    <m:sty m:val="p"/>
                  </m:rPr>
                  <w:rPr>
                    <w:rFonts w:ascii="Cambria Math" w:hAnsi="Cambria Math"/>
                    <w:color w:val="000000" w:themeColor="text1"/>
                  </w:rPr>
                  <m:t>ω</m:t>
                </m:r>
              </m:e>
              <m:sub>
                <m:r>
                  <m:rPr>
                    <m:sty m:val="p"/>
                  </m:rPr>
                  <w:rPr>
                    <w:rFonts w:ascii="Cambria Math" w:hAnsi="Cambria Math"/>
                    <w:color w:val="000000" w:themeColor="text1"/>
                  </w:rPr>
                  <m:t>S</m:t>
                </m:r>
              </m:sub>
            </m:sSub>
            <m:r>
              <m:rPr>
                <m:sty m:val="p"/>
              </m:rPr>
              <w:rPr>
                <w:rFonts w:ascii="Cambria Math" w:hAnsi="Cambria Math"/>
                <w:color w:val="000000" w:themeColor="text1"/>
              </w:rPr>
              <m:t>t</m:t>
            </m:r>
          </m:e>
        </m:func>
        <m:r>
          <w:rPr>
            <w:rFonts w:ascii="Cambria Math" w:hAnsi="Cambria Math"/>
            <w:color w:val="000000" w:themeColor="text1"/>
          </w:rPr>
          <m:t>+</m:t>
        </m:r>
        <m:nary>
          <m:naryPr>
            <m:chr m:val="∑"/>
            <m:limLoc m:val="subSup"/>
            <m:ctrlPr>
              <w:rPr>
                <w:rFonts w:ascii="Cambria Math" w:hAnsi="Cambria Math"/>
                <w:color w:val="000000" w:themeColor="text1"/>
              </w:rPr>
            </m:ctrlPr>
          </m:naryPr>
          <m:sub>
            <m:r>
              <m:rPr>
                <m:sty m:val="p"/>
              </m:rPr>
              <w:rPr>
                <w:rFonts w:ascii="Cambria Math" w:hAnsi="Cambria Math"/>
                <w:color w:val="000000" w:themeColor="text1"/>
              </w:rPr>
              <m:t>n=2</m:t>
            </m:r>
          </m:sub>
          <m:sup>
            <m:r>
              <m:rPr>
                <m:sty m:val="p"/>
              </m:rPr>
              <w:rPr>
                <w:rFonts w:ascii="Cambria Math" w:hAnsi="Cambria Math"/>
                <w:color w:val="000000" w:themeColor="text1"/>
              </w:rPr>
              <m:t>∞</m:t>
            </m:r>
          </m:sup>
          <m:e>
            <m:sSub>
              <m:sSubPr>
                <m:ctrlPr>
                  <w:rPr>
                    <w:rFonts w:ascii="Cambria Math" w:hAnsi="Cambria Math"/>
                    <w:color w:val="000000" w:themeColor="text1"/>
                  </w:rPr>
                </m:ctrlPr>
              </m:sSubPr>
              <m:e>
                <m:r>
                  <m:rPr>
                    <m:sty m:val="p"/>
                  </m:rPr>
                  <w:rPr>
                    <w:rFonts w:ascii="Cambria Math" w:hAnsi="Cambria Math"/>
                    <w:color w:val="000000" w:themeColor="text1"/>
                  </w:rPr>
                  <m:t>V</m:t>
                </m:r>
              </m:e>
              <m:sub>
                <m:r>
                  <m:rPr>
                    <m:sty m:val="p"/>
                  </m:rPr>
                  <w:rPr>
                    <w:rFonts w:ascii="Cambria Math" w:hAnsi="Cambria Math"/>
                    <w:color w:val="000000" w:themeColor="text1"/>
                  </w:rPr>
                  <m:t>PEAKn</m:t>
                </m:r>
              </m:sub>
            </m:sSub>
            <m:func>
              <m:funcPr>
                <m:ctrlPr>
                  <w:rPr>
                    <w:rFonts w:ascii="Cambria Math" w:hAnsi="Cambria Math"/>
                    <w:color w:val="000000" w:themeColor="text1"/>
                  </w:rPr>
                </m:ctrlPr>
              </m:funcPr>
              <m:fName>
                <m:r>
                  <m:rPr>
                    <m:sty m:val="p"/>
                  </m:rPr>
                  <w:rPr>
                    <w:rFonts w:ascii="Cambria Math" w:hAnsi="Cambria Math"/>
                    <w:color w:val="000000" w:themeColor="text1"/>
                  </w:rPr>
                  <m:t>sin</m:t>
                </m:r>
              </m:fName>
              <m:e>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ω</m:t>
                    </m:r>
                  </m:e>
                  <m:sub>
                    <m:r>
                      <m:rPr>
                        <m:sty m:val="p"/>
                      </m:rPr>
                      <w:rPr>
                        <w:rFonts w:ascii="Cambria Math" w:hAnsi="Cambria Math"/>
                        <w:color w:val="000000" w:themeColor="text1"/>
                      </w:rPr>
                      <m:t>Sn</m:t>
                    </m:r>
                  </m:sub>
                </m:sSub>
                <m:r>
                  <m:rPr>
                    <m:sty m:val="p"/>
                  </m:rPr>
                  <w:rPr>
                    <w:rFonts w:ascii="Cambria Math" w:hAnsi="Cambria Math"/>
                    <w:color w:val="000000" w:themeColor="text1"/>
                  </w:rPr>
                  <m:t>t+</m:t>
                </m:r>
                <m:sSub>
                  <m:sSubPr>
                    <m:ctrlPr>
                      <w:rPr>
                        <w:rFonts w:ascii="Cambria Math" w:hAnsi="Cambria Math"/>
                        <w:color w:val="000000" w:themeColor="text1"/>
                      </w:rPr>
                    </m:ctrlPr>
                  </m:sSubPr>
                  <m:e>
                    <m:r>
                      <m:rPr>
                        <m:sty m:val="p"/>
                      </m:rPr>
                      <w:rPr>
                        <w:rFonts w:ascii="Cambria Math" w:hAnsi="Cambria Math"/>
                        <w:color w:val="000000" w:themeColor="text1"/>
                      </w:rPr>
                      <m:t>θ</m:t>
                    </m:r>
                  </m:e>
                  <m:sub>
                    <m:r>
                      <m:rPr>
                        <m:sty m:val="p"/>
                      </m:rPr>
                      <w:rPr>
                        <w:rFonts w:ascii="Cambria Math" w:hAnsi="Cambria Math"/>
                        <w:color w:val="000000" w:themeColor="text1"/>
                      </w:rPr>
                      <m:t>n</m:t>
                    </m:r>
                  </m:sub>
                </m:sSub>
                <m:r>
                  <m:rPr>
                    <m:sty m:val="p"/>
                  </m:rPr>
                  <w:rPr>
                    <w:rFonts w:ascii="Cambria Math" w:hAnsi="Cambria Math"/>
                    <w:color w:val="000000" w:themeColor="text1"/>
                  </w:rPr>
                  <m:t>)}</m:t>
                </m:r>
              </m:e>
            </m:func>
          </m:e>
        </m:nary>
      </m:oMath>
      <w:r w:rsidRPr="00AA30B7">
        <w:rPr>
          <w:color w:val="000000" w:themeColor="text1"/>
        </w:rPr>
        <w:t xml:space="preserve">, which is the superposition of a fundamental sinusoidal element with the angular frequency </w:t>
      </w:r>
      <w:bookmarkStart w:id="5" w:name="OLE_LINK21"/>
      <w:r w:rsidRPr="00AA30B7">
        <w:rPr>
          <w:i/>
          <w:color w:val="000000" w:themeColor="text1"/>
          <w:lang w:val="en-GB"/>
        </w:rPr>
        <w:sym w:font="Symbol" w:char="F077"/>
      </w:r>
      <w:r w:rsidRPr="00AA30B7">
        <w:rPr>
          <w:i/>
          <w:color w:val="000000" w:themeColor="text1"/>
          <w:vertAlign w:val="subscript"/>
          <w:lang w:val="en-GB"/>
        </w:rPr>
        <w:t>S</w:t>
      </w:r>
      <w:bookmarkEnd w:id="5"/>
      <w:r w:rsidRPr="00AA30B7">
        <w:rPr>
          <w:color w:val="000000" w:themeColor="text1"/>
          <w:lang w:val="en-GB"/>
        </w:rPr>
        <w:t xml:space="preserve"> </w:t>
      </w:r>
      <w:r w:rsidRPr="00AA30B7">
        <w:rPr>
          <w:color w:val="000000" w:themeColor="text1"/>
          <w:lang w:val="en-GB"/>
        </w:rPr>
        <w:lastRenderedPageBreak/>
        <w:t xml:space="preserve">and </w:t>
      </w:r>
      <w:r w:rsidRPr="00AA30B7">
        <w:rPr>
          <w:color w:val="000000" w:themeColor="text1"/>
        </w:rPr>
        <w:t xml:space="preserve">peak amplitude </w:t>
      </w:r>
      <w:r w:rsidRPr="00AA30B7">
        <w:rPr>
          <w:i/>
          <w:color w:val="000000" w:themeColor="text1"/>
        </w:rPr>
        <w:t>V</w:t>
      </w:r>
      <w:r w:rsidRPr="00AA30B7">
        <w:rPr>
          <w:i/>
          <w:color w:val="000000" w:themeColor="text1"/>
          <w:vertAlign w:val="subscript"/>
        </w:rPr>
        <w:t>PEAK</w:t>
      </w:r>
      <w:r w:rsidRPr="00AA30B7">
        <w:rPr>
          <w:color w:val="000000" w:themeColor="text1"/>
        </w:rPr>
        <w:t>, along with other components with angular frequencies</w:t>
      </w:r>
      <w:r w:rsidRPr="00AA30B7">
        <w:rPr>
          <w:rFonts w:hint="eastAsia"/>
          <w:color w:val="000000" w:themeColor="text1"/>
        </w:rPr>
        <w:t xml:space="preserve"> </w:t>
      </w:r>
      <w:bookmarkStart w:id="6" w:name="OLE_LINK19"/>
      <w:bookmarkStart w:id="7" w:name="OLE_LINK20"/>
      <w:r w:rsidRPr="00AA30B7">
        <w:rPr>
          <w:i/>
          <w:color w:val="000000" w:themeColor="text1"/>
          <w:lang w:val="en-GB"/>
        </w:rPr>
        <w:sym w:font="Symbol" w:char="F077"/>
      </w:r>
      <w:r w:rsidRPr="00AA30B7">
        <w:rPr>
          <w:i/>
          <w:color w:val="000000" w:themeColor="text1"/>
          <w:vertAlign w:val="subscript"/>
          <w:lang w:val="en-GB"/>
        </w:rPr>
        <w:t>S2</w:t>
      </w:r>
      <w:r w:rsidRPr="00AA30B7">
        <w:rPr>
          <w:color w:val="000000" w:themeColor="text1"/>
          <w:lang w:val="en-GB"/>
        </w:rPr>
        <w:t xml:space="preserve">, </w:t>
      </w:r>
      <w:r w:rsidRPr="00AA30B7">
        <w:rPr>
          <w:i/>
          <w:color w:val="000000" w:themeColor="text1"/>
          <w:lang w:val="en-GB"/>
        </w:rPr>
        <w:sym w:font="Symbol" w:char="F077"/>
      </w:r>
      <w:r w:rsidRPr="00AA30B7">
        <w:rPr>
          <w:i/>
          <w:color w:val="000000" w:themeColor="text1"/>
          <w:vertAlign w:val="subscript"/>
          <w:lang w:val="en-GB"/>
        </w:rPr>
        <w:t>S3</w:t>
      </w:r>
      <w:r w:rsidRPr="00AA30B7">
        <w:rPr>
          <w:color w:val="000000" w:themeColor="text1"/>
          <w:lang w:val="en-GB"/>
        </w:rPr>
        <w:t xml:space="preserve">, </w:t>
      </w:r>
      <w:r w:rsidRPr="00AA30B7">
        <w:rPr>
          <w:i/>
          <w:color w:val="000000" w:themeColor="text1"/>
          <w:lang w:val="en-GB"/>
        </w:rPr>
        <w:sym w:font="Symbol" w:char="F077"/>
      </w:r>
      <w:r w:rsidRPr="00AA30B7">
        <w:rPr>
          <w:i/>
          <w:color w:val="000000" w:themeColor="text1"/>
          <w:vertAlign w:val="subscript"/>
          <w:lang w:val="en-GB"/>
        </w:rPr>
        <w:t>S4</w:t>
      </w:r>
      <w:r w:rsidRPr="00AA30B7">
        <w:rPr>
          <w:color w:val="000000" w:themeColor="text1"/>
          <w:lang w:val="en-GB"/>
        </w:rPr>
        <w:t xml:space="preserve">, </w:t>
      </w:r>
      <w:r w:rsidRPr="00AA30B7">
        <w:rPr>
          <w:color w:val="000000" w:themeColor="text1"/>
          <w:lang w:val="en-GB"/>
        </w:rPr>
        <w:sym w:font="Symbol" w:char="F0BC"/>
      </w:r>
      <w:bookmarkEnd w:id="6"/>
      <w:bookmarkEnd w:id="7"/>
      <w:r w:rsidRPr="00AA30B7">
        <w:rPr>
          <w:color w:val="000000" w:themeColor="text1"/>
        </w:rPr>
        <w:t xml:space="preserve">, peak amplitudes </w:t>
      </w:r>
      <w:r w:rsidRPr="00AA30B7">
        <w:rPr>
          <w:i/>
          <w:color w:val="000000" w:themeColor="text1"/>
        </w:rPr>
        <w:t>V</w:t>
      </w:r>
      <w:r w:rsidRPr="00AA30B7">
        <w:rPr>
          <w:i/>
          <w:color w:val="000000" w:themeColor="text1"/>
          <w:vertAlign w:val="subscript"/>
        </w:rPr>
        <w:t>PEAK2</w:t>
      </w:r>
      <w:r w:rsidRPr="00AA30B7">
        <w:rPr>
          <w:color w:val="000000" w:themeColor="text1"/>
        </w:rPr>
        <w:t xml:space="preserve">, </w:t>
      </w:r>
      <w:r w:rsidRPr="00AA30B7">
        <w:rPr>
          <w:i/>
          <w:color w:val="000000" w:themeColor="text1"/>
        </w:rPr>
        <w:t>V</w:t>
      </w:r>
      <w:r w:rsidRPr="00AA30B7">
        <w:rPr>
          <w:i/>
          <w:color w:val="000000" w:themeColor="text1"/>
          <w:vertAlign w:val="subscript"/>
        </w:rPr>
        <w:t>PEAK3</w:t>
      </w:r>
      <w:r w:rsidRPr="00AA30B7">
        <w:rPr>
          <w:color w:val="000000" w:themeColor="text1"/>
        </w:rPr>
        <w:t xml:space="preserve">, </w:t>
      </w:r>
      <w:r w:rsidRPr="00AA30B7">
        <w:rPr>
          <w:i/>
          <w:color w:val="000000" w:themeColor="text1"/>
        </w:rPr>
        <w:t>V</w:t>
      </w:r>
      <w:r w:rsidRPr="00AA30B7">
        <w:rPr>
          <w:i/>
          <w:color w:val="000000" w:themeColor="text1"/>
          <w:vertAlign w:val="subscript"/>
        </w:rPr>
        <w:t>PEAK4</w:t>
      </w:r>
      <w:r w:rsidRPr="00AA30B7">
        <w:rPr>
          <w:color w:val="000000" w:themeColor="text1"/>
          <w:lang w:val="en-GB"/>
        </w:rPr>
        <w:t xml:space="preserve">, </w:t>
      </w:r>
      <w:r w:rsidRPr="00AA30B7">
        <w:rPr>
          <w:color w:val="000000" w:themeColor="text1"/>
          <w:lang w:val="en-GB"/>
        </w:rPr>
        <w:sym w:font="Symbol" w:char="F0BC"/>
      </w:r>
      <w:r w:rsidRPr="00AA30B7">
        <w:rPr>
          <w:color w:val="000000" w:themeColor="text1"/>
          <w:lang w:val="en-GB"/>
        </w:rPr>
        <w:t>,</w:t>
      </w:r>
      <w:r w:rsidRPr="00AA30B7">
        <w:rPr>
          <w:color w:val="000000" w:themeColor="text1"/>
        </w:rPr>
        <w:t xml:space="preserve"> and phase shifts </w:t>
      </w:r>
      <w:r w:rsidRPr="00AA30B7">
        <w:rPr>
          <w:i/>
          <w:color w:val="000000" w:themeColor="text1"/>
        </w:rPr>
        <w:sym w:font="Symbol" w:char="F071"/>
      </w:r>
      <w:r w:rsidRPr="00AA30B7">
        <w:rPr>
          <w:i/>
          <w:color w:val="000000" w:themeColor="text1"/>
          <w:vertAlign w:val="subscript"/>
        </w:rPr>
        <w:t>2</w:t>
      </w:r>
      <w:r w:rsidRPr="00AA30B7">
        <w:rPr>
          <w:color w:val="000000" w:themeColor="text1"/>
        </w:rPr>
        <w:t xml:space="preserve">, </w:t>
      </w:r>
      <w:r w:rsidRPr="00AA30B7">
        <w:rPr>
          <w:i/>
          <w:color w:val="000000" w:themeColor="text1"/>
        </w:rPr>
        <w:sym w:font="Symbol" w:char="F071"/>
      </w:r>
      <w:r w:rsidRPr="00AA30B7">
        <w:rPr>
          <w:i/>
          <w:color w:val="000000" w:themeColor="text1"/>
          <w:vertAlign w:val="subscript"/>
        </w:rPr>
        <w:t>3</w:t>
      </w:r>
      <w:r w:rsidRPr="00AA30B7">
        <w:rPr>
          <w:color w:val="000000" w:themeColor="text1"/>
        </w:rPr>
        <w:t xml:space="preserve">, </w:t>
      </w:r>
      <w:r w:rsidRPr="00AA30B7">
        <w:rPr>
          <w:i/>
          <w:color w:val="000000" w:themeColor="text1"/>
        </w:rPr>
        <w:sym w:font="Symbol" w:char="F071"/>
      </w:r>
      <w:r w:rsidRPr="00AA30B7">
        <w:rPr>
          <w:i/>
          <w:color w:val="000000" w:themeColor="text1"/>
          <w:vertAlign w:val="subscript"/>
        </w:rPr>
        <w:t>4</w:t>
      </w:r>
      <w:r w:rsidRPr="00AA30B7">
        <w:rPr>
          <w:color w:val="000000" w:themeColor="text1"/>
        </w:rPr>
        <w:t>,</w:t>
      </w:r>
      <w:r w:rsidRPr="00AA30B7">
        <w:rPr>
          <w:color w:val="000000" w:themeColor="text1"/>
          <w:lang w:val="en-GB"/>
        </w:rPr>
        <w:sym w:font="Symbol" w:char="F0BC"/>
      </w:r>
      <w:r w:rsidRPr="00AA30B7">
        <w:rPr>
          <w:color w:val="000000" w:themeColor="text1"/>
        </w:rPr>
        <w:t xml:space="preserve">, respectively. Assuming </w:t>
      </w:r>
      <w:r w:rsidRPr="00AA30B7">
        <w:rPr>
          <w:i/>
          <w:color w:val="000000" w:themeColor="text1"/>
          <w:lang w:val="en-GB"/>
        </w:rPr>
        <w:sym w:font="Symbol" w:char="F077"/>
      </w:r>
      <w:r w:rsidRPr="00AA30B7">
        <w:rPr>
          <w:i/>
          <w:color w:val="000000" w:themeColor="text1"/>
          <w:vertAlign w:val="subscript"/>
          <w:lang w:val="en-GB"/>
        </w:rPr>
        <w:t>S2</w:t>
      </w:r>
      <w:r w:rsidRPr="00AA30B7">
        <w:rPr>
          <w:color w:val="000000" w:themeColor="text1"/>
          <w:lang w:val="en-GB"/>
        </w:rPr>
        <w:t xml:space="preserve">, </w:t>
      </w:r>
      <w:r w:rsidRPr="00AA30B7">
        <w:rPr>
          <w:i/>
          <w:color w:val="000000" w:themeColor="text1"/>
          <w:lang w:val="en-GB"/>
        </w:rPr>
        <w:sym w:font="Symbol" w:char="F077"/>
      </w:r>
      <w:r w:rsidRPr="00AA30B7">
        <w:rPr>
          <w:i/>
          <w:color w:val="000000" w:themeColor="text1"/>
          <w:vertAlign w:val="subscript"/>
          <w:lang w:val="en-GB"/>
        </w:rPr>
        <w:t>S3</w:t>
      </w:r>
      <w:r w:rsidRPr="00AA30B7">
        <w:rPr>
          <w:color w:val="000000" w:themeColor="text1"/>
          <w:lang w:val="en-GB"/>
        </w:rPr>
        <w:t xml:space="preserve">, </w:t>
      </w:r>
      <w:r w:rsidRPr="00AA30B7">
        <w:rPr>
          <w:i/>
          <w:color w:val="000000" w:themeColor="text1"/>
          <w:lang w:val="en-GB"/>
        </w:rPr>
        <w:sym w:font="Symbol" w:char="F077"/>
      </w:r>
      <w:r w:rsidRPr="00AA30B7">
        <w:rPr>
          <w:i/>
          <w:color w:val="000000" w:themeColor="text1"/>
          <w:vertAlign w:val="subscript"/>
          <w:lang w:val="en-GB"/>
        </w:rPr>
        <w:t>S4</w:t>
      </w:r>
      <w:r w:rsidRPr="00AA30B7">
        <w:rPr>
          <w:color w:val="000000" w:themeColor="text1"/>
          <w:lang w:val="en-GB"/>
        </w:rPr>
        <w:t xml:space="preserve">, </w:t>
      </w:r>
      <w:r w:rsidRPr="00AA30B7">
        <w:rPr>
          <w:color w:val="000000" w:themeColor="text1"/>
          <w:lang w:val="en-GB"/>
        </w:rPr>
        <w:sym w:font="Symbol" w:char="F0BC"/>
      </w:r>
      <w:r w:rsidRPr="00AA30B7">
        <w:rPr>
          <w:color w:val="000000" w:themeColor="text1"/>
          <w:lang w:val="en-GB"/>
        </w:rPr>
        <w:t xml:space="preserve"> </w:t>
      </w:r>
      <w:r w:rsidRPr="00AA30B7">
        <w:rPr>
          <w:color w:val="000000" w:themeColor="text1"/>
        </w:rPr>
        <w:t xml:space="preserve">are close to </w:t>
      </w:r>
      <w:r w:rsidRPr="00AA30B7">
        <w:rPr>
          <w:i/>
          <w:color w:val="000000" w:themeColor="text1"/>
          <w:lang w:val="en-GB"/>
        </w:rPr>
        <w:sym w:font="Symbol" w:char="F077"/>
      </w:r>
      <w:r w:rsidRPr="00AA30B7">
        <w:rPr>
          <w:i/>
          <w:color w:val="000000" w:themeColor="text1"/>
          <w:vertAlign w:val="subscript"/>
          <w:lang w:val="en-GB"/>
        </w:rPr>
        <w:t>S</w:t>
      </w:r>
      <w:r w:rsidRPr="00AA30B7">
        <w:rPr>
          <w:color w:val="000000" w:themeColor="text1"/>
        </w:rPr>
        <w:t>, then Eq. (6) can be approximated as</w:t>
      </w:r>
    </w:p>
    <w:p w14:paraId="369EC989" w14:textId="77777777" w:rsidR="00935BCD" w:rsidRPr="00AA30B7" w:rsidRDefault="00935BCD" w:rsidP="00E97B99">
      <w:pPr>
        <w:pStyle w:val="Text"/>
        <w:rPr>
          <w:color w:val="000000" w:themeColor="text1"/>
        </w:rPr>
      </w:pPr>
    </w:p>
    <w:p w14:paraId="38F4BB1E" w14:textId="7C99E2CD" w:rsidR="00935BCD" w:rsidRPr="00AA30B7" w:rsidRDefault="007849A2" w:rsidP="00E97B99">
      <w:pPr>
        <w:pStyle w:val="Text"/>
        <w:rPr>
          <w:color w:val="000000" w:themeColor="text1"/>
        </w:rPr>
      </w:pPr>
      <m:oMathPara>
        <m:oMath>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OUT</m:t>
                  </m:r>
                </m:sub>
              </m:sSub>
            </m:num>
            <m:den>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P</m:t>
                  </m:r>
                  <m:r>
                    <w:rPr>
                      <w:rFonts w:ascii="Cambria Math" w:hAnsi="Cambria Math"/>
                      <w:color w:val="000000" w:themeColor="text1"/>
                    </w:rPr>
                    <m:t>EAK</m:t>
                  </m:r>
                  <m:r>
                    <w:rPr>
                      <w:rFonts w:ascii="Cambria Math" w:hAnsi="Cambria Math" w:hint="eastAsia"/>
                      <w:color w:val="000000" w:themeColor="text1"/>
                    </w:rPr>
                    <m:t>,eff</m:t>
                  </m:r>
                </m:sub>
              </m:sSub>
            </m:den>
          </m:f>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OUT</m:t>
                  </m:r>
                </m:sub>
              </m:sSub>
            </m:num>
            <m:den>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P</m:t>
                  </m:r>
                  <m:r>
                    <w:rPr>
                      <w:rFonts w:ascii="Cambria Math" w:hAnsi="Cambria Math"/>
                      <w:color w:val="000000" w:themeColor="text1"/>
                    </w:rPr>
                    <m:t>EAK</m:t>
                  </m:r>
                </m:sub>
              </m:sSub>
              <m:r>
                <w:rPr>
                  <w:rFonts w:ascii="Cambria Math" w:hAnsi="Cambria Math" w:hint="eastAsia"/>
                  <w:color w:val="000000" w:themeColor="text1"/>
                </w:rPr>
                <m:t>×[1+</m:t>
              </m:r>
              <m:nary>
                <m:naryPr>
                  <m:chr m:val="∑"/>
                  <m:limLoc m:val="subSup"/>
                  <m:ctrlPr>
                    <w:rPr>
                      <w:rFonts w:ascii="Cambria Math" w:hAnsi="Cambria Math"/>
                      <w:i/>
                      <w:color w:val="000000" w:themeColor="text1"/>
                    </w:rPr>
                  </m:ctrlPr>
                </m:naryPr>
                <m:sub>
                  <m:r>
                    <w:rPr>
                      <w:rFonts w:ascii="Cambria Math" w:hAnsi="Cambria Math" w:hint="eastAsia"/>
                      <w:color w:val="000000" w:themeColor="text1"/>
                    </w:rPr>
                    <m:t>n=2</m:t>
                  </m:r>
                </m:sub>
                <m:sup>
                  <m:r>
                    <w:rPr>
                      <w:rFonts w:ascii="Cambria Math" w:hAnsi="Cambria Math" w:hint="eastAsia"/>
                      <w:color w:val="000000" w:themeColor="text1"/>
                    </w:rPr>
                    <m:t>∞</m:t>
                  </m:r>
                </m:sup>
                <m:e>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P</m:t>
                          </m:r>
                          <m:r>
                            <w:rPr>
                              <w:rFonts w:ascii="Cambria Math" w:hAnsi="Cambria Math"/>
                              <w:color w:val="000000" w:themeColor="text1"/>
                            </w:rPr>
                            <m:t>EAK</m:t>
                          </m:r>
                          <m:r>
                            <w:rPr>
                              <w:rFonts w:ascii="Cambria Math" w:hAnsi="Cambria Math" w:hint="eastAsia"/>
                              <w:color w:val="000000" w:themeColor="text1"/>
                            </w:rPr>
                            <m:t>n</m:t>
                          </m:r>
                        </m:sub>
                      </m:sSub>
                    </m:num>
                    <m:den>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P</m:t>
                          </m:r>
                          <m:r>
                            <w:rPr>
                              <w:rFonts w:ascii="Cambria Math" w:hAnsi="Cambria Math"/>
                              <w:color w:val="000000" w:themeColor="text1"/>
                            </w:rPr>
                            <m:t>EAK</m:t>
                          </m:r>
                        </m:sub>
                      </m:sSub>
                    </m:den>
                  </m:f>
                  <m:r>
                    <w:rPr>
                      <w:rFonts w:ascii="Cambria Math" w:hAnsi="Cambria Math"/>
                      <w:color w:val="000000" w:themeColor="text1"/>
                    </w:rPr>
                    <m:t>∙</m:t>
                  </m:r>
                  <w:bookmarkStart w:id="8" w:name="OLE_LINK37"/>
                  <w:bookmarkStart w:id="9" w:name="OLE_LINK38"/>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hint="eastAsia"/>
                              <w:i/>
                              <w:color w:val="000000" w:themeColor="text1"/>
                              <w:lang w:val="en-GB"/>
                            </w:rPr>
                            <w:sym w:font="Symbol" w:char="F077"/>
                          </m:r>
                        </m:e>
                        <m:sub>
                          <m:r>
                            <w:rPr>
                              <w:rFonts w:ascii="Cambria Math" w:hAnsi="Cambria Math" w:hint="eastAsia"/>
                              <w:color w:val="000000" w:themeColor="text1"/>
                            </w:rPr>
                            <m:t>S</m:t>
                          </m:r>
                        </m:sub>
                      </m:sSub>
                    </m:num>
                    <m:den>
                      <m:sSub>
                        <m:sSubPr>
                          <m:ctrlPr>
                            <w:rPr>
                              <w:rFonts w:ascii="Cambria Math" w:hAnsi="Cambria Math"/>
                              <w:i/>
                              <w:color w:val="000000" w:themeColor="text1"/>
                            </w:rPr>
                          </m:ctrlPr>
                        </m:sSubPr>
                        <m:e>
                          <m:r>
                            <w:rPr>
                              <w:rFonts w:ascii="Cambria Math" w:hAnsi="Cambria Math" w:hint="eastAsia"/>
                              <w:i/>
                              <w:color w:val="000000" w:themeColor="text1"/>
                              <w:lang w:val="en-GB"/>
                            </w:rPr>
                            <w:sym w:font="Symbol" w:char="F077"/>
                          </m:r>
                        </m:e>
                        <m:sub>
                          <m:r>
                            <w:rPr>
                              <w:rFonts w:ascii="Cambria Math" w:hAnsi="Cambria Math" w:hint="eastAsia"/>
                              <w:color w:val="000000" w:themeColor="text1"/>
                            </w:rPr>
                            <m:t>Sn</m:t>
                          </m:r>
                        </m:sub>
                      </m:sSub>
                    </m:den>
                  </m:f>
                  <w:bookmarkEnd w:id="8"/>
                  <w:bookmarkEnd w:id="9"/>
                  <m:r>
                    <w:rPr>
                      <w:rFonts w:ascii="Cambria Math" w:hAnsi="Cambria Math"/>
                      <w:color w:val="000000" w:themeColor="text1"/>
                    </w:rPr>
                    <m:t>∙</m:t>
                  </m:r>
                  <m:func>
                    <m:funcPr>
                      <m:ctrlPr>
                        <w:rPr>
                          <w:rFonts w:ascii="Cambria Math" w:hAnsi="Cambria Math"/>
                          <w:i/>
                          <w:color w:val="000000" w:themeColor="text1"/>
                        </w:rPr>
                      </m:ctrlPr>
                    </m:funcPr>
                    <m:fName>
                      <m:r>
                        <w:rPr>
                          <w:rFonts w:ascii="Cambria Math" w:hAnsi="Cambria Math" w:hint="eastAsia"/>
                          <w:color w:val="000000" w:themeColor="text1"/>
                        </w:rPr>
                        <m:t>cos</m:t>
                      </m:r>
                    </m:fName>
                    <m:e>
                      <m:sSub>
                        <m:sSubPr>
                          <m:ctrlPr>
                            <w:rPr>
                              <w:rFonts w:ascii="Cambria Math" w:hAnsi="Cambria Math"/>
                              <w:i/>
                              <w:color w:val="000000" w:themeColor="text1"/>
                            </w:rPr>
                          </m:ctrlPr>
                        </m:sSubPr>
                        <m:e>
                          <m:r>
                            <w:rPr>
                              <w:rFonts w:ascii="Cambria Math" w:hAnsi="Cambria Math" w:hint="eastAsia"/>
                              <w:color w:val="000000" w:themeColor="text1"/>
                            </w:rPr>
                            <m:t>θ</m:t>
                          </m:r>
                        </m:e>
                        <m:sub>
                          <m:r>
                            <w:rPr>
                              <w:rFonts w:ascii="Cambria Math" w:hAnsi="Cambria Math" w:hint="eastAsia"/>
                              <w:color w:val="000000" w:themeColor="text1"/>
                            </w:rPr>
                            <m:t>n</m:t>
                          </m:r>
                        </m:sub>
                      </m:sSub>
                    </m:e>
                  </m:func>
                  <m:r>
                    <w:rPr>
                      <w:rFonts w:ascii="Cambria Math" w:hAnsi="Cambria Math" w:hint="eastAsia"/>
                      <w:color w:val="000000" w:themeColor="text1"/>
                    </w:rPr>
                    <m:t>]</m:t>
                  </m:r>
                </m:e>
              </m:nary>
            </m:den>
          </m:f>
        </m:oMath>
      </m:oMathPara>
    </w:p>
    <w:p w14:paraId="04A65860" w14:textId="5D879632" w:rsidR="00935BCD" w:rsidRPr="00275A1F" w:rsidRDefault="00935BCD" w:rsidP="00E97B99">
      <w:pPr>
        <w:pStyle w:val="Text"/>
        <w:rPr>
          <w:color w:val="000000" w:themeColor="text1"/>
        </w:rPr>
      </w:pPr>
      <m:oMathPara>
        <m:oMathParaPr>
          <m:jc m:val="right"/>
        </m:oMathParaPr>
        <m:oMath>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OUT</m:t>
                  </m:r>
                </m:sub>
              </m:sSub>
            </m:num>
            <m:den>
              <m:f>
                <m:fPr>
                  <m:ctrlPr>
                    <w:rPr>
                      <w:rFonts w:ascii="Cambria Math" w:hAnsi="Cambria Math"/>
                      <w:i/>
                      <w:color w:val="000000" w:themeColor="text1"/>
                    </w:rPr>
                  </m:ctrlPr>
                </m:fPr>
                <m:num>
                  <m:r>
                    <w:rPr>
                      <w:rFonts w:ascii="Cambria Math" w:hAnsi="Cambria Math"/>
                      <w:color w:val="000000" w:themeColor="text1"/>
                    </w:rPr>
                    <m:t>π</m:t>
                  </m:r>
                </m:num>
                <m:den>
                  <m:r>
                    <w:rPr>
                      <w:rFonts w:ascii="Cambria Math" w:hAnsi="Cambria Math"/>
                      <w:color w:val="000000" w:themeColor="text1"/>
                    </w:rPr>
                    <m:t>2</m:t>
                  </m:r>
                </m:den>
              </m:f>
              <m:nary>
                <m:naryPr>
                  <m:limLoc m:val="subSup"/>
                  <m:ctrlPr>
                    <w:rPr>
                      <w:rFonts w:ascii="Cambria Math" w:hAnsi="Cambria Math"/>
                      <w:i/>
                      <w:color w:val="000000" w:themeColor="text1"/>
                    </w:rPr>
                  </m:ctrlPr>
                </m:naryPr>
                <m:sub>
                  <m:r>
                    <w:rPr>
                      <w:rFonts w:ascii="Cambria Math" w:hAnsi="Cambria Math" w:hint="eastAsia"/>
                      <w:color w:val="000000" w:themeColor="text1"/>
                    </w:rPr>
                    <m:t>0</m:t>
                  </m:r>
                </m:sub>
                <m:sup>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hint="eastAsia"/>
                          <w:color w:val="000000" w:themeColor="text1"/>
                        </w:rPr>
                        <m:t>S</m:t>
                      </m:r>
                    </m:sub>
                  </m:sSub>
                </m:sup>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2</m:t>
                      </m:r>
                    </m:sub>
                  </m:sSub>
                  <m:d>
                    <m:dPr>
                      <m:ctrlPr>
                        <w:rPr>
                          <w:rFonts w:ascii="Cambria Math" w:hAnsi="Cambria Math"/>
                          <w:i/>
                          <w:color w:val="000000" w:themeColor="text1"/>
                        </w:rPr>
                      </m:ctrlPr>
                    </m:dPr>
                    <m:e>
                      <m:r>
                        <w:rPr>
                          <w:rFonts w:ascii="Cambria Math" w:hAnsi="Cambria Math" w:hint="eastAsia"/>
                          <w:color w:val="000000" w:themeColor="text1"/>
                        </w:rPr>
                        <m:t>t</m:t>
                      </m:r>
                    </m:e>
                  </m:d>
                  <m:r>
                    <w:rPr>
                      <w:rFonts w:ascii="Cambria Math" w:hAnsi="Cambria Math"/>
                      <w:color w:val="000000" w:themeColor="text1"/>
                    </w:rPr>
                    <m:t>|</m:t>
                  </m:r>
                  <m:r>
                    <w:rPr>
                      <w:rFonts w:ascii="Cambria Math" w:hAnsi="Cambria Math" w:hint="eastAsia"/>
                      <w:color w:val="000000" w:themeColor="text1"/>
                    </w:rPr>
                    <m:t>dt</m:t>
                  </m:r>
                </m:e>
              </m:nary>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hint="eastAsia"/>
                  <w:color w:val="000000" w:themeColor="text1"/>
                </w:rPr>
                <m:t>2</m:t>
              </m:r>
            </m:num>
            <m:den>
              <m:d>
                <m:dPr>
                  <m:ctrlPr>
                    <w:rPr>
                      <w:rFonts w:ascii="Cambria Math" w:hAnsi="Cambria Math"/>
                      <w:i/>
                      <w:color w:val="000000" w:themeColor="text1"/>
                    </w:rPr>
                  </m:ctrlPr>
                </m:dPr>
                <m:e>
                  <m:r>
                    <w:rPr>
                      <w:rFonts w:ascii="Cambria Math" w:hAnsi="Cambria Math"/>
                      <w:color w:val="000000" w:themeColor="text1"/>
                    </w:rPr>
                    <m:t>1-D</m:t>
                  </m:r>
                </m:e>
              </m:d>
              <m:r>
                <w:rPr>
                  <w:rFonts w:ascii="Cambria Math" w:hAnsi="Cambria Math" w:hint="eastAsia"/>
                  <w:color w:val="000000" w:themeColor="text1"/>
                </w:rPr>
                <m:t>π</m:t>
              </m:r>
            </m:den>
          </m:f>
          <m:r>
            <w:rPr>
              <w:rFonts w:ascii="Cambria Math" w:hAnsi="Cambria Math"/>
              <w:color w:val="000000" w:themeColor="text1"/>
            </w:rPr>
            <m:t xml:space="preserve">        (8)</m:t>
          </m:r>
        </m:oMath>
      </m:oMathPara>
    </w:p>
    <w:p w14:paraId="321ED7C4" w14:textId="77777777" w:rsidR="009035BD" w:rsidRPr="00AA30B7" w:rsidRDefault="009035BD" w:rsidP="009035BD">
      <w:pPr>
        <w:pStyle w:val="Text"/>
        <w:ind w:firstLine="0"/>
        <w:rPr>
          <w:color w:val="000000" w:themeColor="text1"/>
        </w:rPr>
      </w:pPr>
    </w:p>
    <w:p w14:paraId="3599DFD2" w14:textId="38AF24AD" w:rsidR="00935BCD" w:rsidRPr="00AA30B7" w:rsidRDefault="009035BD" w:rsidP="009035BD">
      <w:pPr>
        <w:pStyle w:val="Text"/>
        <w:ind w:firstLine="0"/>
        <w:rPr>
          <w:color w:val="000000" w:themeColor="text1"/>
          <w:lang w:val="en-GB"/>
        </w:rPr>
      </w:pPr>
      <w:r w:rsidRPr="00AA30B7">
        <w:rPr>
          <w:color w:val="000000" w:themeColor="text1"/>
        </w:rPr>
        <w:t xml:space="preserve">where </w:t>
      </w:r>
      <w:proofErr w:type="spellStart"/>
      <w:proofErr w:type="gramStart"/>
      <w:r w:rsidRPr="00AA30B7">
        <w:rPr>
          <w:i/>
          <w:color w:val="000000" w:themeColor="text1"/>
        </w:rPr>
        <w:t>V</w:t>
      </w:r>
      <w:r w:rsidRPr="00AA30B7">
        <w:rPr>
          <w:i/>
          <w:color w:val="000000" w:themeColor="text1"/>
          <w:vertAlign w:val="subscript"/>
        </w:rPr>
        <w:t>PEAK,eff</w:t>
      </w:r>
      <w:proofErr w:type="spellEnd"/>
      <w:proofErr w:type="gramEnd"/>
      <w:r w:rsidRPr="00AA30B7">
        <w:rPr>
          <w:color w:val="000000" w:themeColor="text1"/>
        </w:rPr>
        <w:t xml:space="preserve"> denotes the effective peak amplitude of </w:t>
      </w:r>
      <w:bookmarkStart w:id="10" w:name="OLE_LINK47"/>
      <w:r w:rsidRPr="00AA30B7">
        <w:rPr>
          <w:i/>
          <w:color w:val="000000" w:themeColor="text1"/>
        </w:rPr>
        <w:t>V</w:t>
      </w:r>
      <w:r w:rsidRPr="00AA30B7">
        <w:rPr>
          <w:i/>
          <w:color w:val="000000" w:themeColor="text1"/>
          <w:vertAlign w:val="subscript"/>
        </w:rPr>
        <w:t>2</w:t>
      </w:r>
      <w:bookmarkEnd w:id="10"/>
      <w:r w:rsidRPr="00AA30B7">
        <w:rPr>
          <w:color w:val="000000" w:themeColor="text1"/>
        </w:rPr>
        <w:t xml:space="preserve">, and can be represented by the product of </w:t>
      </w:r>
      <w:bookmarkStart w:id="11" w:name="OLE_LINK52"/>
      <w:bookmarkStart w:id="12" w:name="OLE_LINK53"/>
      <w:r w:rsidRPr="00AA30B7">
        <w:rPr>
          <w:i/>
          <w:color w:val="000000" w:themeColor="text1"/>
        </w:rPr>
        <w:sym w:font="Symbol" w:char="F070"/>
      </w:r>
      <w:bookmarkEnd w:id="11"/>
      <w:bookmarkEnd w:id="12"/>
      <w:r w:rsidRPr="00AA30B7">
        <w:rPr>
          <w:i/>
          <w:color w:val="000000" w:themeColor="text1"/>
        </w:rPr>
        <w:t>/2</w:t>
      </w:r>
      <w:r w:rsidRPr="00AA30B7">
        <w:rPr>
          <w:color w:val="000000" w:themeColor="text1"/>
        </w:rPr>
        <w:t xml:space="preserve"> and average value of |</w:t>
      </w:r>
      <w:r w:rsidRPr="00AA30B7">
        <w:rPr>
          <w:i/>
          <w:color w:val="000000" w:themeColor="text1"/>
        </w:rPr>
        <w:t>V</w:t>
      </w:r>
      <w:r w:rsidRPr="00AA30B7">
        <w:rPr>
          <w:i/>
          <w:color w:val="000000" w:themeColor="text1"/>
          <w:vertAlign w:val="subscript"/>
        </w:rPr>
        <w:t>2</w:t>
      </w:r>
      <w:r w:rsidRPr="00AA30B7">
        <w:rPr>
          <w:i/>
          <w:color w:val="000000" w:themeColor="text1"/>
          <w:lang w:val="en-GB"/>
        </w:rPr>
        <w:t>(t)</w:t>
      </w:r>
      <w:r w:rsidRPr="00AA30B7">
        <w:rPr>
          <w:i/>
          <w:color w:val="000000" w:themeColor="text1"/>
        </w:rPr>
        <w:t>|</w:t>
      </w:r>
      <w:r w:rsidRPr="00AA30B7">
        <w:rPr>
          <w:color w:val="000000" w:themeColor="text1"/>
        </w:rPr>
        <w:t xml:space="preserve">. Even if </w:t>
      </w:r>
      <w:r w:rsidRPr="00AA30B7">
        <w:rPr>
          <w:i/>
          <w:color w:val="000000" w:themeColor="text1"/>
        </w:rPr>
        <w:t>V</w:t>
      </w:r>
      <w:r w:rsidRPr="00AA30B7">
        <w:rPr>
          <w:i/>
          <w:color w:val="000000" w:themeColor="text1"/>
          <w:vertAlign w:val="subscript"/>
        </w:rPr>
        <w:t>2</w:t>
      </w:r>
      <w:r w:rsidRPr="00AA30B7">
        <w:rPr>
          <w:i/>
          <w:color w:val="000000" w:themeColor="text1"/>
          <w:lang w:val="en-GB"/>
        </w:rPr>
        <w:t>(t)</w:t>
      </w:r>
      <w:r w:rsidRPr="00AA30B7">
        <w:rPr>
          <w:color w:val="000000" w:themeColor="text1"/>
        </w:rPr>
        <w:t xml:space="preserve"> is non-sinusoidal, Eq. (8) indicates that </w:t>
      </w:r>
      <w:r w:rsidRPr="00AA30B7">
        <w:rPr>
          <w:i/>
          <w:color w:val="000000" w:themeColor="text1"/>
        </w:rPr>
        <w:t>M(D)</w:t>
      </w:r>
      <w:r w:rsidRPr="00AA30B7">
        <w:rPr>
          <w:color w:val="000000" w:themeColor="text1"/>
        </w:rPr>
        <w:t xml:space="preserve">, the ratio of </w:t>
      </w:r>
      <w:r w:rsidRPr="00AA30B7">
        <w:rPr>
          <w:i/>
          <w:color w:val="000000" w:themeColor="text1"/>
        </w:rPr>
        <w:t>V</w:t>
      </w:r>
      <w:r w:rsidRPr="00AA30B7">
        <w:rPr>
          <w:i/>
          <w:color w:val="000000" w:themeColor="text1"/>
          <w:vertAlign w:val="subscript"/>
        </w:rPr>
        <w:t>OUT</w:t>
      </w:r>
      <w:r w:rsidRPr="00AA30B7">
        <w:rPr>
          <w:color w:val="000000" w:themeColor="text1"/>
        </w:rPr>
        <w:t xml:space="preserve"> to </w:t>
      </w:r>
      <w:proofErr w:type="spellStart"/>
      <w:proofErr w:type="gramStart"/>
      <w:r w:rsidRPr="00AA30B7">
        <w:rPr>
          <w:i/>
          <w:color w:val="000000" w:themeColor="text1"/>
        </w:rPr>
        <w:t>V</w:t>
      </w:r>
      <w:r w:rsidRPr="00AA30B7">
        <w:rPr>
          <w:i/>
          <w:color w:val="000000" w:themeColor="text1"/>
          <w:vertAlign w:val="subscript"/>
        </w:rPr>
        <w:t>PEAK,eff</w:t>
      </w:r>
      <w:proofErr w:type="spellEnd"/>
      <w:proofErr w:type="gramEnd"/>
      <w:r w:rsidRPr="00AA30B7">
        <w:rPr>
          <w:color w:val="000000" w:themeColor="text1"/>
        </w:rPr>
        <w:t xml:space="preserve">, holds valid and </w:t>
      </w:r>
      <w:r w:rsidRPr="00AA30B7">
        <w:rPr>
          <w:i/>
          <w:color w:val="000000" w:themeColor="text1"/>
        </w:rPr>
        <w:t>V</w:t>
      </w:r>
      <w:r w:rsidRPr="00AA30B7">
        <w:rPr>
          <w:i/>
          <w:color w:val="000000" w:themeColor="text1"/>
          <w:vertAlign w:val="subscript"/>
        </w:rPr>
        <w:t>OUT</w:t>
      </w:r>
      <w:r w:rsidRPr="00AA30B7">
        <w:rPr>
          <w:color w:val="000000" w:themeColor="text1"/>
        </w:rPr>
        <w:t xml:space="preserve"> remains controllable by </w:t>
      </w:r>
      <w:r w:rsidRPr="00AA30B7">
        <w:rPr>
          <w:i/>
          <w:color w:val="000000" w:themeColor="text1"/>
        </w:rPr>
        <w:t>D</w:t>
      </w:r>
      <w:r w:rsidRPr="00AA30B7">
        <w:rPr>
          <w:color w:val="000000" w:themeColor="text1"/>
          <w:lang w:val="en-GB"/>
        </w:rPr>
        <w:t>.</w:t>
      </w:r>
    </w:p>
    <w:p w14:paraId="0C2B36A6" w14:textId="1E739C8E" w:rsidR="00E97B99" w:rsidRPr="00AA30B7" w:rsidRDefault="006E4512" w:rsidP="002E08AB">
      <w:pPr>
        <w:pStyle w:val="Heading1"/>
      </w:pPr>
      <w:r w:rsidRPr="00AA30B7">
        <w:t>Proposed Pulse-Width Modulation Controller</w:t>
      </w:r>
    </w:p>
    <w:p w14:paraId="723033FE" w14:textId="2B9CC5FE" w:rsidR="00334D6D" w:rsidRPr="00AA30B7" w:rsidRDefault="00786E25" w:rsidP="00E97B99">
      <w:pPr>
        <w:pStyle w:val="Text"/>
        <w:rPr>
          <w:color w:val="000000" w:themeColor="text1"/>
        </w:rPr>
      </w:pPr>
      <w:r>
        <w:rPr>
          <w:noProof/>
          <w:lang w:eastAsia="zh-TW"/>
        </w:rPr>
        <mc:AlternateContent>
          <mc:Choice Requires="wps">
            <w:drawing>
              <wp:anchor distT="0" distB="0" distL="114300" distR="114300" simplePos="0" relativeHeight="251673088" behindDoc="0" locked="0" layoutInCell="1" allowOverlap="1" wp14:anchorId="2D8C72C0" wp14:editId="6DEE2D19">
                <wp:simplePos x="0" y="0"/>
                <wp:positionH relativeFrom="margin">
                  <wp:posOffset>25400</wp:posOffset>
                </wp:positionH>
                <wp:positionV relativeFrom="margin">
                  <wp:posOffset>6030595</wp:posOffset>
                </wp:positionV>
                <wp:extent cx="6549390" cy="2741930"/>
                <wp:effectExtent l="0" t="0" r="3810" b="1270"/>
                <wp:wrapSquare wrapText="bothSides"/>
                <wp:docPr id="2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9390" cy="2741930"/>
                        </a:xfrm>
                        <a:prstGeom prst="rect">
                          <a:avLst/>
                        </a:prstGeom>
                        <a:solidFill>
                          <a:srgbClr val="FFFFFF"/>
                        </a:solidFill>
                        <a:ln>
                          <a:noFill/>
                        </a:ln>
                        <a:extLst>
                          <a:ext uri="{91240B29-F687-4f45-9708-019B960494DF}">
                            <a14:hiddenLine xmlns="" xmlns:a14="http://schemas.microsoft.com/office/drawing/2010/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w="9525">
                              <a:solidFill>
                                <a:srgbClr val="000000"/>
                              </a:solidFill>
                              <a:miter lim="800000"/>
                              <a:headEnd/>
                              <a:tailEnd/>
                            </a14:hiddenLine>
                          </a:ext>
                        </a:extLst>
                      </wps:spPr>
                      <wps:txbx>
                        <w:txbxContent>
                          <w:p w14:paraId="1BCD90A5" w14:textId="2F344320" w:rsidR="00B3058C" w:rsidRDefault="00B3058C" w:rsidP="00124CD7">
                            <w:pPr>
                              <w:pStyle w:val="FootnoteText"/>
                              <w:ind w:firstLine="0"/>
                              <w:jc w:val="center"/>
                            </w:pPr>
                            <w:r w:rsidRPr="008650A8">
                              <w:rPr>
                                <w:noProof/>
                                <w:color w:val="000000" w:themeColor="text1"/>
                                <w:lang w:eastAsia="zh-TW"/>
                              </w:rPr>
                              <w:drawing>
                                <wp:inline distT="0" distB="0" distL="0" distR="0" wp14:anchorId="02FFE52A" wp14:editId="38827061">
                                  <wp:extent cx="4685080" cy="2512907"/>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7.png"/>
                                          <pic:cNvPicPr/>
                                        </pic:nvPicPr>
                                        <pic:blipFill>
                                          <a:blip r:embed="rId18">
                                            <a:extLst>
                                              <a:ext uri="{28A0092B-C50C-407E-A947-70E740481C1C}">
                                                <a14:useLocalDpi xmlns:a14="http://schemas.microsoft.com/office/drawing/2010/main" val="0"/>
                                              </a:ext>
                                            </a:extLst>
                                          </a:blip>
                                          <a:stretch>
                                            <a:fillRect/>
                                          </a:stretch>
                                        </pic:blipFill>
                                        <pic:spPr>
                                          <a:xfrm>
                                            <a:off x="0" y="0"/>
                                            <a:ext cx="4702044" cy="2522006"/>
                                          </a:xfrm>
                                          <a:prstGeom prst="rect">
                                            <a:avLst/>
                                          </a:prstGeom>
                                        </pic:spPr>
                                      </pic:pic>
                                    </a:graphicData>
                                  </a:graphic>
                                </wp:inline>
                              </w:drawing>
                            </w:r>
                          </w:p>
                          <w:p w14:paraId="54BBB2AA" w14:textId="5D4967EB" w:rsidR="00B3058C" w:rsidRDefault="00B3058C" w:rsidP="006000AE">
                            <w:pPr>
                              <w:pStyle w:val="FootnoteText"/>
                              <w:ind w:firstLine="0"/>
                            </w:pPr>
                            <w:r>
                              <w:t xml:space="preserve">                                                                                                             (a)                                                                        </w:t>
                            </w:r>
                            <w:proofErr w:type="gramStart"/>
                            <w:r>
                              <w:t xml:space="preserve">   (</w:t>
                            </w:r>
                            <w:proofErr w:type="gramEnd"/>
                            <w:r>
                              <w:t>b)</w:t>
                            </w:r>
                          </w:p>
                          <w:p w14:paraId="3832CA9B" w14:textId="5264C84A" w:rsidR="00B3058C" w:rsidRPr="00884ACE" w:rsidRDefault="00B3058C" w:rsidP="00786E25">
                            <w:pPr>
                              <w:pStyle w:val="FootnoteText"/>
                              <w:ind w:firstLine="0"/>
                            </w:pPr>
                            <w:r>
                              <w:rPr>
                                <w:color w:val="000000" w:themeColor="text1"/>
                              </w:rPr>
                              <w:t>Fig. 6</w:t>
                            </w:r>
                            <w:r w:rsidRPr="00884ACE">
                              <w:rPr>
                                <w:color w:val="000000" w:themeColor="text1"/>
                              </w:rPr>
                              <w:t xml:space="preserve">. </w:t>
                            </w:r>
                            <w:r w:rsidRPr="00A6122C">
                              <w:rPr>
                                <w:rFonts w:eastAsia="新細明體"/>
                                <w:color w:val="000000" w:themeColor="text1"/>
                              </w:rPr>
                              <w:t>Implementation of the proposed pulse-width modulation controller. (a) Detailed block diagram. (b) Timing diagram describing operation sequences.</w:t>
                            </w:r>
                          </w:p>
                          <w:p w14:paraId="0F936CC9" w14:textId="77777777" w:rsidR="00B3058C" w:rsidRDefault="00B3058C" w:rsidP="00786E25">
                            <w:pPr>
                              <w:pStyle w:val="FootnoteText"/>
                              <w:ind w:firstLine="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C72C0" id="_x0000_s1031" type="#_x0000_t202" style="position:absolute;left:0;text-align:left;margin-left:2pt;margin-top:474.85pt;width:515.7pt;height:215.9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" stroked="f">
                <v:textbox inset="0,0,0,0">
                  <w:txbxContent>
                    <w:p w14:paraId="1BCD90A5" w14:textId="2F344320" w:rsidR="00B3058C" w:rsidRDefault="00B3058C" w:rsidP="00124CD7">
                      <w:pPr>
                        <w:pStyle w:val="FootnoteText"/>
                        <w:ind w:firstLine="0"/>
                        <w:jc w:val="center"/>
                      </w:pPr>
                      <w:r w:rsidRPr="008650A8">
                        <w:rPr>
                          <w:noProof/>
                          <w:color w:val="000000" w:themeColor="text1"/>
                          <w:lang w:eastAsia="zh-TW"/>
                        </w:rPr>
                        <w:drawing>
                          <wp:inline distT="0" distB="0" distL="0" distR="0" wp14:anchorId="02FFE52A" wp14:editId="38827061">
                            <wp:extent cx="4685080" cy="2512907"/>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7.png"/>
                                    <pic:cNvPicPr/>
                                  </pic:nvPicPr>
                                  <pic:blipFill>
                                    <a:blip r:embed="rId19">
                                      <a:extLst>
                                        <a:ext uri="{28A0092B-C50C-407E-A947-70E740481C1C}">
                                          <a14:useLocalDpi xmlns:a14="http://schemas.microsoft.com/office/drawing/2010/main" val="0"/>
                                        </a:ext>
                                      </a:extLst>
                                    </a:blip>
                                    <a:stretch>
                                      <a:fillRect/>
                                    </a:stretch>
                                  </pic:blipFill>
                                  <pic:spPr>
                                    <a:xfrm>
                                      <a:off x="0" y="0"/>
                                      <a:ext cx="4702044" cy="2522006"/>
                                    </a:xfrm>
                                    <a:prstGeom prst="rect">
                                      <a:avLst/>
                                    </a:prstGeom>
                                  </pic:spPr>
                                </pic:pic>
                              </a:graphicData>
                            </a:graphic>
                          </wp:inline>
                        </w:drawing>
                      </w:r>
                    </w:p>
                    <w:p w14:paraId="54BBB2AA" w14:textId="5D4967EB" w:rsidR="00B3058C" w:rsidRDefault="00B3058C" w:rsidP="006000AE">
                      <w:pPr>
                        <w:pStyle w:val="FootnoteText"/>
                        <w:ind w:firstLine="0"/>
                      </w:pPr>
                      <w:r>
                        <w:t xml:space="preserve">                                                                                                             (a)                                                                        </w:t>
                      </w:r>
                      <w:proofErr w:type="gramStart"/>
                      <w:r>
                        <w:t xml:space="preserve">   (</w:t>
                      </w:r>
                      <w:proofErr w:type="gramEnd"/>
                      <w:r>
                        <w:t>b)</w:t>
                      </w:r>
                    </w:p>
                    <w:p w14:paraId="3832CA9B" w14:textId="5264C84A" w:rsidR="00B3058C" w:rsidRPr="00884ACE" w:rsidRDefault="00B3058C" w:rsidP="00786E25">
                      <w:pPr>
                        <w:pStyle w:val="FootnoteText"/>
                        <w:ind w:firstLine="0"/>
                      </w:pPr>
                      <w:r>
                        <w:rPr>
                          <w:color w:val="000000" w:themeColor="text1"/>
                        </w:rPr>
                        <w:t>Fig. 6</w:t>
                      </w:r>
                      <w:r w:rsidRPr="00884ACE">
                        <w:rPr>
                          <w:color w:val="000000" w:themeColor="text1"/>
                        </w:rPr>
                        <w:t xml:space="preserve">. </w:t>
                      </w:r>
                      <w:r w:rsidRPr="00A6122C">
                        <w:rPr>
                          <w:rFonts w:eastAsia="新細明體"/>
                          <w:color w:val="000000" w:themeColor="text1"/>
                        </w:rPr>
                        <w:t>Implementation of the proposed pulse-width modulation controller. (a) Detailed block diagram. (b) Timing diagram describing operation sequences.</w:t>
                      </w:r>
                    </w:p>
                    <w:p w14:paraId="0F936CC9" w14:textId="77777777" w:rsidR="00B3058C" w:rsidRDefault="00B3058C" w:rsidP="00786E25">
                      <w:pPr>
                        <w:pStyle w:val="FootnoteText"/>
                        <w:ind w:firstLine="0"/>
                      </w:pPr>
                      <w:r>
                        <w:t xml:space="preserve"> </w:t>
                      </w:r>
                    </w:p>
                  </w:txbxContent>
                </v:textbox>
                <w10:wrap type="square" anchorx="margin" anchory="margin"/>
              </v:shape>
            </w:pict>
          </mc:Fallback>
        </mc:AlternateContent>
      </w:r>
      <w:r w:rsidR="00334D6D" w:rsidRPr="00AA30B7">
        <w:rPr>
          <w:color w:val="000000" w:themeColor="text1"/>
        </w:rPr>
        <w:t xml:space="preserve">The PWM controlling mechanisms </w:t>
      </w:r>
      <w:r w:rsidR="00334D6D" w:rsidRPr="00AA30B7">
        <w:rPr>
          <w:color w:val="000000" w:themeColor="text1"/>
          <w:lang w:val="en-GB"/>
        </w:rPr>
        <w:t>between conventional switching rectifiers [15] for AC mains and the proposed rectification method</w:t>
      </w:r>
      <w:r w:rsidR="00334D6D" w:rsidRPr="00AA30B7">
        <w:rPr>
          <w:color w:val="000000" w:themeColor="text1"/>
        </w:rPr>
        <w:t xml:space="preserve"> for WPT are </w:t>
      </w:r>
      <w:r w:rsidR="00334D6D" w:rsidRPr="00AA30B7">
        <w:rPr>
          <w:color w:val="000000" w:themeColor="text1"/>
          <w:lang w:val="en-GB"/>
        </w:rPr>
        <w:t xml:space="preserve">fundamentally </w:t>
      </w:r>
      <w:r w:rsidR="00334D6D" w:rsidRPr="00AA30B7">
        <w:rPr>
          <w:color w:val="000000" w:themeColor="text1"/>
        </w:rPr>
        <w:t xml:space="preserve">different, so the voltage conversion described in Eq. (6) cannot be applied to the former. A conventional PWM switching rectifier typically employs a switching frequency much higher than 50Hz-60Hz of the AC mains. This leads to multiple switching cycles of the AC current in a period of the corresponding AC voltage. To emulate a resistive load and achieve </w:t>
      </w:r>
      <w:r w:rsidR="00334D6D" w:rsidRPr="00AA30B7">
        <w:rPr>
          <w:i/>
          <w:color w:val="000000" w:themeColor="text1"/>
        </w:rPr>
        <w:t>PF</w:t>
      </w:r>
      <w:r w:rsidR="00334D6D" w:rsidRPr="00AA30B7">
        <w:rPr>
          <w:color w:val="000000" w:themeColor="text1"/>
        </w:rPr>
        <w:t xml:space="preserve">=1, duty cycle ratio </w:t>
      </w:r>
      <w:r w:rsidR="00334D6D" w:rsidRPr="00AA30B7">
        <w:rPr>
          <w:i/>
          <w:color w:val="000000" w:themeColor="text1"/>
        </w:rPr>
        <w:t>d(t)</w:t>
      </w:r>
      <w:r w:rsidR="00334D6D" w:rsidRPr="00AA30B7">
        <w:rPr>
          <w:color w:val="000000" w:themeColor="text1"/>
        </w:rPr>
        <w:t xml:space="preserve"> of a conventional switching rectifier is time-variant and varies from cycle to cycle, in order to align the AC (inductor) </w:t>
      </w:r>
      <w:proofErr w:type="gramStart"/>
      <w:r w:rsidR="00334D6D" w:rsidRPr="00AA30B7">
        <w:rPr>
          <w:color w:val="000000" w:themeColor="text1"/>
        </w:rPr>
        <w:t>current’s</w:t>
      </w:r>
      <w:proofErr w:type="gramEnd"/>
      <w:r w:rsidR="00334D6D" w:rsidRPr="00AA30B7">
        <w:rPr>
          <w:color w:val="000000" w:themeColor="text1"/>
        </w:rPr>
        <w:t xml:space="preserve"> envelop waveform with the AC voltage. However, the rectified output voltage in a conventional PWM switching rectifier is not controllable. In the proposed PWM switching rectification, the duty cycle ratio </w:t>
      </w:r>
      <w:r w:rsidR="00334D6D" w:rsidRPr="00AA30B7">
        <w:rPr>
          <w:i/>
          <w:color w:val="000000" w:themeColor="text1"/>
        </w:rPr>
        <w:t>D</w:t>
      </w:r>
      <w:r w:rsidR="00334D6D" w:rsidRPr="00AA30B7">
        <w:rPr>
          <w:color w:val="000000" w:themeColor="text1"/>
        </w:rPr>
        <w:t xml:space="preserve"> in the period </w:t>
      </w:r>
      <w:r w:rsidR="00334D6D" w:rsidRPr="00AA30B7">
        <w:rPr>
          <w:i/>
          <w:color w:val="000000" w:themeColor="text1"/>
        </w:rPr>
        <w:t>T</w:t>
      </w:r>
      <w:r w:rsidR="00334D6D" w:rsidRPr="00AA30B7">
        <w:rPr>
          <w:i/>
          <w:color w:val="000000" w:themeColor="text1"/>
          <w:vertAlign w:val="subscript"/>
        </w:rPr>
        <w:t>L</w:t>
      </w:r>
      <w:r w:rsidR="00334D6D" w:rsidRPr="00AA30B7">
        <w:rPr>
          <w:color w:val="000000" w:themeColor="text1"/>
        </w:rPr>
        <w:t xml:space="preserve"> is time-invariant in steady state when </w:t>
      </w:r>
      <w:r w:rsidR="00334D6D" w:rsidRPr="00AA30B7">
        <w:rPr>
          <w:i/>
          <w:color w:val="000000" w:themeColor="text1"/>
        </w:rPr>
        <w:t>V</w:t>
      </w:r>
      <w:r w:rsidR="00334D6D" w:rsidRPr="00AA30B7">
        <w:rPr>
          <w:i/>
          <w:color w:val="000000" w:themeColor="text1"/>
          <w:vertAlign w:val="subscript"/>
        </w:rPr>
        <w:t>PEAK</w:t>
      </w:r>
      <w:r w:rsidR="00334D6D" w:rsidRPr="00AA30B7">
        <w:rPr>
          <w:color w:val="000000" w:themeColor="text1"/>
        </w:rPr>
        <w:t xml:space="preserve"> and </w:t>
      </w:r>
      <w:r w:rsidR="00334D6D" w:rsidRPr="00AA30B7">
        <w:rPr>
          <w:i/>
          <w:color w:val="000000" w:themeColor="text1"/>
        </w:rPr>
        <w:t>R</w:t>
      </w:r>
      <w:r w:rsidR="00334D6D" w:rsidRPr="00AA30B7">
        <w:rPr>
          <w:i/>
          <w:color w:val="000000" w:themeColor="text1"/>
          <w:vertAlign w:val="subscript"/>
        </w:rPr>
        <w:t>L</w:t>
      </w:r>
      <w:r w:rsidR="005E5C72">
        <w:rPr>
          <w:color w:val="000000" w:themeColor="text1"/>
        </w:rPr>
        <w:t xml:space="preserve"> (i.e.</w:t>
      </w:r>
      <w:r w:rsidR="00334D6D" w:rsidRPr="00AA30B7">
        <w:rPr>
          <w:color w:val="000000" w:themeColor="text1"/>
        </w:rPr>
        <w:t xml:space="preserve"> wireless link and output load condition) remain unchanged. Secondly, as shown in Fig. 4, the frequency of </w:t>
      </w:r>
      <w:r w:rsidR="00334D6D" w:rsidRPr="00AA30B7">
        <w:rPr>
          <w:i/>
          <w:color w:val="000000" w:themeColor="text1"/>
        </w:rPr>
        <w:t>I</w:t>
      </w:r>
      <w:r w:rsidR="00334D6D" w:rsidRPr="00AA30B7">
        <w:rPr>
          <w:i/>
          <w:color w:val="000000" w:themeColor="text1"/>
          <w:vertAlign w:val="subscript"/>
        </w:rPr>
        <w:t>2</w:t>
      </w:r>
      <w:r w:rsidR="00334D6D" w:rsidRPr="00AA30B7">
        <w:rPr>
          <w:i/>
          <w:color w:val="000000" w:themeColor="text1"/>
        </w:rPr>
        <w:t>(t)</w:t>
      </w:r>
      <w:r w:rsidR="00334D6D" w:rsidRPr="00AA30B7">
        <w:rPr>
          <w:color w:val="000000" w:themeColor="text1"/>
        </w:rPr>
        <w:t xml:space="preserve"> aligns that of </w:t>
      </w:r>
      <w:r w:rsidR="00334D6D" w:rsidRPr="00AA30B7">
        <w:rPr>
          <w:i/>
          <w:color w:val="000000" w:themeColor="text1"/>
        </w:rPr>
        <w:t>V</w:t>
      </w:r>
      <w:r w:rsidR="00334D6D" w:rsidRPr="00AA30B7">
        <w:rPr>
          <w:i/>
          <w:color w:val="000000" w:themeColor="text1"/>
          <w:vertAlign w:val="subscript"/>
        </w:rPr>
        <w:t>2</w:t>
      </w:r>
      <w:r w:rsidR="00334D6D" w:rsidRPr="00AA30B7">
        <w:rPr>
          <w:i/>
          <w:color w:val="000000" w:themeColor="text1"/>
        </w:rPr>
        <w:t>(t)</w:t>
      </w:r>
      <w:r w:rsidR="00334D6D" w:rsidRPr="00AA30B7">
        <w:rPr>
          <w:color w:val="000000" w:themeColor="text1"/>
        </w:rPr>
        <w:t xml:space="preserve">, so </w:t>
      </w:r>
      <w:r w:rsidR="00334D6D" w:rsidRPr="00AA30B7">
        <w:rPr>
          <w:color w:val="000000" w:themeColor="text1"/>
          <w:lang w:val="en-GB"/>
        </w:rPr>
        <w:t xml:space="preserve">the voltage conversion ability can be applied. </w:t>
      </w:r>
      <w:r w:rsidR="00334D6D" w:rsidRPr="00AA30B7">
        <w:rPr>
          <w:color w:val="000000" w:themeColor="text1"/>
        </w:rPr>
        <w:t xml:space="preserve">Third, compared to AC mains, typical </w:t>
      </w:r>
      <w:r w:rsidR="00334D6D" w:rsidRPr="00AA30B7">
        <w:rPr>
          <w:color w:val="000000" w:themeColor="text1"/>
        </w:rPr>
        <w:lastRenderedPageBreak/>
        <w:t xml:space="preserve">near-field WPT frequency bands (ranges several hundreds of kHz to few MHz) are higher and WPT’s power level (between few </w:t>
      </w:r>
      <w:proofErr w:type="spellStart"/>
      <w:r w:rsidR="00334D6D" w:rsidRPr="00AA30B7">
        <w:rPr>
          <w:color w:val="000000" w:themeColor="text1"/>
        </w:rPr>
        <w:t>mW</w:t>
      </w:r>
      <w:proofErr w:type="spellEnd"/>
      <w:r w:rsidR="00334D6D" w:rsidRPr="00AA30B7">
        <w:rPr>
          <w:color w:val="000000" w:themeColor="text1"/>
        </w:rPr>
        <w:t xml:space="preserve"> and few W) is lower, so component values and footprint of L, C</w:t>
      </w:r>
      <w:r w:rsidR="00334D6D" w:rsidRPr="00AA30B7">
        <w:rPr>
          <w:color w:val="000000" w:themeColor="text1"/>
          <w:vertAlign w:val="subscript"/>
        </w:rPr>
        <w:t>L</w:t>
      </w:r>
      <w:r w:rsidR="00334D6D" w:rsidRPr="00AA30B7">
        <w:rPr>
          <w:color w:val="000000" w:themeColor="text1"/>
        </w:rPr>
        <w:t>, M</w:t>
      </w:r>
      <w:r w:rsidR="00334D6D" w:rsidRPr="00AA30B7">
        <w:rPr>
          <w:color w:val="000000" w:themeColor="text1"/>
          <w:vertAlign w:val="subscript"/>
        </w:rPr>
        <w:t>N</w:t>
      </w:r>
      <w:r w:rsidR="00334D6D" w:rsidRPr="00AA30B7">
        <w:rPr>
          <w:color w:val="000000" w:themeColor="text1"/>
        </w:rPr>
        <w:t>, and M</w:t>
      </w:r>
      <w:r w:rsidR="00334D6D" w:rsidRPr="00AA30B7">
        <w:rPr>
          <w:color w:val="000000" w:themeColor="text1"/>
          <w:vertAlign w:val="subscript"/>
        </w:rPr>
        <w:t>P</w:t>
      </w:r>
      <w:r w:rsidR="00334D6D" w:rsidRPr="00AA30B7">
        <w:rPr>
          <w:color w:val="000000" w:themeColor="text1"/>
        </w:rPr>
        <w:t xml:space="preserve"> in the proposed method are several orders of magnitude smaller than those in a conventional switching rectifier for AC mains.</w:t>
      </w:r>
      <w:r w:rsidRPr="00786E25">
        <w:rPr>
          <w:noProof/>
          <w:lang w:eastAsia="zh-TW"/>
        </w:rPr>
        <w:t xml:space="preserve"> </w:t>
      </w:r>
    </w:p>
    <w:p w14:paraId="00101D81" w14:textId="0B892F70" w:rsidR="00E97B99" w:rsidRPr="00AA30B7" w:rsidRDefault="00334D6D" w:rsidP="00334D6D">
      <w:pPr>
        <w:pStyle w:val="Text"/>
      </w:pPr>
      <w:r w:rsidRPr="00AA30B7">
        <w:rPr>
          <w:color w:val="000000" w:themeColor="text1"/>
        </w:rPr>
        <w:t>Implementation of the proposed PWM controller is depicted in Fig. 6(a), where the monolithic silicon chip integrates the single-phase full-wave rectifier, power switches M</w:t>
      </w:r>
      <w:r w:rsidRPr="00AA30B7">
        <w:rPr>
          <w:color w:val="000000" w:themeColor="text1"/>
          <w:vertAlign w:val="subscript"/>
        </w:rPr>
        <w:t>N</w:t>
      </w:r>
      <w:r w:rsidRPr="00AA30B7">
        <w:rPr>
          <w:color w:val="000000" w:themeColor="text1"/>
        </w:rPr>
        <w:t xml:space="preserve"> and M</w:t>
      </w:r>
      <w:r w:rsidRPr="00AA30B7">
        <w:rPr>
          <w:color w:val="000000" w:themeColor="text1"/>
          <w:vertAlign w:val="subscript"/>
        </w:rPr>
        <w:t>P</w:t>
      </w:r>
      <w:r w:rsidRPr="00AA30B7">
        <w:rPr>
          <w:color w:val="000000" w:themeColor="text1"/>
        </w:rPr>
        <w:t xml:space="preserve">, phase synchronizers, PWM controller, non-overlap </w:t>
      </w:r>
      <w:proofErr w:type="spellStart"/>
      <w:r w:rsidRPr="00AA30B7">
        <w:rPr>
          <w:color w:val="000000" w:themeColor="text1"/>
        </w:rPr>
        <w:t>deadtime</w:t>
      </w:r>
      <w:proofErr w:type="spellEnd"/>
      <w:r w:rsidRPr="00AA30B7">
        <w:rPr>
          <w:color w:val="000000" w:themeColor="text1"/>
        </w:rPr>
        <w:t>, level-shifters and drivers for M</w:t>
      </w:r>
      <w:r w:rsidRPr="00AA30B7">
        <w:rPr>
          <w:color w:val="000000" w:themeColor="text1"/>
          <w:vertAlign w:val="subscript"/>
        </w:rPr>
        <w:t>N</w:t>
      </w:r>
      <w:r w:rsidRPr="00AA30B7">
        <w:rPr>
          <w:color w:val="000000" w:themeColor="text1"/>
        </w:rPr>
        <w:t xml:space="preserve"> and M</w:t>
      </w:r>
      <w:r w:rsidRPr="00AA30B7">
        <w:rPr>
          <w:color w:val="000000" w:themeColor="text1"/>
          <w:vertAlign w:val="subscript"/>
        </w:rPr>
        <w:t>P</w:t>
      </w:r>
      <w:r w:rsidRPr="00AA30B7">
        <w:rPr>
          <w:color w:val="000000" w:themeColor="text1"/>
        </w:rPr>
        <w:t xml:space="preserve">. The PWM controller generates the gate-driving signals </w:t>
      </w:r>
      <w:r w:rsidRPr="00AA30B7">
        <w:rPr>
          <w:i/>
          <w:color w:val="000000" w:themeColor="text1"/>
        </w:rPr>
        <w:t>V</w:t>
      </w:r>
      <w:r w:rsidRPr="00AA30B7">
        <w:rPr>
          <w:i/>
          <w:color w:val="000000" w:themeColor="text1"/>
          <w:vertAlign w:val="subscript"/>
        </w:rPr>
        <w:t>GN</w:t>
      </w:r>
      <w:r w:rsidRPr="00AA30B7">
        <w:rPr>
          <w:color w:val="000000" w:themeColor="text1"/>
        </w:rPr>
        <w:t xml:space="preserve"> and </w:t>
      </w:r>
      <w:r w:rsidRPr="00AA30B7">
        <w:rPr>
          <w:i/>
          <w:color w:val="000000" w:themeColor="text1"/>
        </w:rPr>
        <w:t>V</w:t>
      </w:r>
      <w:r w:rsidRPr="00AA30B7">
        <w:rPr>
          <w:i/>
          <w:color w:val="000000" w:themeColor="text1"/>
          <w:vertAlign w:val="subscript"/>
        </w:rPr>
        <w:t>GP</w:t>
      </w:r>
      <w:r w:rsidRPr="00AA30B7">
        <w:rPr>
          <w:color w:val="000000" w:themeColor="text1"/>
        </w:rPr>
        <w:t xml:space="preserve"> that switch on and off M</w:t>
      </w:r>
      <w:r w:rsidRPr="00AA30B7">
        <w:rPr>
          <w:color w:val="000000" w:themeColor="text1"/>
          <w:vertAlign w:val="subscript"/>
        </w:rPr>
        <w:t>N</w:t>
      </w:r>
      <w:r w:rsidRPr="00AA30B7">
        <w:rPr>
          <w:color w:val="000000" w:themeColor="text1"/>
        </w:rPr>
        <w:t xml:space="preserve"> and M</w:t>
      </w:r>
      <w:r w:rsidRPr="00AA30B7">
        <w:rPr>
          <w:color w:val="000000" w:themeColor="text1"/>
          <w:vertAlign w:val="subscript"/>
        </w:rPr>
        <w:t>P</w:t>
      </w:r>
      <w:r w:rsidRPr="00AA30B7">
        <w:rPr>
          <w:color w:val="000000" w:themeColor="text1"/>
        </w:rPr>
        <w:t xml:space="preserve">, respectively. The timing chart of operation is illustrated in Fig. 6(b). When the </w:t>
      </w:r>
      <w:r w:rsidRPr="00AA30B7">
        <w:rPr>
          <w:i/>
          <w:color w:val="000000" w:themeColor="text1"/>
        </w:rPr>
        <w:t>V</w:t>
      </w:r>
      <w:r w:rsidRPr="00AA30B7">
        <w:rPr>
          <w:i/>
          <w:color w:val="000000" w:themeColor="text1"/>
          <w:vertAlign w:val="subscript"/>
        </w:rPr>
        <w:t>2+</w:t>
      </w:r>
      <w:r w:rsidRPr="00AA30B7">
        <w:rPr>
          <w:i/>
          <w:color w:val="000000" w:themeColor="text1"/>
          <w:lang w:val="en-GB"/>
        </w:rPr>
        <w:t>(t)</w:t>
      </w:r>
      <w:r w:rsidRPr="00AA30B7">
        <w:rPr>
          <w:color w:val="000000" w:themeColor="text1"/>
        </w:rPr>
        <w:t xml:space="preserve"> and </w:t>
      </w:r>
      <w:r w:rsidRPr="00AA30B7">
        <w:rPr>
          <w:i/>
          <w:color w:val="000000" w:themeColor="text1"/>
        </w:rPr>
        <w:t>V</w:t>
      </w:r>
      <w:r w:rsidRPr="00AA30B7">
        <w:rPr>
          <w:i/>
          <w:color w:val="000000" w:themeColor="text1"/>
          <w:vertAlign w:val="subscript"/>
        </w:rPr>
        <w:t>2</w:t>
      </w:r>
      <w:r w:rsidRPr="00AA30B7">
        <w:rPr>
          <w:i/>
          <w:color w:val="000000" w:themeColor="text1"/>
          <w:vertAlign w:val="subscript"/>
        </w:rPr>
        <w:sym w:font="Symbol" w:char="F02D"/>
      </w:r>
      <w:r w:rsidRPr="00AA30B7">
        <w:rPr>
          <w:i/>
          <w:color w:val="000000" w:themeColor="text1"/>
          <w:lang w:val="en-GB"/>
        </w:rPr>
        <w:t>(t)</w:t>
      </w:r>
      <w:r w:rsidRPr="00AA30B7">
        <w:rPr>
          <w:color w:val="000000" w:themeColor="text1"/>
        </w:rPr>
        <w:t xml:space="preserve"> rise alternatingly, </w:t>
      </w:r>
      <w:r w:rsidRPr="00AA30B7">
        <w:rPr>
          <w:i/>
          <w:color w:val="000000" w:themeColor="text1"/>
        </w:rPr>
        <w:t>PS</w:t>
      </w:r>
      <w:r w:rsidRPr="00AA30B7">
        <w:rPr>
          <w:i/>
          <w:color w:val="000000" w:themeColor="text1"/>
          <w:vertAlign w:val="subscript"/>
        </w:rPr>
        <w:t>+</w:t>
      </w:r>
      <w:r w:rsidRPr="00AA30B7">
        <w:rPr>
          <w:color w:val="000000" w:themeColor="text1"/>
        </w:rPr>
        <w:t xml:space="preserve"> and </w:t>
      </w:r>
      <w:r w:rsidRPr="00AA30B7">
        <w:rPr>
          <w:i/>
          <w:color w:val="000000" w:themeColor="text1"/>
        </w:rPr>
        <w:t>PS</w:t>
      </w:r>
      <w:r w:rsidRPr="00AA30B7">
        <w:rPr>
          <w:i/>
          <w:color w:val="000000" w:themeColor="text1"/>
          <w:vertAlign w:val="subscript"/>
        </w:rPr>
        <w:sym w:font="Symbol" w:char="F02D"/>
      </w:r>
      <w:r w:rsidRPr="00AA30B7">
        <w:rPr>
          <w:color w:val="000000" w:themeColor="text1"/>
        </w:rPr>
        <w:t xml:space="preserve"> are activated correspondingly and then sampled by the one-shot circuits. These sampled pulses constitute </w:t>
      </w:r>
      <w:r w:rsidRPr="00AA30B7">
        <w:rPr>
          <w:i/>
          <w:color w:val="000000" w:themeColor="text1"/>
        </w:rPr>
        <w:t>V</w:t>
      </w:r>
      <w:r w:rsidRPr="00AA30B7">
        <w:rPr>
          <w:i/>
          <w:color w:val="000000" w:themeColor="text1"/>
          <w:vertAlign w:val="subscript"/>
        </w:rPr>
        <w:t>ON</w:t>
      </w:r>
      <w:r w:rsidRPr="00AA30B7">
        <w:rPr>
          <w:color w:val="000000" w:themeColor="text1"/>
        </w:rPr>
        <w:t xml:space="preserve"> that triggers the on-time of the PWM signal (</w:t>
      </w:r>
      <w:r w:rsidRPr="00AA30B7">
        <w:rPr>
          <w:i/>
          <w:color w:val="000000" w:themeColor="text1"/>
        </w:rPr>
        <w:t>V</w:t>
      </w:r>
      <w:r w:rsidRPr="00AA30B7">
        <w:rPr>
          <w:i/>
          <w:color w:val="000000" w:themeColor="text1"/>
          <w:vertAlign w:val="subscript"/>
        </w:rPr>
        <w:t>PWM</w:t>
      </w:r>
      <w:r w:rsidRPr="00AA30B7">
        <w:rPr>
          <w:color w:val="000000" w:themeColor="text1"/>
        </w:rPr>
        <w:t xml:space="preserve">) and increases </w:t>
      </w:r>
      <w:r w:rsidRPr="00AA30B7">
        <w:rPr>
          <w:i/>
          <w:color w:val="000000" w:themeColor="text1"/>
        </w:rPr>
        <w:t>I</w:t>
      </w:r>
      <w:r w:rsidRPr="00AA30B7">
        <w:rPr>
          <w:i/>
          <w:color w:val="000000" w:themeColor="text1"/>
          <w:vertAlign w:val="subscript"/>
        </w:rPr>
        <w:t>L</w:t>
      </w:r>
      <w:r w:rsidRPr="00AA30B7">
        <w:rPr>
          <w:i/>
          <w:color w:val="000000" w:themeColor="text1"/>
          <w:lang w:val="en-GB"/>
        </w:rPr>
        <w:t>(t)</w:t>
      </w:r>
      <w:r w:rsidRPr="00AA30B7">
        <w:rPr>
          <w:color w:val="000000" w:themeColor="text1"/>
        </w:rPr>
        <w:t xml:space="preserve"> from </w:t>
      </w:r>
      <w:r w:rsidRPr="00AA30B7">
        <w:rPr>
          <w:i/>
          <w:color w:val="000000" w:themeColor="text1"/>
        </w:rPr>
        <w:t>t=0</w:t>
      </w:r>
      <w:r w:rsidRPr="00AA30B7">
        <w:rPr>
          <w:color w:val="000000" w:themeColor="text1"/>
        </w:rPr>
        <w:t xml:space="preserve"> to </w:t>
      </w:r>
      <w:r w:rsidRPr="00AA30B7">
        <w:rPr>
          <w:i/>
          <w:color w:val="000000" w:themeColor="text1"/>
        </w:rPr>
        <w:t>DT</w:t>
      </w:r>
      <w:r w:rsidRPr="00AA30B7">
        <w:rPr>
          <w:i/>
          <w:color w:val="000000" w:themeColor="text1"/>
          <w:vertAlign w:val="subscript"/>
        </w:rPr>
        <w:t>L</w:t>
      </w:r>
      <w:r w:rsidRPr="00AA30B7">
        <w:rPr>
          <w:color w:val="000000" w:themeColor="text1"/>
        </w:rPr>
        <w:t xml:space="preserve"> with the slope </w:t>
      </w:r>
      <w:r w:rsidRPr="00AA30B7">
        <w:rPr>
          <w:i/>
          <w:color w:val="000000" w:themeColor="text1"/>
        </w:rPr>
        <w:t>m</w:t>
      </w:r>
      <w:r w:rsidRPr="00AA30B7">
        <w:rPr>
          <w:i/>
          <w:color w:val="000000" w:themeColor="text1"/>
          <w:vertAlign w:val="subscript"/>
        </w:rPr>
        <w:t>1</w:t>
      </w:r>
      <w:r w:rsidRPr="00AA30B7">
        <w:rPr>
          <w:i/>
          <w:color w:val="000000" w:themeColor="text1"/>
        </w:rPr>
        <w:t>(t)</w:t>
      </w:r>
      <w:r w:rsidRPr="00AA30B7">
        <w:rPr>
          <w:color w:val="000000" w:themeColor="text1"/>
        </w:rPr>
        <w:t>. The ramp voltage (</w:t>
      </w:r>
      <w:r w:rsidRPr="00AA30B7">
        <w:rPr>
          <w:i/>
          <w:color w:val="000000" w:themeColor="text1"/>
        </w:rPr>
        <w:t>V</w:t>
      </w:r>
      <w:r w:rsidRPr="00AA30B7">
        <w:rPr>
          <w:i/>
          <w:color w:val="000000" w:themeColor="text1"/>
          <w:vertAlign w:val="subscript"/>
        </w:rPr>
        <w:t>RAMP</w:t>
      </w:r>
      <w:r w:rsidRPr="00AA30B7">
        <w:rPr>
          <w:color w:val="000000" w:themeColor="text1"/>
        </w:rPr>
        <w:t xml:space="preserve">) is then produced by the ramp generator that comprises the biasing current source </w:t>
      </w:r>
      <w:r w:rsidRPr="00AA30B7">
        <w:rPr>
          <w:i/>
          <w:color w:val="000000" w:themeColor="text1"/>
        </w:rPr>
        <w:t>I</w:t>
      </w:r>
      <w:r w:rsidRPr="00AA30B7">
        <w:rPr>
          <w:i/>
          <w:color w:val="000000" w:themeColor="text1"/>
          <w:vertAlign w:val="subscript"/>
        </w:rPr>
        <w:t>B</w:t>
      </w:r>
      <w:r w:rsidRPr="00AA30B7">
        <w:rPr>
          <w:color w:val="000000" w:themeColor="text1"/>
        </w:rPr>
        <w:t>, switches M</w:t>
      </w:r>
      <w:r w:rsidRPr="00AA30B7">
        <w:rPr>
          <w:color w:val="000000" w:themeColor="text1"/>
          <w:vertAlign w:val="subscript"/>
        </w:rPr>
        <w:t>4</w:t>
      </w:r>
      <w:r w:rsidRPr="00AA30B7">
        <w:rPr>
          <w:color w:val="000000" w:themeColor="text1"/>
        </w:rPr>
        <w:t xml:space="preserve"> and M</w:t>
      </w:r>
      <w:r w:rsidRPr="00AA30B7">
        <w:rPr>
          <w:color w:val="000000" w:themeColor="text1"/>
          <w:vertAlign w:val="subscript"/>
        </w:rPr>
        <w:t>5</w:t>
      </w:r>
      <w:r w:rsidRPr="00AA30B7">
        <w:rPr>
          <w:color w:val="000000" w:themeColor="text1"/>
        </w:rPr>
        <w:t>, capacitor C</w:t>
      </w:r>
      <w:r w:rsidRPr="00AA30B7">
        <w:rPr>
          <w:color w:val="000000" w:themeColor="text1"/>
          <w:vertAlign w:val="subscript"/>
        </w:rPr>
        <w:t>C</w:t>
      </w:r>
      <w:r w:rsidRPr="00AA30B7">
        <w:rPr>
          <w:color w:val="000000" w:themeColor="text1"/>
        </w:rPr>
        <w:t>, comparator E</w:t>
      </w:r>
      <w:r w:rsidRPr="00AA30B7">
        <w:rPr>
          <w:color w:val="000000" w:themeColor="text1"/>
          <w:vertAlign w:val="subscript"/>
        </w:rPr>
        <w:t>1</w:t>
      </w:r>
      <w:r w:rsidRPr="00AA30B7">
        <w:rPr>
          <w:color w:val="000000" w:themeColor="text1"/>
        </w:rPr>
        <w:t xml:space="preserve"> and D flip-flop (DFF). In the ramp circuit, when the rising edge of </w:t>
      </w:r>
      <w:r w:rsidRPr="00AA30B7">
        <w:rPr>
          <w:i/>
          <w:color w:val="000000" w:themeColor="text1"/>
        </w:rPr>
        <w:t>V</w:t>
      </w:r>
      <w:r w:rsidRPr="00AA30B7">
        <w:rPr>
          <w:i/>
          <w:color w:val="000000" w:themeColor="text1"/>
          <w:vertAlign w:val="subscript"/>
        </w:rPr>
        <w:t>ON</w:t>
      </w:r>
      <w:r w:rsidRPr="00AA30B7">
        <w:rPr>
          <w:color w:val="000000" w:themeColor="text1"/>
        </w:rPr>
        <w:t xml:space="preserve"> triggers DFF, the lo</w:t>
      </w:r>
      <w:r w:rsidRPr="00AA30B7">
        <w:rPr>
          <w:color w:val="000000" w:themeColor="text1"/>
          <w:lang w:val="en-GB"/>
        </w:rPr>
        <w:t>w-</w:t>
      </w:r>
      <w:r w:rsidRPr="00AA30B7">
        <w:rPr>
          <w:color w:val="000000" w:themeColor="text1"/>
        </w:rPr>
        <w:t xml:space="preserve">level </w:t>
      </w:r>
      <w:r w:rsidRPr="00AA30B7">
        <w:rPr>
          <w:i/>
          <w:color w:val="000000" w:themeColor="text1"/>
        </w:rPr>
        <w:t>R</w:t>
      </w:r>
      <w:r w:rsidRPr="00AA30B7">
        <w:rPr>
          <w:i/>
          <w:color w:val="000000" w:themeColor="text1"/>
          <w:vertAlign w:val="subscript"/>
        </w:rPr>
        <w:t>ST</w:t>
      </w:r>
      <w:r w:rsidRPr="00AA30B7">
        <w:rPr>
          <w:color w:val="000000" w:themeColor="text1"/>
        </w:rPr>
        <w:t xml:space="preserve"> signal turns on M</w:t>
      </w:r>
      <w:r w:rsidRPr="00AA30B7">
        <w:rPr>
          <w:color w:val="000000" w:themeColor="text1"/>
          <w:vertAlign w:val="subscript"/>
        </w:rPr>
        <w:t>5</w:t>
      </w:r>
      <w:r w:rsidRPr="00AA30B7">
        <w:rPr>
          <w:color w:val="000000" w:themeColor="text1"/>
        </w:rPr>
        <w:t>, and C</w:t>
      </w:r>
      <w:r w:rsidRPr="00AA30B7">
        <w:rPr>
          <w:color w:val="000000" w:themeColor="text1"/>
          <w:vertAlign w:val="subscript"/>
        </w:rPr>
        <w:t>C</w:t>
      </w:r>
      <w:r w:rsidRPr="00AA30B7">
        <w:rPr>
          <w:color w:val="000000" w:themeColor="text1"/>
        </w:rPr>
        <w:t xml:space="preserve"> is charged by </w:t>
      </w:r>
      <w:r w:rsidRPr="00AA30B7">
        <w:rPr>
          <w:i/>
          <w:color w:val="000000" w:themeColor="text1"/>
        </w:rPr>
        <w:t>I</w:t>
      </w:r>
      <w:r w:rsidRPr="00AA30B7">
        <w:rPr>
          <w:i/>
          <w:color w:val="000000" w:themeColor="text1"/>
          <w:vertAlign w:val="subscript"/>
        </w:rPr>
        <w:t>B</w:t>
      </w:r>
      <w:r w:rsidRPr="00AA30B7">
        <w:rPr>
          <w:color w:val="000000" w:themeColor="text1"/>
        </w:rPr>
        <w:t xml:space="preserve"> with the slope of </w:t>
      </w:r>
      <w:r w:rsidRPr="00AA30B7">
        <w:rPr>
          <w:i/>
          <w:color w:val="000000" w:themeColor="text1"/>
        </w:rPr>
        <w:t>I</w:t>
      </w:r>
      <w:r w:rsidRPr="00AA30B7">
        <w:rPr>
          <w:i/>
          <w:color w:val="000000" w:themeColor="text1"/>
          <w:vertAlign w:val="subscript"/>
        </w:rPr>
        <w:t>B</w:t>
      </w:r>
      <w:r w:rsidRPr="00AA30B7">
        <w:rPr>
          <w:i/>
          <w:color w:val="000000" w:themeColor="text1"/>
        </w:rPr>
        <w:t>/C</w:t>
      </w:r>
      <w:r w:rsidRPr="00AA30B7">
        <w:rPr>
          <w:i/>
          <w:color w:val="000000" w:themeColor="text1"/>
          <w:vertAlign w:val="subscript"/>
        </w:rPr>
        <w:t>C</w:t>
      </w:r>
      <w:r w:rsidRPr="00AA30B7">
        <w:rPr>
          <w:color w:val="000000" w:themeColor="text1"/>
        </w:rPr>
        <w:t xml:space="preserve"> until </w:t>
      </w:r>
      <w:r w:rsidRPr="00AA30B7">
        <w:rPr>
          <w:i/>
          <w:color w:val="000000" w:themeColor="text1"/>
        </w:rPr>
        <w:t>V</w:t>
      </w:r>
      <w:r w:rsidRPr="00AA30B7">
        <w:rPr>
          <w:i/>
          <w:color w:val="000000" w:themeColor="text1"/>
          <w:vertAlign w:val="subscript"/>
        </w:rPr>
        <w:t>RAMP</w:t>
      </w:r>
      <w:r w:rsidRPr="00AA30B7">
        <w:rPr>
          <w:color w:val="000000" w:themeColor="text1"/>
        </w:rPr>
        <w:t xml:space="preserve"> reaches the reference voltage </w:t>
      </w:r>
      <w:r w:rsidRPr="00AA30B7">
        <w:rPr>
          <w:i/>
          <w:color w:val="000000" w:themeColor="text1"/>
        </w:rPr>
        <w:t>V</w:t>
      </w:r>
      <w:r w:rsidRPr="00AA30B7">
        <w:rPr>
          <w:i/>
          <w:color w:val="000000" w:themeColor="text1"/>
          <w:vertAlign w:val="subscript"/>
        </w:rPr>
        <w:t>REF</w:t>
      </w:r>
      <w:r w:rsidRPr="00AA30B7">
        <w:rPr>
          <w:color w:val="000000" w:themeColor="text1"/>
        </w:rPr>
        <w:t xml:space="preserve">. The </w:t>
      </w:r>
      <w:r w:rsidRPr="00AA30B7">
        <w:rPr>
          <w:i/>
          <w:color w:val="000000" w:themeColor="text1"/>
        </w:rPr>
        <w:t>V</w:t>
      </w:r>
      <w:r w:rsidRPr="00AA30B7">
        <w:rPr>
          <w:i/>
          <w:color w:val="000000" w:themeColor="text1"/>
          <w:vertAlign w:val="subscript"/>
        </w:rPr>
        <w:t xml:space="preserve">REF </w:t>
      </w:r>
      <w:r w:rsidRPr="00AA30B7">
        <w:rPr>
          <w:color w:val="000000" w:themeColor="text1"/>
        </w:rPr>
        <w:t xml:space="preserve">is generated from an on-chip bandgap circuit. The toggle of </w:t>
      </w:r>
      <w:r w:rsidRPr="00AA30B7">
        <w:rPr>
          <w:i/>
          <w:color w:val="000000" w:themeColor="text1"/>
        </w:rPr>
        <w:t>V</w:t>
      </w:r>
      <w:r w:rsidRPr="00AA30B7">
        <w:rPr>
          <w:i/>
          <w:color w:val="000000" w:themeColor="text1"/>
          <w:vertAlign w:val="subscript"/>
        </w:rPr>
        <w:t>RAMP</w:t>
      </w:r>
      <w:r w:rsidRPr="00AA30B7">
        <w:rPr>
          <w:color w:val="000000" w:themeColor="text1"/>
        </w:rPr>
        <w:t xml:space="preserve"> and </w:t>
      </w:r>
      <w:r w:rsidRPr="00AA30B7">
        <w:rPr>
          <w:i/>
          <w:color w:val="000000" w:themeColor="text1"/>
        </w:rPr>
        <w:t>V</w:t>
      </w:r>
      <w:r w:rsidRPr="00AA30B7">
        <w:rPr>
          <w:i/>
          <w:color w:val="000000" w:themeColor="text1"/>
          <w:vertAlign w:val="subscript"/>
        </w:rPr>
        <w:t>REF</w:t>
      </w:r>
      <w:r w:rsidRPr="00AA30B7">
        <w:rPr>
          <w:color w:val="000000" w:themeColor="text1"/>
        </w:rPr>
        <w:t xml:space="preserve"> resets </w:t>
      </w:r>
      <w:r w:rsidRPr="00AA30B7">
        <w:rPr>
          <w:i/>
          <w:color w:val="000000" w:themeColor="text1"/>
        </w:rPr>
        <w:t>R</w:t>
      </w:r>
      <w:r w:rsidRPr="00AA30B7">
        <w:rPr>
          <w:i/>
          <w:color w:val="000000" w:themeColor="text1"/>
          <w:vertAlign w:val="subscript"/>
        </w:rPr>
        <w:t>ST</w:t>
      </w:r>
      <w:r w:rsidRPr="00AA30B7">
        <w:rPr>
          <w:color w:val="000000" w:themeColor="text1"/>
        </w:rPr>
        <w:t xml:space="preserve"> to </w:t>
      </w:r>
      <w:r w:rsidRPr="00AA30B7">
        <w:rPr>
          <w:i/>
          <w:color w:val="000000" w:themeColor="text1"/>
        </w:rPr>
        <w:t>V</w:t>
      </w:r>
      <w:r w:rsidRPr="00AA30B7">
        <w:rPr>
          <w:i/>
          <w:color w:val="000000" w:themeColor="text1"/>
          <w:vertAlign w:val="subscript"/>
        </w:rPr>
        <w:t>DD</w:t>
      </w:r>
      <w:r w:rsidRPr="00AA30B7">
        <w:rPr>
          <w:color w:val="000000" w:themeColor="text1"/>
        </w:rPr>
        <w:t xml:space="preserve"> and then discharges C</w:t>
      </w:r>
      <w:r w:rsidRPr="00AA30B7">
        <w:rPr>
          <w:color w:val="000000" w:themeColor="text1"/>
          <w:vertAlign w:val="subscript"/>
        </w:rPr>
        <w:t>C</w:t>
      </w:r>
      <w:r w:rsidRPr="00AA30B7">
        <w:rPr>
          <w:color w:val="000000" w:themeColor="text1"/>
        </w:rPr>
        <w:t xml:space="preserve"> to </w:t>
      </w:r>
      <w:r w:rsidRPr="00AA30B7">
        <w:rPr>
          <w:i/>
          <w:color w:val="000000" w:themeColor="text1"/>
        </w:rPr>
        <w:t>V</w:t>
      </w:r>
      <w:r w:rsidRPr="00AA30B7">
        <w:rPr>
          <w:i/>
          <w:color w:val="000000" w:themeColor="text1"/>
          <w:vertAlign w:val="subscript"/>
        </w:rPr>
        <w:t>SS</w:t>
      </w:r>
      <w:r w:rsidRPr="00AA30B7">
        <w:rPr>
          <w:color w:val="000000" w:themeColor="text1"/>
        </w:rPr>
        <w:t xml:space="preserve"> due to the turn-on of M</w:t>
      </w:r>
      <w:r w:rsidRPr="00AA30B7">
        <w:rPr>
          <w:color w:val="000000" w:themeColor="text1"/>
          <w:vertAlign w:val="subscript"/>
        </w:rPr>
        <w:t>4</w:t>
      </w:r>
      <w:r w:rsidRPr="00AA30B7">
        <w:rPr>
          <w:color w:val="000000" w:themeColor="text1"/>
        </w:rPr>
        <w:t xml:space="preserve">. The </w:t>
      </w:r>
      <w:r w:rsidRPr="00AA30B7">
        <w:rPr>
          <w:i/>
          <w:color w:val="000000" w:themeColor="text1"/>
        </w:rPr>
        <w:t>V</w:t>
      </w:r>
      <w:r w:rsidRPr="00AA30B7">
        <w:rPr>
          <w:i/>
          <w:color w:val="000000" w:themeColor="text1"/>
          <w:vertAlign w:val="subscript"/>
        </w:rPr>
        <w:t>RAMP</w:t>
      </w:r>
      <w:r w:rsidRPr="00AA30B7">
        <w:rPr>
          <w:color w:val="000000" w:themeColor="text1"/>
        </w:rPr>
        <w:t xml:space="preserve"> and adjustable analog voltage </w:t>
      </w:r>
      <w:r w:rsidRPr="00AA30B7">
        <w:rPr>
          <w:i/>
          <w:color w:val="000000" w:themeColor="text1"/>
        </w:rPr>
        <w:t>V</w:t>
      </w:r>
      <w:r w:rsidRPr="00AA30B7">
        <w:rPr>
          <w:i/>
          <w:color w:val="000000" w:themeColor="text1"/>
          <w:vertAlign w:val="subscript"/>
        </w:rPr>
        <w:t>A</w:t>
      </w:r>
      <w:r w:rsidRPr="00AA30B7">
        <w:rPr>
          <w:color w:val="000000" w:themeColor="text1"/>
        </w:rPr>
        <w:t xml:space="preserve"> are two inputs of another comparator E</w:t>
      </w:r>
      <w:r w:rsidRPr="00AA30B7">
        <w:rPr>
          <w:color w:val="000000" w:themeColor="text1"/>
          <w:vertAlign w:val="subscript"/>
        </w:rPr>
        <w:t>2</w:t>
      </w:r>
      <w:r w:rsidRPr="00AA30B7">
        <w:rPr>
          <w:color w:val="000000" w:themeColor="text1"/>
        </w:rPr>
        <w:t xml:space="preserve">. The intersection of </w:t>
      </w:r>
      <w:r w:rsidRPr="00AA30B7">
        <w:rPr>
          <w:i/>
          <w:color w:val="000000" w:themeColor="text1"/>
        </w:rPr>
        <w:t>V</w:t>
      </w:r>
      <w:r w:rsidRPr="00AA30B7">
        <w:rPr>
          <w:i/>
          <w:color w:val="000000" w:themeColor="text1"/>
          <w:vertAlign w:val="subscript"/>
        </w:rPr>
        <w:t>RAMP</w:t>
      </w:r>
      <w:r w:rsidRPr="00AA30B7">
        <w:rPr>
          <w:color w:val="000000" w:themeColor="text1"/>
        </w:rPr>
        <w:t xml:space="preserve"> and </w:t>
      </w:r>
      <w:r w:rsidRPr="00AA30B7">
        <w:rPr>
          <w:i/>
          <w:color w:val="000000" w:themeColor="text1"/>
        </w:rPr>
        <w:t>V</w:t>
      </w:r>
      <w:r w:rsidRPr="00AA30B7">
        <w:rPr>
          <w:i/>
          <w:color w:val="000000" w:themeColor="text1"/>
          <w:vertAlign w:val="subscript"/>
        </w:rPr>
        <w:t>A</w:t>
      </w:r>
      <w:r w:rsidRPr="00AA30B7">
        <w:rPr>
          <w:color w:val="000000" w:themeColor="text1"/>
        </w:rPr>
        <w:t xml:space="preserve"> activates </w:t>
      </w:r>
      <w:r w:rsidRPr="00AA30B7">
        <w:rPr>
          <w:i/>
          <w:color w:val="000000" w:themeColor="text1"/>
        </w:rPr>
        <w:t>V</w:t>
      </w:r>
      <w:r w:rsidRPr="00AA30B7">
        <w:rPr>
          <w:i/>
          <w:color w:val="000000" w:themeColor="text1"/>
          <w:vertAlign w:val="subscript"/>
        </w:rPr>
        <w:t>COMP</w:t>
      </w:r>
      <w:r w:rsidRPr="00AA30B7">
        <w:rPr>
          <w:color w:val="000000" w:themeColor="text1"/>
        </w:rPr>
        <w:t xml:space="preserve"> (the output of E</w:t>
      </w:r>
      <w:r w:rsidRPr="00AA30B7">
        <w:rPr>
          <w:color w:val="000000" w:themeColor="text1"/>
          <w:vertAlign w:val="subscript"/>
        </w:rPr>
        <w:t>2</w:t>
      </w:r>
      <w:r w:rsidRPr="00AA30B7">
        <w:rPr>
          <w:color w:val="000000" w:themeColor="text1"/>
        </w:rPr>
        <w:t>), determines the pulse width (</w:t>
      </w:r>
      <w:r w:rsidRPr="00AA30B7">
        <w:rPr>
          <w:i/>
          <w:color w:val="000000" w:themeColor="text1"/>
        </w:rPr>
        <w:t>DT</w:t>
      </w:r>
      <w:r w:rsidRPr="00AA30B7">
        <w:rPr>
          <w:i/>
          <w:color w:val="000000" w:themeColor="text1"/>
          <w:vertAlign w:val="subscript"/>
        </w:rPr>
        <w:t>L</w:t>
      </w:r>
      <w:r w:rsidRPr="00AA30B7">
        <w:rPr>
          <w:color w:val="000000" w:themeColor="text1"/>
        </w:rPr>
        <w:t xml:space="preserve">) of </w:t>
      </w:r>
      <w:r w:rsidRPr="00AA30B7">
        <w:rPr>
          <w:i/>
          <w:color w:val="000000" w:themeColor="text1"/>
        </w:rPr>
        <w:t>V</w:t>
      </w:r>
      <w:r w:rsidRPr="00AA30B7">
        <w:rPr>
          <w:i/>
          <w:color w:val="000000" w:themeColor="text1"/>
          <w:vertAlign w:val="subscript"/>
        </w:rPr>
        <w:t>PWM</w:t>
      </w:r>
      <w:r w:rsidRPr="00AA30B7">
        <w:rPr>
          <w:color w:val="000000" w:themeColor="text1"/>
        </w:rPr>
        <w:t xml:space="preserve">, and decreases </w:t>
      </w:r>
      <w:r w:rsidRPr="00AA30B7">
        <w:rPr>
          <w:i/>
          <w:color w:val="000000" w:themeColor="text1"/>
        </w:rPr>
        <w:t>I</w:t>
      </w:r>
      <w:r w:rsidRPr="00AA30B7">
        <w:rPr>
          <w:i/>
          <w:color w:val="000000" w:themeColor="text1"/>
          <w:vertAlign w:val="subscript"/>
        </w:rPr>
        <w:t>L</w:t>
      </w:r>
      <w:r w:rsidRPr="00AA30B7">
        <w:rPr>
          <w:i/>
          <w:color w:val="000000" w:themeColor="text1"/>
        </w:rPr>
        <w:t>(t)</w:t>
      </w:r>
      <w:r w:rsidRPr="00AA30B7">
        <w:rPr>
          <w:color w:val="000000" w:themeColor="text1"/>
        </w:rPr>
        <w:t xml:space="preserve"> from </w:t>
      </w:r>
      <w:r w:rsidRPr="00AA30B7">
        <w:rPr>
          <w:i/>
          <w:color w:val="000000" w:themeColor="text1"/>
        </w:rPr>
        <w:t>t=DT</w:t>
      </w:r>
      <w:r w:rsidRPr="00AA30B7">
        <w:rPr>
          <w:i/>
          <w:color w:val="000000" w:themeColor="text1"/>
          <w:vertAlign w:val="subscript"/>
        </w:rPr>
        <w:t>L</w:t>
      </w:r>
      <w:r w:rsidRPr="00AA30B7">
        <w:rPr>
          <w:color w:val="000000" w:themeColor="text1"/>
        </w:rPr>
        <w:t xml:space="preserve"> to </w:t>
      </w:r>
      <w:r w:rsidRPr="00AA30B7">
        <w:rPr>
          <w:i/>
          <w:color w:val="000000" w:themeColor="text1"/>
        </w:rPr>
        <w:t>T</w:t>
      </w:r>
      <w:r w:rsidRPr="00AA30B7">
        <w:rPr>
          <w:i/>
          <w:color w:val="000000" w:themeColor="text1"/>
          <w:vertAlign w:val="subscript"/>
        </w:rPr>
        <w:t>L</w:t>
      </w:r>
      <w:r w:rsidRPr="00AA30B7">
        <w:rPr>
          <w:color w:val="000000" w:themeColor="text1"/>
        </w:rPr>
        <w:t xml:space="preserve"> with the slope </w:t>
      </w:r>
      <w:r w:rsidRPr="00AA30B7">
        <w:rPr>
          <w:i/>
          <w:color w:val="000000" w:themeColor="text1"/>
        </w:rPr>
        <w:t>m</w:t>
      </w:r>
      <w:r w:rsidRPr="00AA30B7">
        <w:rPr>
          <w:i/>
          <w:color w:val="000000" w:themeColor="text1"/>
          <w:vertAlign w:val="subscript"/>
        </w:rPr>
        <w:t>2</w:t>
      </w:r>
      <w:r w:rsidRPr="00AA30B7">
        <w:rPr>
          <w:i/>
          <w:color w:val="000000" w:themeColor="text1"/>
        </w:rPr>
        <w:t>(t)</w:t>
      </w:r>
      <w:r w:rsidRPr="00AA30B7">
        <w:rPr>
          <w:color w:val="000000" w:themeColor="text1"/>
        </w:rPr>
        <w:t>.</w:t>
      </w:r>
      <w:r w:rsidRPr="00AA30B7">
        <w:rPr>
          <w:color w:val="000000" w:themeColor="text1"/>
          <w:lang w:val="en-GB"/>
        </w:rPr>
        <w:t xml:space="preserve"> Followed by </w:t>
      </w:r>
      <w:r w:rsidRPr="00AA30B7">
        <w:rPr>
          <w:i/>
          <w:color w:val="000000" w:themeColor="text1"/>
          <w:lang w:val="en-GB"/>
        </w:rPr>
        <w:t>V</w:t>
      </w:r>
      <w:r w:rsidRPr="00AA30B7">
        <w:rPr>
          <w:i/>
          <w:color w:val="000000" w:themeColor="text1"/>
          <w:vertAlign w:val="subscript"/>
          <w:lang w:val="en-GB"/>
        </w:rPr>
        <w:t>PWM</w:t>
      </w:r>
      <w:r w:rsidRPr="00AA30B7">
        <w:rPr>
          <w:color w:val="000000" w:themeColor="text1"/>
          <w:lang w:val="en-GB"/>
        </w:rPr>
        <w:t xml:space="preserve">, the non-overlap </w:t>
      </w:r>
      <w:proofErr w:type="spellStart"/>
      <w:r w:rsidRPr="00AA30B7">
        <w:rPr>
          <w:color w:val="000000" w:themeColor="text1"/>
          <w:lang w:val="en-GB"/>
        </w:rPr>
        <w:t>deadtime</w:t>
      </w:r>
      <w:proofErr w:type="spellEnd"/>
      <w:r w:rsidRPr="00AA30B7">
        <w:rPr>
          <w:color w:val="000000" w:themeColor="text1"/>
          <w:lang w:val="en-GB"/>
        </w:rPr>
        <w:t>, level-shifters, and gate buffers drive power transistors M</w:t>
      </w:r>
      <w:r w:rsidRPr="00AA30B7">
        <w:rPr>
          <w:color w:val="000000" w:themeColor="text1"/>
          <w:vertAlign w:val="subscript"/>
          <w:lang w:val="en-GB"/>
        </w:rPr>
        <w:t>N</w:t>
      </w:r>
      <w:r w:rsidRPr="00AA30B7">
        <w:rPr>
          <w:color w:val="000000" w:themeColor="text1"/>
          <w:lang w:val="en-GB"/>
        </w:rPr>
        <w:t xml:space="preserve"> and M</w:t>
      </w:r>
      <w:r w:rsidRPr="00AA30B7">
        <w:rPr>
          <w:color w:val="000000" w:themeColor="text1"/>
          <w:vertAlign w:val="subscript"/>
          <w:lang w:val="en-GB"/>
        </w:rPr>
        <w:t>P</w:t>
      </w:r>
      <w:r w:rsidRPr="00AA30B7">
        <w:rPr>
          <w:color w:val="000000" w:themeColor="text1"/>
          <w:lang w:val="en-GB"/>
        </w:rPr>
        <w:t xml:space="preserve">. The </w:t>
      </w:r>
      <w:proofErr w:type="spellStart"/>
      <w:r w:rsidRPr="00AA30B7">
        <w:rPr>
          <w:color w:val="000000" w:themeColor="text1"/>
          <w:lang w:val="en-GB"/>
        </w:rPr>
        <w:t>deadtime</w:t>
      </w:r>
      <w:proofErr w:type="spellEnd"/>
      <w:r w:rsidRPr="00AA30B7">
        <w:rPr>
          <w:color w:val="000000" w:themeColor="text1"/>
          <w:lang w:val="en-GB"/>
        </w:rPr>
        <w:t xml:space="preserve"> circuit can generate a non-overlap time zone between </w:t>
      </w:r>
      <w:r w:rsidRPr="00AA30B7">
        <w:rPr>
          <w:i/>
          <w:color w:val="000000" w:themeColor="text1"/>
          <w:lang w:val="en-GB"/>
        </w:rPr>
        <w:t>V</w:t>
      </w:r>
      <w:r w:rsidRPr="00AA30B7">
        <w:rPr>
          <w:i/>
          <w:color w:val="000000" w:themeColor="text1"/>
          <w:vertAlign w:val="subscript"/>
          <w:lang w:val="en-GB"/>
        </w:rPr>
        <w:t>GN</w:t>
      </w:r>
      <w:r w:rsidRPr="00AA30B7">
        <w:rPr>
          <w:color w:val="000000" w:themeColor="text1"/>
          <w:lang w:val="en-GB"/>
        </w:rPr>
        <w:t xml:space="preserve"> and </w:t>
      </w:r>
      <w:r w:rsidRPr="00AA30B7">
        <w:rPr>
          <w:i/>
          <w:color w:val="000000" w:themeColor="text1"/>
          <w:lang w:val="en-GB"/>
        </w:rPr>
        <w:t>V</w:t>
      </w:r>
      <w:r w:rsidRPr="00AA30B7">
        <w:rPr>
          <w:i/>
          <w:color w:val="000000" w:themeColor="text1"/>
          <w:vertAlign w:val="subscript"/>
          <w:lang w:val="en-GB"/>
        </w:rPr>
        <w:t>GP</w:t>
      </w:r>
      <w:r w:rsidRPr="00AA30B7">
        <w:rPr>
          <w:color w:val="000000" w:themeColor="text1"/>
          <w:lang w:val="en-GB"/>
        </w:rPr>
        <w:t xml:space="preserve">, avoid the shoot-through current from </w:t>
      </w:r>
      <w:r w:rsidRPr="00AA30B7">
        <w:rPr>
          <w:i/>
          <w:color w:val="000000" w:themeColor="text1"/>
          <w:lang w:val="en-GB"/>
        </w:rPr>
        <w:t>V</w:t>
      </w:r>
      <w:r w:rsidRPr="00AA30B7">
        <w:rPr>
          <w:i/>
          <w:color w:val="000000" w:themeColor="text1"/>
          <w:vertAlign w:val="subscript"/>
          <w:lang w:val="en-GB"/>
        </w:rPr>
        <w:t>OUT</w:t>
      </w:r>
      <w:r w:rsidRPr="00AA30B7">
        <w:rPr>
          <w:color w:val="000000" w:themeColor="text1"/>
          <w:lang w:val="en-GB"/>
        </w:rPr>
        <w:t xml:space="preserve"> to </w:t>
      </w:r>
      <w:r w:rsidRPr="00AA30B7">
        <w:rPr>
          <w:i/>
          <w:color w:val="000000" w:themeColor="text1"/>
          <w:lang w:val="en-GB"/>
        </w:rPr>
        <w:t>V</w:t>
      </w:r>
      <w:r w:rsidRPr="00AA30B7">
        <w:rPr>
          <w:i/>
          <w:color w:val="000000" w:themeColor="text1"/>
          <w:vertAlign w:val="subscript"/>
          <w:lang w:val="en-GB"/>
        </w:rPr>
        <w:t>SS</w:t>
      </w:r>
      <w:r w:rsidRPr="00AA30B7">
        <w:rPr>
          <w:color w:val="000000" w:themeColor="text1"/>
          <w:lang w:val="en-GB"/>
        </w:rPr>
        <w:t>, and reduces power losses.</w:t>
      </w:r>
      <w:r w:rsidR="00E97B99" w:rsidRPr="00AA30B7">
        <w:t xml:space="preserve"> </w:t>
      </w:r>
    </w:p>
    <w:p w14:paraId="05489E61" w14:textId="0486F13B" w:rsidR="00E97B99" w:rsidRPr="00AA30B7" w:rsidRDefault="00874406" w:rsidP="00E97B99">
      <w:pPr>
        <w:pStyle w:val="Heading1"/>
      </w:pPr>
      <w:r>
        <w:rPr>
          <w:noProof/>
          <w:lang w:eastAsia="zh-TW"/>
        </w:rPr>
        <w:lastRenderedPageBreak/>
        <mc:AlternateContent>
          <mc:Choice Requires="wps">
            <w:drawing>
              <wp:anchor distT="0" distB="0" distL="114300" distR="114300" simplePos="0" relativeHeight="251677184" behindDoc="0" locked="0" layoutInCell="1" allowOverlap="1" wp14:anchorId="416214D1" wp14:editId="4E94F98B">
                <wp:simplePos x="0" y="0"/>
                <wp:positionH relativeFrom="margin">
                  <wp:posOffset>3384550</wp:posOffset>
                </wp:positionH>
                <wp:positionV relativeFrom="margin">
                  <wp:posOffset>3175</wp:posOffset>
                </wp:positionV>
                <wp:extent cx="3154680" cy="4502150"/>
                <wp:effectExtent l="0" t="0" r="0" b="0"/>
                <wp:wrapSquare wrapText="bothSides"/>
                <wp:docPr id="3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4502150"/>
                        </a:xfrm>
                        <a:prstGeom prst="rect">
                          <a:avLst/>
                        </a:prstGeom>
                        <a:solidFill>
                          <a:srgbClr val="FFFFFF"/>
                        </a:solidFill>
                        <a:ln>
                          <a:noFill/>
                        </a:ln>
                        <a:extLst>
                          <a:ext uri="{91240B29-F687-4f45-9708-019B960494DF}">
                            <a14:hiddenLine xmlns="" xmlns:a14="http://schemas.microsoft.com/office/drawing/2010/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w="9525">
                              <a:solidFill>
                                <a:srgbClr val="000000"/>
                              </a:solidFill>
                              <a:miter lim="800000"/>
                              <a:headEnd/>
                              <a:tailEnd/>
                            </a14:hiddenLine>
                          </a:ext>
                        </a:extLst>
                      </wps:spPr>
                      <wps:txbx>
                        <w:txbxContent>
                          <w:p w14:paraId="314535B2" w14:textId="1EA4D1F8" w:rsidR="00B3058C" w:rsidRDefault="00B3058C" w:rsidP="00874406">
                            <w:pPr>
                              <w:pStyle w:val="FootnoteText"/>
                              <w:ind w:firstLine="0"/>
                              <w:jc w:val="center"/>
                            </w:pPr>
                            <w:r w:rsidRPr="008650A8">
                              <w:rPr>
                                <w:rFonts w:eastAsia="PMingLiU"/>
                                <w:noProof/>
                                <w:color w:val="000000" w:themeColor="text1"/>
                                <w:sz w:val="24"/>
                                <w:szCs w:val="24"/>
                                <w:lang w:eastAsia="zh-TW"/>
                              </w:rPr>
                              <w:drawing>
                                <wp:inline distT="0" distB="0" distL="0" distR="0" wp14:anchorId="3417C866" wp14:editId="1DCC21E2">
                                  <wp:extent cx="3154680" cy="1333987"/>
                                  <wp:effectExtent l="0" t="0" r="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29.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54680" cy="1333987"/>
                                          </a:xfrm>
                                          <a:prstGeom prst="rect">
                                            <a:avLst/>
                                          </a:prstGeom>
                                        </pic:spPr>
                                      </pic:pic>
                                    </a:graphicData>
                                  </a:graphic>
                                </wp:inline>
                              </w:drawing>
                            </w:r>
                          </w:p>
                          <w:p w14:paraId="3B3CAC06" w14:textId="1E543167" w:rsidR="00B3058C" w:rsidRDefault="00B3058C" w:rsidP="00874406">
                            <w:pPr>
                              <w:pStyle w:val="FootnoteText"/>
                              <w:ind w:firstLine="0"/>
                              <w:jc w:val="center"/>
                            </w:pPr>
                            <w:r>
                              <w:t>(a)</w:t>
                            </w:r>
                          </w:p>
                          <w:p w14:paraId="4EB55A40" w14:textId="13E1F197" w:rsidR="00B3058C" w:rsidRDefault="00F97983" w:rsidP="00874406">
                            <w:pPr>
                              <w:pStyle w:val="FootnoteText"/>
                              <w:ind w:firstLine="0"/>
                              <w:jc w:val="center"/>
                            </w:pPr>
                            <w:r>
                              <w:rPr>
                                <w:noProof/>
                                <w:lang w:eastAsia="zh-TW"/>
                              </w:rPr>
                              <w:drawing>
                                <wp:inline distT="0" distB="0" distL="0" distR="0" wp14:anchorId="5DFDF5EF" wp14:editId="557FDBF7">
                                  <wp:extent cx="3154680" cy="240982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8b.jpg"/>
                                          <pic:cNvPicPr/>
                                        </pic:nvPicPr>
                                        <pic:blipFill>
                                          <a:blip r:embed="rId21">
                                            <a:extLst>
                                              <a:ext uri="{28A0092B-C50C-407E-A947-70E740481C1C}">
                                                <a14:useLocalDpi xmlns:a14="http://schemas.microsoft.com/office/drawing/2010/main" val="0"/>
                                              </a:ext>
                                            </a:extLst>
                                          </a:blip>
                                          <a:stretch>
                                            <a:fillRect/>
                                          </a:stretch>
                                        </pic:blipFill>
                                        <pic:spPr>
                                          <a:xfrm>
                                            <a:off x="0" y="0"/>
                                            <a:ext cx="3154680" cy="2409825"/>
                                          </a:xfrm>
                                          <a:prstGeom prst="rect">
                                            <a:avLst/>
                                          </a:prstGeom>
                                        </pic:spPr>
                                      </pic:pic>
                                    </a:graphicData>
                                  </a:graphic>
                                </wp:inline>
                              </w:drawing>
                            </w:r>
                          </w:p>
                          <w:p w14:paraId="38749360" w14:textId="59496257" w:rsidR="00B3058C" w:rsidRDefault="00B3058C" w:rsidP="00874406">
                            <w:pPr>
                              <w:pStyle w:val="FootnoteText"/>
                              <w:ind w:firstLine="0"/>
                              <w:jc w:val="center"/>
                            </w:pPr>
                            <w:r>
                              <w:t>(b)</w:t>
                            </w:r>
                          </w:p>
                          <w:p w14:paraId="4729CDB9" w14:textId="250CECBA" w:rsidR="00B3058C" w:rsidRPr="00161525" w:rsidRDefault="00B3058C" w:rsidP="00874406">
                            <w:pPr>
                              <w:pStyle w:val="FootnoteText"/>
                              <w:ind w:firstLine="0"/>
                            </w:pPr>
                            <w:r>
                              <w:rPr>
                                <w:color w:val="000000" w:themeColor="text1"/>
                              </w:rPr>
                              <w:t>Fig. 8</w:t>
                            </w:r>
                            <w:r w:rsidRPr="00874406">
                              <w:rPr>
                                <w:color w:val="000000" w:themeColor="text1"/>
                              </w:rPr>
                              <w:t xml:space="preserve">. </w:t>
                            </w:r>
                            <w:r w:rsidRPr="00874406">
                              <w:rPr>
                                <w:rFonts w:eastAsia="新細明體"/>
                                <w:color w:val="000000" w:themeColor="text1"/>
                              </w:rPr>
                              <w:t>(a) Circuit schematic of the proposed phase synchronizer and (b) simulated waveforms illustrating the transition between charge accumulation and phase detection.</w:t>
                            </w:r>
                          </w:p>
                          <w:p w14:paraId="29C606CE" w14:textId="77777777" w:rsidR="00B3058C" w:rsidRDefault="00B3058C" w:rsidP="00874406">
                            <w:pPr>
                              <w:pStyle w:val="FootnoteText"/>
                              <w:ind w:firstLine="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6214D1" id="_x0000_s1032" type="#_x0000_t202" style="position:absolute;left:0;text-align:left;margin-left:266.5pt;margin-top:.25pt;width:248.4pt;height:354.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" stroked="f">
                <v:textbox inset="0,0,0,0">
                  <w:txbxContent>
                    <w:p w14:paraId="314535B2" w14:textId="1EA4D1F8" w:rsidR="00B3058C" w:rsidRDefault="00B3058C" w:rsidP="00874406">
                      <w:pPr>
                        <w:pStyle w:val="FootnoteText"/>
                        <w:ind w:firstLine="0"/>
                        <w:jc w:val="center"/>
                      </w:pPr>
                      <w:r w:rsidRPr="008650A8">
                        <w:rPr>
                          <w:rFonts w:eastAsia="PMingLiU"/>
                          <w:noProof/>
                          <w:color w:val="000000" w:themeColor="text1"/>
                          <w:sz w:val="24"/>
                          <w:szCs w:val="24"/>
                          <w:lang w:eastAsia="zh-TW"/>
                        </w:rPr>
                        <w:drawing>
                          <wp:inline distT="0" distB="0" distL="0" distR="0" wp14:anchorId="3417C866" wp14:editId="1DCC21E2">
                            <wp:extent cx="3154680" cy="1333987"/>
                            <wp:effectExtent l="0" t="0" r="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29.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54680" cy="1333987"/>
                                    </a:xfrm>
                                    <a:prstGeom prst="rect">
                                      <a:avLst/>
                                    </a:prstGeom>
                                  </pic:spPr>
                                </pic:pic>
                              </a:graphicData>
                            </a:graphic>
                          </wp:inline>
                        </w:drawing>
                      </w:r>
                    </w:p>
                    <w:p w14:paraId="3B3CAC06" w14:textId="1E543167" w:rsidR="00B3058C" w:rsidRDefault="00B3058C" w:rsidP="00874406">
                      <w:pPr>
                        <w:pStyle w:val="FootnoteText"/>
                        <w:ind w:firstLine="0"/>
                        <w:jc w:val="center"/>
                      </w:pPr>
                      <w:r>
                        <w:t>(a)</w:t>
                      </w:r>
                    </w:p>
                    <w:p w14:paraId="4EB55A40" w14:textId="13E1F197" w:rsidR="00B3058C" w:rsidRDefault="00F97983" w:rsidP="00874406">
                      <w:pPr>
                        <w:pStyle w:val="FootnoteText"/>
                        <w:ind w:firstLine="0"/>
                        <w:jc w:val="center"/>
                      </w:pPr>
                      <w:r>
                        <w:rPr>
                          <w:noProof/>
                          <w:lang w:eastAsia="zh-TW"/>
                        </w:rPr>
                        <w:drawing>
                          <wp:inline distT="0" distB="0" distL="0" distR="0" wp14:anchorId="5DFDF5EF" wp14:editId="557FDBF7">
                            <wp:extent cx="3154680" cy="240982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8b.jpg"/>
                                    <pic:cNvPicPr/>
                                  </pic:nvPicPr>
                                  <pic:blipFill>
                                    <a:blip r:embed="rId23">
                                      <a:extLst>
                                        <a:ext uri="{28A0092B-C50C-407E-A947-70E740481C1C}">
                                          <a14:useLocalDpi xmlns:a14="http://schemas.microsoft.com/office/drawing/2010/main" val="0"/>
                                        </a:ext>
                                      </a:extLst>
                                    </a:blip>
                                    <a:stretch>
                                      <a:fillRect/>
                                    </a:stretch>
                                  </pic:blipFill>
                                  <pic:spPr>
                                    <a:xfrm>
                                      <a:off x="0" y="0"/>
                                      <a:ext cx="3154680" cy="2409825"/>
                                    </a:xfrm>
                                    <a:prstGeom prst="rect">
                                      <a:avLst/>
                                    </a:prstGeom>
                                  </pic:spPr>
                                </pic:pic>
                              </a:graphicData>
                            </a:graphic>
                          </wp:inline>
                        </w:drawing>
                      </w:r>
                    </w:p>
                    <w:p w14:paraId="38749360" w14:textId="59496257" w:rsidR="00B3058C" w:rsidRDefault="00B3058C" w:rsidP="00874406">
                      <w:pPr>
                        <w:pStyle w:val="FootnoteText"/>
                        <w:ind w:firstLine="0"/>
                        <w:jc w:val="center"/>
                      </w:pPr>
                      <w:r>
                        <w:t>(b)</w:t>
                      </w:r>
                    </w:p>
                    <w:p w14:paraId="4729CDB9" w14:textId="250CECBA" w:rsidR="00B3058C" w:rsidRPr="00161525" w:rsidRDefault="00B3058C" w:rsidP="00874406">
                      <w:pPr>
                        <w:pStyle w:val="FootnoteText"/>
                        <w:ind w:firstLine="0"/>
                      </w:pPr>
                      <w:r>
                        <w:rPr>
                          <w:color w:val="000000" w:themeColor="text1"/>
                        </w:rPr>
                        <w:t>Fig. 8</w:t>
                      </w:r>
                      <w:r w:rsidRPr="00874406">
                        <w:rPr>
                          <w:color w:val="000000" w:themeColor="text1"/>
                        </w:rPr>
                        <w:t xml:space="preserve">. </w:t>
                      </w:r>
                      <w:r w:rsidRPr="00874406">
                        <w:rPr>
                          <w:rFonts w:eastAsia="新細明體"/>
                          <w:color w:val="000000" w:themeColor="text1"/>
                        </w:rPr>
                        <w:t>(a) Circuit schematic of the proposed phase synchronizer and (b) simulated waveforms illustrating the transition between charge accumulation and phase detection.</w:t>
                      </w:r>
                    </w:p>
                    <w:p w14:paraId="29C606CE" w14:textId="77777777" w:rsidR="00B3058C" w:rsidRDefault="00B3058C" w:rsidP="00874406">
                      <w:pPr>
                        <w:pStyle w:val="FootnoteText"/>
                        <w:ind w:firstLine="0"/>
                      </w:pPr>
                      <w:r>
                        <w:t xml:space="preserve"> </w:t>
                      </w:r>
                    </w:p>
                  </w:txbxContent>
                </v:textbox>
                <w10:wrap type="square" anchorx="margin" anchory="margin"/>
              </v:shape>
            </w:pict>
          </mc:Fallback>
        </mc:AlternateContent>
      </w:r>
      <w:r w:rsidR="006968A6" w:rsidRPr="00AA30B7">
        <w:t>Power Factor Enhancement</w:t>
      </w:r>
    </w:p>
    <w:p w14:paraId="4B36A894" w14:textId="072DD667" w:rsidR="006968A6" w:rsidRPr="00AA30B7" w:rsidRDefault="00E96C2C" w:rsidP="006968A6">
      <w:pPr>
        <w:pStyle w:val="Heading2"/>
      </w:pPr>
      <w:r w:rsidRPr="00AA30B7">
        <w:t>Operating Principle</w:t>
      </w:r>
    </w:p>
    <w:p w14:paraId="30B8EEFA" w14:textId="3B3D793A" w:rsidR="00E96C2C" w:rsidRPr="00AA30B7" w:rsidRDefault="00D34543" w:rsidP="00D34543">
      <w:pPr>
        <w:ind w:firstLine="202"/>
        <w:jc w:val="both"/>
        <w:rPr>
          <w:color w:val="000000" w:themeColor="text1"/>
        </w:rPr>
      </w:pPr>
      <w:r w:rsidRPr="00AA30B7">
        <w:rPr>
          <w:color w:val="000000" w:themeColor="text1"/>
          <w:lang w:val="en-GB"/>
        </w:rPr>
        <w:t xml:space="preserve">The </w:t>
      </w:r>
      <w:r w:rsidRPr="00AA30B7">
        <w:rPr>
          <w:i/>
          <w:color w:val="000000" w:themeColor="text1"/>
        </w:rPr>
        <w:t>PF</w:t>
      </w:r>
      <w:r w:rsidRPr="00AA30B7">
        <w:rPr>
          <w:color w:val="000000" w:themeColor="text1"/>
        </w:rPr>
        <w:t xml:space="preserve"> can be boosted because </w:t>
      </w:r>
      <w:r w:rsidRPr="00AA30B7">
        <w:rPr>
          <w:i/>
          <w:color w:val="000000" w:themeColor="text1"/>
        </w:rPr>
        <w:t>I</w:t>
      </w:r>
      <w:r w:rsidRPr="00AA30B7">
        <w:rPr>
          <w:i/>
          <w:color w:val="000000" w:themeColor="text1"/>
          <w:vertAlign w:val="subscript"/>
        </w:rPr>
        <w:t>2</w:t>
      </w:r>
      <w:r w:rsidRPr="00AA30B7">
        <w:rPr>
          <w:i/>
          <w:color w:val="000000" w:themeColor="text1"/>
        </w:rPr>
        <w:t>(t)</w:t>
      </w:r>
      <w:r w:rsidRPr="00AA30B7">
        <w:rPr>
          <w:color w:val="000000" w:themeColor="text1"/>
        </w:rPr>
        <w:t xml:space="preserve"> is managed in continuous conduction using the inductor L, and the phase synchronizers can decrease </w:t>
      </w:r>
      <w:r w:rsidRPr="00AA30B7">
        <w:rPr>
          <w:i/>
          <w:color w:val="000000" w:themeColor="text1"/>
        </w:rPr>
        <w:sym w:font="Symbol" w:char="F06A"/>
      </w:r>
      <w:r w:rsidRPr="00AA30B7">
        <w:rPr>
          <w:color w:val="000000" w:themeColor="text1"/>
        </w:rPr>
        <w:t xml:space="preserve"> by aligning waveforms of </w:t>
      </w:r>
      <w:r w:rsidRPr="00AA30B7">
        <w:rPr>
          <w:i/>
          <w:color w:val="000000" w:themeColor="text1"/>
        </w:rPr>
        <w:t>V</w:t>
      </w:r>
      <w:r w:rsidRPr="00AA30B7">
        <w:rPr>
          <w:i/>
          <w:color w:val="000000" w:themeColor="text1"/>
          <w:vertAlign w:val="subscript"/>
        </w:rPr>
        <w:t>2</w:t>
      </w:r>
      <w:r w:rsidRPr="00AA30B7">
        <w:rPr>
          <w:i/>
          <w:color w:val="000000" w:themeColor="text1"/>
        </w:rPr>
        <w:t>(t)</w:t>
      </w:r>
      <w:r w:rsidRPr="00AA30B7">
        <w:rPr>
          <w:color w:val="000000" w:themeColor="text1"/>
        </w:rPr>
        <w:t xml:space="preserve"> and </w:t>
      </w:r>
      <w:r w:rsidRPr="00AA30B7">
        <w:rPr>
          <w:i/>
          <w:color w:val="000000" w:themeColor="text1"/>
        </w:rPr>
        <w:t>I</w:t>
      </w:r>
      <w:r w:rsidRPr="00AA30B7">
        <w:rPr>
          <w:i/>
          <w:color w:val="000000" w:themeColor="text1"/>
          <w:vertAlign w:val="subscript"/>
        </w:rPr>
        <w:t>2</w:t>
      </w:r>
      <w:r w:rsidRPr="00AA30B7">
        <w:rPr>
          <w:i/>
          <w:color w:val="000000" w:themeColor="text1"/>
        </w:rPr>
        <w:t>(t)</w:t>
      </w:r>
      <w:r w:rsidRPr="00AA30B7">
        <w:rPr>
          <w:color w:val="000000" w:themeColor="text1"/>
        </w:rPr>
        <w:t xml:space="preserve">. From viewpoint of formulation, the </w:t>
      </w:r>
      <w:r w:rsidRPr="00AA30B7">
        <w:rPr>
          <w:i/>
          <w:color w:val="000000" w:themeColor="text1"/>
        </w:rPr>
        <w:t>PF</w:t>
      </w:r>
      <w:r w:rsidRPr="00AA30B7">
        <w:rPr>
          <w:color w:val="000000" w:themeColor="text1"/>
        </w:rPr>
        <w:t xml:space="preserve"> can be presented by the ratio of </w:t>
      </w:r>
      <w:proofErr w:type="spellStart"/>
      <w:r w:rsidRPr="00AA30B7">
        <w:rPr>
          <w:rFonts w:eastAsia="PMingLiU"/>
          <w:i/>
          <w:color w:val="000000" w:themeColor="text1"/>
        </w:rPr>
        <w:t>P</w:t>
      </w:r>
      <w:r w:rsidRPr="00AA30B7">
        <w:rPr>
          <w:rFonts w:eastAsia="PMingLiU"/>
          <w:i/>
          <w:color w:val="000000" w:themeColor="text1"/>
          <w:vertAlign w:val="subscript"/>
        </w:rPr>
        <w:t>avg</w:t>
      </w:r>
      <w:proofErr w:type="spellEnd"/>
      <w:r w:rsidRPr="00AA30B7">
        <w:rPr>
          <w:color w:val="000000" w:themeColor="text1"/>
        </w:rPr>
        <w:t xml:space="preserve"> to </w:t>
      </w:r>
      <w:proofErr w:type="spellStart"/>
      <w:r w:rsidRPr="00AA30B7">
        <w:rPr>
          <w:rFonts w:eastAsia="PMingLiU"/>
          <w:i/>
          <w:color w:val="000000" w:themeColor="text1"/>
        </w:rPr>
        <w:t>P</w:t>
      </w:r>
      <w:r w:rsidRPr="00AA30B7">
        <w:rPr>
          <w:rFonts w:eastAsia="PMingLiU"/>
          <w:i/>
          <w:color w:val="000000" w:themeColor="text1"/>
          <w:vertAlign w:val="subscript"/>
        </w:rPr>
        <w:t>rms</w:t>
      </w:r>
      <w:proofErr w:type="spellEnd"/>
      <w:r w:rsidRPr="00AA30B7">
        <w:rPr>
          <w:color w:val="000000" w:themeColor="text1"/>
        </w:rPr>
        <w:t xml:space="preserve"> [12], where </w:t>
      </w:r>
      <w:proofErr w:type="spellStart"/>
      <w:r w:rsidRPr="00AA30B7">
        <w:rPr>
          <w:rFonts w:eastAsia="PMingLiU"/>
          <w:i/>
          <w:color w:val="000000" w:themeColor="text1"/>
        </w:rPr>
        <w:t>P</w:t>
      </w:r>
      <w:r w:rsidRPr="00AA30B7">
        <w:rPr>
          <w:rFonts w:eastAsia="PMingLiU"/>
          <w:i/>
          <w:color w:val="000000" w:themeColor="text1"/>
          <w:vertAlign w:val="subscript"/>
        </w:rPr>
        <w:t>avg</w:t>
      </w:r>
      <w:proofErr w:type="spellEnd"/>
      <w:r w:rsidRPr="00AA30B7">
        <w:rPr>
          <w:color w:val="000000" w:themeColor="text1"/>
        </w:rPr>
        <w:t xml:space="preserve"> and </w:t>
      </w:r>
      <w:proofErr w:type="spellStart"/>
      <w:r w:rsidRPr="00AA30B7">
        <w:rPr>
          <w:rFonts w:eastAsia="PMingLiU"/>
          <w:i/>
          <w:color w:val="000000" w:themeColor="text1"/>
        </w:rPr>
        <w:t>P</w:t>
      </w:r>
      <w:r w:rsidRPr="00AA30B7">
        <w:rPr>
          <w:rFonts w:eastAsia="PMingLiU"/>
          <w:i/>
          <w:color w:val="000000" w:themeColor="text1"/>
          <w:vertAlign w:val="subscript"/>
        </w:rPr>
        <w:t>rms</w:t>
      </w:r>
      <w:proofErr w:type="spellEnd"/>
      <w:r w:rsidRPr="00AA30B7">
        <w:rPr>
          <w:color w:val="000000" w:themeColor="text1"/>
        </w:rPr>
        <w:t xml:space="preserve"> denote the average and root-mean-square value of power delivered from the L</w:t>
      </w:r>
      <w:r w:rsidRPr="00AA30B7">
        <w:rPr>
          <w:color w:val="000000" w:themeColor="text1"/>
          <w:vertAlign w:val="subscript"/>
        </w:rPr>
        <w:t>2</w:t>
      </w:r>
      <w:r w:rsidRPr="00AA30B7">
        <w:rPr>
          <w:color w:val="000000" w:themeColor="text1"/>
        </w:rPr>
        <w:t>C</w:t>
      </w:r>
      <w:r w:rsidRPr="00AA30B7">
        <w:rPr>
          <w:color w:val="000000" w:themeColor="text1"/>
          <w:vertAlign w:val="subscript"/>
        </w:rPr>
        <w:t>2</w:t>
      </w:r>
      <w:r w:rsidRPr="00AA30B7">
        <w:rPr>
          <w:color w:val="000000" w:themeColor="text1"/>
        </w:rPr>
        <w:t xml:space="preserve"> resonator to the proposed switching rectifier, respectively. The numerical analysis for </w:t>
      </w:r>
      <w:r w:rsidRPr="00AA30B7">
        <w:rPr>
          <w:i/>
          <w:color w:val="000000" w:themeColor="text1"/>
        </w:rPr>
        <w:t>PF</w:t>
      </w:r>
      <w:r w:rsidRPr="00AA30B7">
        <w:rPr>
          <w:color w:val="000000" w:themeColor="text1"/>
        </w:rPr>
        <w:t xml:space="preserve"> is derived as follows. The </w:t>
      </w:r>
      <w:r w:rsidRPr="00AA30B7">
        <w:rPr>
          <w:i/>
          <w:color w:val="000000" w:themeColor="text1"/>
        </w:rPr>
        <w:t>I</w:t>
      </w:r>
      <w:r w:rsidRPr="00AA30B7">
        <w:rPr>
          <w:i/>
          <w:color w:val="000000" w:themeColor="text1"/>
          <w:vertAlign w:val="subscript"/>
        </w:rPr>
        <w:t>L</w:t>
      </w:r>
      <w:r w:rsidRPr="00AA30B7">
        <w:rPr>
          <w:i/>
          <w:color w:val="000000" w:themeColor="text1"/>
        </w:rPr>
        <w:t>(t)</w:t>
      </w:r>
      <w:r w:rsidRPr="00AA30B7">
        <w:rPr>
          <w:color w:val="000000" w:themeColor="text1"/>
        </w:rPr>
        <w:t xml:space="preserve"> including </w:t>
      </w:r>
      <w:r w:rsidRPr="00AA30B7">
        <w:rPr>
          <w:i/>
          <w:color w:val="000000" w:themeColor="text1"/>
        </w:rPr>
        <w:t>I</w:t>
      </w:r>
      <w:r w:rsidRPr="00AA30B7">
        <w:rPr>
          <w:i/>
          <w:color w:val="000000" w:themeColor="text1"/>
          <w:vertAlign w:val="subscript"/>
        </w:rPr>
        <w:t>L1</w:t>
      </w:r>
      <w:r w:rsidRPr="00AA30B7">
        <w:rPr>
          <w:i/>
          <w:color w:val="000000" w:themeColor="text1"/>
        </w:rPr>
        <w:t>(t)</w:t>
      </w:r>
      <w:r w:rsidRPr="00AA30B7">
        <w:rPr>
          <w:color w:val="000000" w:themeColor="text1"/>
        </w:rPr>
        <w:t xml:space="preserve"> from </w:t>
      </w:r>
      <w:r w:rsidRPr="00AA30B7">
        <w:rPr>
          <w:i/>
          <w:color w:val="000000" w:themeColor="text1"/>
        </w:rPr>
        <w:t>t=0</w:t>
      </w:r>
      <w:r w:rsidRPr="00AA30B7">
        <w:rPr>
          <w:color w:val="000000" w:themeColor="text1"/>
        </w:rPr>
        <w:t xml:space="preserve"> to </w:t>
      </w:r>
      <w:r w:rsidRPr="00AA30B7">
        <w:rPr>
          <w:i/>
          <w:color w:val="000000" w:themeColor="text1"/>
        </w:rPr>
        <w:t>DT</w:t>
      </w:r>
      <w:r w:rsidRPr="00AA30B7">
        <w:rPr>
          <w:i/>
          <w:color w:val="000000" w:themeColor="text1"/>
          <w:vertAlign w:val="subscript"/>
        </w:rPr>
        <w:t>L</w:t>
      </w:r>
      <w:r w:rsidRPr="00AA30B7">
        <w:rPr>
          <w:color w:val="000000" w:themeColor="text1"/>
        </w:rPr>
        <w:t xml:space="preserve">, and </w:t>
      </w:r>
      <w:r w:rsidRPr="00AA30B7">
        <w:rPr>
          <w:i/>
          <w:color w:val="000000" w:themeColor="text1"/>
        </w:rPr>
        <w:t>I</w:t>
      </w:r>
      <w:r w:rsidRPr="00AA30B7">
        <w:rPr>
          <w:i/>
          <w:color w:val="000000" w:themeColor="text1"/>
          <w:vertAlign w:val="subscript"/>
        </w:rPr>
        <w:t>L2</w:t>
      </w:r>
      <w:r w:rsidRPr="00AA30B7">
        <w:rPr>
          <w:i/>
          <w:color w:val="000000" w:themeColor="text1"/>
        </w:rPr>
        <w:t>(t)</w:t>
      </w:r>
      <w:r w:rsidRPr="00AA30B7">
        <w:rPr>
          <w:color w:val="000000" w:themeColor="text1"/>
        </w:rPr>
        <w:t xml:space="preserve"> from </w:t>
      </w:r>
      <w:r w:rsidRPr="00AA30B7">
        <w:rPr>
          <w:i/>
          <w:color w:val="000000" w:themeColor="text1"/>
        </w:rPr>
        <w:t>t=DT</w:t>
      </w:r>
      <w:r w:rsidRPr="00AA30B7">
        <w:rPr>
          <w:i/>
          <w:color w:val="000000" w:themeColor="text1"/>
          <w:vertAlign w:val="subscript"/>
        </w:rPr>
        <w:t>L</w:t>
      </w:r>
      <w:r w:rsidRPr="00AA30B7">
        <w:rPr>
          <w:color w:val="000000" w:themeColor="text1"/>
        </w:rPr>
        <w:t xml:space="preserve"> to </w:t>
      </w:r>
      <w:r w:rsidRPr="00AA30B7">
        <w:rPr>
          <w:i/>
          <w:color w:val="000000" w:themeColor="text1"/>
        </w:rPr>
        <w:t>T</w:t>
      </w:r>
      <w:r w:rsidRPr="00AA30B7">
        <w:rPr>
          <w:i/>
          <w:color w:val="000000" w:themeColor="text1"/>
          <w:vertAlign w:val="subscript"/>
        </w:rPr>
        <w:t>L</w:t>
      </w:r>
      <w:r w:rsidRPr="00AA30B7">
        <w:rPr>
          <w:color w:val="000000" w:themeColor="text1"/>
        </w:rPr>
        <w:t>, are respectively expressed as</w:t>
      </w:r>
    </w:p>
    <w:p w14:paraId="662B6552" w14:textId="4D53C5C7" w:rsidR="00365DBA" w:rsidRPr="00AA30B7" w:rsidRDefault="00365DBA" w:rsidP="00365DBA">
      <w:pPr>
        <w:jc w:val="both"/>
        <w:rPr>
          <w:color w:val="000000" w:themeColor="text1"/>
        </w:rPr>
      </w:pPr>
    </w:p>
    <w:p w14:paraId="60D28EA2" w14:textId="291A36D5" w:rsidR="00365DBA" w:rsidRPr="00AA30B7" w:rsidRDefault="007849A2" w:rsidP="00365DBA">
      <w:pPr>
        <w:jc w:val="both"/>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L1</m:t>
              </m:r>
            </m:sub>
          </m:sSub>
          <m:r>
            <w:rPr>
              <w:rFonts w:ascii="Cambria Math" w:hAnsi="Cambria Math"/>
              <w:color w:val="000000" w:themeColor="text1"/>
            </w:rPr>
            <m:t>(t)=</m:t>
          </m:r>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L,DC</m:t>
              </m:r>
            </m:sub>
          </m:sSub>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P</m:t>
                  </m:r>
                </m:sub>
              </m:sSub>
              <m:d>
                <m:dPr>
                  <m:ctrlPr>
                    <w:rPr>
                      <w:rFonts w:ascii="Cambria Math" w:hAnsi="Cambria Math"/>
                      <w:i/>
                      <w:color w:val="000000" w:themeColor="text1"/>
                    </w:rPr>
                  </m:ctrlPr>
                </m:dPr>
                <m:e>
                  <m:r>
                    <w:rPr>
                      <w:rFonts w:ascii="Cambria Math" w:hAnsi="Cambria Math"/>
                      <w:color w:val="000000" w:themeColor="text1"/>
                    </w:rPr>
                    <m:t>1-cos</m:t>
                  </m:r>
                  <m:sSub>
                    <m:sSubPr>
                      <m:ctrlPr>
                        <w:rPr>
                          <w:rFonts w:ascii="Cambria Math" w:hAnsi="Cambria Math"/>
                          <w:i/>
                          <w:color w:val="000000" w:themeColor="text1"/>
                        </w:rPr>
                      </m:ctrlPr>
                    </m:sSubPr>
                    <m:e>
                      <m:r>
                        <w:rPr>
                          <w:rFonts w:ascii="Cambria Math" w:hAnsi="Cambria Math"/>
                          <w:i/>
                          <w:color w:val="000000" w:themeColor="text1"/>
                          <w:lang w:val="en-GB"/>
                        </w:rPr>
                        <w:sym w:font="Symbol" w:char="F077"/>
                      </m:r>
                    </m:e>
                    <m:sub>
                      <m:r>
                        <w:rPr>
                          <w:rFonts w:ascii="Cambria Math" w:hAnsi="Cambria Math"/>
                          <w:color w:val="000000" w:themeColor="text1"/>
                        </w:rPr>
                        <m:t>S</m:t>
                      </m:r>
                    </m:sub>
                  </m:sSub>
                  <m:r>
                    <w:rPr>
                      <w:rFonts w:ascii="Cambria Math" w:hAnsi="Cambria Math"/>
                      <w:color w:val="000000" w:themeColor="text1"/>
                    </w:rPr>
                    <m:t>t</m:t>
                  </m:r>
                </m:e>
              </m:d>
            </m:num>
            <m:den>
              <m:r>
                <w:rPr>
                  <w:rFonts w:ascii="Cambria Math" w:hAnsi="Cambria Math"/>
                  <w:color w:val="000000" w:themeColor="text1"/>
                </w:rPr>
                <m:t>L</m:t>
              </m:r>
              <m:sSub>
                <m:sSubPr>
                  <m:ctrlPr>
                    <w:rPr>
                      <w:rFonts w:ascii="Cambria Math" w:hAnsi="Cambria Math"/>
                      <w:i/>
                      <w:color w:val="000000" w:themeColor="text1"/>
                    </w:rPr>
                  </m:ctrlPr>
                </m:sSubPr>
                <m:e>
                  <m:r>
                    <w:rPr>
                      <w:rFonts w:ascii="Cambria Math" w:hAnsi="Cambria Math"/>
                      <w:i/>
                      <w:color w:val="000000" w:themeColor="text1"/>
                      <w:lang w:val="en-GB"/>
                    </w:rPr>
                    <w:sym w:font="Symbol" w:char="F077"/>
                  </m:r>
                </m:e>
                <m:sub>
                  <m:r>
                    <w:rPr>
                      <w:rFonts w:ascii="Cambria Math" w:hAnsi="Cambria Math"/>
                      <w:color w:val="000000" w:themeColor="text1"/>
                    </w:rPr>
                    <m:t>S</m:t>
                  </m:r>
                </m:sub>
              </m:sSub>
            </m:den>
          </m:f>
          <m:r>
            <w:rPr>
              <w:rFonts w:ascii="Cambria Math" w:hAnsi="Cambria Math"/>
              <w:color w:val="000000" w:themeColor="text1"/>
            </w:rPr>
            <m:t>,0≤t≤D</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L</m:t>
              </m:r>
            </m:sub>
          </m:sSub>
          <m:r>
            <w:rPr>
              <w:rFonts w:ascii="Cambria Math" w:hAnsi="Cambria Math"/>
              <w:color w:val="000000" w:themeColor="text1"/>
            </w:rPr>
            <m:t xml:space="preserve">    (9)</m:t>
          </m:r>
        </m:oMath>
      </m:oMathPara>
    </w:p>
    <w:p w14:paraId="08B6CD06" w14:textId="2B27313C" w:rsidR="00365DBA" w:rsidRPr="00AA30B7" w:rsidRDefault="005D3159" w:rsidP="00365DBA">
      <w:pPr>
        <w:jc w:val="both"/>
      </w:pPr>
      <w:r w:rsidRPr="00AA30B7">
        <w:t>and</w:t>
      </w:r>
    </w:p>
    <w:p w14:paraId="6EFB8FB2" w14:textId="332ECD67" w:rsidR="005D3159" w:rsidRPr="00AA30B7" w:rsidRDefault="007849A2" w:rsidP="00BE1324">
      <w:pPr>
        <w:jc w:val="center"/>
      </w:pPr>
      <m:oMathPara>
        <m:oMath>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L2</m:t>
              </m:r>
            </m:sub>
          </m:sSub>
          <m:d>
            <m:dPr>
              <m:ctrlPr>
                <w:rPr>
                  <w:rFonts w:ascii="Cambria Math" w:hAnsi="Cambria Math"/>
                  <w:i/>
                  <w:color w:val="000000" w:themeColor="text1"/>
                </w:rPr>
              </m:ctrlPr>
            </m:dPr>
            <m:e>
              <m:r>
                <w:rPr>
                  <w:rFonts w:ascii="Cambria Math" w:hAnsi="Cambria Math"/>
                  <w:color w:val="000000" w:themeColor="text1"/>
                </w:rPr>
                <m:t>t</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L,DC</m:t>
              </m:r>
            </m:sub>
          </m:sSub>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P</m:t>
                  </m:r>
                </m:sub>
              </m:sSub>
              <m:d>
                <m:dPr>
                  <m:ctrlPr>
                    <w:rPr>
                      <w:rFonts w:ascii="Cambria Math" w:hAnsi="Cambria Math"/>
                      <w:i/>
                      <w:color w:val="000000" w:themeColor="text1"/>
                    </w:rPr>
                  </m:ctrlPr>
                </m:dPr>
                <m:e>
                  <m:r>
                    <w:rPr>
                      <w:rFonts w:ascii="Cambria Math" w:hAnsi="Cambria Math"/>
                      <w:color w:val="000000" w:themeColor="text1"/>
                    </w:rPr>
                    <m:t>1-cos</m:t>
                  </m:r>
                  <m:sSub>
                    <m:sSubPr>
                      <m:ctrlPr>
                        <w:rPr>
                          <w:rFonts w:ascii="Cambria Math" w:hAnsi="Cambria Math"/>
                          <w:i/>
                          <w:color w:val="000000" w:themeColor="text1"/>
                        </w:rPr>
                      </m:ctrlPr>
                    </m:sSubPr>
                    <m:e>
                      <m:r>
                        <w:rPr>
                          <w:rFonts w:ascii="Cambria Math" w:hAnsi="Cambria Math"/>
                          <w:i/>
                          <w:color w:val="000000" w:themeColor="text1"/>
                          <w:lang w:val="en-GB"/>
                        </w:rPr>
                        <w:sym w:font="Symbol" w:char="F077"/>
                      </m:r>
                    </m:e>
                    <m:sub>
                      <m:r>
                        <w:rPr>
                          <w:rFonts w:ascii="Cambria Math" w:hAnsi="Cambria Math"/>
                          <w:color w:val="000000" w:themeColor="text1"/>
                        </w:rPr>
                        <m:t>S</m:t>
                      </m:r>
                    </m:sub>
                  </m:sSub>
                  <m:r>
                    <w:rPr>
                      <w:rFonts w:ascii="Cambria Math" w:hAnsi="Cambria Math"/>
                      <w:color w:val="000000" w:themeColor="text1"/>
                    </w:rPr>
                    <m:t>t</m:t>
                  </m:r>
                </m:e>
              </m:d>
            </m:num>
            <m:den>
              <m:r>
                <w:rPr>
                  <w:rFonts w:ascii="Cambria Math" w:hAnsi="Cambria Math"/>
                  <w:color w:val="000000" w:themeColor="text1"/>
                </w:rPr>
                <m:t>L</m:t>
              </m:r>
              <m:sSub>
                <m:sSubPr>
                  <m:ctrlPr>
                    <w:rPr>
                      <w:rFonts w:ascii="Cambria Math" w:hAnsi="Cambria Math"/>
                      <w:i/>
                      <w:color w:val="000000" w:themeColor="text1"/>
                    </w:rPr>
                  </m:ctrlPr>
                </m:sSubPr>
                <m:e>
                  <m:r>
                    <w:rPr>
                      <w:rFonts w:ascii="Cambria Math" w:hAnsi="Cambria Math"/>
                      <w:i/>
                      <w:color w:val="000000" w:themeColor="text1"/>
                      <w:lang w:val="en-GB"/>
                    </w:rPr>
                    <w:sym w:font="Symbol" w:char="F077"/>
                  </m:r>
                </m:e>
                <m:sub>
                  <m:r>
                    <w:rPr>
                      <w:rFonts w:ascii="Cambria Math" w:hAnsi="Cambria Math"/>
                      <w:color w:val="000000" w:themeColor="text1"/>
                    </w:rPr>
                    <m:t>S</m:t>
                  </m:r>
                </m:sub>
              </m:sSub>
            </m:den>
          </m:f>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OUT</m:t>
                  </m:r>
                </m:sub>
              </m:sSub>
            </m:num>
            <m:den>
              <m:r>
                <w:rPr>
                  <w:rFonts w:ascii="Cambria Math" w:hAnsi="Cambria Math"/>
                  <w:color w:val="000000" w:themeColor="text1"/>
                </w:rPr>
                <m:t>L</m:t>
              </m:r>
            </m:den>
          </m:f>
          <m:d>
            <m:dPr>
              <m:ctrlPr>
                <w:rPr>
                  <w:rFonts w:ascii="Cambria Math" w:hAnsi="Cambria Math"/>
                  <w:i/>
                  <w:color w:val="000000" w:themeColor="text1"/>
                </w:rPr>
              </m:ctrlPr>
            </m:dPr>
            <m:e>
              <m:r>
                <w:rPr>
                  <w:rFonts w:ascii="Cambria Math" w:hAnsi="Cambria Math"/>
                  <w:color w:val="000000" w:themeColor="text1"/>
                </w:rPr>
                <m:t>t-</m:t>
              </m:r>
              <m:f>
                <m:fPr>
                  <m:ctrlPr>
                    <w:rPr>
                      <w:rFonts w:ascii="Cambria Math" w:hAnsi="Cambria Math"/>
                      <w:i/>
                      <w:color w:val="000000" w:themeColor="text1"/>
                    </w:rPr>
                  </m:ctrlPr>
                </m:fPr>
                <m:num>
                  <m:r>
                    <w:rPr>
                      <w:rFonts w:ascii="Cambria Math" w:hAnsi="Cambria Math"/>
                      <w:color w:val="000000" w:themeColor="text1"/>
                    </w:rPr>
                    <m:t>Dπ</m:t>
                  </m:r>
                </m:num>
                <m:den>
                  <m:sSub>
                    <m:sSubPr>
                      <m:ctrlPr>
                        <w:rPr>
                          <w:rFonts w:ascii="Cambria Math" w:hAnsi="Cambria Math"/>
                          <w:i/>
                          <w:color w:val="000000" w:themeColor="text1"/>
                        </w:rPr>
                      </m:ctrlPr>
                    </m:sSubPr>
                    <m:e>
                      <m:r>
                        <w:rPr>
                          <w:rFonts w:ascii="Cambria Math" w:hAnsi="Cambria Math"/>
                          <w:i/>
                          <w:color w:val="000000" w:themeColor="text1"/>
                          <w:lang w:val="en-GB"/>
                        </w:rPr>
                        <w:sym w:font="Symbol" w:char="F077"/>
                      </m:r>
                    </m:e>
                    <m:sub>
                      <m:r>
                        <w:rPr>
                          <w:rFonts w:ascii="Cambria Math" w:hAnsi="Cambria Math"/>
                          <w:color w:val="000000" w:themeColor="text1"/>
                        </w:rPr>
                        <m:t>S</m:t>
                      </m:r>
                    </m:sub>
                  </m:sSub>
                </m:den>
              </m:f>
            </m:e>
          </m:d>
          <m:r>
            <w:rPr>
              <w:rFonts w:ascii="Cambria Math" w:hAnsi="Cambria Math"/>
              <w:color w:val="000000" w:themeColor="text1"/>
            </w:rPr>
            <m:t>,</m:t>
          </m:r>
        </m:oMath>
      </m:oMathPara>
    </w:p>
    <w:p w14:paraId="65D4A065" w14:textId="258AA8EF" w:rsidR="005D3159" w:rsidRPr="00371568" w:rsidRDefault="00371568" w:rsidP="00365DBA">
      <w:pPr>
        <w:jc w:val="both"/>
      </w:pPr>
      <m:oMathPara>
        <m:oMathParaPr>
          <m:jc m:val="right"/>
        </m:oMathParaPr>
        <m:oMath>
          <m:r>
            <w:rPr>
              <w:rFonts w:ascii="Cambria Math" w:hAnsi="Cambria Math"/>
              <w:color w:val="000000" w:themeColor="text1"/>
            </w:rPr>
            <m:t>D</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L</m:t>
              </m:r>
            </m:sub>
          </m:sSub>
          <m:r>
            <w:rPr>
              <w:rFonts w:ascii="Cambria Math" w:hAnsi="Cambria Math"/>
              <w:color w:val="000000" w:themeColor="text1"/>
            </w:rPr>
            <m:t>≤t≤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L</m:t>
              </m:r>
            </m:sub>
          </m:sSub>
          <m:r>
            <w:rPr>
              <w:rFonts w:ascii="Cambria Math" w:hAnsi="Cambria Math"/>
              <w:color w:val="000000" w:themeColor="text1"/>
            </w:rPr>
            <m:t xml:space="preserve"> (10)</m:t>
          </m:r>
        </m:oMath>
      </m:oMathPara>
    </w:p>
    <w:p w14:paraId="774FA353" w14:textId="78B39701" w:rsidR="005D3159" w:rsidRPr="00AA30B7" w:rsidRDefault="00B45B4F" w:rsidP="00365DBA">
      <w:pPr>
        <w:jc w:val="both"/>
        <w:rPr>
          <w:color w:val="000000" w:themeColor="text1"/>
        </w:rPr>
      </w:pPr>
      <w:r w:rsidRPr="00AA30B7">
        <w:rPr>
          <w:color w:val="000000" w:themeColor="text1"/>
        </w:rPr>
        <w:t xml:space="preserve">then </w:t>
      </w:r>
      <w:r w:rsidRPr="00AA30B7">
        <w:rPr>
          <w:i/>
          <w:color w:val="000000" w:themeColor="text1"/>
        </w:rPr>
        <w:t>PF</w:t>
      </w:r>
      <w:r w:rsidRPr="00AA30B7">
        <w:rPr>
          <w:color w:val="000000" w:themeColor="text1"/>
        </w:rPr>
        <w:t xml:space="preserve"> is derived as</w:t>
      </w:r>
    </w:p>
    <w:p w14:paraId="1CB50CF5" w14:textId="42B6AE36" w:rsidR="00B45B4F" w:rsidRPr="00AA30B7" w:rsidRDefault="00B45B4F" w:rsidP="00365DBA">
      <w:pPr>
        <w:jc w:val="both"/>
      </w:pPr>
    </w:p>
    <w:p w14:paraId="68BED5C3" w14:textId="7AB12485" w:rsidR="00B45B4F" w:rsidRPr="00AA30B7" w:rsidRDefault="007849A2" w:rsidP="00365DBA">
      <w:pPr>
        <w:jc w:val="both"/>
        <w:rPr>
          <w:color w:val="000000" w:themeColor="text1"/>
        </w:rPr>
      </w:pPr>
      <m:oMathPara>
        <m:oMathParaPr>
          <m:jc m:val="left"/>
        </m:oMathParaPr>
        <m:oMath>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avg</m:t>
                  </m:r>
                </m:sub>
              </m:sSub>
            </m:num>
            <m:den>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rms</m:t>
                  </m:r>
                </m:sub>
              </m:sSub>
            </m:den>
          </m:f>
          <m:r>
            <w:rPr>
              <w:rFonts w:ascii="Cambria Math" w:hAnsi="Cambria Math"/>
              <w:color w:val="000000" w:themeColor="text1"/>
            </w:rPr>
            <m:t>=</m:t>
          </m:r>
          <m:f>
            <m:fPr>
              <m:ctrlPr>
                <w:rPr>
                  <w:rFonts w:ascii="Cambria Math" w:hAnsi="Cambria Math"/>
                  <w:i/>
                  <w:color w:val="000000" w:themeColor="text1"/>
                </w:rPr>
              </m:ctrlPr>
            </m:fPr>
            <m:num>
              <m:f>
                <m:fPr>
                  <m:ctrlPr>
                    <w:rPr>
                      <w:rFonts w:ascii="Cambria Math" w:hAnsi="Cambria Math"/>
                      <w:i/>
                      <w:color w:val="000000" w:themeColor="text1"/>
                    </w:rPr>
                  </m:ctrlPr>
                </m:fPr>
                <m:num>
                  <m:r>
                    <w:rPr>
                      <w:rFonts w:ascii="Cambria Math" w:hAnsi="Cambria Math"/>
                      <w:color w:val="000000" w:themeColor="text1"/>
                    </w:rPr>
                    <m:t>1</m:t>
                  </m:r>
                </m:num>
                <m:den>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L</m:t>
                      </m:r>
                    </m:sub>
                  </m:sSub>
                </m:den>
              </m:f>
              <m:nary>
                <m:naryPr>
                  <m:limLoc m:val="subSup"/>
                  <m:ctrlPr>
                    <w:rPr>
                      <w:rFonts w:ascii="Cambria Math" w:hAnsi="Cambria Math"/>
                      <w:i/>
                      <w:color w:val="000000" w:themeColor="text1"/>
                    </w:rPr>
                  </m:ctrlPr>
                </m:naryPr>
                <m:sub>
                  <m:r>
                    <w:rPr>
                      <w:rFonts w:ascii="Cambria Math" w:hAnsi="Cambria Math"/>
                      <w:color w:val="000000" w:themeColor="text1"/>
                    </w:rPr>
                    <m:t>0</m:t>
                  </m:r>
                </m:sub>
                <m:sup>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L</m:t>
                      </m:r>
                    </m:sub>
                  </m:sSub>
                </m:sup>
                <m:e>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2</m:t>
                      </m:r>
                    </m:sub>
                  </m:sSub>
                  <m:r>
                    <w:rPr>
                      <w:rFonts w:ascii="Cambria Math" w:hAnsi="Cambria Math"/>
                      <w:color w:val="000000" w:themeColor="text1"/>
                    </w:rPr>
                    <m:t>(t)</m:t>
                  </m:r>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2</m:t>
                      </m:r>
                    </m:sub>
                  </m:sSub>
                  <m:r>
                    <w:rPr>
                      <w:rFonts w:ascii="Cambria Math" w:hAnsi="Cambria Math"/>
                      <w:color w:val="000000" w:themeColor="text1"/>
                    </w:rPr>
                    <m:t>(t)dt</m:t>
                  </m:r>
                </m:e>
              </m:nary>
            </m:num>
            <m:den>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2,rms</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2,rms</m:t>
                  </m:r>
                </m:sub>
              </m:sSub>
            </m:den>
          </m:f>
          <m:r>
            <w:rPr>
              <w:rFonts w:ascii="Cambria Math" w:hAnsi="Cambria Math"/>
              <w:color w:val="000000" w:themeColor="text1"/>
            </w:rPr>
            <m:t>=</m:t>
          </m:r>
        </m:oMath>
      </m:oMathPara>
    </w:p>
    <w:p w14:paraId="5208212B" w14:textId="67726673" w:rsidR="00E2374B" w:rsidRPr="00AA30B7" w:rsidRDefault="007849A2" w:rsidP="00365DBA">
      <w:pPr>
        <w:jc w:val="both"/>
        <w:rPr>
          <w:color w:val="000000" w:themeColor="text1"/>
        </w:rPr>
      </w:pPr>
      <m:oMathPara>
        <m:oMath>
          <m:f>
            <m:fPr>
              <m:ctrlPr>
                <w:rPr>
                  <w:rFonts w:ascii="Cambria Math" w:hAnsi="Cambria Math"/>
                  <w:i/>
                  <w:color w:val="000000" w:themeColor="text1"/>
                </w:rPr>
              </m:ctrlPr>
            </m:fPr>
            <m:num>
              <m:f>
                <m:fPr>
                  <m:ctrlPr>
                    <w:rPr>
                      <w:rFonts w:ascii="Cambria Math" w:hAnsi="Cambria Math"/>
                      <w:i/>
                      <w:color w:val="000000" w:themeColor="text1"/>
                    </w:rPr>
                  </m:ctrlPr>
                </m:fPr>
                <m:num>
                  <m:r>
                    <w:rPr>
                      <w:rFonts w:ascii="Cambria Math" w:hAnsi="Cambria Math"/>
                      <w:color w:val="000000" w:themeColor="text1"/>
                    </w:rPr>
                    <m:t>1</m:t>
                  </m:r>
                </m:num>
                <m:den>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L</m:t>
                      </m:r>
                    </m:sub>
                  </m:sSub>
                </m:den>
              </m:f>
              <m:r>
                <w:rPr>
                  <w:rFonts w:ascii="Cambria Math" w:hAnsi="Cambria Math"/>
                  <w:color w:val="000000" w:themeColor="text1"/>
                </w:rPr>
                <m:t>{</m:t>
              </m:r>
              <m:nary>
                <m:naryPr>
                  <m:limLoc m:val="subSup"/>
                  <m:ctrlPr>
                    <w:rPr>
                      <w:rFonts w:ascii="Cambria Math" w:hAnsi="Cambria Math"/>
                      <w:i/>
                      <w:color w:val="000000" w:themeColor="text1"/>
                    </w:rPr>
                  </m:ctrlPr>
                </m:naryPr>
                <m:sub>
                  <m:r>
                    <w:rPr>
                      <w:rFonts w:ascii="Cambria Math" w:hAnsi="Cambria Math"/>
                      <w:color w:val="000000" w:themeColor="text1"/>
                    </w:rPr>
                    <m:t>0</m:t>
                  </m:r>
                </m:sub>
                <m:sup>
                  <m:sSub>
                    <m:sSubPr>
                      <m:ctrlPr>
                        <w:rPr>
                          <w:rFonts w:ascii="Cambria Math" w:hAnsi="Cambria Math"/>
                          <w:i/>
                          <w:color w:val="000000" w:themeColor="text1"/>
                        </w:rPr>
                      </m:ctrlPr>
                    </m:sSubPr>
                    <m:e>
                      <m:r>
                        <w:rPr>
                          <w:rFonts w:ascii="Cambria Math" w:hAnsi="Cambria Math"/>
                          <w:color w:val="000000" w:themeColor="text1"/>
                        </w:rPr>
                        <m:t>DT</m:t>
                      </m:r>
                    </m:e>
                    <m:sub>
                      <m:r>
                        <w:rPr>
                          <w:rFonts w:ascii="Cambria Math" w:hAnsi="Cambria Math"/>
                          <w:color w:val="000000" w:themeColor="text1"/>
                        </w:rPr>
                        <m:t>L</m:t>
                      </m:r>
                    </m:sub>
                  </m:sSub>
                </m:sup>
                <m:e>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L1</m:t>
                          </m:r>
                        </m:sub>
                      </m:sSub>
                      <m:d>
                        <m:dPr>
                          <m:ctrlPr>
                            <w:rPr>
                              <w:rFonts w:ascii="Cambria Math" w:hAnsi="Cambria Math"/>
                              <w:i/>
                              <w:color w:val="000000" w:themeColor="text1"/>
                            </w:rPr>
                          </m:ctrlPr>
                        </m:dPr>
                        <m:e>
                          <m:r>
                            <w:rPr>
                              <w:rFonts w:ascii="Cambria Math" w:hAnsi="Cambria Math"/>
                              <w:color w:val="000000" w:themeColor="text1"/>
                            </w:rPr>
                            <m:t>t</m:t>
                          </m:r>
                        </m:e>
                      </m:d>
                      <m:func>
                        <m:funcPr>
                          <m:ctrlPr>
                            <w:rPr>
                              <w:rFonts w:ascii="Cambria Math" w:hAnsi="Cambria Math"/>
                              <w:i/>
                              <w:color w:val="000000" w:themeColor="text1"/>
                            </w:rPr>
                          </m:ctrlPr>
                        </m:funcPr>
                        <m:fName>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P</m:t>
                              </m:r>
                            </m:sub>
                          </m:sSub>
                          <m:r>
                            <w:rPr>
                              <w:rFonts w:ascii="Cambria Math" w:hAnsi="Cambria Math"/>
                              <w:color w:val="000000" w:themeColor="text1"/>
                            </w:rPr>
                            <m:t>sin</m:t>
                          </m:r>
                        </m:fName>
                        <m:e>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S</m:t>
                                  </m:r>
                                </m:sub>
                              </m:sSub>
                              <m:r>
                                <w:rPr>
                                  <w:rFonts w:ascii="Cambria Math" w:hAnsi="Cambria Math"/>
                                  <w:color w:val="000000" w:themeColor="text1"/>
                                </w:rPr>
                                <m:t>t</m:t>
                              </m:r>
                            </m:e>
                          </m:d>
                        </m:e>
                      </m:func>
                    </m:e>
                  </m:d>
                  <m:r>
                    <w:rPr>
                      <w:rFonts w:ascii="Cambria Math" w:hAnsi="Cambria Math"/>
                      <w:color w:val="000000" w:themeColor="text1"/>
                    </w:rPr>
                    <m:t>dt+</m:t>
                  </m:r>
                  <m:nary>
                    <m:naryPr>
                      <m:limLoc m:val="subSup"/>
                      <m:ctrlPr>
                        <w:rPr>
                          <w:rFonts w:ascii="Cambria Math" w:hAnsi="Cambria Math"/>
                          <w:i/>
                          <w:color w:val="000000" w:themeColor="text1"/>
                        </w:rPr>
                      </m:ctrlPr>
                    </m:naryPr>
                    <m:sub>
                      <m:sSub>
                        <m:sSubPr>
                          <m:ctrlPr>
                            <w:rPr>
                              <w:rFonts w:ascii="Cambria Math" w:hAnsi="Cambria Math"/>
                              <w:i/>
                              <w:color w:val="000000" w:themeColor="text1"/>
                            </w:rPr>
                          </m:ctrlPr>
                        </m:sSubPr>
                        <m:e>
                          <m:r>
                            <w:rPr>
                              <w:rFonts w:ascii="Cambria Math" w:hAnsi="Cambria Math"/>
                              <w:color w:val="000000" w:themeColor="text1"/>
                            </w:rPr>
                            <m:t>DT</m:t>
                          </m:r>
                        </m:e>
                        <m:sub>
                          <m:r>
                            <w:rPr>
                              <w:rFonts w:ascii="Cambria Math" w:hAnsi="Cambria Math"/>
                              <w:color w:val="000000" w:themeColor="text1"/>
                            </w:rPr>
                            <m:t>L</m:t>
                          </m:r>
                        </m:sub>
                      </m:sSub>
                    </m:sub>
                    <m:sup>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L</m:t>
                          </m:r>
                        </m:sub>
                      </m:sSub>
                    </m:sup>
                    <m:e>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L2</m:t>
                              </m:r>
                            </m:sub>
                          </m:sSub>
                          <m:d>
                            <m:dPr>
                              <m:ctrlPr>
                                <w:rPr>
                                  <w:rFonts w:ascii="Cambria Math" w:hAnsi="Cambria Math"/>
                                  <w:i/>
                                  <w:color w:val="000000" w:themeColor="text1"/>
                                </w:rPr>
                              </m:ctrlPr>
                            </m:dPr>
                            <m:e>
                              <m:r>
                                <w:rPr>
                                  <w:rFonts w:ascii="Cambria Math" w:hAnsi="Cambria Math"/>
                                  <w:color w:val="000000" w:themeColor="text1"/>
                                </w:rPr>
                                <m:t>t</m:t>
                              </m:r>
                            </m:e>
                          </m:d>
                          <m:func>
                            <m:funcPr>
                              <m:ctrlPr>
                                <w:rPr>
                                  <w:rFonts w:ascii="Cambria Math" w:hAnsi="Cambria Math"/>
                                  <w:i/>
                                  <w:color w:val="000000" w:themeColor="text1"/>
                                </w:rPr>
                              </m:ctrlPr>
                            </m:funcPr>
                            <m:fName>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P</m:t>
                                  </m:r>
                                </m:sub>
                              </m:sSub>
                              <m:r>
                                <w:rPr>
                                  <w:rFonts w:ascii="Cambria Math" w:hAnsi="Cambria Math"/>
                                  <w:color w:val="000000" w:themeColor="text1"/>
                                </w:rPr>
                                <m:t>sin</m:t>
                              </m:r>
                            </m:fName>
                            <m:e>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S</m:t>
                                      </m:r>
                                    </m:sub>
                                  </m:sSub>
                                  <m:r>
                                    <w:rPr>
                                      <w:rFonts w:ascii="Cambria Math" w:hAnsi="Cambria Math"/>
                                      <w:color w:val="000000" w:themeColor="text1"/>
                                    </w:rPr>
                                    <m:t>t</m:t>
                                  </m:r>
                                </m:e>
                              </m:d>
                            </m:e>
                          </m:func>
                        </m:e>
                      </m:d>
                      <m:r>
                        <w:rPr>
                          <w:rFonts w:ascii="Cambria Math" w:hAnsi="Cambria Math"/>
                          <w:color w:val="000000" w:themeColor="text1"/>
                        </w:rPr>
                        <m:t>dt}</m:t>
                      </m:r>
                    </m:e>
                  </m:nary>
                </m:e>
              </m:nary>
            </m:num>
            <m:den>
              <m:rad>
                <m:radPr>
                  <m:degHide m:val="1"/>
                  <m:ctrlPr>
                    <w:rPr>
                      <w:rFonts w:ascii="Cambria Math" w:hAnsi="Cambria Math"/>
                      <w:i/>
                      <w:color w:val="000000" w:themeColor="text1"/>
                    </w:rPr>
                  </m:ctrlPr>
                </m:radPr>
                <m:deg/>
                <m:e>
                  <m:f>
                    <m:fPr>
                      <m:ctrlPr>
                        <w:rPr>
                          <w:rFonts w:ascii="Cambria Math" w:hAnsi="Cambria Math"/>
                          <w:i/>
                          <w:color w:val="000000" w:themeColor="text1"/>
                        </w:rPr>
                      </m:ctrlPr>
                    </m:fPr>
                    <m:num>
                      <m:r>
                        <w:rPr>
                          <w:rFonts w:ascii="Cambria Math" w:hAnsi="Cambria Math"/>
                          <w:color w:val="000000" w:themeColor="text1"/>
                        </w:rPr>
                        <m:t>1</m:t>
                      </m:r>
                    </m:num>
                    <m:den>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L</m:t>
                          </m:r>
                        </m:sub>
                      </m:sSub>
                    </m:den>
                  </m:f>
                  <m:nary>
                    <m:naryPr>
                      <m:limLoc m:val="subSup"/>
                      <m:ctrlPr>
                        <w:rPr>
                          <w:rFonts w:ascii="Cambria Math" w:hAnsi="Cambria Math"/>
                          <w:i/>
                          <w:color w:val="000000" w:themeColor="text1"/>
                        </w:rPr>
                      </m:ctrlPr>
                    </m:naryPr>
                    <m:sub>
                      <m:r>
                        <w:rPr>
                          <w:rFonts w:ascii="Cambria Math" w:hAnsi="Cambria Math"/>
                          <w:color w:val="000000" w:themeColor="text1"/>
                        </w:rPr>
                        <m:t>0</m:t>
                      </m:r>
                    </m:sub>
                    <m:sup>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L</m:t>
                          </m:r>
                        </m:sub>
                      </m:sSub>
                    </m:sup>
                    <m:e>
                      <m:sSubSup>
                        <m:sSubSupPr>
                          <m:ctrlPr>
                            <w:rPr>
                              <w:rFonts w:ascii="Cambria Math" w:hAnsi="Cambria Math"/>
                              <w:i/>
                              <w:color w:val="000000" w:themeColor="text1"/>
                            </w:rPr>
                          </m:ctrlPr>
                        </m:sSubSupPr>
                        <m:e>
                          <m:r>
                            <w:rPr>
                              <w:rFonts w:ascii="Cambria Math" w:hAnsi="Cambria Math"/>
                              <w:color w:val="000000" w:themeColor="text1"/>
                            </w:rPr>
                            <m:t>V</m:t>
                          </m:r>
                        </m:e>
                        <m:sub>
                          <m:r>
                            <w:rPr>
                              <w:rFonts w:ascii="Cambria Math" w:hAnsi="Cambria Math"/>
                              <w:color w:val="000000" w:themeColor="text1"/>
                            </w:rPr>
                            <m:t>2</m:t>
                          </m:r>
                        </m:sub>
                        <m:sup>
                          <m:r>
                            <w:rPr>
                              <w:rFonts w:ascii="Cambria Math" w:hAnsi="Cambria Math"/>
                              <w:color w:val="000000" w:themeColor="text1"/>
                            </w:rPr>
                            <m:t>2</m:t>
                          </m:r>
                        </m:sup>
                      </m:sSubSup>
                      <m:r>
                        <w:rPr>
                          <w:rFonts w:ascii="Cambria Math" w:hAnsi="Cambria Math"/>
                          <w:color w:val="000000" w:themeColor="text1"/>
                        </w:rPr>
                        <m:t>(t)</m:t>
                      </m:r>
                    </m:e>
                  </m:nary>
                  <m:r>
                    <w:rPr>
                      <w:rFonts w:ascii="Cambria Math" w:hAnsi="Cambria Math"/>
                      <w:color w:val="000000" w:themeColor="text1"/>
                    </w:rPr>
                    <m:t>dt</m:t>
                  </m:r>
                </m:e>
              </m:rad>
              <m:r>
                <w:rPr>
                  <w:rFonts w:ascii="Cambria Math" w:hAnsi="Cambria Math"/>
                  <w:color w:val="000000" w:themeColor="text1"/>
                </w:rPr>
                <m:t>∙</m:t>
              </m:r>
              <m:rad>
                <m:radPr>
                  <m:degHide m:val="1"/>
                  <m:ctrlPr>
                    <w:rPr>
                      <w:rFonts w:ascii="Cambria Math" w:hAnsi="Cambria Math"/>
                      <w:i/>
                      <w:color w:val="000000" w:themeColor="text1"/>
                    </w:rPr>
                  </m:ctrlPr>
                </m:radPr>
                <m:deg/>
                <m:e>
                  <m:f>
                    <m:fPr>
                      <m:ctrlPr>
                        <w:rPr>
                          <w:rFonts w:ascii="Cambria Math" w:hAnsi="Cambria Math"/>
                          <w:i/>
                          <w:color w:val="000000" w:themeColor="text1"/>
                        </w:rPr>
                      </m:ctrlPr>
                    </m:fPr>
                    <m:num>
                      <m:r>
                        <w:rPr>
                          <w:rFonts w:ascii="Cambria Math" w:hAnsi="Cambria Math"/>
                          <w:color w:val="000000" w:themeColor="text1"/>
                        </w:rPr>
                        <m:t>1</m:t>
                      </m:r>
                    </m:num>
                    <m:den>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L</m:t>
                          </m:r>
                        </m:sub>
                      </m:sSub>
                    </m:den>
                  </m:f>
                  <m:r>
                    <w:rPr>
                      <w:rFonts w:ascii="Cambria Math" w:hAnsi="Cambria Math"/>
                      <w:color w:val="000000" w:themeColor="text1"/>
                    </w:rPr>
                    <m:t>[</m:t>
                  </m:r>
                  <m:nary>
                    <m:naryPr>
                      <m:limLoc m:val="subSup"/>
                      <m:ctrlPr>
                        <w:rPr>
                          <w:rFonts w:ascii="Cambria Math" w:hAnsi="Cambria Math"/>
                          <w:i/>
                          <w:color w:val="000000" w:themeColor="text1"/>
                        </w:rPr>
                      </m:ctrlPr>
                    </m:naryPr>
                    <m:sub>
                      <m:r>
                        <w:rPr>
                          <w:rFonts w:ascii="Cambria Math" w:hAnsi="Cambria Math"/>
                          <w:color w:val="000000" w:themeColor="text1"/>
                        </w:rPr>
                        <m:t>0</m:t>
                      </m:r>
                    </m:sub>
                    <m:sup>
                      <m:sSub>
                        <m:sSubPr>
                          <m:ctrlPr>
                            <w:rPr>
                              <w:rFonts w:ascii="Cambria Math" w:hAnsi="Cambria Math"/>
                              <w:i/>
                              <w:color w:val="000000" w:themeColor="text1"/>
                            </w:rPr>
                          </m:ctrlPr>
                        </m:sSubPr>
                        <m:e>
                          <m:r>
                            <w:rPr>
                              <w:rFonts w:ascii="Cambria Math" w:hAnsi="Cambria Math"/>
                              <w:color w:val="000000" w:themeColor="text1"/>
                            </w:rPr>
                            <m:t>DT</m:t>
                          </m:r>
                        </m:e>
                        <m:sub>
                          <m:r>
                            <w:rPr>
                              <w:rFonts w:ascii="Cambria Math" w:hAnsi="Cambria Math"/>
                              <w:color w:val="000000" w:themeColor="text1"/>
                            </w:rPr>
                            <m:t>L</m:t>
                          </m:r>
                        </m:sub>
                      </m:sSub>
                    </m:sup>
                    <m:e>
                      <m:sSubSup>
                        <m:sSubSupPr>
                          <m:ctrlPr>
                            <w:rPr>
                              <w:rFonts w:ascii="Cambria Math" w:hAnsi="Cambria Math"/>
                              <w:i/>
                              <w:color w:val="000000" w:themeColor="text1"/>
                            </w:rPr>
                          </m:ctrlPr>
                        </m:sSubSupPr>
                        <m:e>
                          <m:r>
                            <w:rPr>
                              <w:rFonts w:ascii="Cambria Math" w:hAnsi="Cambria Math"/>
                              <w:color w:val="000000" w:themeColor="text1"/>
                            </w:rPr>
                            <m:t>I</m:t>
                          </m:r>
                        </m:e>
                        <m:sub>
                          <m:r>
                            <w:rPr>
                              <w:rFonts w:ascii="Cambria Math" w:hAnsi="Cambria Math"/>
                              <w:color w:val="000000" w:themeColor="text1"/>
                            </w:rPr>
                            <m:t>L1</m:t>
                          </m:r>
                        </m:sub>
                        <m:sup>
                          <m:r>
                            <w:rPr>
                              <w:rFonts w:ascii="Cambria Math" w:hAnsi="Cambria Math"/>
                              <w:color w:val="000000" w:themeColor="text1"/>
                            </w:rPr>
                            <m:t>2</m:t>
                          </m:r>
                        </m:sup>
                      </m:sSubSup>
                      <m:r>
                        <w:rPr>
                          <w:rFonts w:ascii="Cambria Math" w:hAnsi="Cambria Math"/>
                          <w:color w:val="000000" w:themeColor="text1"/>
                        </w:rPr>
                        <m:t>(t)dt+</m:t>
                      </m:r>
                      <m:nary>
                        <m:naryPr>
                          <m:limLoc m:val="subSup"/>
                          <m:ctrlPr>
                            <w:rPr>
                              <w:rFonts w:ascii="Cambria Math" w:hAnsi="Cambria Math"/>
                              <w:i/>
                              <w:color w:val="000000" w:themeColor="text1"/>
                            </w:rPr>
                          </m:ctrlPr>
                        </m:naryPr>
                        <m:sub>
                          <m:sSub>
                            <m:sSubPr>
                              <m:ctrlPr>
                                <w:rPr>
                                  <w:rFonts w:ascii="Cambria Math" w:hAnsi="Cambria Math"/>
                                  <w:i/>
                                  <w:color w:val="000000" w:themeColor="text1"/>
                                </w:rPr>
                              </m:ctrlPr>
                            </m:sSubPr>
                            <m:e>
                              <m:r>
                                <w:rPr>
                                  <w:rFonts w:ascii="Cambria Math" w:hAnsi="Cambria Math"/>
                                  <w:color w:val="000000" w:themeColor="text1"/>
                                </w:rPr>
                                <m:t>DT</m:t>
                              </m:r>
                            </m:e>
                            <m:sub>
                              <m:r>
                                <w:rPr>
                                  <w:rFonts w:ascii="Cambria Math" w:hAnsi="Cambria Math"/>
                                  <w:color w:val="000000" w:themeColor="text1"/>
                                </w:rPr>
                                <m:t>L</m:t>
                              </m:r>
                            </m:sub>
                          </m:sSub>
                        </m:sub>
                        <m:sup>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L</m:t>
                              </m:r>
                            </m:sub>
                          </m:sSub>
                        </m:sup>
                        <m:e>
                          <m:sSubSup>
                            <m:sSubSupPr>
                              <m:ctrlPr>
                                <w:rPr>
                                  <w:rFonts w:ascii="Cambria Math" w:hAnsi="Cambria Math"/>
                                  <w:i/>
                                  <w:color w:val="000000" w:themeColor="text1"/>
                                </w:rPr>
                              </m:ctrlPr>
                            </m:sSubSupPr>
                            <m:e>
                              <m:r>
                                <w:rPr>
                                  <w:rFonts w:ascii="Cambria Math" w:hAnsi="Cambria Math"/>
                                  <w:color w:val="000000" w:themeColor="text1"/>
                                </w:rPr>
                                <m:t>I</m:t>
                              </m:r>
                            </m:e>
                            <m:sub>
                              <m:r>
                                <w:rPr>
                                  <w:rFonts w:ascii="Cambria Math" w:hAnsi="Cambria Math"/>
                                  <w:color w:val="000000" w:themeColor="text1"/>
                                </w:rPr>
                                <m:t>L2</m:t>
                              </m:r>
                            </m:sub>
                            <m:sup>
                              <m:r>
                                <w:rPr>
                                  <w:rFonts w:ascii="Cambria Math" w:hAnsi="Cambria Math"/>
                                  <w:color w:val="000000" w:themeColor="text1"/>
                                </w:rPr>
                                <m:t>2</m:t>
                              </m:r>
                            </m:sup>
                          </m:sSubSup>
                          <m:r>
                            <w:rPr>
                              <w:rFonts w:ascii="Cambria Math" w:hAnsi="Cambria Math"/>
                              <w:color w:val="000000" w:themeColor="text1"/>
                            </w:rPr>
                            <m:t>(t)dt]</m:t>
                          </m:r>
                        </m:e>
                      </m:nary>
                    </m:e>
                  </m:nary>
                </m:e>
              </m:rad>
            </m:den>
          </m:f>
        </m:oMath>
      </m:oMathPara>
    </w:p>
    <w:p w14:paraId="319431F0" w14:textId="2AD1387C" w:rsidR="007C3753" w:rsidRPr="00AA30B7" w:rsidRDefault="000F76BD" w:rsidP="000F76BD">
      <w:pPr>
        <w:jc w:val="right"/>
      </w:pPr>
      <w:r w:rsidRPr="00AA30B7">
        <w:t>(11)</w:t>
      </w:r>
    </w:p>
    <w:p w14:paraId="078746B8" w14:textId="2C83235E" w:rsidR="007C3753" w:rsidRPr="00AA30B7" w:rsidRDefault="00161525" w:rsidP="00365DBA">
      <w:pPr>
        <w:jc w:val="both"/>
      </w:pPr>
      <w:r>
        <w:rPr>
          <w:noProof/>
          <w:lang w:eastAsia="zh-TW"/>
        </w:rPr>
        <mc:AlternateContent>
          <mc:Choice Requires="wps">
            <w:drawing>
              <wp:anchor distT="0" distB="0" distL="114300" distR="114300" simplePos="0" relativeHeight="251675136" behindDoc="0" locked="0" layoutInCell="1" allowOverlap="1" wp14:anchorId="39378915" wp14:editId="0BF29AFA">
                <wp:simplePos x="0" y="0"/>
                <wp:positionH relativeFrom="margin">
                  <wp:posOffset>27940</wp:posOffset>
                </wp:positionH>
                <wp:positionV relativeFrom="margin">
                  <wp:posOffset>6334125</wp:posOffset>
                </wp:positionV>
                <wp:extent cx="3154680" cy="2436495"/>
                <wp:effectExtent l="0" t="0" r="0" b="1905"/>
                <wp:wrapSquare wrapText="bothSides"/>
                <wp:docPr id="2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2436495"/>
                        </a:xfrm>
                        <a:prstGeom prst="rect">
                          <a:avLst/>
                        </a:prstGeom>
                        <a:solidFill>
                          <a:srgbClr val="FFFFFF"/>
                        </a:solidFill>
                        <a:ln>
                          <a:noFill/>
                        </a:ln>
                        <a:extLst>
                          <a:ext uri="{91240B29-F687-4f45-9708-019B960494DF}">
                            <a14:hiddenLine xmlns="" xmlns:a14="http://schemas.microsoft.com/office/drawing/2010/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w="9525">
                              <a:solidFill>
                                <a:srgbClr val="000000"/>
                              </a:solidFill>
                              <a:miter lim="800000"/>
                              <a:headEnd/>
                              <a:tailEnd/>
                            </a14:hiddenLine>
                          </a:ext>
                        </a:extLst>
                      </wps:spPr>
                      <wps:txbx>
                        <w:txbxContent>
                          <w:p w14:paraId="3E2C1D11" w14:textId="6E7A2DD2" w:rsidR="00B3058C" w:rsidRDefault="00B3058C" w:rsidP="0090207C">
                            <w:pPr>
                              <w:pStyle w:val="FootnoteText"/>
                              <w:ind w:firstLine="0"/>
                            </w:pPr>
                            <w:r>
                              <w:t xml:space="preserve">   </w:t>
                            </w:r>
                            <w:r w:rsidR="00F97983">
                              <w:rPr>
                                <w:noProof/>
                                <w:lang w:eastAsia="zh-TW"/>
                              </w:rPr>
                              <w:drawing>
                                <wp:inline distT="0" distB="0" distL="0" distR="0" wp14:anchorId="603CB89D" wp14:editId="4BB42443">
                                  <wp:extent cx="2818820" cy="2154967"/>
                                  <wp:effectExtent l="0" t="0" r="635"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7.jpg"/>
                                          <pic:cNvPicPr/>
                                        </pic:nvPicPr>
                                        <pic:blipFill>
                                          <a:blip r:embed="rId24">
                                            <a:extLst>
                                              <a:ext uri="{28A0092B-C50C-407E-A947-70E740481C1C}">
                                                <a14:useLocalDpi xmlns:a14="http://schemas.microsoft.com/office/drawing/2010/main" val="0"/>
                                              </a:ext>
                                            </a:extLst>
                                          </a:blip>
                                          <a:stretch>
                                            <a:fillRect/>
                                          </a:stretch>
                                        </pic:blipFill>
                                        <pic:spPr>
                                          <a:xfrm>
                                            <a:off x="0" y="0"/>
                                            <a:ext cx="2834509" cy="2166961"/>
                                          </a:xfrm>
                                          <a:prstGeom prst="rect">
                                            <a:avLst/>
                                          </a:prstGeom>
                                        </pic:spPr>
                                      </pic:pic>
                                    </a:graphicData>
                                  </a:graphic>
                                </wp:inline>
                              </w:drawing>
                            </w:r>
                          </w:p>
                          <w:p w14:paraId="3D63E367" w14:textId="44A3701D" w:rsidR="00B3058C" w:rsidRPr="00161525" w:rsidRDefault="00B3058C" w:rsidP="00161525">
                            <w:pPr>
                              <w:pStyle w:val="FootnoteText"/>
                              <w:ind w:firstLine="0"/>
                            </w:pPr>
                            <w:r>
                              <w:rPr>
                                <w:color w:val="000000" w:themeColor="text1"/>
                              </w:rPr>
                              <w:t>Fig. 7</w:t>
                            </w:r>
                            <w:r w:rsidRPr="00884ACE">
                              <w:rPr>
                                <w:color w:val="000000" w:themeColor="text1"/>
                              </w:rPr>
                              <w:t xml:space="preserve">. </w:t>
                            </w:r>
                            <w:r w:rsidRPr="00161525">
                              <w:rPr>
                                <w:rFonts w:eastAsia="新細明體"/>
                                <w:color w:val="000000" w:themeColor="text1"/>
                              </w:rPr>
                              <w:t xml:space="preserve">Dependence of power factors on duty cycle </w:t>
                            </w:r>
                            <w:r w:rsidRPr="00161525">
                              <w:rPr>
                                <w:rFonts w:eastAsia="新細明體"/>
                                <w:i/>
                                <w:color w:val="000000" w:themeColor="text1"/>
                              </w:rPr>
                              <w:t>D</w:t>
                            </w:r>
                            <w:r w:rsidRPr="00161525">
                              <w:rPr>
                                <w:rFonts w:eastAsia="新細明體"/>
                                <w:color w:val="000000" w:themeColor="text1"/>
                              </w:rPr>
                              <w:t xml:space="preserve"> based on the analytic result of Eq. (11). </w:t>
                            </w:r>
                            <w:proofErr w:type="gramStart"/>
                            <w:r w:rsidRPr="00161525">
                              <w:rPr>
                                <w:rFonts w:eastAsia="新細明體"/>
                                <w:i/>
                                <w:color w:val="000000" w:themeColor="text1"/>
                              </w:rPr>
                              <w:t>I</w:t>
                            </w:r>
                            <w:r w:rsidRPr="00161525">
                              <w:rPr>
                                <w:rFonts w:eastAsia="新細明體"/>
                                <w:i/>
                                <w:color w:val="000000" w:themeColor="text1"/>
                                <w:vertAlign w:val="subscript"/>
                              </w:rPr>
                              <w:t>L</w:t>
                            </w:r>
                            <w:r w:rsidRPr="00161525">
                              <w:rPr>
                                <w:rFonts w:eastAsia="新細明體"/>
                                <w:b/>
                                <w:bCs/>
                                <w:i/>
                                <w:color w:val="000000" w:themeColor="text1"/>
                                <w:vertAlign w:val="subscript"/>
                              </w:rPr>
                              <w:t>,</w:t>
                            </w:r>
                            <w:r w:rsidRPr="00161525">
                              <w:rPr>
                                <w:rFonts w:eastAsia="新細明體"/>
                                <w:i/>
                                <w:color w:val="000000" w:themeColor="text1"/>
                                <w:vertAlign w:val="subscript"/>
                              </w:rPr>
                              <w:t>DC</w:t>
                            </w:r>
                            <w:proofErr w:type="gramEnd"/>
                            <w:r w:rsidRPr="00161525">
                              <w:rPr>
                                <w:rFonts w:eastAsia="新細明體"/>
                                <w:color w:val="000000" w:themeColor="text1"/>
                              </w:rPr>
                              <w:t xml:space="preserve">=0 to 300mA, </w:t>
                            </w:r>
                            <w:proofErr w:type="spellStart"/>
                            <w:r w:rsidRPr="00161525">
                              <w:rPr>
                                <w:rFonts w:eastAsia="PMingLiU"/>
                                <w:i/>
                                <w:color w:val="000000" w:themeColor="text1"/>
                                <w:lang w:eastAsia="zh-TW"/>
                              </w:rPr>
                              <w:t>f</w:t>
                            </w:r>
                            <w:r w:rsidRPr="00161525">
                              <w:rPr>
                                <w:rFonts w:eastAsia="PMingLiU"/>
                                <w:i/>
                                <w:color w:val="000000" w:themeColor="text1"/>
                                <w:vertAlign w:val="subscript"/>
                                <w:lang w:eastAsia="zh-TW"/>
                              </w:rPr>
                              <w:t>S</w:t>
                            </w:r>
                            <w:proofErr w:type="spellEnd"/>
                            <w:r w:rsidRPr="00161525">
                              <w:rPr>
                                <w:rFonts w:eastAsia="新細明體"/>
                                <w:color w:val="000000" w:themeColor="text1"/>
                              </w:rPr>
                              <w:t>=500kHz, L=10</w:t>
                            </w:r>
                            <w:r w:rsidRPr="00161525">
                              <w:rPr>
                                <w:rFonts w:eastAsia="新細明體"/>
                                <w:bCs/>
                                <w:color w:val="000000" w:themeColor="text1"/>
                              </w:rPr>
                              <w:t>μ</w:t>
                            </w:r>
                            <w:r w:rsidRPr="00161525">
                              <w:rPr>
                                <w:rFonts w:eastAsia="新細明體"/>
                                <w:color w:val="000000" w:themeColor="text1"/>
                              </w:rPr>
                              <w:t xml:space="preserve">H, </w:t>
                            </w:r>
                            <w:r w:rsidRPr="00161525">
                              <w:rPr>
                                <w:rFonts w:eastAsia="新細明體"/>
                                <w:bCs/>
                                <w:color w:val="000000" w:themeColor="text1"/>
                              </w:rPr>
                              <w:t>C</w:t>
                            </w:r>
                            <w:r w:rsidRPr="00161525">
                              <w:rPr>
                                <w:rFonts w:eastAsia="新細明體"/>
                                <w:bCs/>
                                <w:color w:val="000000" w:themeColor="text1"/>
                                <w:vertAlign w:val="subscript"/>
                              </w:rPr>
                              <w:t>L</w:t>
                            </w:r>
                            <w:r w:rsidRPr="00161525">
                              <w:rPr>
                                <w:rFonts w:eastAsia="新細明體"/>
                                <w:color w:val="000000" w:themeColor="text1"/>
                              </w:rPr>
                              <w:t>=10</w:t>
                            </w:r>
                            <w:r w:rsidRPr="00161525">
                              <w:rPr>
                                <w:rFonts w:eastAsia="新細明體"/>
                                <w:bCs/>
                                <w:color w:val="000000" w:themeColor="text1"/>
                              </w:rPr>
                              <w:t>μ</w:t>
                            </w:r>
                            <w:r w:rsidRPr="00161525">
                              <w:rPr>
                                <w:rFonts w:eastAsia="新細明體"/>
                                <w:color w:val="000000" w:themeColor="text1"/>
                              </w:rPr>
                              <w:t>F.</w:t>
                            </w:r>
                          </w:p>
                          <w:p w14:paraId="3C17B22C" w14:textId="77777777" w:rsidR="00B3058C" w:rsidRDefault="00B3058C" w:rsidP="00161525">
                            <w:pPr>
                              <w:pStyle w:val="FootnoteText"/>
                              <w:ind w:firstLine="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78915" id="_x0000_s1033" type="#_x0000_t202" style="position:absolute;left:0;text-align:left;margin-left:2.2pt;margin-top:498.75pt;width:248.4pt;height:191.8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" stroked="f">
                <v:textbox inset="0,0,0,0">
                  <w:txbxContent>
                    <w:p w14:paraId="3E2C1D11" w14:textId="6E7A2DD2" w:rsidR="00B3058C" w:rsidRDefault="00B3058C" w:rsidP="0090207C">
                      <w:pPr>
                        <w:pStyle w:val="FootnoteText"/>
                        <w:ind w:firstLine="0"/>
                      </w:pPr>
                      <w:r>
                        <w:t xml:space="preserve">   </w:t>
                      </w:r>
                      <w:r w:rsidR="00F97983">
                        <w:rPr>
                          <w:noProof/>
                          <w:lang w:eastAsia="zh-TW"/>
                        </w:rPr>
                        <w:drawing>
                          <wp:inline distT="0" distB="0" distL="0" distR="0" wp14:anchorId="603CB89D" wp14:editId="4BB42443">
                            <wp:extent cx="2818820" cy="2154967"/>
                            <wp:effectExtent l="0" t="0" r="635"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7.jpg"/>
                                    <pic:cNvPicPr/>
                                  </pic:nvPicPr>
                                  <pic:blipFill>
                                    <a:blip r:embed="rId25">
                                      <a:extLst>
                                        <a:ext uri="{28A0092B-C50C-407E-A947-70E740481C1C}">
                                          <a14:useLocalDpi xmlns:a14="http://schemas.microsoft.com/office/drawing/2010/main" val="0"/>
                                        </a:ext>
                                      </a:extLst>
                                    </a:blip>
                                    <a:stretch>
                                      <a:fillRect/>
                                    </a:stretch>
                                  </pic:blipFill>
                                  <pic:spPr>
                                    <a:xfrm>
                                      <a:off x="0" y="0"/>
                                      <a:ext cx="2834509" cy="2166961"/>
                                    </a:xfrm>
                                    <a:prstGeom prst="rect">
                                      <a:avLst/>
                                    </a:prstGeom>
                                  </pic:spPr>
                                </pic:pic>
                              </a:graphicData>
                            </a:graphic>
                          </wp:inline>
                        </w:drawing>
                      </w:r>
                    </w:p>
                    <w:p w14:paraId="3D63E367" w14:textId="44A3701D" w:rsidR="00B3058C" w:rsidRPr="00161525" w:rsidRDefault="00B3058C" w:rsidP="00161525">
                      <w:pPr>
                        <w:pStyle w:val="FootnoteText"/>
                        <w:ind w:firstLine="0"/>
                      </w:pPr>
                      <w:r>
                        <w:rPr>
                          <w:color w:val="000000" w:themeColor="text1"/>
                        </w:rPr>
                        <w:t>Fig. 7</w:t>
                      </w:r>
                      <w:r w:rsidRPr="00884ACE">
                        <w:rPr>
                          <w:color w:val="000000" w:themeColor="text1"/>
                        </w:rPr>
                        <w:t xml:space="preserve">. </w:t>
                      </w:r>
                      <w:r w:rsidRPr="00161525">
                        <w:rPr>
                          <w:rFonts w:eastAsia="新細明體"/>
                          <w:color w:val="000000" w:themeColor="text1"/>
                        </w:rPr>
                        <w:t xml:space="preserve">Dependence of power factors on duty cycle </w:t>
                      </w:r>
                      <w:r w:rsidRPr="00161525">
                        <w:rPr>
                          <w:rFonts w:eastAsia="新細明體"/>
                          <w:i/>
                          <w:color w:val="000000" w:themeColor="text1"/>
                        </w:rPr>
                        <w:t>D</w:t>
                      </w:r>
                      <w:r w:rsidRPr="00161525">
                        <w:rPr>
                          <w:rFonts w:eastAsia="新細明體"/>
                          <w:color w:val="000000" w:themeColor="text1"/>
                        </w:rPr>
                        <w:t xml:space="preserve"> based on the analytic result of Eq. (11). </w:t>
                      </w:r>
                      <w:proofErr w:type="gramStart"/>
                      <w:r w:rsidRPr="00161525">
                        <w:rPr>
                          <w:rFonts w:eastAsia="新細明體"/>
                          <w:i/>
                          <w:color w:val="000000" w:themeColor="text1"/>
                        </w:rPr>
                        <w:t>I</w:t>
                      </w:r>
                      <w:r w:rsidRPr="00161525">
                        <w:rPr>
                          <w:rFonts w:eastAsia="新細明體"/>
                          <w:i/>
                          <w:color w:val="000000" w:themeColor="text1"/>
                          <w:vertAlign w:val="subscript"/>
                        </w:rPr>
                        <w:t>L</w:t>
                      </w:r>
                      <w:r w:rsidRPr="00161525">
                        <w:rPr>
                          <w:rFonts w:eastAsia="新細明體"/>
                          <w:b/>
                          <w:bCs/>
                          <w:i/>
                          <w:color w:val="000000" w:themeColor="text1"/>
                          <w:vertAlign w:val="subscript"/>
                        </w:rPr>
                        <w:t>,</w:t>
                      </w:r>
                      <w:r w:rsidRPr="00161525">
                        <w:rPr>
                          <w:rFonts w:eastAsia="新細明體"/>
                          <w:i/>
                          <w:color w:val="000000" w:themeColor="text1"/>
                          <w:vertAlign w:val="subscript"/>
                        </w:rPr>
                        <w:t>DC</w:t>
                      </w:r>
                      <w:proofErr w:type="gramEnd"/>
                      <w:r w:rsidRPr="00161525">
                        <w:rPr>
                          <w:rFonts w:eastAsia="新細明體"/>
                          <w:color w:val="000000" w:themeColor="text1"/>
                        </w:rPr>
                        <w:t xml:space="preserve">=0 to 300mA, </w:t>
                      </w:r>
                      <w:proofErr w:type="spellStart"/>
                      <w:r w:rsidRPr="00161525">
                        <w:rPr>
                          <w:rFonts w:eastAsia="PMingLiU"/>
                          <w:i/>
                          <w:color w:val="000000" w:themeColor="text1"/>
                          <w:lang w:eastAsia="zh-TW"/>
                        </w:rPr>
                        <w:t>f</w:t>
                      </w:r>
                      <w:r w:rsidRPr="00161525">
                        <w:rPr>
                          <w:rFonts w:eastAsia="PMingLiU"/>
                          <w:i/>
                          <w:color w:val="000000" w:themeColor="text1"/>
                          <w:vertAlign w:val="subscript"/>
                          <w:lang w:eastAsia="zh-TW"/>
                        </w:rPr>
                        <w:t>S</w:t>
                      </w:r>
                      <w:proofErr w:type="spellEnd"/>
                      <w:r w:rsidRPr="00161525">
                        <w:rPr>
                          <w:rFonts w:eastAsia="新細明體"/>
                          <w:color w:val="000000" w:themeColor="text1"/>
                        </w:rPr>
                        <w:t>=500kHz, L=10</w:t>
                      </w:r>
                      <w:r w:rsidRPr="00161525">
                        <w:rPr>
                          <w:rFonts w:eastAsia="新細明體"/>
                          <w:bCs/>
                          <w:color w:val="000000" w:themeColor="text1"/>
                        </w:rPr>
                        <w:t>μ</w:t>
                      </w:r>
                      <w:r w:rsidRPr="00161525">
                        <w:rPr>
                          <w:rFonts w:eastAsia="新細明體"/>
                          <w:color w:val="000000" w:themeColor="text1"/>
                        </w:rPr>
                        <w:t xml:space="preserve">H, </w:t>
                      </w:r>
                      <w:r w:rsidRPr="00161525">
                        <w:rPr>
                          <w:rFonts w:eastAsia="新細明體"/>
                          <w:bCs/>
                          <w:color w:val="000000" w:themeColor="text1"/>
                        </w:rPr>
                        <w:t>C</w:t>
                      </w:r>
                      <w:r w:rsidRPr="00161525">
                        <w:rPr>
                          <w:rFonts w:eastAsia="新細明體"/>
                          <w:bCs/>
                          <w:color w:val="000000" w:themeColor="text1"/>
                          <w:vertAlign w:val="subscript"/>
                        </w:rPr>
                        <w:t>L</w:t>
                      </w:r>
                      <w:r w:rsidRPr="00161525">
                        <w:rPr>
                          <w:rFonts w:eastAsia="新細明體"/>
                          <w:color w:val="000000" w:themeColor="text1"/>
                        </w:rPr>
                        <w:t>=10</w:t>
                      </w:r>
                      <w:r w:rsidRPr="00161525">
                        <w:rPr>
                          <w:rFonts w:eastAsia="新細明體"/>
                          <w:bCs/>
                          <w:color w:val="000000" w:themeColor="text1"/>
                        </w:rPr>
                        <w:t>μ</w:t>
                      </w:r>
                      <w:r w:rsidRPr="00161525">
                        <w:rPr>
                          <w:rFonts w:eastAsia="新細明體"/>
                          <w:color w:val="000000" w:themeColor="text1"/>
                        </w:rPr>
                        <w:t>F.</w:t>
                      </w:r>
                    </w:p>
                    <w:p w14:paraId="3C17B22C" w14:textId="77777777" w:rsidR="00B3058C" w:rsidRDefault="00B3058C" w:rsidP="00161525">
                      <w:pPr>
                        <w:pStyle w:val="FootnoteText"/>
                        <w:ind w:firstLine="0"/>
                      </w:pPr>
                      <w:r>
                        <w:t xml:space="preserve"> </w:t>
                      </w:r>
                    </w:p>
                  </w:txbxContent>
                </v:textbox>
                <w10:wrap type="square" anchorx="margin" anchory="margin"/>
              </v:shape>
            </w:pict>
          </mc:Fallback>
        </mc:AlternateContent>
      </w:r>
      <w:r w:rsidR="007C3753" w:rsidRPr="00AA30B7">
        <w:rPr>
          <w:color w:val="000000" w:themeColor="text1"/>
        </w:rPr>
        <w:t xml:space="preserve">where </w:t>
      </w:r>
      <w:r w:rsidR="007C3753" w:rsidRPr="00AA30B7">
        <w:rPr>
          <w:i/>
          <w:color w:val="000000" w:themeColor="text1"/>
        </w:rPr>
        <w:t>V</w:t>
      </w:r>
      <w:proofErr w:type="gramStart"/>
      <w:r w:rsidR="007C3753" w:rsidRPr="00AA30B7">
        <w:rPr>
          <w:i/>
          <w:color w:val="000000" w:themeColor="text1"/>
          <w:vertAlign w:val="subscript"/>
        </w:rPr>
        <w:t>2,rms</w:t>
      </w:r>
      <w:proofErr w:type="gramEnd"/>
      <w:r w:rsidR="007C3753" w:rsidRPr="00AA30B7">
        <w:rPr>
          <w:color w:val="000000" w:themeColor="text1"/>
        </w:rPr>
        <w:t xml:space="preserve"> and </w:t>
      </w:r>
      <w:r w:rsidR="007C3753" w:rsidRPr="00AA30B7">
        <w:rPr>
          <w:i/>
          <w:color w:val="000000" w:themeColor="text1"/>
        </w:rPr>
        <w:t>I</w:t>
      </w:r>
      <w:r w:rsidR="007C3753" w:rsidRPr="00AA30B7">
        <w:rPr>
          <w:i/>
          <w:color w:val="000000" w:themeColor="text1"/>
          <w:vertAlign w:val="subscript"/>
        </w:rPr>
        <w:t>2,rms</w:t>
      </w:r>
      <w:r w:rsidR="007C3753" w:rsidRPr="00AA30B7">
        <w:rPr>
          <w:color w:val="000000" w:themeColor="text1"/>
        </w:rPr>
        <w:t xml:space="preserve"> stand for the root-mean-square values of </w:t>
      </w:r>
      <w:r w:rsidR="007C3753" w:rsidRPr="00AA30B7">
        <w:rPr>
          <w:i/>
          <w:color w:val="000000" w:themeColor="text1"/>
        </w:rPr>
        <w:t>V</w:t>
      </w:r>
      <w:r w:rsidR="007C3753" w:rsidRPr="00AA30B7">
        <w:rPr>
          <w:i/>
          <w:color w:val="000000" w:themeColor="text1"/>
          <w:vertAlign w:val="subscript"/>
        </w:rPr>
        <w:t>2</w:t>
      </w:r>
      <w:r w:rsidR="007C3753" w:rsidRPr="00AA30B7">
        <w:rPr>
          <w:i/>
          <w:color w:val="000000" w:themeColor="text1"/>
        </w:rPr>
        <w:t>(t)</w:t>
      </w:r>
      <w:r w:rsidR="007C3753" w:rsidRPr="00AA30B7">
        <w:rPr>
          <w:color w:val="000000" w:themeColor="text1"/>
        </w:rPr>
        <w:t xml:space="preserve"> and </w:t>
      </w:r>
      <w:r w:rsidR="007C3753" w:rsidRPr="00AA30B7">
        <w:rPr>
          <w:i/>
          <w:color w:val="000000" w:themeColor="text1"/>
        </w:rPr>
        <w:t>I</w:t>
      </w:r>
      <w:r w:rsidR="007C3753" w:rsidRPr="00AA30B7">
        <w:rPr>
          <w:i/>
          <w:color w:val="000000" w:themeColor="text1"/>
          <w:vertAlign w:val="subscript"/>
        </w:rPr>
        <w:t>2</w:t>
      </w:r>
      <w:r w:rsidR="007C3753" w:rsidRPr="00AA30B7">
        <w:rPr>
          <w:i/>
          <w:color w:val="000000" w:themeColor="text1"/>
        </w:rPr>
        <w:t>(t)</w:t>
      </w:r>
      <w:r w:rsidR="007C3753" w:rsidRPr="00AA30B7">
        <w:rPr>
          <w:color w:val="000000" w:themeColor="text1"/>
        </w:rPr>
        <w:t xml:space="preserve">, respectively. Fig. 7 draws the </w:t>
      </w:r>
      <w:r w:rsidR="007C3753" w:rsidRPr="00AA30B7">
        <w:rPr>
          <w:i/>
          <w:color w:val="000000" w:themeColor="text1"/>
        </w:rPr>
        <w:t>PF</w:t>
      </w:r>
      <w:r w:rsidR="007C3753" w:rsidRPr="00AA30B7">
        <w:rPr>
          <w:color w:val="000000" w:themeColor="text1"/>
        </w:rPr>
        <w:t xml:space="preserve">s depending on </w:t>
      </w:r>
      <w:r w:rsidR="007C3753" w:rsidRPr="00AA30B7">
        <w:rPr>
          <w:i/>
          <w:color w:val="000000" w:themeColor="text1"/>
        </w:rPr>
        <w:t>D</w:t>
      </w:r>
      <w:r w:rsidR="007C3753" w:rsidRPr="00AA30B7">
        <w:rPr>
          <w:color w:val="000000" w:themeColor="text1"/>
        </w:rPr>
        <w:t xml:space="preserve"> with different values of </w:t>
      </w:r>
      <w:proofErr w:type="gramStart"/>
      <w:r w:rsidR="007C3753" w:rsidRPr="00AA30B7">
        <w:rPr>
          <w:i/>
          <w:color w:val="000000" w:themeColor="text1"/>
        </w:rPr>
        <w:t>I</w:t>
      </w:r>
      <w:r w:rsidR="007C3753" w:rsidRPr="00AA30B7">
        <w:rPr>
          <w:i/>
          <w:color w:val="000000" w:themeColor="text1"/>
          <w:vertAlign w:val="subscript"/>
        </w:rPr>
        <w:t>L,DC</w:t>
      </w:r>
      <w:r w:rsidR="007C3753" w:rsidRPr="00AA30B7">
        <w:rPr>
          <w:color w:val="000000" w:themeColor="text1"/>
        </w:rPr>
        <w:t>.</w:t>
      </w:r>
      <w:proofErr w:type="gramEnd"/>
      <w:r w:rsidR="007C3753" w:rsidRPr="00AA30B7">
        <w:rPr>
          <w:color w:val="000000" w:themeColor="text1"/>
        </w:rPr>
        <w:t xml:space="preserve"> When </w:t>
      </w:r>
      <w:r w:rsidR="007C3753" w:rsidRPr="00AA30B7">
        <w:rPr>
          <w:i/>
          <w:color w:val="000000" w:themeColor="text1"/>
        </w:rPr>
        <w:t>D=0</w:t>
      </w:r>
      <w:r w:rsidR="007C3753" w:rsidRPr="00AA30B7">
        <w:rPr>
          <w:color w:val="000000" w:themeColor="text1"/>
        </w:rPr>
        <w:t>, it represents that the high-side power transistor M</w:t>
      </w:r>
      <w:r w:rsidR="007C3753" w:rsidRPr="00AA30B7">
        <w:rPr>
          <w:color w:val="000000" w:themeColor="text1"/>
          <w:vertAlign w:val="subscript"/>
        </w:rPr>
        <w:t>P</w:t>
      </w:r>
      <w:r w:rsidR="007C3753" w:rsidRPr="00AA30B7">
        <w:rPr>
          <w:color w:val="000000" w:themeColor="text1"/>
        </w:rPr>
        <w:t xml:space="preserve"> is always on in the entire period T</w:t>
      </w:r>
      <w:r w:rsidR="007C3753" w:rsidRPr="00AA30B7">
        <w:rPr>
          <w:color w:val="000000" w:themeColor="text1"/>
          <w:vertAlign w:val="subscript"/>
        </w:rPr>
        <w:t>L</w:t>
      </w:r>
      <w:r w:rsidR="007C3753" w:rsidRPr="00AA30B7">
        <w:rPr>
          <w:color w:val="000000" w:themeColor="text1"/>
        </w:rPr>
        <w:t xml:space="preserve">, connecting </w:t>
      </w:r>
      <w:r w:rsidR="007C3753" w:rsidRPr="00AA30B7">
        <w:rPr>
          <w:i/>
          <w:color w:val="000000" w:themeColor="text1"/>
        </w:rPr>
        <w:t>V</w:t>
      </w:r>
      <w:r w:rsidR="007C3753" w:rsidRPr="00AA30B7">
        <w:rPr>
          <w:i/>
          <w:color w:val="000000" w:themeColor="text1"/>
          <w:vertAlign w:val="subscript"/>
        </w:rPr>
        <w:t>X</w:t>
      </w:r>
      <w:r w:rsidR="007C3753" w:rsidRPr="00AA30B7">
        <w:rPr>
          <w:i/>
          <w:color w:val="000000" w:themeColor="text1"/>
        </w:rPr>
        <w:t>(t)</w:t>
      </w:r>
      <w:r w:rsidR="007C3753" w:rsidRPr="00AA30B7">
        <w:rPr>
          <w:color w:val="000000" w:themeColor="text1"/>
        </w:rPr>
        <w:t xml:space="preserve"> to </w:t>
      </w:r>
      <w:r w:rsidR="007C3753" w:rsidRPr="00AA30B7">
        <w:rPr>
          <w:i/>
          <w:color w:val="000000" w:themeColor="text1"/>
        </w:rPr>
        <w:t>V</w:t>
      </w:r>
      <w:r w:rsidR="007C3753" w:rsidRPr="00AA30B7">
        <w:rPr>
          <w:i/>
          <w:color w:val="000000" w:themeColor="text1"/>
          <w:vertAlign w:val="subscript"/>
        </w:rPr>
        <w:t>OUT</w:t>
      </w:r>
      <w:r w:rsidR="007C3753" w:rsidRPr="00AA30B7">
        <w:rPr>
          <w:color w:val="000000" w:themeColor="text1"/>
        </w:rPr>
        <w:t xml:space="preserve">, and it operates at non-switching status. At this extremity case, </w:t>
      </w:r>
      <w:r w:rsidR="007C3753" w:rsidRPr="00AA30B7">
        <w:rPr>
          <w:i/>
          <w:color w:val="000000" w:themeColor="text1"/>
        </w:rPr>
        <w:t>PF</w:t>
      </w:r>
      <w:r w:rsidR="007C3753" w:rsidRPr="00AA30B7">
        <w:rPr>
          <w:color w:val="000000" w:themeColor="text1"/>
        </w:rPr>
        <w:t xml:space="preserve"> increases due to the rise of </w:t>
      </w:r>
      <w:proofErr w:type="gramStart"/>
      <w:r w:rsidR="007C3753" w:rsidRPr="00AA30B7">
        <w:rPr>
          <w:i/>
          <w:color w:val="000000" w:themeColor="text1"/>
        </w:rPr>
        <w:t>I</w:t>
      </w:r>
      <w:r w:rsidR="007C3753" w:rsidRPr="00AA30B7">
        <w:rPr>
          <w:i/>
          <w:color w:val="000000" w:themeColor="text1"/>
          <w:vertAlign w:val="subscript"/>
        </w:rPr>
        <w:t>L,DC</w:t>
      </w:r>
      <w:r w:rsidR="007C3753" w:rsidRPr="00AA30B7">
        <w:rPr>
          <w:color w:val="000000" w:themeColor="text1"/>
        </w:rPr>
        <w:t>.</w:t>
      </w:r>
      <w:proofErr w:type="gramEnd"/>
      <w:r w:rsidR="007C3753" w:rsidRPr="00AA30B7">
        <w:rPr>
          <w:color w:val="000000" w:themeColor="text1"/>
        </w:rPr>
        <w:t xml:space="preserve"> When </w:t>
      </w:r>
      <w:proofErr w:type="gramStart"/>
      <w:r w:rsidR="007C3753" w:rsidRPr="00AA30B7">
        <w:rPr>
          <w:i/>
          <w:color w:val="000000" w:themeColor="text1"/>
        </w:rPr>
        <w:t>I</w:t>
      </w:r>
      <w:r w:rsidR="007C3753" w:rsidRPr="00AA30B7">
        <w:rPr>
          <w:i/>
          <w:color w:val="000000" w:themeColor="text1"/>
          <w:vertAlign w:val="subscript"/>
        </w:rPr>
        <w:t>L,DC</w:t>
      </w:r>
      <w:proofErr w:type="gramEnd"/>
      <w:r w:rsidR="007C3753" w:rsidRPr="00AA30B7">
        <w:rPr>
          <w:color w:val="000000" w:themeColor="text1"/>
        </w:rPr>
        <w:sym w:font="Symbol" w:char="F0B3"/>
      </w:r>
      <w:r w:rsidR="007C3753" w:rsidRPr="00AA30B7">
        <w:rPr>
          <w:color w:val="000000" w:themeColor="text1"/>
        </w:rPr>
        <w:t xml:space="preserve">100mA, the </w:t>
      </w:r>
      <w:r w:rsidR="007C3753" w:rsidRPr="00AA30B7">
        <w:rPr>
          <w:i/>
          <w:color w:val="000000" w:themeColor="text1"/>
        </w:rPr>
        <w:t>I</w:t>
      </w:r>
      <w:r w:rsidR="007C3753" w:rsidRPr="00AA30B7">
        <w:rPr>
          <w:i/>
          <w:color w:val="000000" w:themeColor="text1"/>
          <w:vertAlign w:val="subscript"/>
        </w:rPr>
        <w:t>L</w:t>
      </w:r>
      <w:r w:rsidR="007C3753" w:rsidRPr="00AA30B7">
        <w:rPr>
          <w:color w:val="000000" w:themeColor="text1"/>
        </w:rPr>
        <w:t xml:space="preserve"> ripple is less influential and </w:t>
      </w:r>
      <w:r w:rsidR="007C3753" w:rsidRPr="00AA30B7">
        <w:rPr>
          <w:i/>
          <w:color w:val="000000" w:themeColor="text1"/>
        </w:rPr>
        <w:t>PF</w:t>
      </w:r>
      <w:r w:rsidR="007C3753" w:rsidRPr="00AA30B7">
        <w:rPr>
          <w:color w:val="000000" w:themeColor="text1"/>
        </w:rPr>
        <w:t xml:space="preserve">s are larger than 0.8, and </w:t>
      </w:r>
      <w:r w:rsidR="007C3753" w:rsidRPr="00AA30B7">
        <w:rPr>
          <w:i/>
          <w:color w:val="000000" w:themeColor="text1"/>
        </w:rPr>
        <w:t>PF</w:t>
      </w:r>
      <w:r w:rsidR="007C3753" w:rsidRPr="00AA30B7">
        <w:rPr>
          <w:color w:val="000000" w:themeColor="text1"/>
        </w:rPr>
        <w:t xml:space="preserve">s reach 0.9 at </w:t>
      </w:r>
      <w:r w:rsidR="007C3753" w:rsidRPr="00AA30B7">
        <w:rPr>
          <w:i/>
          <w:color w:val="000000" w:themeColor="text1"/>
        </w:rPr>
        <w:t>I</w:t>
      </w:r>
      <w:r w:rsidR="007C3753" w:rsidRPr="00AA30B7">
        <w:rPr>
          <w:i/>
          <w:color w:val="000000" w:themeColor="text1"/>
          <w:vertAlign w:val="subscript"/>
        </w:rPr>
        <w:t>L,DC</w:t>
      </w:r>
      <w:r w:rsidR="007C3753" w:rsidRPr="00AA30B7">
        <w:rPr>
          <w:color w:val="000000" w:themeColor="text1"/>
        </w:rPr>
        <w:sym w:font="Symbol" w:char="F0B3"/>
      </w:r>
      <w:r w:rsidR="007C3753" w:rsidRPr="00AA30B7">
        <w:rPr>
          <w:color w:val="000000" w:themeColor="text1"/>
        </w:rPr>
        <w:t xml:space="preserve">300mA. When </w:t>
      </w:r>
      <w:r w:rsidR="007C3753" w:rsidRPr="00AA30B7">
        <w:rPr>
          <w:i/>
          <w:color w:val="000000" w:themeColor="text1"/>
        </w:rPr>
        <w:t>D&gt;0.1</w:t>
      </w:r>
      <w:r w:rsidR="007C3753" w:rsidRPr="00AA30B7">
        <w:rPr>
          <w:color w:val="000000" w:themeColor="text1"/>
        </w:rPr>
        <w:t xml:space="preserve">, </w:t>
      </w:r>
      <w:r w:rsidR="007C3753" w:rsidRPr="00AA30B7">
        <w:rPr>
          <w:i/>
          <w:color w:val="000000" w:themeColor="text1"/>
        </w:rPr>
        <w:t>PF</w:t>
      </w:r>
      <w:r w:rsidR="007C3753" w:rsidRPr="00AA30B7">
        <w:rPr>
          <w:color w:val="000000" w:themeColor="text1"/>
        </w:rPr>
        <w:t xml:space="preserve">s is maintained above 0.65 which is the upper bound of a peak detection rectifier. When </w:t>
      </w:r>
      <w:r w:rsidR="007C3753" w:rsidRPr="00AA30B7">
        <w:rPr>
          <w:i/>
          <w:color w:val="000000" w:themeColor="text1"/>
        </w:rPr>
        <w:t>D</w:t>
      </w:r>
      <w:r w:rsidR="007C3753" w:rsidRPr="00AA30B7">
        <w:rPr>
          <w:color w:val="000000" w:themeColor="text1"/>
        </w:rPr>
        <w:t xml:space="preserve">=0.35, the switching rectifier emulates a resistive load and the </w:t>
      </w:r>
      <w:r w:rsidR="007C3753" w:rsidRPr="00AA30B7">
        <w:rPr>
          <w:i/>
          <w:color w:val="000000" w:themeColor="text1"/>
        </w:rPr>
        <w:t>PF</w:t>
      </w:r>
      <w:r w:rsidR="007C3753" w:rsidRPr="00AA30B7">
        <w:rPr>
          <w:color w:val="000000" w:themeColor="text1"/>
        </w:rPr>
        <w:t xml:space="preserve">=1 is achieved, where the energy is most efficiently transferred to the proposed rectifier. When </w:t>
      </w:r>
      <w:proofErr w:type="gramStart"/>
      <w:r w:rsidR="007C3753" w:rsidRPr="00AA30B7">
        <w:rPr>
          <w:i/>
          <w:color w:val="000000" w:themeColor="text1"/>
        </w:rPr>
        <w:t>I</w:t>
      </w:r>
      <w:r w:rsidR="007C3753" w:rsidRPr="00AA30B7">
        <w:rPr>
          <w:i/>
          <w:color w:val="000000" w:themeColor="text1"/>
          <w:vertAlign w:val="subscript"/>
        </w:rPr>
        <w:t>L,DC</w:t>
      </w:r>
      <w:proofErr w:type="gramEnd"/>
      <w:r w:rsidR="007C3753" w:rsidRPr="00AA30B7">
        <w:rPr>
          <w:color w:val="000000" w:themeColor="text1"/>
        </w:rPr>
        <w:t xml:space="preserve">&gt;100mA, the </w:t>
      </w:r>
      <w:r w:rsidR="007C3753" w:rsidRPr="00AA30B7">
        <w:rPr>
          <w:i/>
          <w:color w:val="000000" w:themeColor="text1"/>
        </w:rPr>
        <w:t>I</w:t>
      </w:r>
      <w:r w:rsidR="007C3753" w:rsidRPr="00AA30B7">
        <w:rPr>
          <w:i/>
          <w:color w:val="000000" w:themeColor="text1"/>
          <w:vertAlign w:val="subscript"/>
        </w:rPr>
        <w:t>L</w:t>
      </w:r>
      <w:r w:rsidR="007C3753" w:rsidRPr="00AA30B7">
        <w:rPr>
          <w:color w:val="000000" w:themeColor="text1"/>
        </w:rPr>
        <w:t xml:space="preserve"> ripple can be neglected and </w:t>
      </w:r>
      <w:r w:rsidR="007C3753" w:rsidRPr="00AA30B7">
        <w:rPr>
          <w:i/>
          <w:color w:val="000000" w:themeColor="text1"/>
        </w:rPr>
        <w:t>I</w:t>
      </w:r>
      <w:r w:rsidR="007C3753" w:rsidRPr="00AA30B7">
        <w:rPr>
          <w:i/>
          <w:color w:val="000000" w:themeColor="text1"/>
          <w:vertAlign w:val="subscript"/>
        </w:rPr>
        <w:t>L</w:t>
      </w:r>
      <w:r w:rsidR="007C3753" w:rsidRPr="00AA30B7">
        <w:rPr>
          <w:i/>
          <w:color w:val="000000" w:themeColor="text1"/>
        </w:rPr>
        <w:t>(t)</w:t>
      </w:r>
      <w:r w:rsidR="007C3753" w:rsidRPr="00AA30B7">
        <w:rPr>
          <w:color w:val="000000" w:themeColor="text1"/>
        </w:rPr>
        <w:t xml:space="preserve"> can be observed as a DC current. In this scenario, the average and root-mean-square values of </w:t>
      </w:r>
      <w:r w:rsidR="007C3753" w:rsidRPr="00AA30B7">
        <w:rPr>
          <w:i/>
          <w:color w:val="000000" w:themeColor="text1"/>
        </w:rPr>
        <w:t>I</w:t>
      </w:r>
      <w:r w:rsidR="007C3753" w:rsidRPr="00AA30B7">
        <w:rPr>
          <w:i/>
          <w:color w:val="000000" w:themeColor="text1"/>
          <w:vertAlign w:val="subscript"/>
        </w:rPr>
        <w:t>2</w:t>
      </w:r>
      <w:r w:rsidR="007C3753" w:rsidRPr="00AA30B7">
        <w:rPr>
          <w:i/>
          <w:color w:val="000000" w:themeColor="text1"/>
        </w:rPr>
        <w:t>(t)</w:t>
      </w:r>
      <w:r w:rsidR="007C3753" w:rsidRPr="00AA30B7">
        <w:rPr>
          <w:color w:val="000000" w:themeColor="text1"/>
        </w:rPr>
        <w:t xml:space="preserve"> are equal. Hence, </w:t>
      </w:r>
      <w:r w:rsidR="007C3753" w:rsidRPr="00AA30B7">
        <w:rPr>
          <w:i/>
          <w:color w:val="000000" w:themeColor="text1"/>
        </w:rPr>
        <w:t>PF</w:t>
      </w:r>
      <w:r w:rsidR="007C3753" w:rsidRPr="00AA30B7">
        <w:rPr>
          <w:color w:val="000000" w:themeColor="text1"/>
        </w:rPr>
        <w:t xml:space="preserve">s are approximately 0.9 regardless of </w:t>
      </w:r>
      <w:r w:rsidR="007C3753" w:rsidRPr="00AA30B7">
        <w:rPr>
          <w:i/>
          <w:color w:val="000000" w:themeColor="text1"/>
        </w:rPr>
        <w:t>D,</w:t>
      </w:r>
      <w:r w:rsidR="007C3753" w:rsidRPr="00AA30B7">
        <w:rPr>
          <w:color w:val="000000" w:themeColor="text1"/>
        </w:rPr>
        <w:t xml:space="preserve"> because </w:t>
      </w:r>
      <w:r w:rsidR="007C3753" w:rsidRPr="00AA30B7">
        <w:rPr>
          <w:i/>
          <w:color w:val="000000" w:themeColor="text1"/>
        </w:rPr>
        <w:t>PF</w:t>
      </w:r>
      <w:r w:rsidR="007C3753" w:rsidRPr="00AA30B7">
        <w:rPr>
          <w:color w:val="000000" w:themeColor="text1"/>
        </w:rPr>
        <w:t>=</w:t>
      </w:r>
      <w:r w:rsidR="007C3753" w:rsidRPr="00AA30B7">
        <w:rPr>
          <w:i/>
          <w:color w:val="000000" w:themeColor="text1"/>
        </w:rPr>
        <w:t>V</w:t>
      </w:r>
      <w:proofErr w:type="gramStart"/>
      <w:r w:rsidR="007C3753" w:rsidRPr="00AA30B7">
        <w:rPr>
          <w:i/>
          <w:color w:val="000000" w:themeColor="text1"/>
          <w:vertAlign w:val="subscript"/>
        </w:rPr>
        <w:t>2,avg</w:t>
      </w:r>
      <w:proofErr w:type="gramEnd"/>
      <w:r w:rsidR="007C3753" w:rsidRPr="00AA30B7">
        <w:rPr>
          <w:color w:val="000000" w:themeColor="text1"/>
        </w:rPr>
        <w:t>/</w:t>
      </w:r>
      <w:r w:rsidR="007C3753" w:rsidRPr="00AA30B7">
        <w:rPr>
          <w:i/>
          <w:color w:val="000000" w:themeColor="text1"/>
        </w:rPr>
        <w:t>V</w:t>
      </w:r>
      <w:r w:rsidR="007C3753" w:rsidRPr="00AA30B7">
        <w:rPr>
          <w:i/>
          <w:color w:val="000000" w:themeColor="text1"/>
          <w:vertAlign w:val="subscript"/>
        </w:rPr>
        <w:t>2,rms</w:t>
      </w:r>
      <w:r w:rsidR="007C3753" w:rsidRPr="00AA30B7">
        <w:rPr>
          <w:color w:val="000000" w:themeColor="text1"/>
        </w:rPr>
        <w:t>=</w:t>
      </w:r>
      <m:oMath>
        <m:r>
          <w:rPr>
            <w:rFonts w:ascii="Cambria Math" w:hAnsi="Cambria Math"/>
            <w:color w:val="000000" w:themeColor="text1"/>
          </w:rPr>
          <m:t>2</m:t>
        </m:r>
        <m:rad>
          <m:radPr>
            <m:degHide m:val="1"/>
            <m:ctrlPr>
              <w:rPr>
                <w:rFonts w:ascii="Cambria Math" w:hAnsi="Cambria Math"/>
                <w:color w:val="000000" w:themeColor="text1"/>
              </w:rPr>
            </m:ctrlPr>
          </m:radPr>
          <m:deg/>
          <m:e>
            <m:r>
              <w:rPr>
                <w:rFonts w:ascii="Cambria Math" w:hAnsi="Cambria Math"/>
                <w:color w:val="000000" w:themeColor="text1"/>
              </w:rPr>
              <m:t>2</m:t>
            </m:r>
          </m:e>
        </m:rad>
        <m:r>
          <w:rPr>
            <w:rFonts w:ascii="Cambria Math" w:hAnsi="Cambria Math"/>
            <w:color w:val="000000" w:themeColor="text1"/>
          </w:rPr>
          <m:t>/π</m:t>
        </m:r>
      </m:oMath>
      <w:r w:rsidR="007C3753" w:rsidRPr="00AA30B7">
        <w:rPr>
          <w:color w:val="000000" w:themeColor="text1"/>
        </w:rPr>
        <w:t xml:space="preserve"> assuming </w:t>
      </w:r>
      <w:r w:rsidR="007C3753" w:rsidRPr="00AA30B7">
        <w:rPr>
          <w:i/>
          <w:color w:val="000000" w:themeColor="text1"/>
        </w:rPr>
        <w:t>V</w:t>
      </w:r>
      <w:r w:rsidR="007C3753" w:rsidRPr="00AA30B7">
        <w:rPr>
          <w:i/>
          <w:color w:val="000000" w:themeColor="text1"/>
          <w:vertAlign w:val="subscript"/>
        </w:rPr>
        <w:t>2</w:t>
      </w:r>
      <w:r w:rsidR="007C3753" w:rsidRPr="00AA30B7">
        <w:rPr>
          <w:i/>
          <w:color w:val="000000" w:themeColor="text1"/>
        </w:rPr>
        <w:t>(t)</w:t>
      </w:r>
      <w:r w:rsidR="007C3753" w:rsidRPr="00AA30B7">
        <w:rPr>
          <w:color w:val="000000" w:themeColor="text1"/>
        </w:rPr>
        <w:t xml:space="preserve"> is sinusoidal.</w:t>
      </w:r>
      <w:r w:rsidR="00874406" w:rsidRPr="00874406">
        <w:rPr>
          <w:noProof/>
          <w:lang w:eastAsia="zh-TW"/>
        </w:rPr>
        <w:t xml:space="preserve"> </w:t>
      </w:r>
    </w:p>
    <w:p w14:paraId="0181C3A8" w14:textId="4E5DDB73" w:rsidR="006968A6" w:rsidRPr="00AA30B7" w:rsidRDefault="004E3150" w:rsidP="006968A6">
      <w:pPr>
        <w:pStyle w:val="Heading2"/>
      </w:pPr>
      <w:r w:rsidRPr="00AA30B7">
        <w:t>Phase Synchronizer</w:t>
      </w:r>
    </w:p>
    <w:p w14:paraId="4DF0B1C7" w14:textId="389ED5B7" w:rsidR="00E97B99" w:rsidRPr="00AA30B7" w:rsidRDefault="004171C7" w:rsidP="00E97B99">
      <w:pPr>
        <w:pStyle w:val="Text"/>
        <w:rPr>
          <w:color w:val="000000" w:themeColor="text1"/>
        </w:rPr>
      </w:pPr>
      <w:r w:rsidRPr="00AA30B7">
        <w:rPr>
          <w:color w:val="000000" w:themeColor="text1"/>
        </w:rPr>
        <w:t>Fig. 8(a) and Fig. 8(b) illustrate the circuit schematic and simulated waveforms of the proposed phase</w:t>
      </w:r>
      <w:r w:rsidRPr="00AA30B7">
        <w:rPr>
          <w:color w:val="000000" w:themeColor="text1"/>
          <w:lang w:val="en-GB"/>
        </w:rPr>
        <w:t xml:space="preserve"> synchronizer</w:t>
      </w:r>
      <w:r w:rsidRPr="00AA30B7">
        <w:rPr>
          <w:color w:val="000000" w:themeColor="text1"/>
        </w:rPr>
        <w:t xml:space="preserve">, respectively. Taking a positive cycle for example, during charge accumulation mode, </w:t>
      </w:r>
      <w:r w:rsidRPr="00AA30B7">
        <w:rPr>
          <w:i/>
          <w:color w:val="000000" w:themeColor="text1"/>
        </w:rPr>
        <w:t>V</w:t>
      </w:r>
      <w:r w:rsidRPr="00AA30B7">
        <w:rPr>
          <w:i/>
          <w:color w:val="000000" w:themeColor="text1"/>
          <w:vertAlign w:val="subscript"/>
        </w:rPr>
        <w:t>2+</w:t>
      </w:r>
      <w:r w:rsidRPr="00AA30B7">
        <w:rPr>
          <w:i/>
          <w:color w:val="000000" w:themeColor="text1"/>
        </w:rPr>
        <w:t>(t)</w:t>
      </w:r>
      <w:r w:rsidRPr="00AA30B7">
        <w:rPr>
          <w:color w:val="000000" w:themeColor="text1"/>
        </w:rPr>
        <w:t xml:space="preserve"> is connected to the ground</w:t>
      </w:r>
      <w:r w:rsidRPr="00AA30B7">
        <w:rPr>
          <w:color w:val="000000" w:themeColor="text1"/>
          <w:lang w:val="en-GB" w:eastAsia="zh-TW"/>
        </w:rPr>
        <w:t xml:space="preserve"> voltage </w:t>
      </w:r>
      <w:r w:rsidRPr="00AA30B7">
        <w:rPr>
          <w:i/>
          <w:color w:val="000000" w:themeColor="text1"/>
          <w:lang w:val="en-GB" w:eastAsia="zh-TW"/>
        </w:rPr>
        <w:t>V</w:t>
      </w:r>
      <w:r w:rsidRPr="00AA30B7">
        <w:rPr>
          <w:i/>
          <w:color w:val="000000" w:themeColor="text1"/>
          <w:vertAlign w:val="subscript"/>
          <w:lang w:val="en-GB" w:eastAsia="zh-TW"/>
        </w:rPr>
        <w:t>SS</w:t>
      </w:r>
      <w:r w:rsidRPr="00AA30B7">
        <w:rPr>
          <w:color w:val="000000" w:themeColor="text1"/>
          <w:lang w:val="en-GB" w:eastAsia="zh-TW"/>
        </w:rPr>
        <w:t>, and the switch S</w:t>
      </w:r>
      <w:r w:rsidRPr="00AA30B7">
        <w:rPr>
          <w:color w:val="000000" w:themeColor="text1"/>
          <w:vertAlign w:val="subscript"/>
          <w:lang w:val="en-GB" w:eastAsia="zh-TW"/>
        </w:rPr>
        <w:t>1</w:t>
      </w:r>
      <w:r w:rsidRPr="00AA30B7">
        <w:rPr>
          <w:color w:val="000000" w:themeColor="text1"/>
          <w:lang w:val="en-GB" w:eastAsia="zh-TW"/>
        </w:rPr>
        <w:t xml:space="preserve"> is turned on by </w:t>
      </w:r>
      <w:r w:rsidRPr="00AA30B7">
        <w:rPr>
          <w:i/>
          <w:color w:val="000000" w:themeColor="text1"/>
        </w:rPr>
        <w:t>V</w:t>
      </w:r>
      <w:r w:rsidRPr="00AA30B7">
        <w:rPr>
          <w:i/>
          <w:color w:val="000000" w:themeColor="text1"/>
          <w:vertAlign w:val="subscript"/>
        </w:rPr>
        <w:t>SW+</w:t>
      </w:r>
      <w:r w:rsidRPr="00AA30B7">
        <w:rPr>
          <w:color w:val="000000" w:themeColor="text1"/>
          <w:lang w:val="en-GB" w:eastAsia="zh-TW"/>
        </w:rPr>
        <w:t>. Then M</w:t>
      </w:r>
      <w:r w:rsidRPr="00AA30B7">
        <w:rPr>
          <w:color w:val="000000" w:themeColor="text1"/>
          <w:vertAlign w:val="subscript"/>
          <w:lang w:val="en-GB" w:eastAsia="zh-TW"/>
        </w:rPr>
        <w:t>1</w:t>
      </w:r>
      <w:r w:rsidRPr="00AA30B7">
        <w:rPr>
          <w:color w:val="000000" w:themeColor="text1"/>
          <w:lang w:val="en-GB" w:eastAsia="zh-TW"/>
        </w:rPr>
        <w:t xml:space="preserve"> is diode-connected and the capacitor voltage </w:t>
      </w:r>
      <w:r w:rsidRPr="00AA30B7">
        <w:rPr>
          <w:i/>
          <w:color w:val="000000" w:themeColor="text1"/>
        </w:rPr>
        <w:t>V</w:t>
      </w:r>
      <w:r w:rsidRPr="00AA30B7">
        <w:rPr>
          <w:i/>
          <w:color w:val="000000" w:themeColor="text1"/>
          <w:vertAlign w:val="subscript"/>
        </w:rPr>
        <w:t>C+</w:t>
      </w:r>
      <w:r w:rsidRPr="00AA30B7">
        <w:rPr>
          <w:color w:val="000000" w:themeColor="text1"/>
        </w:rPr>
        <w:t xml:space="preserve"> is biased at the threshold voltage (</w:t>
      </w:r>
      <w:r w:rsidRPr="00AA30B7">
        <w:rPr>
          <w:i/>
          <w:color w:val="000000" w:themeColor="text1"/>
        </w:rPr>
        <w:t>V</w:t>
      </w:r>
      <w:r w:rsidRPr="00AA30B7">
        <w:rPr>
          <w:i/>
          <w:color w:val="000000" w:themeColor="text1"/>
          <w:vertAlign w:val="subscript"/>
        </w:rPr>
        <w:t>TH</w:t>
      </w:r>
      <w:r w:rsidRPr="00AA30B7">
        <w:rPr>
          <w:color w:val="000000" w:themeColor="text1"/>
        </w:rPr>
        <w:t>) of M</w:t>
      </w:r>
      <w:r w:rsidRPr="00AA30B7">
        <w:rPr>
          <w:color w:val="000000" w:themeColor="text1"/>
          <w:vertAlign w:val="subscript"/>
        </w:rPr>
        <w:t>1</w:t>
      </w:r>
      <w:r w:rsidRPr="00AA30B7">
        <w:rPr>
          <w:color w:val="000000" w:themeColor="text1"/>
        </w:rPr>
        <w:t xml:space="preserve">, which is approximately 0.5V in this technology. </w:t>
      </w:r>
      <w:r w:rsidRPr="00AA30B7">
        <w:rPr>
          <w:color w:val="000000" w:themeColor="text1"/>
          <w:lang w:val="en-GB"/>
        </w:rPr>
        <w:t xml:space="preserve">In this mode, the transistor channel of </w:t>
      </w:r>
      <w:r w:rsidRPr="00AA30B7">
        <w:rPr>
          <w:color w:val="000000" w:themeColor="text1"/>
        </w:rPr>
        <w:t>M</w:t>
      </w:r>
      <w:r w:rsidRPr="00AA30B7">
        <w:rPr>
          <w:color w:val="000000" w:themeColor="text1"/>
          <w:vertAlign w:val="subscript"/>
        </w:rPr>
        <w:t>2</w:t>
      </w:r>
      <w:r w:rsidRPr="00AA30B7">
        <w:rPr>
          <w:color w:val="000000" w:themeColor="text1"/>
        </w:rPr>
        <w:t xml:space="preserve"> is in weak inversion while M</w:t>
      </w:r>
      <w:r w:rsidRPr="00AA30B7">
        <w:rPr>
          <w:color w:val="000000" w:themeColor="text1"/>
          <w:vertAlign w:val="subscript"/>
        </w:rPr>
        <w:t>3</w:t>
      </w:r>
      <w:r w:rsidRPr="00AA30B7">
        <w:rPr>
          <w:color w:val="000000" w:themeColor="text1"/>
        </w:rPr>
        <w:t xml:space="preserve"> in the triode region has higher overdrive headroom and pulls </w:t>
      </w:r>
      <w:r w:rsidRPr="00AA30B7">
        <w:rPr>
          <w:i/>
          <w:color w:val="000000" w:themeColor="text1"/>
        </w:rPr>
        <w:t>V</w:t>
      </w:r>
      <w:r w:rsidRPr="00AA30B7">
        <w:rPr>
          <w:i/>
          <w:color w:val="000000" w:themeColor="text1"/>
          <w:vertAlign w:val="subscript"/>
        </w:rPr>
        <w:t>SW+</w:t>
      </w:r>
      <w:r w:rsidRPr="00AA30B7">
        <w:rPr>
          <w:color w:val="000000" w:themeColor="text1"/>
        </w:rPr>
        <w:t xml:space="preserve"> up to a high level. Thu, </w:t>
      </w:r>
      <w:r w:rsidRPr="00AA30B7">
        <w:rPr>
          <w:i/>
          <w:color w:val="000000" w:themeColor="text1"/>
        </w:rPr>
        <w:t>PS</w:t>
      </w:r>
      <w:r w:rsidRPr="00AA30B7">
        <w:rPr>
          <w:i/>
          <w:color w:val="000000" w:themeColor="text1"/>
          <w:vertAlign w:val="subscript"/>
        </w:rPr>
        <w:t>+</w:t>
      </w:r>
      <w:r w:rsidRPr="00AA30B7">
        <w:rPr>
          <w:color w:val="000000" w:themeColor="text1"/>
        </w:rPr>
        <w:t xml:space="preserve"> is at zero volt, so indicating </w:t>
      </w:r>
      <w:r w:rsidR="009F16CD">
        <w:rPr>
          <w:color w:val="000000" w:themeColor="text1"/>
        </w:rPr>
        <w:t xml:space="preserve">that </w:t>
      </w:r>
      <w:r w:rsidRPr="00AA30B7">
        <w:rPr>
          <w:i/>
          <w:color w:val="000000" w:themeColor="text1"/>
        </w:rPr>
        <w:t>V</w:t>
      </w:r>
      <w:r w:rsidRPr="00AA30B7">
        <w:rPr>
          <w:i/>
          <w:color w:val="000000" w:themeColor="text1"/>
          <w:vertAlign w:val="subscript"/>
        </w:rPr>
        <w:t>2+</w:t>
      </w:r>
      <w:r w:rsidRPr="00AA30B7">
        <w:rPr>
          <w:color w:val="000000" w:themeColor="text1"/>
        </w:rPr>
        <w:t xml:space="preserve"> is at a low level. In phase detection mode, once </w:t>
      </w:r>
      <w:r w:rsidRPr="00AA30B7">
        <w:rPr>
          <w:i/>
          <w:color w:val="000000" w:themeColor="text1"/>
        </w:rPr>
        <w:t>V</w:t>
      </w:r>
      <w:r w:rsidRPr="00AA30B7">
        <w:rPr>
          <w:i/>
          <w:color w:val="000000" w:themeColor="text1"/>
          <w:vertAlign w:val="subscript"/>
        </w:rPr>
        <w:t>C+</w:t>
      </w:r>
      <w:r w:rsidRPr="00AA30B7">
        <w:rPr>
          <w:color w:val="000000" w:themeColor="text1"/>
        </w:rPr>
        <w:t xml:space="preserve"> is raised by </w:t>
      </w:r>
      <w:r w:rsidRPr="00AA30B7">
        <w:rPr>
          <w:i/>
          <w:color w:val="000000" w:themeColor="text1"/>
        </w:rPr>
        <w:t>V</w:t>
      </w:r>
      <w:r w:rsidRPr="00AA30B7">
        <w:rPr>
          <w:i/>
          <w:color w:val="000000" w:themeColor="text1"/>
          <w:vertAlign w:val="subscript"/>
        </w:rPr>
        <w:t>2+</w:t>
      </w:r>
      <w:r w:rsidRPr="00AA30B7">
        <w:rPr>
          <w:i/>
          <w:color w:val="000000" w:themeColor="text1"/>
        </w:rPr>
        <w:t>(t)</w:t>
      </w:r>
      <w:r w:rsidRPr="00AA30B7">
        <w:rPr>
          <w:color w:val="000000" w:themeColor="text1"/>
        </w:rPr>
        <w:t xml:space="preserve"> to the near-threshold-voltage region (</w:t>
      </w:r>
      <w:r w:rsidRPr="00AA30B7">
        <w:rPr>
          <w:color w:val="000000" w:themeColor="text1"/>
        </w:rPr>
        <w:sym w:font="Symbol" w:char="F0BB"/>
      </w:r>
      <w:r w:rsidRPr="00AA30B7">
        <w:rPr>
          <w:color w:val="000000" w:themeColor="text1"/>
        </w:rPr>
        <w:t xml:space="preserve">0.55V~0.6V in this </w:t>
      </w:r>
      <w:proofErr w:type="spellStart"/>
      <w:r w:rsidR="009F16CD">
        <w:rPr>
          <w:color w:val="000000" w:themeColor="text1"/>
        </w:rPr>
        <w:t>implemen-</w:t>
      </w:r>
      <w:r w:rsidRPr="00AA30B7">
        <w:rPr>
          <w:color w:val="000000" w:themeColor="text1"/>
        </w:rPr>
        <w:t>tation</w:t>
      </w:r>
      <w:proofErr w:type="spellEnd"/>
      <w:r w:rsidRPr="00AA30B7">
        <w:rPr>
          <w:color w:val="000000" w:themeColor="text1"/>
        </w:rPr>
        <w:t>), the drain current of M</w:t>
      </w:r>
      <w:r w:rsidRPr="00AA30B7">
        <w:rPr>
          <w:color w:val="000000" w:themeColor="text1"/>
          <w:vertAlign w:val="subscript"/>
        </w:rPr>
        <w:t>2</w:t>
      </w:r>
      <w:r w:rsidRPr="00AA30B7">
        <w:rPr>
          <w:color w:val="000000" w:themeColor="text1"/>
        </w:rPr>
        <w:t xml:space="preserve"> overweighs that of M</w:t>
      </w:r>
      <w:r w:rsidRPr="00AA30B7">
        <w:rPr>
          <w:color w:val="000000" w:themeColor="text1"/>
          <w:vertAlign w:val="subscript"/>
        </w:rPr>
        <w:t>3</w:t>
      </w:r>
      <w:r w:rsidRPr="00AA30B7">
        <w:rPr>
          <w:color w:val="000000" w:themeColor="text1"/>
        </w:rPr>
        <w:t xml:space="preserve"> and gradually pulls </w:t>
      </w:r>
      <w:r w:rsidRPr="00AA30B7">
        <w:rPr>
          <w:i/>
          <w:color w:val="000000" w:themeColor="text1"/>
        </w:rPr>
        <w:t>V</w:t>
      </w:r>
      <w:r w:rsidRPr="00AA30B7">
        <w:rPr>
          <w:i/>
          <w:color w:val="000000" w:themeColor="text1"/>
          <w:vertAlign w:val="subscript"/>
        </w:rPr>
        <w:t>SW+</w:t>
      </w:r>
      <w:r w:rsidRPr="00AA30B7">
        <w:rPr>
          <w:color w:val="000000" w:themeColor="text1"/>
        </w:rPr>
        <w:t xml:space="preserve"> down. The low-level </w:t>
      </w:r>
      <w:r w:rsidRPr="00AA30B7">
        <w:rPr>
          <w:i/>
          <w:color w:val="000000" w:themeColor="text1"/>
        </w:rPr>
        <w:t>V</w:t>
      </w:r>
      <w:r w:rsidRPr="00AA30B7">
        <w:rPr>
          <w:i/>
          <w:color w:val="000000" w:themeColor="text1"/>
          <w:vertAlign w:val="subscript"/>
        </w:rPr>
        <w:t>SW+</w:t>
      </w:r>
      <w:r w:rsidRPr="00AA30B7">
        <w:rPr>
          <w:color w:val="000000" w:themeColor="text1"/>
        </w:rPr>
        <w:t xml:space="preserve"> then disables S</w:t>
      </w:r>
      <w:r w:rsidRPr="00AA30B7">
        <w:rPr>
          <w:color w:val="000000" w:themeColor="text1"/>
          <w:vertAlign w:val="subscript"/>
        </w:rPr>
        <w:t>1</w:t>
      </w:r>
      <w:r w:rsidRPr="00AA30B7">
        <w:rPr>
          <w:color w:val="000000" w:themeColor="text1"/>
        </w:rPr>
        <w:t xml:space="preserve"> and </w:t>
      </w:r>
      <w:r w:rsidRPr="00AA30B7">
        <w:rPr>
          <w:i/>
          <w:color w:val="000000" w:themeColor="text1"/>
        </w:rPr>
        <w:t>V</w:t>
      </w:r>
      <w:r w:rsidRPr="00AA30B7">
        <w:rPr>
          <w:i/>
          <w:color w:val="000000" w:themeColor="text1"/>
          <w:vertAlign w:val="subscript"/>
        </w:rPr>
        <w:t>C+</w:t>
      </w:r>
      <w:r w:rsidRPr="00AA30B7">
        <w:rPr>
          <w:color w:val="000000" w:themeColor="text1"/>
        </w:rPr>
        <w:t xml:space="preserve"> continues to rise. In the final stage of phase detection, </w:t>
      </w:r>
      <w:r w:rsidRPr="00AA30B7">
        <w:rPr>
          <w:i/>
          <w:color w:val="000000" w:themeColor="text1"/>
        </w:rPr>
        <w:t>PS</w:t>
      </w:r>
      <w:r w:rsidRPr="00AA30B7">
        <w:rPr>
          <w:i/>
          <w:color w:val="000000" w:themeColor="text1"/>
          <w:vertAlign w:val="subscript"/>
        </w:rPr>
        <w:t>+</w:t>
      </w:r>
      <w:r w:rsidRPr="00AA30B7">
        <w:rPr>
          <w:color w:val="000000" w:themeColor="text1"/>
        </w:rPr>
        <w:t xml:space="preserve"> increases to </w:t>
      </w:r>
      <w:r w:rsidRPr="00AA30B7">
        <w:rPr>
          <w:i/>
          <w:color w:val="000000" w:themeColor="text1"/>
        </w:rPr>
        <w:t>V</w:t>
      </w:r>
      <w:r w:rsidRPr="00AA30B7">
        <w:rPr>
          <w:i/>
          <w:color w:val="000000" w:themeColor="text1"/>
          <w:vertAlign w:val="subscript"/>
        </w:rPr>
        <w:t>DD</w:t>
      </w:r>
      <w:r w:rsidRPr="00AA30B7">
        <w:rPr>
          <w:color w:val="000000" w:themeColor="text1"/>
        </w:rPr>
        <w:t xml:space="preserve">, representing that </w:t>
      </w:r>
      <w:r w:rsidRPr="00AA30B7">
        <w:rPr>
          <w:i/>
          <w:color w:val="000000" w:themeColor="text1"/>
        </w:rPr>
        <w:t>V</w:t>
      </w:r>
      <w:r w:rsidRPr="00AA30B7">
        <w:rPr>
          <w:i/>
          <w:color w:val="000000" w:themeColor="text1"/>
          <w:vertAlign w:val="subscript"/>
        </w:rPr>
        <w:t>2+</w:t>
      </w:r>
      <w:r w:rsidRPr="00AA30B7">
        <w:rPr>
          <w:i/>
          <w:color w:val="000000" w:themeColor="text1"/>
        </w:rPr>
        <w:t>(t)</w:t>
      </w:r>
      <w:r w:rsidRPr="00AA30B7">
        <w:rPr>
          <w:color w:val="000000" w:themeColor="text1"/>
        </w:rPr>
        <w:t xml:space="preserve"> is active. There are two identical phase synchronizers to detect positive and negative cycles of </w:t>
      </w:r>
      <w:r w:rsidRPr="00AA30B7">
        <w:rPr>
          <w:i/>
          <w:color w:val="000000" w:themeColor="text1"/>
        </w:rPr>
        <w:t>V</w:t>
      </w:r>
      <w:r w:rsidRPr="00AA30B7">
        <w:rPr>
          <w:i/>
          <w:color w:val="000000" w:themeColor="text1"/>
          <w:vertAlign w:val="subscript"/>
        </w:rPr>
        <w:t>2</w:t>
      </w:r>
      <w:r w:rsidRPr="00AA30B7">
        <w:rPr>
          <w:i/>
          <w:color w:val="000000" w:themeColor="text1"/>
        </w:rPr>
        <w:t>(t)</w:t>
      </w:r>
      <w:r w:rsidRPr="00AA30B7">
        <w:rPr>
          <w:color w:val="000000" w:themeColor="text1"/>
        </w:rPr>
        <w:t xml:space="preserve">, and the generated </w:t>
      </w:r>
      <w:r w:rsidRPr="00AA30B7">
        <w:rPr>
          <w:i/>
          <w:color w:val="000000" w:themeColor="text1"/>
        </w:rPr>
        <w:t>PS</w:t>
      </w:r>
      <w:r w:rsidRPr="00AA30B7">
        <w:rPr>
          <w:i/>
          <w:color w:val="000000" w:themeColor="text1"/>
          <w:vertAlign w:val="subscript"/>
        </w:rPr>
        <w:t>+</w:t>
      </w:r>
      <w:r w:rsidRPr="00AA30B7">
        <w:rPr>
          <w:color w:val="000000" w:themeColor="text1"/>
        </w:rPr>
        <w:t xml:space="preserve"> and </w:t>
      </w:r>
      <w:r w:rsidRPr="00AA30B7">
        <w:rPr>
          <w:i/>
          <w:color w:val="000000" w:themeColor="text1"/>
        </w:rPr>
        <w:t>PS</w:t>
      </w:r>
      <w:r w:rsidRPr="00AA30B7">
        <w:rPr>
          <w:i/>
          <w:color w:val="000000" w:themeColor="text1"/>
          <w:vertAlign w:val="subscript"/>
        </w:rPr>
        <w:sym w:font="Symbol" w:char="F02D"/>
      </w:r>
      <w:r w:rsidRPr="00AA30B7">
        <w:rPr>
          <w:color w:val="000000" w:themeColor="text1"/>
        </w:rPr>
        <w:t xml:space="preserve"> are used to trigger </w:t>
      </w:r>
      <w:r w:rsidRPr="00AA30B7">
        <w:rPr>
          <w:i/>
          <w:color w:val="000000" w:themeColor="text1"/>
        </w:rPr>
        <w:t>V</w:t>
      </w:r>
      <w:r w:rsidRPr="00AA30B7">
        <w:rPr>
          <w:i/>
          <w:color w:val="000000" w:themeColor="text1"/>
          <w:vertAlign w:val="subscript"/>
        </w:rPr>
        <w:t>PWM</w:t>
      </w:r>
      <w:r w:rsidRPr="00AA30B7">
        <w:rPr>
          <w:color w:val="000000" w:themeColor="text1"/>
        </w:rPr>
        <w:t>.</w:t>
      </w:r>
    </w:p>
    <w:p w14:paraId="3A88522E" w14:textId="342543F6" w:rsidR="00C743C6" w:rsidRPr="00AA30B7" w:rsidRDefault="00BE2B17" w:rsidP="00E97B99">
      <w:pPr>
        <w:pStyle w:val="Text"/>
        <w:rPr>
          <w:color w:val="000000" w:themeColor="text1"/>
          <w:lang w:eastAsia="zh-TW"/>
        </w:rPr>
      </w:pPr>
      <w:r>
        <w:rPr>
          <w:noProof/>
          <w:lang w:eastAsia="zh-TW"/>
        </w:rPr>
        <w:lastRenderedPageBreak/>
        <mc:AlternateContent>
          <mc:Choice Requires="wps">
            <w:drawing>
              <wp:anchor distT="0" distB="0" distL="114300" distR="114300" simplePos="0" relativeHeight="251685376" behindDoc="0" locked="0" layoutInCell="1" allowOverlap="1" wp14:anchorId="6247B72B" wp14:editId="75C4884F">
                <wp:simplePos x="0" y="0"/>
                <wp:positionH relativeFrom="margin">
                  <wp:posOffset>31750</wp:posOffset>
                </wp:positionH>
                <wp:positionV relativeFrom="margin">
                  <wp:posOffset>3175</wp:posOffset>
                </wp:positionV>
                <wp:extent cx="3154680" cy="2520950"/>
                <wp:effectExtent l="0" t="0" r="0" b="0"/>
                <wp:wrapSquare wrapText="bothSides"/>
                <wp:docPr id="3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2520950"/>
                        </a:xfrm>
                        <a:prstGeom prst="rect">
                          <a:avLst/>
                        </a:prstGeom>
                        <a:solidFill>
                          <a:srgbClr val="FFFFFF"/>
                        </a:solidFill>
                        <a:ln>
                          <a:noFill/>
                        </a:ln>
                        <a:extLst>
                          <a:ext uri="{91240B29-F687-4f45-9708-019B960494DF}">
                            <a14:hiddenLine xmlns="" xmlns:a14="http://schemas.microsoft.com/office/drawing/2010/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w="9525">
                              <a:solidFill>
                                <a:srgbClr val="000000"/>
                              </a:solidFill>
                              <a:miter lim="800000"/>
                              <a:headEnd/>
                              <a:tailEnd/>
                            </a14:hiddenLine>
                          </a:ext>
                        </a:extLst>
                      </wps:spPr>
                      <wps:txbx>
                        <w:txbxContent>
                          <w:p w14:paraId="5B45EC5C" w14:textId="1396DF8E" w:rsidR="00B3058C" w:rsidRDefault="00B3058C" w:rsidP="00110B40">
                            <w:pPr>
                              <w:pStyle w:val="FootnoteText"/>
                              <w:ind w:firstLine="0"/>
                            </w:pPr>
                            <w:r>
                              <w:t xml:space="preserve">      </w:t>
                            </w:r>
                            <w:r w:rsidR="001E316E">
                              <w:rPr>
                                <w:noProof/>
                                <w:lang w:eastAsia="zh-TW"/>
                              </w:rPr>
                              <w:drawing>
                                <wp:inline distT="0" distB="0" distL="0" distR="0" wp14:anchorId="1E0AFD77" wp14:editId="42A79761">
                                  <wp:extent cx="2661782" cy="2153510"/>
                                  <wp:effectExtent l="0" t="0" r="571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9.jpg"/>
                                          <pic:cNvPicPr/>
                                        </pic:nvPicPr>
                                        <pic:blipFill>
                                          <a:blip r:embed="rId26">
                                            <a:extLst>
                                              <a:ext uri="{28A0092B-C50C-407E-A947-70E740481C1C}">
                                                <a14:useLocalDpi xmlns:a14="http://schemas.microsoft.com/office/drawing/2010/main" val="0"/>
                                              </a:ext>
                                            </a:extLst>
                                          </a:blip>
                                          <a:stretch>
                                            <a:fillRect/>
                                          </a:stretch>
                                        </pic:blipFill>
                                        <pic:spPr>
                                          <a:xfrm>
                                            <a:off x="0" y="0"/>
                                            <a:ext cx="2674412" cy="2163729"/>
                                          </a:xfrm>
                                          <a:prstGeom prst="rect">
                                            <a:avLst/>
                                          </a:prstGeom>
                                        </pic:spPr>
                                      </pic:pic>
                                    </a:graphicData>
                                  </a:graphic>
                                </wp:inline>
                              </w:drawing>
                            </w:r>
                          </w:p>
                          <w:p w14:paraId="24895A3E" w14:textId="77777777" w:rsidR="00B3058C" w:rsidRPr="00161525" w:rsidRDefault="00B3058C" w:rsidP="00BE2B17">
                            <w:pPr>
                              <w:pStyle w:val="FootnoteText"/>
                              <w:ind w:firstLine="0"/>
                            </w:pPr>
                            <w:r>
                              <w:rPr>
                                <w:color w:val="000000" w:themeColor="text1"/>
                              </w:rPr>
                              <w:t>Fig. 9</w:t>
                            </w:r>
                            <w:r w:rsidRPr="00884ACE">
                              <w:rPr>
                                <w:color w:val="000000" w:themeColor="text1"/>
                              </w:rPr>
                              <w:t xml:space="preserve">. </w:t>
                            </w:r>
                            <w:r w:rsidRPr="00173E7D">
                              <w:rPr>
                                <w:rFonts w:eastAsia="新細明體"/>
                                <w:color w:val="000000" w:themeColor="text1"/>
                              </w:rPr>
                              <w:t xml:space="preserve">DC sweep waveforms of phase detection signals </w:t>
                            </w:r>
                            <w:r w:rsidRPr="00173E7D">
                              <w:rPr>
                                <w:rFonts w:eastAsia="新細明體"/>
                                <w:i/>
                                <w:color w:val="000000" w:themeColor="text1"/>
                              </w:rPr>
                              <w:t>PS</w:t>
                            </w:r>
                            <w:r w:rsidRPr="00173E7D">
                              <w:rPr>
                                <w:rFonts w:eastAsia="新細明體"/>
                                <w:i/>
                                <w:color w:val="000000" w:themeColor="text1"/>
                                <w:vertAlign w:val="subscript"/>
                              </w:rPr>
                              <w:t>+</w:t>
                            </w:r>
                            <w:r w:rsidRPr="00173E7D">
                              <w:rPr>
                                <w:rFonts w:eastAsia="新細明體"/>
                                <w:color w:val="000000" w:themeColor="text1"/>
                              </w:rPr>
                              <w:t xml:space="preserve"> and </w:t>
                            </w:r>
                            <w:r w:rsidRPr="00173E7D">
                              <w:rPr>
                                <w:rFonts w:eastAsia="新細明體"/>
                                <w:i/>
                                <w:color w:val="000000" w:themeColor="text1"/>
                              </w:rPr>
                              <w:t>V</w:t>
                            </w:r>
                            <w:r w:rsidRPr="00173E7D">
                              <w:rPr>
                                <w:rFonts w:eastAsia="新細明體"/>
                                <w:i/>
                                <w:color w:val="000000" w:themeColor="text1"/>
                                <w:vertAlign w:val="subscript"/>
                              </w:rPr>
                              <w:t>SW+</w:t>
                            </w:r>
                            <w:r w:rsidRPr="00173E7D">
                              <w:rPr>
                                <w:rFonts w:eastAsia="新細明體"/>
                                <w:color w:val="000000" w:themeColor="text1"/>
                              </w:rPr>
                              <w:t xml:space="preserve"> with </w:t>
                            </w:r>
                            <w:r w:rsidRPr="00173E7D">
                              <w:rPr>
                                <w:rFonts w:eastAsia="新細明體"/>
                                <w:i/>
                                <w:color w:val="000000" w:themeColor="text1"/>
                              </w:rPr>
                              <w:t>W</w:t>
                            </w:r>
                            <w:r w:rsidRPr="00173E7D">
                              <w:rPr>
                                <w:rFonts w:eastAsia="新細明體"/>
                                <w:i/>
                                <w:color w:val="000000" w:themeColor="text1"/>
                                <w:vertAlign w:val="subscript"/>
                              </w:rPr>
                              <w:t>2</w:t>
                            </w:r>
                            <w:r w:rsidRPr="00173E7D">
                              <w:rPr>
                                <w:rFonts w:eastAsia="新細明體"/>
                                <w:color w:val="000000" w:themeColor="text1"/>
                              </w:rPr>
                              <w:t>=1.5</w:t>
                            </w:r>
                            <w:r w:rsidRPr="00173E7D">
                              <w:rPr>
                                <w:rFonts w:eastAsia="新細明體"/>
                                <w:bCs/>
                                <w:color w:val="000000" w:themeColor="text1"/>
                              </w:rPr>
                              <w:t>μ</w:t>
                            </w:r>
                            <w:r w:rsidRPr="00173E7D">
                              <w:rPr>
                                <w:rFonts w:eastAsia="新細明體"/>
                                <w:color w:val="000000" w:themeColor="text1"/>
                              </w:rPr>
                              <w:t>m and 3</w:t>
                            </w:r>
                            <w:r w:rsidRPr="00173E7D">
                              <w:rPr>
                                <w:rFonts w:eastAsia="新細明體"/>
                                <w:bCs/>
                                <w:color w:val="000000" w:themeColor="text1"/>
                              </w:rPr>
                              <w:t>μ</w:t>
                            </w:r>
                            <w:r w:rsidRPr="00173E7D">
                              <w:rPr>
                                <w:rFonts w:eastAsia="新細明體"/>
                                <w:color w:val="000000" w:themeColor="text1"/>
                              </w:rPr>
                              <w:t>m;</w:t>
                            </w:r>
                            <w:r w:rsidRPr="00173E7D">
                              <w:rPr>
                                <w:rFonts w:eastAsia="新細明體"/>
                                <w:i/>
                                <w:color w:val="000000" w:themeColor="text1"/>
                              </w:rPr>
                              <w:t xml:space="preserve"> W</w:t>
                            </w:r>
                            <w:r w:rsidRPr="00173E7D">
                              <w:rPr>
                                <w:rFonts w:eastAsia="新細明體"/>
                                <w:i/>
                                <w:color w:val="000000" w:themeColor="text1"/>
                                <w:vertAlign w:val="subscript"/>
                              </w:rPr>
                              <w:t>3</w:t>
                            </w:r>
                            <w:r w:rsidRPr="00173E7D">
                              <w:rPr>
                                <w:rFonts w:eastAsia="新細明體"/>
                                <w:color w:val="000000" w:themeColor="text1"/>
                              </w:rPr>
                              <w:t>=0.44</w:t>
                            </w:r>
                            <w:r w:rsidRPr="00173E7D">
                              <w:rPr>
                                <w:rFonts w:eastAsia="新細明體"/>
                                <w:bCs/>
                                <w:color w:val="000000" w:themeColor="text1"/>
                              </w:rPr>
                              <w:t>μ</w:t>
                            </w:r>
                            <w:r w:rsidRPr="00173E7D">
                              <w:rPr>
                                <w:rFonts w:eastAsia="新細明體"/>
                                <w:color w:val="000000" w:themeColor="text1"/>
                              </w:rPr>
                              <w:t>m.</w:t>
                            </w:r>
                          </w:p>
                          <w:p w14:paraId="4457C7AD" w14:textId="77777777" w:rsidR="00B3058C" w:rsidRDefault="00B3058C" w:rsidP="00BE2B17">
                            <w:pPr>
                              <w:pStyle w:val="FootnoteText"/>
                              <w:ind w:firstLine="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47B72B" id="_x0000_s1034" type="#_x0000_t202" style="position:absolute;left:0;text-align:left;margin-left:2.5pt;margin-top:.25pt;width:248.4pt;height:198.5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" stroked="f">
                <v:textbox inset="0,0,0,0">
                  <w:txbxContent>
                    <w:p w14:paraId="5B45EC5C" w14:textId="1396DF8E" w:rsidR="00B3058C" w:rsidRDefault="00B3058C" w:rsidP="00110B40">
                      <w:pPr>
                        <w:pStyle w:val="FootnoteText"/>
                        <w:ind w:firstLine="0"/>
                      </w:pPr>
                      <w:r>
                        <w:t xml:space="preserve">      </w:t>
                      </w:r>
                      <w:r w:rsidR="001E316E">
                        <w:rPr>
                          <w:noProof/>
                          <w:lang w:eastAsia="zh-TW"/>
                        </w:rPr>
                        <w:drawing>
                          <wp:inline distT="0" distB="0" distL="0" distR="0" wp14:anchorId="1E0AFD77" wp14:editId="42A79761">
                            <wp:extent cx="2661782" cy="2153510"/>
                            <wp:effectExtent l="0" t="0" r="571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9.jpg"/>
                                    <pic:cNvPicPr/>
                                  </pic:nvPicPr>
                                  <pic:blipFill>
                                    <a:blip r:embed="rId27">
                                      <a:extLst>
                                        <a:ext uri="{28A0092B-C50C-407E-A947-70E740481C1C}">
                                          <a14:useLocalDpi xmlns:a14="http://schemas.microsoft.com/office/drawing/2010/main" val="0"/>
                                        </a:ext>
                                      </a:extLst>
                                    </a:blip>
                                    <a:stretch>
                                      <a:fillRect/>
                                    </a:stretch>
                                  </pic:blipFill>
                                  <pic:spPr>
                                    <a:xfrm>
                                      <a:off x="0" y="0"/>
                                      <a:ext cx="2674412" cy="2163729"/>
                                    </a:xfrm>
                                    <a:prstGeom prst="rect">
                                      <a:avLst/>
                                    </a:prstGeom>
                                  </pic:spPr>
                                </pic:pic>
                              </a:graphicData>
                            </a:graphic>
                          </wp:inline>
                        </w:drawing>
                      </w:r>
                    </w:p>
                    <w:p w14:paraId="24895A3E" w14:textId="77777777" w:rsidR="00B3058C" w:rsidRPr="00161525" w:rsidRDefault="00B3058C" w:rsidP="00BE2B17">
                      <w:pPr>
                        <w:pStyle w:val="FootnoteText"/>
                        <w:ind w:firstLine="0"/>
                      </w:pPr>
                      <w:r>
                        <w:rPr>
                          <w:color w:val="000000" w:themeColor="text1"/>
                        </w:rPr>
                        <w:t>Fig. 9</w:t>
                      </w:r>
                      <w:r w:rsidRPr="00884ACE">
                        <w:rPr>
                          <w:color w:val="000000" w:themeColor="text1"/>
                        </w:rPr>
                        <w:t xml:space="preserve">. </w:t>
                      </w:r>
                      <w:r w:rsidRPr="00173E7D">
                        <w:rPr>
                          <w:rFonts w:eastAsia="新細明體"/>
                          <w:color w:val="000000" w:themeColor="text1"/>
                        </w:rPr>
                        <w:t xml:space="preserve">DC sweep waveforms of phase detection signals </w:t>
                      </w:r>
                      <w:r w:rsidRPr="00173E7D">
                        <w:rPr>
                          <w:rFonts w:eastAsia="新細明體"/>
                          <w:i/>
                          <w:color w:val="000000" w:themeColor="text1"/>
                        </w:rPr>
                        <w:t>PS</w:t>
                      </w:r>
                      <w:r w:rsidRPr="00173E7D">
                        <w:rPr>
                          <w:rFonts w:eastAsia="新細明體"/>
                          <w:i/>
                          <w:color w:val="000000" w:themeColor="text1"/>
                          <w:vertAlign w:val="subscript"/>
                        </w:rPr>
                        <w:t>+</w:t>
                      </w:r>
                      <w:r w:rsidRPr="00173E7D">
                        <w:rPr>
                          <w:rFonts w:eastAsia="新細明體"/>
                          <w:color w:val="000000" w:themeColor="text1"/>
                        </w:rPr>
                        <w:t xml:space="preserve"> and </w:t>
                      </w:r>
                      <w:r w:rsidRPr="00173E7D">
                        <w:rPr>
                          <w:rFonts w:eastAsia="新細明體"/>
                          <w:i/>
                          <w:color w:val="000000" w:themeColor="text1"/>
                        </w:rPr>
                        <w:t>V</w:t>
                      </w:r>
                      <w:r w:rsidRPr="00173E7D">
                        <w:rPr>
                          <w:rFonts w:eastAsia="新細明體"/>
                          <w:i/>
                          <w:color w:val="000000" w:themeColor="text1"/>
                          <w:vertAlign w:val="subscript"/>
                        </w:rPr>
                        <w:t>SW+</w:t>
                      </w:r>
                      <w:r w:rsidRPr="00173E7D">
                        <w:rPr>
                          <w:rFonts w:eastAsia="新細明體"/>
                          <w:color w:val="000000" w:themeColor="text1"/>
                        </w:rPr>
                        <w:t xml:space="preserve"> with </w:t>
                      </w:r>
                      <w:r w:rsidRPr="00173E7D">
                        <w:rPr>
                          <w:rFonts w:eastAsia="新細明體"/>
                          <w:i/>
                          <w:color w:val="000000" w:themeColor="text1"/>
                        </w:rPr>
                        <w:t>W</w:t>
                      </w:r>
                      <w:r w:rsidRPr="00173E7D">
                        <w:rPr>
                          <w:rFonts w:eastAsia="新細明體"/>
                          <w:i/>
                          <w:color w:val="000000" w:themeColor="text1"/>
                          <w:vertAlign w:val="subscript"/>
                        </w:rPr>
                        <w:t>2</w:t>
                      </w:r>
                      <w:r w:rsidRPr="00173E7D">
                        <w:rPr>
                          <w:rFonts w:eastAsia="新細明體"/>
                          <w:color w:val="000000" w:themeColor="text1"/>
                        </w:rPr>
                        <w:t>=1.5</w:t>
                      </w:r>
                      <w:r w:rsidRPr="00173E7D">
                        <w:rPr>
                          <w:rFonts w:eastAsia="新細明體"/>
                          <w:bCs/>
                          <w:color w:val="000000" w:themeColor="text1"/>
                        </w:rPr>
                        <w:t>μ</w:t>
                      </w:r>
                      <w:r w:rsidRPr="00173E7D">
                        <w:rPr>
                          <w:rFonts w:eastAsia="新細明體"/>
                          <w:color w:val="000000" w:themeColor="text1"/>
                        </w:rPr>
                        <w:t>m and 3</w:t>
                      </w:r>
                      <w:r w:rsidRPr="00173E7D">
                        <w:rPr>
                          <w:rFonts w:eastAsia="新細明體"/>
                          <w:bCs/>
                          <w:color w:val="000000" w:themeColor="text1"/>
                        </w:rPr>
                        <w:t>μ</w:t>
                      </w:r>
                      <w:r w:rsidRPr="00173E7D">
                        <w:rPr>
                          <w:rFonts w:eastAsia="新細明體"/>
                          <w:color w:val="000000" w:themeColor="text1"/>
                        </w:rPr>
                        <w:t>m;</w:t>
                      </w:r>
                      <w:r w:rsidRPr="00173E7D">
                        <w:rPr>
                          <w:rFonts w:eastAsia="新細明體"/>
                          <w:i/>
                          <w:color w:val="000000" w:themeColor="text1"/>
                        </w:rPr>
                        <w:t xml:space="preserve"> W</w:t>
                      </w:r>
                      <w:r w:rsidRPr="00173E7D">
                        <w:rPr>
                          <w:rFonts w:eastAsia="新細明體"/>
                          <w:i/>
                          <w:color w:val="000000" w:themeColor="text1"/>
                          <w:vertAlign w:val="subscript"/>
                        </w:rPr>
                        <w:t>3</w:t>
                      </w:r>
                      <w:r w:rsidRPr="00173E7D">
                        <w:rPr>
                          <w:rFonts w:eastAsia="新細明體"/>
                          <w:color w:val="000000" w:themeColor="text1"/>
                        </w:rPr>
                        <w:t>=0.44</w:t>
                      </w:r>
                      <w:r w:rsidRPr="00173E7D">
                        <w:rPr>
                          <w:rFonts w:eastAsia="新細明體"/>
                          <w:bCs/>
                          <w:color w:val="000000" w:themeColor="text1"/>
                        </w:rPr>
                        <w:t>μ</w:t>
                      </w:r>
                      <w:r w:rsidRPr="00173E7D">
                        <w:rPr>
                          <w:rFonts w:eastAsia="新細明體"/>
                          <w:color w:val="000000" w:themeColor="text1"/>
                        </w:rPr>
                        <w:t>m.</w:t>
                      </w:r>
                    </w:p>
                    <w:p w14:paraId="4457C7AD" w14:textId="77777777" w:rsidR="00B3058C" w:rsidRDefault="00B3058C" w:rsidP="00BE2B17">
                      <w:pPr>
                        <w:pStyle w:val="FootnoteText"/>
                        <w:ind w:firstLine="0"/>
                      </w:pPr>
                      <w:r>
                        <w:t xml:space="preserve"> </w:t>
                      </w:r>
                    </w:p>
                  </w:txbxContent>
                </v:textbox>
                <w10:wrap type="square" anchorx="margin" anchory="margin"/>
              </v:shape>
            </w:pict>
          </mc:Fallback>
        </mc:AlternateContent>
      </w:r>
      <w:r w:rsidR="00C743C6" w:rsidRPr="00AA30B7">
        <w:rPr>
          <w:color w:val="000000" w:themeColor="text1"/>
          <w:lang w:eastAsia="zh-TW"/>
        </w:rPr>
        <w:t>To determine the transition point between charge accumulation and phase detection, the design consideration underlying the geometric widths of M</w:t>
      </w:r>
      <w:r w:rsidR="00C743C6" w:rsidRPr="00AA30B7">
        <w:rPr>
          <w:color w:val="000000" w:themeColor="text1"/>
          <w:vertAlign w:val="subscript"/>
          <w:lang w:eastAsia="zh-TW"/>
        </w:rPr>
        <w:t>2</w:t>
      </w:r>
      <w:r w:rsidR="00C743C6" w:rsidRPr="00AA30B7">
        <w:rPr>
          <w:color w:val="000000" w:themeColor="text1"/>
          <w:lang w:eastAsia="zh-TW"/>
        </w:rPr>
        <w:t xml:space="preserve"> and M</w:t>
      </w:r>
      <w:r w:rsidR="00C743C6" w:rsidRPr="00AA30B7">
        <w:rPr>
          <w:color w:val="000000" w:themeColor="text1"/>
          <w:vertAlign w:val="subscript"/>
          <w:lang w:eastAsia="zh-TW"/>
        </w:rPr>
        <w:t>3</w:t>
      </w:r>
      <w:r w:rsidR="00C743C6" w:rsidRPr="00AA30B7">
        <w:rPr>
          <w:color w:val="000000" w:themeColor="text1"/>
          <w:lang w:eastAsia="zh-TW"/>
        </w:rPr>
        <w:t xml:space="preserve"> is discussed here. When the transition starts, M</w:t>
      </w:r>
      <w:r w:rsidR="00C743C6" w:rsidRPr="00AA30B7">
        <w:rPr>
          <w:color w:val="000000" w:themeColor="text1"/>
          <w:vertAlign w:val="subscript"/>
          <w:lang w:eastAsia="zh-TW"/>
        </w:rPr>
        <w:t>2</w:t>
      </w:r>
      <w:r w:rsidR="00C743C6" w:rsidRPr="00AA30B7">
        <w:rPr>
          <w:color w:val="000000" w:themeColor="text1"/>
          <w:lang w:eastAsia="zh-TW"/>
        </w:rPr>
        <w:t xml:space="preserve"> is biased at the </w:t>
      </w:r>
      <w:r w:rsidR="00C743C6" w:rsidRPr="00AA30B7">
        <w:rPr>
          <w:color w:val="000000" w:themeColor="text1"/>
        </w:rPr>
        <w:t>near-threshold regime while M</w:t>
      </w:r>
      <w:r w:rsidR="00C743C6" w:rsidRPr="00AA30B7">
        <w:rPr>
          <w:color w:val="000000" w:themeColor="text1"/>
          <w:vertAlign w:val="subscript"/>
        </w:rPr>
        <w:t>3</w:t>
      </w:r>
      <w:r w:rsidR="00C743C6" w:rsidRPr="00AA30B7">
        <w:rPr>
          <w:color w:val="000000" w:themeColor="text1"/>
        </w:rPr>
        <w:t xml:space="preserve"> is in the linear region.</w:t>
      </w:r>
      <w:r w:rsidR="00C743C6" w:rsidRPr="00AA30B7">
        <w:rPr>
          <w:color w:val="000000" w:themeColor="text1"/>
          <w:lang w:eastAsia="zh-TW"/>
        </w:rPr>
        <w:t xml:space="preserve"> The drain current equation of a MOSFET in weak inversion, that considers the body effect and the drain-induced barrier lowering (DIBL), is given by [17]</w:t>
      </w:r>
    </w:p>
    <w:p w14:paraId="45300D86" w14:textId="11AAEF70" w:rsidR="00C743C6" w:rsidRPr="00AA30B7" w:rsidRDefault="00C743C6" w:rsidP="00E97B99">
      <w:pPr>
        <w:pStyle w:val="Text"/>
      </w:pPr>
    </w:p>
    <w:p w14:paraId="681289CB" w14:textId="1A406000" w:rsidR="003B0217" w:rsidRPr="00A57E7C" w:rsidRDefault="007849A2" w:rsidP="00E97B99">
      <w:pPr>
        <w:pStyle w:val="Text"/>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D</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0</m:t>
              </m:r>
            </m:sub>
          </m:sSub>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ox</m:t>
              </m:r>
            </m:sub>
          </m:sSub>
          <m:f>
            <m:fPr>
              <m:ctrlPr>
                <w:rPr>
                  <w:rFonts w:ascii="Cambria Math" w:hAnsi="Cambria Math"/>
                  <w:i/>
                  <w:color w:val="000000" w:themeColor="text1"/>
                </w:rPr>
              </m:ctrlPr>
            </m:fPr>
            <m:num>
              <m:r>
                <w:rPr>
                  <w:rFonts w:ascii="Cambria Math" w:hAnsi="Cambria Math"/>
                  <w:color w:val="000000" w:themeColor="text1"/>
                </w:rPr>
                <m:t>W</m:t>
              </m:r>
            </m:num>
            <m:den>
              <m:r>
                <w:rPr>
                  <w:rFonts w:ascii="Cambria Math" w:hAnsi="Cambria Math"/>
                  <w:color w:val="000000" w:themeColor="text1"/>
                </w:rPr>
                <m:t>L</m:t>
              </m:r>
            </m:den>
          </m:f>
          <m:sSubSup>
            <m:sSubSupPr>
              <m:ctrlPr>
                <w:rPr>
                  <w:rFonts w:ascii="Cambria Math" w:hAnsi="Cambria Math"/>
                  <w:i/>
                  <w:color w:val="000000" w:themeColor="text1"/>
                </w:rPr>
              </m:ctrlPr>
            </m:sSubSupPr>
            <m:e>
              <m:r>
                <w:rPr>
                  <w:rFonts w:ascii="Cambria Math" w:hAnsi="Cambria Math"/>
                  <w:color w:val="000000" w:themeColor="text1"/>
                </w:rPr>
                <m:t>V</m:t>
              </m:r>
            </m:e>
            <m:sub>
              <m:r>
                <w:rPr>
                  <w:rFonts w:ascii="Cambria Math" w:hAnsi="Cambria Math"/>
                  <w:color w:val="000000" w:themeColor="text1"/>
                </w:rPr>
                <m:t>T</m:t>
              </m:r>
            </m:sub>
            <m:sup>
              <m:r>
                <w:rPr>
                  <w:rFonts w:ascii="Cambria Math" w:hAnsi="Cambria Math"/>
                  <w:color w:val="000000" w:themeColor="text1"/>
                </w:rPr>
                <m:t>2</m:t>
              </m:r>
            </m:sup>
          </m:sSub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1.8</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e</m:t>
              </m:r>
            </m:e>
            <m:sup>
              <m:f>
                <m:fPr>
                  <m:ctrlPr>
                    <w:rPr>
                      <w:rFonts w:ascii="Cambria Math" w:hAnsi="Cambria Math"/>
                      <w:i/>
                      <w:color w:val="000000" w:themeColor="text1"/>
                    </w:rPr>
                  </m:ctrlPr>
                </m:fPr>
                <m:num>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TH</m:t>
                      </m:r>
                    </m:sub>
                  </m:sSub>
                </m:num>
                <m:den>
                  <m:r>
                    <w:rPr>
                      <w:rFonts w:ascii="Cambria Math" w:hAnsi="Cambria Math"/>
                      <w:color w:val="000000" w:themeColor="text1"/>
                    </w:rPr>
                    <m:t>η</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T</m:t>
                      </m:r>
                    </m:sub>
                  </m:sSub>
                </m:den>
              </m:f>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GS</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TH</m:t>
                  </m:r>
                </m:sub>
              </m:sSub>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γ</m:t>
                  </m:r>
                </m:e>
                <m:sup>
                  <m:r>
                    <w:rPr>
                      <w:rFonts w:ascii="Cambria Math" w:hAnsi="Cambria Math"/>
                      <w:color w:val="000000" w:themeColor="text1"/>
                    </w:rPr>
                    <m:t>'</m:t>
                  </m:r>
                </m:sup>
              </m:sSup>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SB</m:t>
                  </m:r>
                </m:sub>
              </m:sSub>
              <m:r>
                <w:rPr>
                  <w:rFonts w:ascii="Cambria Math" w:hAnsi="Cambria Math"/>
                  <w:color w:val="000000" w:themeColor="text1"/>
                </w:rPr>
                <m:t>+η</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DS</m:t>
                  </m:r>
                </m:sub>
              </m:sSub>
              <m:r>
                <w:rPr>
                  <w:rFonts w:ascii="Cambria Math" w:hAnsi="Cambria Math"/>
                  <w:color w:val="000000" w:themeColor="text1"/>
                </w:rPr>
                <m:t>)/m</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T</m:t>
                  </m:r>
                </m:sub>
              </m:sSub>
            </m:sup>
          </m:sSup>
        </m:oMath>
      </m:oMathPara>
    </w:p>
    <w:p w14:paraId="32AFAB27" w14:textId="1845D821" w:rsidR="00A57E7C" w:rsidRPr="00A57E7C" w:rsidRDefault="00A57E7C" w:rsidP="00E97B99">
      <w:pPr>
        <w:pStyle w:val="Text"/>
        <w:rPr>
          <w:color w:val="000000" w:themeColor="text1"/>
        </w:rPr>
      </w:pPr>
      <m:oMathPara>
        <m:oMathParaPr>
          <m:jc m:val="right"/>
        </m:oMathParaPr>
        <m:oMath>
          <m:r>
            <w:rPr>
              <w:rFonts w:ascii="Cambria Math" w:hAnsi="Cambria Math"/>
              <w:color w:val="000000" w:themeColor="text1"/>
            </w:rPr>
            <m:t>∙(1-</m:t>
          </m:r>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DS</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T</m:t>
                  </m:r>
                </m:sub>
              </m:sSub>
            </m:sup>
          </m:sSup>
          <m:r>
            <w:rPr>
              <w:rFonts w:ascii="Cambria Math" w:hAnsi="Cambria Math"/>
              <w:color w:val="000000" w:themeColor="text1"/>
            </w:rPr>
            <m:t>)</m:t>
          </m:r>
          <m:r>
            <m:rPr>
              <m:sty m:val="p"/>
            </m:rPr>
            <w:rPr>
              <w:rFonts w:ascii="Cambria Math" w:hAnsi="Cambria Math"/>
              <w:color w:val="000000" w:themeColor="text1"/>
            </w:rPr>
            <m:t xml:space="preserve">      (12</m:t>
          </m:r>
          <m:r>
            <w:rPr>
              <w:rFonts w:ascii="Cambria Math" w:hAnsi="Cambria Math"/>
              <w:color w:val="000000" w:themeColor="text1"/>
            </w:rPr>
            <m:t>)</m:t>
          </m:r>
        </m:oMath>
      </m:oMathPara>
    </w:p>
    <w:p w14:paraId="56D6AE4A" w14:textId="77777777" w:rsidR="004B4546" w:rsidRDefault="004B4546" w:rsidP="00C0182D">
      <w:pPr>
        <w:pStyle w:val="Text"/>
        <w:ind w:firstLine="0"/>
        <w:rPr>
          <w:color w:val="000000" w:themeColor="text1"/>
        </w:rPr>
      </w:pPr>
    </w:p>
    <w:p w14:paraId="06190825" w14:textId="65B0445F" w:rsidR="003B0217" w:rsidRPr="00AA30B7" w:rsidRDefault="00BE2B17" w:rsidP="00C0182D">
      <w:pPr>
        <w:pStyle w:val="Text"/>
        <w:ind w:firstLine="0"/>
        <w:rPr>
          <w:color w:val="000000" w:themeColor="text1"/>
        </w:rPr>
      </w:pPr>
      <w:r>
        <w:rPr>
          <w:noProof/>
          <w:lang w:eastAsia="zh-TW"/>
        </w:rPr>
        <mc:AlternateContent>
          <mc:Choice Requires="wps">
            <w:drawing>
              <wp:anchor distT="0" distB="0" distL="114300" distR="114300" simplePos="0" relativeHeight="251687424" behindDoc="0" locked="0" layoutInCell="1" allowOverlap="1" wp14:anchorId="68B5DA3D" wp14:editId="5ED544E0">
                <wp:simplePos x="0" y="0"/>
                <wp:positionH relativeFrom="margin">
                  <wp:posOffset>27940</wp:posOffset>
                </wp:positionH>
                <wp:positionV relativeFrom="margin">
                  <wp:posOffset>6029325</wp:posOffset>
                </wp:positionV>
                <wp:extent cx="6549390" cy="2741295"/>
                <wp:effectExtent l="0" t="0" r="3810" b="1905"/>
                <wp:wrapSquare wrapText="bothSides"/>
                <wp:docPr id="4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9390" cy="2741295"/>
                        </a:xfrm>
                        <a:prstGeom prst="rect">
                          <a:avLst/>
                        </a:prstGeom>
                        <a:solidFill>
                          <a:srgbClr val="FFFFFF"/>
                        </a:solidFill>
                        <a:ln>
                          <a:noFill/>
                        </a:ln>
                        <a:extLst>
                          <a:ext uri="{91240B29-F687-4f45-9708-019B960494DF}">
                            <a14:hiddenLine xmlns="" xmlns:a14="http://schemas.microsoft.com/office/drawing/2010/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w="9525">
                              <a:solidFill>
                                <a:srgbClr val="000000"/>
                              </a:solidFill>
                              <a:miter lim="800000"/>
                              <a:headEnd/>
                              <a:tailEnd/>
                            </a14:hiddenLine>
                          </a:ext>
                        </a:extLst>
                      </wps:spPr>
                      <wps:txbx>
                        <w:txbxContent>
                          <w:p w14:paraId="3C5A597A" w14:textId="48E57342" w:rsidR="00B3058C" w:rsidRDefault="001E316E" w:rsidP="00996190">
                            <w:pPr>
                              <w:pStyle w:val="FootnoteText"/>
                              <w:ind w:firstLine="0"/>
                              <w:jc w:val="center"/>
                            </w:pPr>
                            <w:r>
                              <w:rPr>
                                <w:noProof/>
                                <w:lang w:eastAsia="zh-TW"/>
                              </w:rPr>
                              <w:drawing>
                                <wp:inline distT="0" distB="0" distL="0" distR="0" wp14:anchorId="05EFF0CC" wp14:editId="437D6987">
                                  <wp:extent cx="3747798" cy="2097387"/>
                                  <wp:effectExtent l="0" t="0" r="11430"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10a.jpg"/>
                                          <pic:cNvPicPr/>
                                        </pic:nvPicPr>
                                        <pic:blipFill>
                                          <a:blip r:embed="rId28">
                                            <a:extLst>
                                              <a:ext uri="{28A0092B-C50C-407E-A947-70E740481C1C}">
                                                <a14:useLocalDpi xmlns:a14="http://schemas.microsoft.com/office/drawing/2010/main" val="0"/>
                                              </a:ext>
                                            </a:extLst>
                                          </a:blip>
                                          <a:stretch>
                                            <a:fillRect/>
                                          </a:stretch>
                                        </pic:blipFill>
                                        <pic:spPr>
                                          <a:xfrm>
                                            <a:off x="0" y="0"/>
                                            <a:ext cx="3765213" cy="2107133"/>
                                          </a:xfrm>
                                          <a:prstGeom prst="rect">
                                            <a:avLst/>
                                          </a:prstGeom>
                                        </pic:spPr>
                                      </pic:pic>
                                    </a:graphicData>
                                  </a:graphic>
                                </wp:inline>
                              </w:drawing>
                            </w:r>
                            <w:r>
                              <w:rPr>
                                <w:noProof/>
                                <w:lang w:eastAsia="zh-TW"/>
                              </w:rPr>
                              <w:drawing>
                                <wp:inline distT="0" distB="0" distL="0" distR="0" wp14:anchorId="25838591" wp14:editId="5D209BE1">
                                  <wp:extent cx="2642566" cy="2098593"/>
                                  <wp:effectExtent l="0" t="0" r="0" b="101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10b.jpg"/>
                                          <pic:cNvPicPr/>
                                        </pic:nvPicPr>
                                        <pic:blipFill>
                                          <a:blip r:embed="rId29">
                                            <a:extLst>
                                              <a:ext uri="{28A0092B-C50C-407E-A947-70E740481C1C}">
                                                <a14:useLocalDpi xmlns:a14="http://schemas.microsoft.com/office/drawing/2010/main" val="0"/>
                                              </a:ext>
                                            </a:extLst>
                                          </a:blip>
                                          <a:stretch>
                                            <a:fillRect/>
                                          </a:stretch>
                                        </pic:blipFill>
                                        <pic:spPr>
                                          <a:xfrm>
                                            <a:off x="0" y="0"/>
                                            <a:ext cx="2682320" cy="2130163"/>
                                          </a:xfrm>
                                          <a:prstGeom prst="rect">
                                            <a:avLst/>
                                          </a:prstGeom>
                                        </pic:spPr>
                                      </pic:pic>
                                    </a:graphicData>
                                  </a:graphic>
                                </wp:inline>
                              </w:drawing>
                            </w:r>
                          </w:p>
                          <w:p w14:paraId="71276B65" w14:textId="2C76D9DD" w:rsidR="00B3058C" w:rsidRDefault="00B3058C" w:rsidP="00BE2B17">
                            <w:pPr>
                              <w:pStyle w:val="FootnoteText"/>
                              <w:ind w:firstLine="0"/>
                              <w:jc w:val="left"/>
                            </w:pPr>
                            <w:r>
                              <w:t xml:space="preserve">                                                    </w:t>
                            </w:r>
                            <w:r w:rsidR="007A05AD">
                              <w:t xml:space="preserve">                  </w:t>
                            </w:r>
                            <w:r>
                              <w:t xml:space="preserve"> </w:t>
                            </w:r>
                            <w:r w:rsidR="00996190">
                              <w:t xml:space="preserve"> </w:t>
                            </w:r>
                            <w:r>
                              <w:t xml:space="preserve">(a)                                                                                                       </w:t>
                            </w:r>
                            <w:r w:rsidR="007A05AD">
                              <w:t xml:space="preserve">      </w:t>
                            </w:r>
                            <w:proofErr w:type="gramStart"/>
                            <w:r w:rsidR="007A05AD">
                              <w:t xml:space="preserve"> </w:t>
                            </w:r>
                            <w:r>
                              <w:t xml:space="preserve">  (</w:t>
                            </w:r>
                            <w:proofErr w:type="gramEnd"/>
                            <w:r>
                              <w:t>b)</w:t>
                            </w:r>
                          </w:p>
                          <w:p w14:paraId="104FE5E0" w14:textId="77777777" w:rsidR="00B3058C" w:rsidRPr="00884ACE" w:rsidRDefault="00B3058C" w:rsidP="00BE2B17">
                            <w:pPr>
                              <w:pStyle w:val="FootnoteText"/>
                              <w:ind w:firstLine="0"/>
                            </w:pPr>
                            <w:r>
                              <w:rPr>
                                <w:color w:val="000000" w:themeColor="text1"/>
                              </w:rPr>
                              <w:t>Fig. 10</w:t>
                            </w:r>
                            <w:r w:rsidRPr="00884ACE">
                              <w:rPr>
                                <w:color w:val="000000" w:themeColor="text1"/>
                              </w:rPr>
                              <w:t xml:space="preserve">. </w:t>
                            </w:r>
                            <w:r w:rsidRPr="007F24C8">
                              <w:rPr>
                                <w:color w:val="000000" w:themeColor="text1"/>
                              </w:rPr>
                              <w:t xml:space="preserve">(a) </w:t>
                            </w:r>
                            <w:r w:rsidRPr="007F24C8">
                              <w:rPr>
                                <w:rFonts w:eastAsia="PMingLiU"/>
                                <w:color w:val="000000" w:themeColor="text1"/>
                              </w:rPr>
                              <w:t xml:space="preserve">Simulated waveforms of </w:t>
                            </w:r>
                            <w:r w:rsidRPr="007F24C8">
                              <w:rPr>
                                <w:rFonts w:eastAsia="PMingLiU"/>
                                <w:i/>
                                <w:color w:val="000000" w:themeColor="text1"/>
                              </w:rPr>
                              <w:t>V</w:t>
                            </w:r>
                            <w:r w:rsidRPr="007F24C8">
                              <w:rPr>
                                <w:rFonts w:eastAsia="PMingLiU"/>
                                <w:i/>
                                <w:color w:val="000000" w:themeColor="text1"/>
                                <w:vertAlign w:val="subscript"/>
                              </w:rPr>
                              <w:t>2</w:t>
                            </w:r>
                            <w:r w:rsidRPr="007F24C8">
                              <w:rPr>
                                <w:rFonts w:eastAsia="PMingLiU"/>
                                <w:i/>
                                <w:color w:val="000000" w:themeColor="text1"/>
                              </w:rPr>
                              <w:t>(t)</w:t>
                            </w:r>
                            <w:r w:rsidRPr="007F24C8">
                              <w:rPr>
                                <w:rFonts w:eastAsia="PMingLiU"/>
                                <w:color w:val="000000" w:themeColor="text1"/>
                              </w:rPr>
                              <w:t xml:space="preserve"> and </w:t>
                            </w:r>
                            <w:r w:rsidRPr="007F24C8">
                              <w:rPr>
                                <w:rFonts w:eastAsia="PMingLiU"/>
                                <w:i/>
                                <w:color w:val="000000" w:themeColor="text1"/>
                              </w:rPr>
                              <w:t>I</w:t>
                            </w:r>
                            <w:r w:rsidRPr="007F24C8">
                              <w:rPr>
                                <w:rFonts w:eastAsia="PMingLiU"/>
                                <w:i/>
                                <w:color w:val="000000" w:themeColor="text1"/>
                                <w:vertAlign w:val="subscript"/>
                              </w:rPr>
                              <w:t>2</w:t>
                            </w:r>
                            <w:r w:rsidRPr="007F24C8">
                              <w:rPr>
                                <w:rFonts w:eastAsia="PMingLiU"/>
                                <w:i/>
                                <w:color w:val="000000" w:themeColor="text1"/>
                              </w:rPr>
                              <w:t>(t)</w:t>
                            </w:r>
                            <w:r w:rsidRPr="007F24C8">
                              <w:rPr>
                                <w:rFonts w:eastAsia="PMingLiU"/>
                                <w:color w:val="000000" w:themeColor="text1"/>
                              </w:rPr>
                              <w:t xml:space="preserve"> between three configurations. (R</w:t>
                            </w:r>
                            <w:r w:rsidRPr="007F24C8">
                              <w:rPr>
                                <w:rFonts w:eastAsia="PMingLiU"/>
                                <w:color w:val="000000" w:themeColor="text1"/>
                                <w:vertAlign w:val="subscript"/>
                              </w:rPr>
                              <w:t>ECT</w:t>
                            </w:r>
                            <w:r w:rsidRPr="007F24C8">
                              <w:rPr>
                                <w:rFonts w:eastAsia="PMingLiU"/>
                                <w:color w:val="000000" w:themeColor="text1"/>
                              </w:rPr>
                              <w:t>+R</w:t>
                            </w:r>
                            <w:r w:rsidRPr="007F24C8">
                              <w:rPr>
                                <w:rFonts w:eastAsia="PMingLiU"/>
                                <w:color w:val="000000" w:themeColor="text1"/>
                                <w:vertAlign w:val="subscript"/>
                              </w:rPr>
                              <w:t>ES</w:t>
                            </w:r>
                            <w:r w:rsidRPr="007F24C8">
                              <w:rPr>
                                <w:rFonts w:eastAsia="PMingLiU"/>
                                <w:color w:val="000000" w:themeColor="text1"/>
                              </w:rPr>
                              <w:t>): the single-phase full-wave rectifier with a pure resistive load R</w:t>
                            </w:r>
                            <w:r w:rsidRPr="007F24C8">
                              <w:rPr>
                                <w:rFonts w:eastAsia="PMingLiU"/>
                                <w:color w:val="000000" w:themeColor="text1"/>
                                <w:vertAlign w:val="subscript"/>
                              </w:rPr>
                              <w:t>L</w:t>
                            </w:r>
                            <w:r w:rsidRPr="007F24C8">
                              <w:rPr>
                                <w:rFonts w:eastAsia="PMingLiU"/>
                                <w:color w:val="000000" w:themeColor="text1"/>
                              </w:rPr>
                              <w:t>; (R</w:t>
                            </w:r>
                            <w:r w:rsidRPr="007F24C8">
                              <w:rPr>
                                <w:rFonts w:eastAsia="PMingLiU"/>
                                <w:color w:val="000000" w:themeColor="text1"/>
                                <w:vertAlign w:val="subscript"/>
                              </w:rPr>
                              <w:t>ECT</w:t>
                            </w:r>
                            <w:r w:rsidRPr="007F24C8">
                              <w:rPr>
                                <w:rFonts w:eastAsia="PMingLiU"/>
                                <w:color w:val="000000" w:themeColor="text1"/>
                              </w:rPr>
                              <w:t>+PWM): the proposed PWM with R</w:t>
                            </w:r>
                            <w:r w:rsidRPr="007F24C8">
                              <w:rPr>
                                <w:rFonts w:eastAsia="PMingLiU"/>
                                <w:color w:val="000000" w:themeColor="text1"/>
                                <w:vertAlign w:val="subscript"/>
                              </w:rPr>
                              <w:t>L</w:t>
                            </w:r>
                            <w:r w:rsidRPr="007F24C8">
                              <w:rPr>
                                <w:rFonts w:eastAsia="PMingLiU"/>
                                <w:color w:val="000000" w:themeColor="text1"/>
                              </w:rPr>
                              <w:t>; (R</w:t>
                            </w:r>
                            <w:r w:rsidRPr="007F24C8">
                              <w:rPr>
                                <w:rFonts w:eastAsia="PMingLiU"/>
                                <w:color w:val="000000" w:themeColor="text1"/>
                                <w:vertAlign w:val="subscript"/>
                              </w:rPr>
                              <w:t>ECT</w:t>
                            </w:r>
                            <w:r w:rsidRPr="007F24C8">
                              <w:rPr>
                                <w:rFonts w:eastAsia="PMingLiU"/>
                                <w:color w:val="000000" w:themeColor="text1"/>
                              </w:rPr>
                              <w:t>+C</w:t>
                            </w:r>
                            <w:r w:rsidRPr="007F24C8">
                              <w:rPr>
                                <w:rFonts w:eastAsia="PMingLiU"/>
                                <w:color w:val="000000" w:themeColor="text1"/>
                                <w:vertAlign w:val="subscript"/>
                              </w:rPr>
                              <w:t>RECT</w:t>
                            </w:r>
                            <w:r w:rsidRPr="007F24C8">
                              <w:rPr>
                                <w:rFonts w:eastAsia="PMingLiU"/>
                                <w:color w:val="000000" w:themeColor="text1"/>
                              </w:rPr>
                              <w:t xml:space="preserve">): the rectifier plus a large </w:t>
                            </w:r>
                            <w:proofErr w:type="spellStart"/>
                            <w:r w:rsidRPr="007F24C8">
                              <w:rPr>
                                <w:rFonts w:eastAsia="PMingLiU"/>
                                <w:color w:val="000000" w:themeColor="text1"/>
                              </w:rPr>
                              <w:t>decap</w:t>
                            </w:r>
                            <w:proofErr w:type="spellEnd"/>
                            <w:r w:rsidRPr="007F24C8">
                              <w:rPr>
                                <w:rFonts w:eastAsia="PMingLiU"/>
                                <w:color w:val="000000" w:themeColor="text1"/>
                              </w:rPr>
                              <w:t xml:space="preserve"> C</w:t>
                            </w:r>
                            <w:r w:rsidRPr="007F24C8">
                              <w:rPr>
                                <w:rFonts w:eastAsia="PMingLiU"/>
                                <w:color w:val="000000" w:themeColor="text1"/>
                                <w:vertAlign w:val="subscript"/>
                              </w:rPr>
                              <w:t>RECT</w:t>
                            </w:r>
                            <w:r w:rsidRPr="007F24C8">
                              <w:rPr>
                                <w:rFonts w:eastAsia="PMingLiU"/>
                                <w:color w:val="000000" w:themeColor="text1"/>
                              </w:rPr>
                              <w:t xml:space="preserve"> and R</w:t>
                            </w:r>
                            <w:r w:rsidRPr="007F24C8">
                              <w:rPr>
                                <w:rFonts w:eastAsia="PMingLiU"/>
                                <w:color w:val="000000" w:themeColor="text1"/>
                                <w:vertAlign w:val="subscript"/>
                              </w:rPr>
                              <w:t>L</w:t>
                            </w:r>
                            <w:r w:rsidRPr="007F24C8">
                              <w:rPr>
                                <w:rFonts w:eastAsia="PMingLiU"/>
                                <w:color w:val="000000" w:themeColor="text1"/>
                              </w:rPr>
                              <w:t xml:space="preserve">. </w:t>
                            </w:r>
                            <w:proofErr w:type="spellStart"/>
                            <w:r w:rsidRPr="007F24C8">
                              <w:rPr>
                                <w:rFonts w:eastAsia="PMingLiU"/>
                                <w:i/>
                                <w:color w:val="000000" w:themeColor="text1"/>
                              </w:rPr>
                              <w:t>f</w:t>
                            </w:r>
                            <w:r w:rsidRPr="007F24C8">
                              <w:rPr>
                                <w:rFonts w:eastAsia="PMingLiU"/>
                                <w:i/>
                                <w:color w:val="000000" w:themeColor="text1"/>
                                <w:vertAlign w:val="subscript"/>
                              </w:rPr>
                              <w:t>S</w:t>
                            </w:r>
                            <w:proofErr w:type="spellEnd"/>
                            <w:r w:rsidRPr="007F24C8">
                              <w:rPr>
                                <w:rFonts w:eastAsia="PMingLiU"/>
                                <w:color w:val="000000" w:themeColor="text1"/>
                              </w:rPr>
                              <w:t>=500kHz, L=10</w:t>
                            </w:r>
                            <w:r w:rsidRPr="007F24C8">
                              <w:rPr>
                                <w:rFonts w:eastAsia="PMingLiU"/>
                                <w:bCs/>
                                <w:color w:val="000000" w:themeColor="text1"/>
                              </w:rPr>
                              <w:t>μ</w:t>
                            </w:r>
                            <w:r w:rsidRPr="007F24C8">
                              <w:rPr>
                                <w:rFonts w:eastAsia="PMingLiU"/>
                                <w:color w:val="000000" w:themeColor="text1"/>
                              </w:rPr>
                              <w:t>H, C</w:t>
                            </w:r>
                            <w:r w:rsidRPr="007F24C8">
                              <w:rPr>
                                <w:rFonts w:eastAsia="PMingLiU"/>
                                <w:color w:val="000000" w:themeColor="text1"/>
                                <w:vertAlign w:val="subscript"/>
                              </w:rPr>
                              <w:t>L</w:t>
                            </w:r>
                            <w:r w:rsidRPr="007F24C8">
                              <w:rPr>
                                <w:rFonts w:eastAsia="PMingLiU"/>
                                <w:color w:val="000000" w:themeColor="text1"/>
                              </w:rPr>
                              <w:t>=C</w:t>
                            </w:r>
                            <w:r w:rsidRPr="007F24C8">
                              <w:rPr>
                                <w:rFonts w:eastAsia="PMingLiU"/>
                                <w:color w:val="000000" w:themeColor="text1"/>
                                <w:vertAlign w:val="subscript"/>
                              </w:rPr>
                              <w:t>RECT</w:t>
                            </w:r>
                            <w:r w:rsidRPr="007F24C8">
                              <w:rPr>
                                <w:rFonts w:eastAsia="PMingLiU"/>
                                <w:color w:val="000000" w:themeColor="text1"/>
                              </w:rPr>
                              <w:t>=10</w:t>
                            </w:r>
                            <w:r w:rsidRPr="007F24C8">
                              <w:rPr>
                                <w:rFonts w:eastAsia="PMingLiU"/>
                                <w:bCs/>
                                <w:color w:val="000000" w:themeColor="text1"/>
                              </w:rPr>
                              <w:t>μ</w:t>
                            </w:r>
                            <w:r w:rsidRPr="007F24C8">
                              <w:rPr>
                                <w:rFonts w:eastAsia="PMingLiU"/>
                                <w:color w:val="000000" w:themeColor="text1"/>
                              </w:rPr>
                              <w:t>F</w:t>
                            </w:r>
                            <w:r w:rsidRPr="007F24C8">
                              <w:rPr>
                                <w:rFonts w:eastAsia="新細明體"/>
                                <w:color w:val="000000" w:themeColor="text1"/>
                              </w:rPr>
                              <w:t>, R</w:t>
                            </w:r>
                            <w:r w:rsidRPr="007F24C8">
                              <w:rPr>
                                <w:rFonts w:eastAsia="新細明體"/>
                                <w:color w:val="000000" w:themeColor="text1"/>
                                <w:vertAlign w:val="subscript"/>
                              </w:rPr>
                              <w:t>L</w:t>
                            </w:r>
                            <w:r w:rsidRPr="007F24C8">
                              <w:rPr>
                                <w:rFonts w:eastAsia="新細明體"/>
                                <w:color w:val="000000" w:themeColor="text1"/>
                              </w:rPr>
                              <w:t>=100</w:t>
                            </w:r>
                            <w:r w:rsidRPr="007F24C8">
                              <w:rPr>
                                <w:rFonts w:eastAsia="新細明體"/>
                                <w:color w:val="000000" w:themeColor="text1"/>
                              </w:rPr>
                              <w:sym w:font="Symbol" w:char="F057"/>
                            </w:r>
                            <w:r w:rsidRPr="007F24C8">
                              <w:rPr>
                                <w:rFonts w:eastAsia="新細明體"/>
                                <w:color w:val="000000" w:themeColor="text1"/>
                              </w:rPr>
                              <w:t>, L</w:t>
                            </w:r>
                            <w:r w:rsidRPr="007F24C8">
                              <w:rPr>
                                <w:rFonts w:eastAsia="新細明體"/>
                                <w:color w:val="000000" w:themeColor="text1"/>
                                <w:vertAlign w:val="subscript"/>
                              </w:rPr>
                              <w:t>1</w:t>
                            </w:r>
                            <w:r w:rsidRPr="007F24C8">
                              <w:rPr>
                                <w:rFonts w:eastAsia="新細明體"/>
                                <w:color w:val="000000" w:themeColor="text1"/>
                              </w:rPr>
                              <w:t>=L</w:t>
                            </w:r>
                            <w:r w:rsidRPr="007F24C8">
                              <w:rPr>
                                <w:rFonts w:eastAsia="新細明體"/>
                                <w:color w:val="000000" w:themeColor="text1"/>
                                <w:vertAlign w:val="subscript"/>
                              </w:rPr>
                              <w:t>2</w:t>
                            </w:r>
                            <w:r w:rsidRPr="007F24C8">
                              <w:rPr>
                                <w:rFonts w:eastAsia="新細明體"/>
                                <w:color w:val="000000" w:themeColor="text1"/>
                              </w:rPr>
                              <w:t>=4.48</w:t>
                            </w:r>
                            <w:r w:rsidRPr="007F24C8">
                              <w:rPr>
                                <w:rFonts w:eastAsia="新細明體"/>
                                <w:bCs/>
                                <w:color w:val="000000" w:themeColor="text1"/>
                              </w:rPr>
                              <w:t>μ</w:t>
                            </w:r>
                            <w:r w:rsidRPr="007F24C8">
                              <w:rPr>
                                <w:rFonts w:eastAsia="新細明體"/>
                                <w:color w:val="000000" w:themeColor="text1"/>
                              </w:rPr>
                              <w:t>H, C</w:t>
                            </w:r>
                            <w:r w:rsidRPr="007F24C8">
                              <w:rPr>
                                <w:rFonts w:eastAsia="新細明體"/>
                                <w:color w:val="000000" w:themeColor="text1"/>
                                <w:vertAlign w:val="subscript"/>
                              </w:rPr>
                              <w:t>1</w:t>
                            </w:r>
                            <w:r w:rsidRPr="007F24C8">
                              <w:rPr>
                                <w:rFonts w:eastAsia="新細明體"/>
                                <w:color w:val="000000" w:themeColor="text1"/>
                              </w:rPr>
                              <w:t>=C</w:t>
                            </w:r>
                            <w:r w:rsidRPr="007F24C8">
                              <w:rPr>
                                <w:rFonts w:eastAsia="新細明體"/>
                                <w:color w:val="000000" w:themeColor="text1"/>
                                <w:vertAlign w:val="subscript"/>
                              </w:rPr>
                              <w:t>2</w:t>
                            </w:r>
                            <w:r w:rsidRPr="007F24C8">
                              <w:rPr>
                                <w:rFonts w:eastAsia="新細明體"/>
                                <w:color w:val="000000" w:themeColor="text1"/>
                              </w:rPr>
                              <w:t>=22nF</w:t>
                            </w:r>
                            <w:r w:rsidRPr="007F24C8">
                              <w:rPr>
                                <w:rFonts w:eastAsia="PMingLiU"/>
                                <w:color w:val="000000" w:themeColor="text1"/>
                              </w:rPr>
                              <w:t xml:space="preserve">, and coupling factor </w:t>
                            </w:r>
                            <w:r w:rsidRPr="007F24C8">
                              <w:rPr>
                                <w:rFonts w:eastAsia="新細明體"/>
                                <w:i/>
                                <w:color w:val="000000" w:themeColor="text1"/>
                              </w:rPr>
                              <w:t>k</w:t>
                            </w:r>
                            <w:r w:rsidRPr="007F24C8">
                              <w:rPr>
                                <w:rFonts w:eastAsia="新細明體"/>
                                <w:color w:val="000000" w:themeColor="text1"/>
                              </w:rPr>
                              <w:t>=0.5.</w:t>
                            </w:r>
                            <w:r w:rsidRPr="007F24C8">
                              <w:rPr>
                                <w:rFonts w:eastAsia="PMingLiU"/>
                                <w:color w:val="000000" w:themeColor="text1"/>
                              </w:rPr>
                              <w:t xml:space="preserve"> (b) Simulated DC output load power (P</w:t>
                            </w:r>
                            <w:r w:rsidRPr="007F24C8">
                              <w:rPr>
                                <w:rFonts w:eastAsia="PMingLiU"/>
                                <w:color w:val="000000" w:themeColor="text1"/>
                                <w:vertAlign w:val="subscript"/>
                              </w:rPr>
                              <w:t>OUT</w:t>
                            </w:r>
                            <w:r w:rsidRPr="007F24C8">
                              <w:rPr>
                                <w:rFonts w:eastAsia="PMingLiU"/>
                                <w:color w:val="000000" w:themeColor="text1"/>
                              </w:rPr>
                              <w:t>) ratio of the proposed (R</w:t>
                            </w:r>
                            <w:r w:rsidRPr="007F24C8">
                              <w:rPr>
                                <w:rFonts w:eastAsia="PMingLiU"/>
                                <w:color w:val="000000" w:themeColor="text1"/>
                                <w:vertAlign w:val="subscript"/>
                              </w:rPr>
                              <w:t>ECT</w:t>
                            </w:r>
                            <w:r w:rsidRPr="007F24C8">
                              <w:rPr>
                                <w:rFonts w:eastAsia="PMingLiU"/>
                                <w:color w:val="000000" w:themeColor="text1"/>
                              </w:rPr>
                              <w:t>+PWM) to (R</w:t>
                            </w:r>
                            <w:r w:rsidRPr="007F24C8">
                              <w:rPr>
                                <w:rFonts w:eastAsia="PMingLiU"/>
                                <w:color w:val="000000" w:themeColor="text1"/>
                                <w:vertAlign w:val="subscript"/>
                              </w:rPr>
                              <w:t>ECT</w:t>
                            </w:r>
                            <w:r w:rsidRPr="007F24C8">
                              <w:rPr>
                                <w:rFonts w:eastAsia="PMingLiU"/>
                                <w:color w:val="000000" w:themeColor="text1"/>
                              </w:rPr>
                              <w:t>+ C</w:t>
                            </w:r>
                            <w:r w:rsidRPr="007F24C8">
                              <w:rPr>
                                <w:rFonts w:eastAsia="PMingLiU"/>
                                <w:color w:val="000000" w:themeColor="text1"/>
                                <w:vertAlign w:val="subscript"/>
                              </w:rPr>
                              <w:t>RECT</w:t>
                            </w:r>
                            <w:r w:rsidRPr="007F24C8">
                              <w:rPr>
                                <w:rFonts w:eastAsia="PMingLiU"/>
                                <w:color w:val="000000" w:themeColor="text1"/>
                              </w:rPr>
                              <w:t xml:space="preserve">) at </w:t>
                            </w:r>
                            <w:r w:rsidRPr="007F24C8">
                              <w:rPr>
                                <w:rFonts w:eastAsia="新細明體"/>
                                <w:color w:val="000000" w:themeColor="text1"/>
                              </w:rPr>
                              <w:t>R</w:t>
                            </w:r>
                            <w:r w:rsidRPr="007F24C8">
                              <w:rPr>
                                <w:rFonts w:eastAsia="新細明體"/>
                                <w:color w:val="000000" w:themeColor="text1"/>
                                <w:vertAlign w:val="subscript"/>
                              </w:rPr>
                              <w:t>L</w:t>
                            </w:r>
                            <w:r w:rsidRPr="007F24C8">
                              <w:rPr>
                                <w:rFonts w:eastAsia="新細明體"/>
                                <w:color w:val="000000" w:themeColor="text1"/>
                              </w:rPr>
                              <w:t>=100</w:t>
                            </w:r>
                            <w:r w:rsidRPr="007F24C8">
                              <w:rPr>
                                <w:rFonts w:eastAsia="新細明體"/>
                                <w:color w:val="000000" w:themeColor="text1"/>
                              </w:rPr>
                              <w:sym w:font="Symbol" w:char="F057"/>
                            </w:r>
                            <w:r w:rsidRPr="007F24C8">
                              <w:rPr>
                                <w:rFonts w:eastAsia="新細明體"/>
                                <w:color w:val="000000" w:themeColor="text1"/>
                              </w:rPr>
                              <w:t xml:space="preserve"> to 10k</w:t>
                            </w:r>
                            <w:r w:rsidRPr="007F24C8">
                              <w:rPr>
                                <w:rFonts w:eastAsia="新細明體"/>
                                <w:color w:val="000000" w:themeColor="text1"/>
                              </w:rPr>
                              <w:sym w:font="Symbol" w:char="F057"/>
                            </w:r>
                            <w:r w:rsidRPr="007F24C8">
                              <w:rPr>
                                <w:rFonts w:eastAsia="新細明體"/>
                                <w:color w:val="000000" w:themeColor="text1"/>
                              </w:rPr>
                              <w:t xml:space="preserve">, </w:t>
                            </w:r>
                            <w:r w:rsidRPr="007F24C8">
                              <w:rPr>
                                <w:rFonts w:eastAsia="新細明體"/>
                                <w:i/>
                                <w:color w:val="000000" w:themeColor="text1"/>
                              </w:rPr>
                              <w:t>D</w:t>
                            </w:r>
                            <w:r w:rsidRPr="007F24C8">
                              <w:rPr>
                                <w:rFonts w:eastAsia="新細明體"/>
                                <w:color w:val="000000" w:themeColor="text1"/>
                              </w:rPr>
                              <w:t>=0.47.</w:t>
                            </w:r>
                          </w:p>
                          <w:p w14:paraId="6432704E" w14:textId="77777777" w:rsidR="00B3058C" w:rsidRDefault="00B3058C" w:rsidP="00BE2B17">
                            <w:pPr>
                              <w:pStyle w:val="FootnoteText"/>
                              <w:ind w:firstLine="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5DA3D" id="_x0000_s1035" type="#_x0000_t202" style="position:absolute;left:0;text-align:left;margin-left:2.2pt;margin-top:474.75pt;width:515.7pt;height:215.85pt;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" stroked="f">
                <v:textbox inset="0,0,0,0">
                  <w:txbxContent>
                    <w:p w14:paraId="3C5A597A" w14:textId="48E57342" w:rsidR="00B3058C" w:rsidRDefault="001E316E" w:rsidP="00996190">
                      <w:pPr>
                        <w:pStyle w:val="FootnoteText"/>
                        <w:ind w:firstLine="0"/>
                        <w:jc w:val="center"/>
                      </w:pPr>
                      <w:r>
                        <w:rPr>
                          <w:noProof/>
                          <w:lang w:eastAsia="zh-TW"/>
                        </w:rPr>
                        <w:drawing>
                          <wp:inline distT="0" distB="0" distL="0" distR="0" wp14:anchorId="05EFF0CC" wp14:editId="437D6987">
                            <wp:extent cx="3747798" cy="2097387"/>
                            <wp:effectExtent l="0" t="0" r="11430"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10a.jpg"/>
                                    <pic:cNvPicPr/>
                                  </pic:nvPicPr>
                                  <pic:blipFill>
                                    <a:blip r:embed="rId30">
                                      <a:extLst>
                                        <a:ext uri="{28A0092B-C50C-407E-A947-70E740481C1C}">
                                          <a14:useLocalDpi xmlns:a14="http://schemas.microsoft.com/office/drawing/2010/main" val="0"/>
                                        </a:ext>
                                      </a:extLst>
                                    </a:blip>
                                    <a:stretch>
                                      <a:fillRect/>
                                    </a:stretch>
                                  </pic:blipFill>
                                  <pic:spPr>
                                    <a:xfrm>
                                      <a:off x="0" y="0"/>
                                      <a:ext cx="3765213" cy="2107133"/>
                                    </a:xfrm>
                                    <a:prstGeom prst="rect">
                                      <a:avLst/>
                                    </a:prstGeom>
                                  </pic:spPr>
                                </pic:pic>
                              </a:graphicData>
                            </a:graphic>
                          </wp:inline>
                        </w:drawing>
                      </w:r>
                      <w:r>
                        <w:rPr>
                          <w:noProof/>
                          <w:lang w:eastAsia="zh-TW"/>
                        </w:rPr>
                        <w:drawing>
                          <wp:inline distT="0" distB="0" distL="0" distR="0" wp14:anchorId="25838591" wp14:editId="5D209BE1">
                            <wp:extent cx="2642566" cy="2098593"/>
                            <wp:effectExtent l="0" t="0" r="0" b="101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10b.jpg"/>
                                    <pic:cNvPicPr/>
                                  </pic:nvPicPr>
                                  <pic:blipFill>
                                    <a:blip r:embed="rId31">
                                      <a:extLst>
                                        <a:ext uri="{28A0092B-C50C-407E-A947-70E740481C1C}">
                                          <a14:useLocalDpi xmlns:a14="http://schemas.microsoft.com/office/drawing/2010/main" val="0"/>
                                        </a:ext>
                                      </a:extLst>
                                    </a:blip>
                                    <a:stretch>
                                      <a:fillRect/>
                                    </a:stretch>
                                  </pic:blipFill>
                                  <pic:spPr>
                                    <a:xfrm>
                                      <a:off x="0" y="0"/>
                                      <a:ext cx="2682320" cy="2130163"/>
                                    </a:xfrm>
                                    <a:prstGeom prst="rect">
                                      <a:avLst/>
                                    </a:prstGeom>
                                  </pic:spPr>
                                </pic:pic>
                              </a:graphicData>
                            </a:graphic>
                          </wp:inline>
                        </w:drawing>
                      </w:r>
                    </w:p>
                    <w:p w14:paraId="71276B65" w14:textId="2C76D9DD" w:rsidR="00B3058C" w:rsidRDefault="00B3058C" w:rsidP="00BE2B17">
                      <w:pPr>
                        <w:pStyle w:val="FootnoteText"/>
                        <w:ind w:firstLine="0"/>
                        <w:jc w:val="left"/>
                      </w:pPr>
                      <w:r>
                        <w:t xml:space="preserve">                                                    </w:t>
                      </w:r>
                      <w:r w:rsidR="007A05AD">
                        <w:t xml:space="preserve">                  </w:t>
                      </w:r>
                      <w:r>
                        <w:t xml:space="preserve"> </w:t>
                      </w:r>
                      <w:r w:rsidR="00996190">
                        <w:t xml:space="preserve"> </w:t>
                      </w:r>
                      <w:r>
                        <w:t xml:space="preserve">(a)                                                                                                       </w:t>
                      </w:r>
                      <w:r w:rsidR="007A05AD">
                        <w:t xml:space="preserve">      </w:t>
                      </w:r>
                      <w:proofErr w:type="gramStart"/>
                      <w:r w:rsidR="007A05AD">
                        <w:t xml:space="preserve"> </w:t>
                      </w:r>
                      <w:r>
                        <w:t xml:space="preserve">  (</w:t>
                      </w:r>
                      <w:proofErr w:type="gramEnd"/>
                      <w:r>
                        <w:t>b)</w:t>
                      </w:r>
                    </w:p>
                    <w:p w14:paraId="104FE5E0" w14:textId="77777777" w:rsidR="00B3058C" w:rsidRPr="00884ACE" w:rsidRDefault="00B3058C" w:rsidP="00BE2B17">
                      <w:pPr>
                        <w:pStyle w:val="FootnoteText"/>
                        <w:ind w:firstLine="0"/>
                      </w:pPr>
                      <w:r>
                        <w:rPr>
                          <w:color w:val="000000" w:themeColor="text1"/>
                        </w:rPr>
                        <w:t>Fig. 10</w:t>
                      </w:r>
                      <w:r w:rsidRPr="00884ACE">
                        <w:rPr>
                          <w:color w:val="000000" w:themeColor="text1"/>
                        </w:rPr>
                        <w:t xml:space="preserve">. </w:t>
                      </w:r>
                      <w:r w:rsidRPr="007F24C8">
                        <w:rPr>
                          <w:color w:val="000000" w:themeColor="text1"/>
                        </w:rPr>
                        <w:t xml:space="preserve">(a) </w:t>
                      </w:r>
                      <w:r w:rsidRPr="007F24C8">
                        <w:rPr>
                          <w:rFonts w:eastAsia="PMingLiU"/>
                          <w:color w:val="000000" w:themeColor="text1"/>
                        </w:rPr>
                        <w:t xml:space="preserve">Simulated waveforms of </w:t>
                      </w:r>
                      <w:r w:rsidRPr="007F24C8">
                        <w:rPr>
                          <w:rFonts w:eastAsia="PMingLiU"/>
                          <w:i/>
                          <w:color w:val="000000" w:themeColor="text1"/>
                        </w:rPr>
                        <w:t>V</w:t>
                      </w:r>
                      <w:r w:rsidRPr="007F24C8">
                        <w:rPr>
                          <w:rFonts w:eastAsia="PMingLiU"/>
                          <w:i/>
                          <w:color w:val="000000" w:themeColor="text1"/>
                          <w:vertAlign w:val="subscript"/>
                        </w:rPr>
                        <w:t>2</w:t>
                      </w:r>
                      <w:r w:rsidRPr="007F24C8">
                        <w:rPr>
                          <w:rFonts w:eastAsia="PMingLiU"/>
                          <w:i/>
                          <w:color w:val="000000" w:themeColor="text1"/>
                        </w:rPr>
                        <w:t>(t)</w:t>
                      </w:r>
                      <w:r w:rsidRPr="007F24C8">
                        <w:rPr>
                          <w:rFonts w:eastAsia="PMingLiU"/>
                          <w:color w:val="000000" w:themeColor="text1"/>
                        </w:rPr>
                        <w:t xml:space="preserve"> and </w:t>
                      </w:r>
                      <w:r w:rsidRPr="007F24C8">
                        <w:rPr>
                          <w:rFonts w:eastAsia="PMingLiU"/>
                          <w:i/>
                          <w:color w:val="000000" w:themeColor="text1"/>
                        </w:rPr>
                        <w:t>I</w:t>
                      </w:r>
                      <w:r w:rsidRPr="007F24C8">
                        <w:rPr>
                          <w:rFonts w:eastAsia="PMingLiU"/>
                          <w:i/>
                          <w:color w:val="000000" w:themeColor="text1"/>
                          <w:vertAlign w:val="subscript"/>
                        </w:rPr>
                        <w:t>2</w:t>
                      </w:r>
                      <w:r w:rsidRPr="007F24C8">
                        <w:rPr>
                          <w:rFonts w:eastAsia="PMingLiU"/>
                          <w:i/>
                          <w:color w:val="000000" w:themeColor="text1"/>
                        </w:rPr>
                        <w:t>(t)</w:t>
                      </w:r>
                      <w:r w:rsidRPr="007F24C8">
                        <w:rPr>
                          <w:rFonts w:eastAsia="PMingLiU"/>
                          <w:color w:val="000000" w:themeColor="text1"/>
                        </w:rPr>
                        <w:t xml:space="preserve"> between three configurations. (R</w:t>
                      </w:r>
                      <w:r w:rsidRPr="007F24C8">
                        <w:rPr>
                          <w:rFonts w:eastAsia="PMingLiU"/>
                          <w:color w:val="000000" w:themeColor="text1"/>
                          <w:vertAlign w:val="subscript"/>
                        </w:rPr>
                        <w:t>ECT</w:t>
                      </w:r>
                      <w:r w:rsidRPr="007F24C8">
                        <w:rPr>
                          <w:rFonts w:eastAsia="PMingLiU"/>
                          <w:color w:val="000000" w:themeColor="text1"/>
                        </w:rPr>
                        <w:t>+R</w:t>
                      </w:r>
                      <w:r w:rsidRPr="007F24C8">
                        <w:rPr>
                          <w:rFonts w:eastAsia="PMingLiU"/>
                          <w:color w:val="000000" w:themeColor="text1"/>
                          <w:vertAlign w:val="subscript"/>
                        </w:rPr>
                        <w:t>ES</w:t>
                      </w:r>
                      <w:r w:rsidRPr="007F24C8">
                        <w:rPr>
                          <w:rFonts w:eastAsia="PMingLiU"/>
                          <w:color w:val="000000" w:themeColor="text1"/>
                        </w:rPr>
                        <w:t>): the single-phase full-wave rectifier with a pure resistive load R</w:t>
                      </w:r>
                      <w:r w:rsidRPr="007F24C8">
                        <w:rPr>
                          <w:rFonts w:eastAsia="PMingLiU"/>
                          <w:color w:val="000000" w:themeColor="text1"/>
                          <w:vertAlign w:val="subscript"/>
                        </w:rPr>
                        <w:t>L</w:t>
                      </w:r>
                      <w:r w:rsidRPr="007F24C8">
                        <w:rPr>
                          <w:rFonts w:eastAsia="PMingLiU"/>
                          <w:color w:val="000000" w:themeColor="text1"/>
                        </w:rPr>
                        <w:t>; (R</w:t>
                      </w:r>
                      <w:r w:rsidRPr="007F24C8">
                        <w:rPr>
                          <w:rFonts w:eastAsia="PMingLiU"/>
                          <w:color w:val="000000" w:themeColor="text1"/>
                          <w:vertAlign w:val="subscript"/>
                        </w:rPr>
                        <w:t>ECT</w:t>
                      </w:r>
                      <w:r w:rsidRPr="007F24C8">
                        <w:rPr>
                          <w:rFonts w:eastAsia="PMingLiU"/>
                          <w:color w:val="000000" w:themeColor="text1"/>
                        </w:rPr>
                        <w:t>+PWM): the proposed PWM with R</w:t>
                      </w:r>
                      <w:r w:rsidRPr="007F24C8">
                        <w:rPr>
                          <w:rFonts w:eastAsia="PMingLiU"/>
                          <w:color w:val="000000" w:themeColor="text1"/>
                          <w:vertAlign w:val="subscript"/>
                        </w:rPr>
                        <w:t>L</w:t>
                      </w:r>
                      <w:r w:rsidRPr="007F24C8">
                        <w:rPr>
                          <w:rFonts w:eastAsia="PMingLiU"/>
                          <w:color w:val="000000" w:themeColor="text1"/>
                        </w:rPr>
                        <w:t>; (R</w:t>
                      </w:r>
                      <w:r w:rsidRPr="007F24C8">
                        <w:rPr>
                          <w:rFonts w:eastAsia="PMingLiU"/>
                          <w:color w:val="000000" w:themeColor="text1"/>
                          <w:vertAlign w:val="subscript"/>
                        </w:rPr>
                        <w:t>ECT</w:t>
                      </w:r>
                      <w:r w:rsidRPr="007F24C8">
                        <w:rPr>
                          <w:rFonts w:eastAsia="PMingLiU"/>
                          <w:color w:val="000000" w:themeColor="text1"/>
                        </w:rPr>
                        <w:t>+C</w:t>
                      </w:r>
                      <w:r w:rsidRPr="007F24C8">
                        <w:rPr>
                          <w:rFonts w:eastAsia="PMingLiU"/>
                          <w:color w:val="000000" w:themeColor="text1"/>
                          <w:vertAlign w:val="subscript"/>
                        </w:rPr>
                        <w:t>RECT</w:t>
                      </w:r>
                      <w:r w:rsidRPr="007F24C8">
                        <w:rPr>
                          <w:rFonts w:eastAsia="PMingLiU"/>
                          <w:color w:val="000000" w:themeColor="text1"/>
                        </w:rPr>
                        <w:t xml:space="preserve">): the rectifier plus a large </w:t>
                      </w:r>
                      <w:proofErr w:type="spellStart"/>
                      <w:r w:rsidRPr="007F24C8">
                        <w:rPr>
                          <w:rFonts w:eastAsia="PMingLiU"/>
                          <w:color w:val="000000" w:themeColor="text1"/>
                        </w:rPr>
                        <w:t>decap</w:t>
                      </w:r>
                      <w:proofErr w:type="spellEnd"/>
                      <w:r w:rsidRPr="007F24C8">
                        <w:rPr>
                          <w:rFonts w:eastAsia="PMingLiU"/>
                          <w:color w:val="000000" w:themeColor="text1"/>
                        </w:rPr>
                        <w:t xml:space="preserve"> C</w:t>
                      </w:r>
                      <w:r w:rsidRPr="007F24C8">
                        <w:rPr>
                          <w:rFonts w:eastAsia="PMingLiU"/>
                          <w:color w:val="000000" w:themeColor="text1"/>
                          <w:vertAlign w:val="subscript"/>
                        </w:rPr>
                        <w:t>RECT</w:t>
                      </w:r>
                      <w:r w:rsidRPr="007F24C8">
                        <w:rPr>
                          <w:rFonts w:eastAsia="PMingLiU"/>
                          <w:color w:val="000000" w:themeColor="text1"/>
                        </w:rPr>
                        <w:t xml:space="preserve"> and R</w:t>
                      </w:r>
                      <w:r w:rsidRPr="007F24C8">
                        <w:rPr>
                          <w:rFonts w:eastAsia="PMingLiU"/>
                          <w:color w:val="000000" w:themeColor="text1"/>
                          <w:vertAlign w:val="subscript"/>
                        </w:rPr>
                        <w:t>L</w:t>
                      </w:r>
                      <w:r w:rsidRPr="007F24C8">
                        <w:rPr>
                          <w:rFonts w:eastAsia="PMingLiU"/>
                          <w:color w:val="000000" w:themeColor="text1"/>
                        </w:rPr>
                        <w:t xml:space="preserve">. </w:t>
                      </w:r>
                      <w:proofErr w:type="spellStart"/>
                      <w:r w:rsidRPr="007F24C8">
                        <w:rPr>
                          <w:rFonts w:eastAsia="PMingLiU"/>
                          <w:i/>
                          <w:color w:val="000000" w:themeColor="text1"/>
                        </w:rPr>
                        <w:t>f</w:t>
                      </w:r>
                      <w:r w:rsidRPr="007F24C8">
                        <w:rPr>
                          <w:rFonts w:eastAsia="PMingLiU"/>
                          <w:i/>
                          <w:color w:val="000000" w:themeColor="text1"/>
                          <w:vertAlign w:val="subscript"/>
                        </w:rPr>
                        <w:t>S</w:t>
                      </w:r>
                      <w:proofErr w:type="spellEnd"/>
                      <w:r w:rsidRPr="007F24C8">
                        <w:rPr>
                          <w:rFonts w:eastAsia="PMingLiU"/>
                          <w:color w:val="000000" w:themeColor="text1"/>
                        </w:rPr>
                        <w:t>=500kHz, L=10</w:t>
                      </w:r>
                      <w:r w:rsidRPr="007F24C8">
                        <w:rPr>
                          <w:rFonts w:eastAsia="PMingLiU"/>
                          <w:bCs/>
                          <w:color w:val="000000" w:themeColor="text1"/>
                        </w:rPr>
                        <w:t>μ</w:t>
                      </w:r>
                      <w:r w:rsidRPr="007F24C8">
                        <w:rPr>
                          <w:rFonts w:eastAsia="PMingLiU"/>
                          <w:color w:val="000000" w:themeColor="text1"/>
                        </w:rPr>
                        <w:t>H, C</w:t>
                      </w:r>
                      <w:r w:rsidRPr="007F24C8">
                        <w:rPr>
                          <w:rFonts w:eastAsia="PMingLiU"/>
                          <w:color w:val="000000" w:themeColor="text1"/>
                          <w:vertAlign w:val="subscript"/>
                        </w:rPr>
                        <w:t>L</w:t>
                      </w:r>
                      <w:r w:rsidRPr="007F24C8">
                        <w:rPr>
                          <w:rFonts w:eastAsia="PMingLiU"/>
                          <w:color w:val="000000" w:themeColor="text1"/>
                        </w:rPr>
                        <w:t>=C</w:t>
                      </w:r>
                      <w:r w:rsidRPr="007F24C8">
                        <w:rPr>
                          <w:rFonts w:eastAsia="PMingLiU"/>
                          <w:color w:val="000000" w:themeColor="text1"/>
                          <w:vertAlign w:val="subscript"/>
                        </w:rPr>
                        <w:t>RECT</w:t>
                      </w:r>
                      <w:r w:rsidRPr="007F24C8">
                        <w:rPr>
                          <w:rFonts w:eastAsia="PMingLiU"/>
                          <w:color w:val="000000" w:themeColor="text1"/>
                        </w:rPr>
                        <w:t>=10</w:t>
                      </w:r>
                      <w:r w:rsidRPr="007F24C8">
                        <w:rPr>
                          <w:rFonts w:eastAsia="PMingLiU"/>
                          <w:bCs/>
                          <w:color w:val="000000" w:themeColor="text1"/>
                        </w:rPr>
                        <w:t>μ</w:t>
                      </w:r>
                      <w:r w:rsidRPr="007F24C8">
                        <w:rPr>
                          <w:rFonts w:eastAsia="PMingLiU"/>
                          <w:color w:val="000000" w:themeColor="text1"/>
                        </w:rPr>
                        <w:t>F</w:t>
                      </w:r>
                      <w:r w:rsidRPr="007F24C8">
                        <w:rPr>
                          <w:rFonts w:eastAsia="新細明體"/>
                          <w:color w:val="000000" w:themeColor="text1"/>
                        </w:rPr>
                        <w:t>, R</w:t>
                      </w:r>
                      <w:r w:rsidRPr="007F24C8">
                        <w:rPr>
                          <w:rFonts w:eastAsia="新細明體"/>
                          <w:color w:val="000000" w:themeColor="text1"/>
                          <w:vertAlign w:val="subscript"/>
                        </w:rPr>
                        <w:t>L</w:t>
                      </w:r>
                      <w:r w:rsidRPr="007F24C8">
                        <w:rPr>
                          <w:rFonts w:eastAsia="新細明體"/>
                          <w:color w:val="000000" w:themeColor="text1"/>
                        </w:rPr>
                        <w:t>=100</w:t>
                      </w:r>
                      <w:r w:rsidRPr="007F24C8">
                        <w:rPr>
                          <w:rFonts w:eastAsia="新細明體"/>
                          <w:color w:val="000000" w:themeColor="text1"/>
                        </w:rPr>
                        <w:sym w:font="Symbol" w:char="F057"/>
                      </w:r>
                      <w:r w:rsidRPr="007F24C8">
                        <w:rPr>
                          <w:rFonts w:eastAsia="新細明體"/>
                          <w:color w:val="000000" w:themeColor="text1"/>
                        </w:rPr>
                        <w:t>, L</w:t>
                      </w:r>
                      <w:r w:rsidRPr="007F24C8">
                        <w:rPr>
                          <w:rFonts w:eastAsia="新細明體"/>
                          <w:color w:val="000000" w:themeColor="text1"/>
                          <w:vertAlign w:val="subscript"/>
                        </w:rPr>
                        <w:t>1</w:t>
                      </w:r>
                      <w:r w:rsidRPr="007F24C8">
                        <w:rPr>
                          <w:rFonts w:eastAsia="新細明體"/>
                          <w:color w:val="000000" w:themeColor="text1"/>
                        </w:rPr>
                        <w:t>=L</w:t>
                      </w:r>
                      <w:r w:rsidRPr="007F24C8">
                        <w:rPr>
                          <w:rFonts w:eastAsia="新細明體"/>
                          <w:color w:val="000000" w:themeColor="text1"/>
                          <w:vertAlign w:val="subscript"/>
                        </w:rPr>
                        <w:t>2</w:t>
                      </w:r>
                      <w:r w:rsidRPr="007F24C8">
                        <w:rPr>
                          <w:rFonts w:eastAsia="新細明體"/>
                          <w:color w:val="000000" w:themeColor="text1"/>
                        </w:rPr>
                        <w:t>=4.48</w:t>
                      </w:r>
                      <w:r w:rsidRPr="007F24C8">
                        <w:rPr>
                          <w:rFonts w:eastAsia="新細明體"/>
                          <w:bCs/>
                          <w:color w:val="000000" w:themeColor="text1"/>
                        </w:rPr>
                        <w:t>μ</w:t>
                      </w:r>
                      <w:r w:rsidRPr="007F24C8">
                        <w:rPr>
                          <w:rFonts w:eastAsia="新細明體"/>
                          <w:color w:val="000000" w:themeColor="text1"/>
                        </w:rPr>
                        <w:t>H, C</w:t>
                      </w:r>
                      <w:r w:rsidRPr="007F24C8">
                        <w:rPr>
                          <w:rFonts w:eastAsia="新細明體"/>
                          <w:color w:val="000000" w:themeColor="text1"/>
                          <w:vertAlign w:val="subscript"/>
                        </w:rPr>
                        <w:t>1</w:t>
                      </w:r>
                      <w:r w:rsidRPr="007F24C8">
                        <w:rPr>
                          <w:rFonts w:eastAsia="新細明體"/>
                          <w:color w:val="000000" w:themeColor="text1"/>
                        </w:rPr>
                        <w:t>=C</w:t>
                      </w:r>
                      <w:r w:rsidRPr="007F24C8">
                        <w:rPr>
                          <w:rFonts w:eastAsia="新細明體"/>
                          <w:color w:val="000000" w:themeColor="text1"/>
                          <w:vertAlign w:val="subscript"/>
                        </w:rPr>
                        <w:t>2</w:t>
                      </w:r>
                      <w:r w:rsidRPr="007F24C8">
                        <w:rPr>
                          <w:rFonts w:eastAsia="新細明體"/>
                          <w:color w:val="000000" w:themeColor="text1"/>
                        </w:rPr>
                        <w:t>=22nF</w:t>
                      </w:r>
                      <w:r w:rsidRPr="007F24C8">
                        <w:rPr>
                          <w:rFonts w:eastAsia="PMingLiU"/>
                          <w:color w:val="000000" w:themeColor="text1"/>
                        </w:rPr>
                        <w:t xml:space="preserve">, and coupling factor </w:t>
                      </w:r>
                      <w:r w:rsidRPr="007F24C8">
                        <w:rPr>
                          <w:rFonts w:eastAsia="新細明體"/>
                          <w:i/>
                          <w:color w:val="000000" w:themeColor="text1"/>
                        </w:rPr>
                        <w:t>k</w:t>
                      </w:r>
                      <w:r w:rsidRPr="007F24C8">
                        <w:rPr>
                          <w:rFonts w:eastAsia="新細明體"/>
                          <w:color w:val="000000" w:themeColor="text1"/>
                        </w:rPr>
                        <w:t>=0.5.</w:t>
                      </w:r>
                      <w:r w:rsidRPr="007F24C8">
                        <w:rPr>
                          <w:rFonts w:eastAsia="PMingLiU"/>
                          <w:color w:val="000000" w:themeColor="text1"/>
                        </w:rPr>
                        <w:t xml:space="preserve"> (b) Simulated DC output load power (P</w:t>
                      </w:r>
                      <w:r w:rsidRPr="007F24C8">
                        <w:rPr>
                          <w:rFonts w:eastAsia="PMingLiU"/>
                          <w:color w:val="000000" w:themeColor="text1"/>
                          <w:vertAlign w:val="subscript"/>
                        </w:rPr>
                        <w:t>OUT</w:t>
                      </w:r>
                      <w:r w:rsidRPr="007F24C8">
                        <w:rPr>
                          <w:rFonts w:eastAsia="PMingLiU"/>
                          <w:color w:val="000000" w:themeColor="text1"/>
                        </w:rPr>
                        <w:t>) ratio of the proposed (R</w:t>
                      </w:r>
                      <w:r w:rsidRPr="007F24C8">
                        <w:rPr>
                          <w:rFonts w:eastAsia="PMingLiU"/>
                          <w:color w:val="000000" w:themeColor="text1"/>
                          <w:vertAlign w:val="subscript"/>
                        </w:rPr>
                        <w:t>ECT</w:t>
                      </w:r>
                      <w:r w:rsidRPr="007F24C8">
                        <w:rPr>
                          <w:rFonts w:eastAsia="PMingLiU"/>
                          <w:color w:val="000000" w:themeColor="text1"/>
                        </w:rPr>
                        <w:t>+PWM) to (R</w:t>
                      </w:r>
                      <w:r w:rsidRPr="007F24C8">
                        <w:rPr>
                          <w:rFonts w:eastAsia="PMingLiU"/>
                          <w:color w:val="000000" w:themeColor="text1"/>
                          <w:vertAlign w:val="subscript"/>
                        </w:rPr>
                        <w:t>ECT</w:t>
                      </w:r>
                      <w:r w:rsidRPr="007F24C8">
                        <w:rPr>
                          <w:rFonts w:eastAsia="PMingLiU"/>
                          <w:color w:val="000000" w:themeColor="text1"/>
                        </w:rPr>
                        <w:t>+ C</w:t>
                      </w:r>
                      <w:r w:rsidRPr="007F24C8">
                        <w:rPr>
                          <w:rFonts w:eastAsia="PMingLiU"/>
                          <w:color w:val="000000" w:themeColor="text1"/>
                          <w:vertAlign w:val="subscript"/>
                        </w:rPr>
                        <w:t>RECT</w:t>
                      </w:r>
                      <w:r w:rsidRPr="007F24C8">
                        <w:rPr>
                          <w:rFonts w:eastAsia="PMingLiU"/>
                          <w:color w:val="000000" w:themeColor="text1"/>
                        </w:rPr>
                        <w:t xml:space="preserve">) at </w:t>
                      </w:r>
                      <w:r w:rsidRPr="007F24C8">
                        <w:rPr>
                          <w:rFonts w:eastAsia="新細明體"/>
                          <w:color w:val="000000" w:themeColor="text1"/>
                        </w:rPr>
                        <w:t>R</w:t>
                      </w:r>
                      <w:r w:rsidRPr="007F24C8">
                        <w:rPr>
                          <w:rFonts w:eastAsia="新細明體"/>
                          <w:color w:val="000000" w:themeColor="text1"/>
                          <w:vertAlign w:val="subscript"/>
                        </w:rPr>
                        <w:t>L</w:t>
                      </w:r>
                      <w:r w:rsidRPr="007F24C8">
                        <w:rPr>
                          <w:rFonts w:eastAsia="新細明體"/>
                          <w:color w:val="000000" w:themeColor="text1"/>
                        </w:rPr>
                        <w:t>=100</w:t>
                      </w:r>
                      <w:r w:rsidRPr="007F24C8">
                        <w:rPr>
                          <w:rFonts w:eastAsia="新細明體"/>
                          <w:color w:val="000000" w:themeColor="text1"/>
                        </w:rPr>
                        <w:sym w:font="Symbol" w:char="F057"/>
                      </w:r>
                      <w:r w:rsidRPr="007F24C8">
                        <w:rPr>
                          <w:rFonts w:eastAsia="新細明體"/>
                          <w:color w:val="000000" w:themeColor="text1"/>
                        </w:rPr>
                        <w:t xml:space="preserve"> to 10k</w:t>
                      </w:r>
                      <w:r w:rsidRPr="007F24C8">
                        <w:rPr>
                          <w:rFonts w:eastAsia="新細明體"/>
                          <w:color w:val="000000" w:themeColor="text1"/>
                        </w:rPr>
                        <w:sym w:font="Symbol" w:char="F057"/>
                      </w:r>
                      <w:r w:rsidRPr="007F24C8">
                        <w:rPr>
                          <w:rFonts w:eastAsia="新細明體"/>
                          <w:color w:val="000000" w:themeColor="text1"/>
                        </w:rPr>
                        <w:t xml:space="preserve">, </w:t>
                      </w:r>
                      <w:r w:rsidRPr="007F24C8">
                        <w:rPr>
                          <w:rFonts w:eastAsia="新細明體"/>
                          <w:i/>
                          <w:color w:val="000000" w:themeColor="text1"/>
                        </w:rPr>
                        <w:t>D</w:t>
                      </w:r>
                      <w:r w:rsidRPr="007F24C8">
                        <w:rPr>
                          <w:rFonts w:eastAsia="新細明體"/>
                          <w:color w:val="000000" w:themeColor="text1"/>
                        </w:rPr>
                        <w:t>=0.47.</w:t>
                      </w:r>
                    </w:p>
                    <w:p w14:paraId="6432704E" w14:textId="77777777" w:rsidR="00B3058C" w:rsidRDefault="00B3058C" w:rsidP="00BE2B17">
                      <w:pPr>
                        <w:pStyle w:val="FootnoteText"/>
                        <w:ind w:firstLine="0"/>
                      </w:pPr>
                      <w:r>
                        <w:t xml:space="preserve"> </w:t>
                      </w:r>
                    </w:p>
                  </w:txbxContent>
                </v:textbox>
                <w10:wrap type="square" anchorx="margin" anchory="margin"/>
              </v:shape>
            </w:pict>
          </mc:Fallback>
        </mc:AlternateContent>
      </w:r>
      <w:r w:rsidR="00C0182D" w:rsidRPr="00AA30B7">
        <w:rPr>
          <w:color w:val="000000" w:themeColor="text1"/>
        </w:rPr>
        <w:t xml:space="preserve">where </w:t>
      </w:r>
      <w:r w:rsidR="00C0182D" w:rsidRPr="00AA30B7">
        <w:rPr>
          <w:i/>
          <w:color w:val="000000" w:themeColor="text1"/>
        </w:rPr>
        <w:sym w:font="Symbol" w:char="F06D"/>
      </w:r>
      <w:r w:rsidR="00C0182D" w:rsidRPr="00AA30B7">
        <w:rPr>
          <w:i/>
          <w:color w:val="000000" w:themeColor="text1"/>
          <w:vertAlign w:val="subscript"/>
        </w:rPr>
        <w:t>0</w:t>
      </w:r>
      <w:r w:rsidR="00C0182D" w:rsidRPr="00AA30B7">
        <w:rPr>
          <w:color w:val="000000" w:themeColor="text1"/>
        </w:rPr>
        <w:t xml:space="preserve"> is the zero bias mobility; </w:t>
      </w:r>
      <w:r w:rsidR="00C0182D" w:rsidRPr="00AA30B7">
        <w:rPr>
          <w:i/>
          <w:color w:val="000000" w:themeColor="text1"/>
        </w:rPr>
        <w:t>V</w:t>
      </w:r>
      <w:r w:rsidR="00C0182D" w:rsidRPr="00AA30B7">
        <w:rPr>
          <w:i/>
          <w:color w:val="000000" w:themeColor="text1"/>
          <w:vertAlign w:val="subscript"/>
        </w:rPr>
        <w:t>T</w:t>
      </w:r>
      <w:r w:rsidR="00C0182D" w:rsidRPr="00AA30B7">
        <w:rPr>
          <w:color w:val="000000" w:themeColor="text1"/>
        </w:rPr>
        <w:t xml:space="preserve"> the thermal voltage; </w:t>
      </w:r>
      <w:r w:rsidR="00C0182D" w:rsidRPr="00AA30B7">
        <w:rPr>
          <w:i/>
          <w:color w:val="000000" w:themeColor="text1"/>
        </w:rPr>
        <w:sym w:font="Symbol" w:char="F044"/>
      </w:r>
      <w:r w:rsidR="00C0182D" w:rsidRPr="00AA30B7">
        <w:rPr>
          <w:i/>
          <w:color w:val="000000" w:themeColor="text1"/>
        </w:rPr>
        <w:t>V</w:t>
      </w:r>
      <w:r w:rsidR="00C0182D" w:rsidRPr="00AA30B7">
        <w:rPr>
          <w:i/>
          <w:color w:val="000000" w:themeColor="text1"/>
          <w:vertAlign w:val="subscript"/>
        </w:rPr>
        <w:t>TH</w:t>
      </w:r>
      <w:r w:rsidR="00C0182D" w:rsidRPr="00AA30B7">
        <w:rPr>
          <w:color w:val="000000" w:themeColor="text1"/>
        </w:rPr>
        <w:t xml:space="preserve"> the transistor-to-transistor leakage shift; </w:t>
      </w:r>
      <w:r w:rsidR="00C0182D" w:rsidRPr="00AA30B7">
        <w:rPr>
          <w:i/>
          <w:color w:val="000000" w:themeColor="text1"/>
        </w:rPr>
        <w:sym w:font="Symbol" w:char="F067"/>
      </w:r>
      <w:r w:rsidR="00C0182D" w:rsidRPr="00AA30B7">
        <w:rPr>
          <w:i/>
          <w:color w:val="000000" w:themeColor="text1"/>
        </w:rPr>
        <w:sym w:font="Symbol" w:char="F0A2"/>
      </w:r>
      <w:r w:rsidR="00C0182D" w:rsidRPr="00AA30B7">
        <w:rPr>
          <w:color w:val="000000" w:themeColor="text1"/>
        </w:rPr>
        <w:t xml:space="preserve"> the linearized body effect coefficient; </w:t>
      </w:r>
      <w:r w:rsidR="00C0182D" w:rsidRPr="00AA30B7">
        <w:rPr>
          <w:i/>
          <w:color w:val="000000" w:themeColor="text1"/>
        </w:rPr>
        <w:sym w:font="Symbol" w:char="F068"/>
      </w:r>
      <w:r w:rsidR="00C0182D" w:rsidRPr="00AA30B7">
        <w:rPr>
          <w:color w:val="000000" w:themeColor="text1"/>
        </w:rPr>
        <w:t xml:space="preserve"> the DIBL coefficient; </w:t>
      </w:r>
      <w:r w:rsidR="00C0182D" w:rsidRPr="00AA30B7">
        <w:rPr>
          <w:i/>
          <w:color w:val="000000" w:themeColor="text1"/>
        </w:rPr>
        <w:t>m</w:t>
      </w:r>
      <w:r w:rsidR="00C0182D" w:rsidRPr="00AA30B7">
        <w:rPr>
          <w:color w:val="000000" w:themeColor="text1"/>
        </w:rPr>
        <w:t xml:space="preserve"> the slope factor of </w:t>
      </w:r>
      <w:r w:rsidR="00C0182D" w:rsidRPr="00AA30B7">
        <w:rPr>
          <w:i/>
          <w:color w:val="000000" w:themeColor="text1"/>
        </w:rPr>
        <w:t>I</w:t>
      </w:r>
      <w:r w:rsidR="00C0182D" w:rsidRPr="00AA30B7">
        <w:rPr>
          <w:i/>
          <w:color w:val="000000" w:themeColor="text1"/>
          <w:vertAlign w:val="subscript"/>
        </w:rPr>
        <w:t>D</w:t>
      </w:r>
      <w:r w:rsidR="00C0182D" w:rsidRPr="00AA30B7">
        <w:rPr>
          <w:color w:val="000000" w:themeColor="text1"/>
        </w:rPr>
        <w:t xml:space="preserve">; </w:t>
      </w:r>
      <w:r w:rsidR="00C0182D" w:rsidRPr="00AA30B7">
        <w:rPr>
          <w:i/>
          <w:color w:val="000000" w:themeColor="text1"/>
        </w:rPr>
        <w:t>V</w:t>
      </w:r>
      <w:r w:rsidR="00C0182D" w:rsidRPr="00AA30B7">
        <w:rPr>
          <w:i/>
          <w:color w:val="000000" w:themeColor="text1"/>
          <w:vertAlign w:val="subscript"/>
        </w:rPr>
        <w:t>GS</w:t>
      </w:r>
      <w:r w:rsidR="00C0182D" w:rsidRPr="00AA30B7">
        <w:rPr>
          <w:color w:val="000000" w:themeColor="text1"/>
        </w:rPr>
        <w:t xml:space="preserve">, </w:t>
      </w:r>
      <w:r w:rsidR="00C0182D" w:rsidRPr="00AA30B7">
        <w:rPr>
          <w:i/>
          <w:color w:val="000000" w:themeColor="text1"/>
        </w:rPr>
        <w:t>V</w:t>
      </w:r>
      <w:r w:rsidR="00C0182D" w:rsidRPr="00AA30B7">
        <w:rPr>
          <w:i/>
          <w:color w:val="000000" w:themeColor="text1"/>
          <w:vertAlign w:val="subscript"/>
        </w:rPr>
        <w:t>DS</w:t>
      </w:r>
      <w:r w:rsidR="00C0182D" w:rsidRPr="00AA30B7">
        <w:rPr>
          <w:color w:val="000000" w:themeColor="text1"/>
        </w:rPr>
        <w:t xml:space="preserve"> and </w:t>
      </w:r>
      <w:r w:rsidR="00C0182D" w:rsidRPr="00AA30B7">
        <w:rPr>
          <w:i/>
          <w:color w:val="000000" w:themeColor="text1"/>
        </w:rPr>
        <w:t>V</w:t>
      </w:r>
      <w:r w:rsidR="00C0182D" w:rsidRPr="00AA30B7">
        <w:rPr>
          <w:i/>
          <w:color w:val="000000" w:themeColor="text1"/>
          <w:vertAlign w:val="subscript"/>
        </w:rPr>
        <w:t>SB</w:t>
      </w:r>
      <w:r w:rsidR="00C0182D" w:rsidRPr="00AA30B7">
        <w:rPr>
          <w:color w:val="000000" w:themeColor="text1"/>
        </w:rPr>
        <w:t xml:space="preserve"> are the gate-source, the drain-source and the source-bulk voltages of a MOSFET, respectively. In a positive cycle, when </w:t>
      </w:r>
      <w:r w:rsidR="00C0182D" w:rsidRPr="00AA30B7">
        <w:rPr>
          <w:i/>
          <w:color w:val="000000" w:themeColor="text1"/>
        </w:rPr>
        <w:t>V</w:t>
      </w:r>
      <w:r w:rsidR="00C0182D" w:rsidRPr="00AA30B7">
        <w:rPr>
          <w:i/>
          <w:color w:val="000000" w:themeColor="text1"/>
          <w:vertAlign w:val="subscript"/>
        </w:rPr>
        <w:t>C+</w:t>
      </w:r>
      <w:r w:rsidR="00C0182D" w:rsidRPr="00AA30B7">
        <w:rPr>
          <w:color w:val="000000" w:themeColor="text1"/>
        </w:rPr>
        <w:t>=</w:t>
      </w:r>
      <w:proofErr w:type="gramStart"/>
      <w:r w:rsidR="00C0182D" w:rsidRPr="00AA30B7">
        <w:rPr>
          <w:i/>
          <w:color w:val="000000" w:themeColor="text1"/>
        </w:rPr>
        <w:t>V</w:t>
      </w:r>
      <w:r w:rsidR="00C0182D" w:rsidRPr="00AA30B7">
        <w:rPr>
          <w:i/>
          <w:color w:val="000000" w:themeColor="text1"/>
          <w:vertAlign w:val="subscript"/>
        </w:rPr>
        <w:t>TH,N</w:t>
      </w:r>
      <w:proofErr w:type="gramEnd"/>
      <w:r w:rsidR="00C0182D" w:rsidRPr="00AA30B7">
        <w:rPr>
          <w:color w:val="000000" w:themeColor="text1"/>
        </w:rPr>
        <w:t>+</w:t>
      </w:r>
      <w:r w:rsidR="00C0182D" w:rsidRPr="00AA30B7">
        <w:rPr>
          <w:i/>
          <w:color w:val="000000" w:themeColor="text1"/>
        </w:rPr>
        <w:t>V</w:t>
      </w:r>
      <w:r w:rsidR="00C0182D" w:rsidRPr="00AA30B7">
        <w:rPr>
          <w:i/>
          <w:color w:val="000000" w:themeColor="text1"/>
          <w:vertAlign w:val="subscript"/>
        </w:rPr>
        <w:t>2+</w:t>
      </w:r>
      <w:r w:rsidR="00C0182D" w:rsidRPr="00AA30B7">
        <w:rPr>
          <w:color w:val="000000" w:themeColor="text1"/>
        </w:rPr>
        <w:t xml:space="preserve"> (</w:t>
      </w:r>
      <w:bookmarkStart w:id="13" w:name="OLE_LINK4"/>
      <w:bookmarkStart w:id="14" w:name="OLE_LINK5"/>
      <w:r w:rsidR="00C0182D" w:rsidRPr="00AA30B7">
        <w:rPr>
          <w:color w:val="000000" w:themeColor="text1"/>
        </w:rPr>
        <w:sym w:font="Symbol" w:char="F0BB"/>
      </w:r>
      <w:bookmarkEnd w:id="13"/>
      <w:bookmarkEnd w:id="14"/>
      <w:r w:rsidR="00C0182D" w:rsidRPr="00AA30B7">
        <w:rPr>
          <w:color w:val="000000" w:themeColor="text1"/>
        </w:rPr>
        <w:t xml:space="preserve">0.55V in this design) starts to transit, </w:t>
      </w:r>
      <w:r w:rsidR="00C0182D" w:rsidRPr="00AA30B7">
        <w:rPr>
          <w:i/>
          <w:color w:val="000000" w:themeColor="text1"/>
        </w:rPr>
        <w:t>V</w:t>
      </w:r>
      <w:r w:rsidR="00C0182D" w:rsidRPr="00AA30B7">
        <w:rPr>
          <w:i/>
          <w:color w:val="000000" w:themeColor="text1"/>
          <w:vertAlign w:val="subscript"/>
        </w:rPr>
        <w:t>SW+</w:t>
      </w:r>
      <w:r w:rsidR="00C0182D" w:rsidRPr="00AA30B7">
        <w:rPr>
          <w:color w:val="000000" w:themeColor="text1"/>
          <w:lang w:val="en-GB"/>
        </w:rPr>
        <w:t xml:space="preserve">, </w:t>
      </w:r>
      <w:r w:rsidR="00C0182D" w:rsidRPr="00AA30B7">
        <w:rPr>
          <w:color w:val="000000" w:themeColor="text1"/>
        </w:rPr>
        <w:t xml:space="preserve">which is also the drain-source voltage </w:t>
      </w:r>
      <w:r w:rsidR="00C0182D" w:rsidRPr="00AA30B7">
        <w:rPr>
          <w:i/>
          <w:color w:val="000000" w:themeColor="text1"/>
        </w:rPr>
        <w:t>V</w:t>
      </w:r>
      <w:r w:rsidR="00C0182D" w:rsidRPr="00AA30B7">
        <w:rPr>
          <w:i/>
          <w:color w:val="000000" w:themeColor="text1"/>
          <w:vertAlign w:val="subscript"/>
        </w:rPr>
        <w:t>DS2</w:t>
      </w:r>
      <w:r w:rsidR="00C0182D" w:rsidRPr="00AA30B7">
        <w:rPr>
          <w:color w:val="000000" w:themeColor="text1"/>
        </w:rPr>
        <w:t xml:space="preserve"> of M</w:t>
      </w:r>
      <w:r w:rsidR="00C0182D" w:rsidRPr="00AA30B7">
        <w:rPr>
          <w:color w:val="000000" w:themeColor="text1"/>
          <w:vertAlign w:val="subscript"/>
        </w:rPr>
        <w:t>2</w:t>
      </w:r>
      <w:r w:rsidR="00C0182D" w:rsidRPr="00AA30B7">
        <w:rPr>
          <w:color w:val="000000" w:themeColor="text1"/>
        </w:rPr>
        <w:t xml:space="preserve">, </w:t>
      </w:r>
      <w:r w:rsidR="00C0182D" w:rsidRPr="00AA30B7">
        <w:rPr>
          <w:color w:val="000000" w:themeColor="text1"/>
          <w:lang w:val="en-GB"/>
        </w:rPr>
        <w:t>begins to decrease</w:t>
      </w:r>
      <w:r w:rsidR="00C0182D" w:rsidRPr="00AA30B7">
        <w:rPr>
          <w:color w:val="000000" w:themeColor="text1"/>
        </w:rPr>
        <w:t xml:space="preserve"> from a voltage level higher than </w:t>
      </w:r>
      <w:r w:rsidR="00C0182D" w:rsidRPr="00AA30B7">
        <w:rPr>
          <w:i/>
          <w:color w:val="000000" w:themeColor="text1"/>
        </w:rPr>
        <w:t>V</w:t>
      </w:r>
      <w:r w:rsidR="00C0182D" w:rsidRPr="00AA30B7">
        <w:rPr>
          <w:i/>
          <w:color w:val="000000" w:themeColor="text1"/>
          <w:vertAlign w:val="subscript"/>
        </w:rPr>
        <w:t>DD</w:t>
      </w:r>
      <w:r w:rsidR="00C0182D" w:rsidRPr="00AA30B7">
        <w:rPr>
          <w:i/>
          <w:color w:val="000000" w:themeColor="text1"/>
        </w:rPr>
        <w:t>/2</w:t>
      </w:r>
      <w:r w:rsidR="00C0182D" w:rsidRPr="00AA30B7">
        <w:rPr>
          <w:color w:val="000000" w:themeColor="text1"/>
        </w:rPr>
        <w:t xml:space="preserve">. Because </w:t>
      </w:r>
      <w:r w:rsidR="00C0182D" w:rsidRPr="00AA30B7">
        <w:rPr>
          <w:i/>
          <w:color w:val="000000" w:themeColor="text1"/>
        </w:rPr>
        <w:t>V</w:t>
      </w:r>
      <w:r w:rsidR="00C0182D" w:rsidRPr="00AA30B7">
        <w:rPr>
          <w:i/>
          <w:color w:val="000000" w:themeColor="text1"/>
          <w:vertAlign w:val="subscript"/>
        </w:rPr>
        <w:t>DS2</w:t>
      </w:r>
      <w:r w:rsidR="00C0182D" w:rsidRPr="00AA30B7">
        <w:rPr>
          <w:i/>
          <w:color w:val="000000" w:themeColor="text1"/>
        </w:rPr>
        <w:t>&gt;&gt;3V</w:t>
      </w:r>
      <w:r w:rsidR="00C0182D" w:rsidRPr="00AA30B7">
        <w:rPr>
          <w:i/>
          <w:color w:val="000000" w:themeColor="text1"/>
          <w:vertAlign w:val="subscript"/>
        </w:rPr>
        <w:t>T</w:t>
      </w:r>
      <w:r w:rsidR="00C0182D" w:rsidRPr="00AA30B7">
        <w:rPr>
          <w:color w:val="000000" w:themeColor="text1"/>
        </w:rPr>
        <w:t xml:space="preserve"> (</w:t>
      </w:r>
      <w:r w:rsidR="00C0182D" w:rsidRPr="00AA30B7">
        <w:rPr>
          <w:color w:val="000000" w:themeColor="text1"/>
        </w:rPr>
        <w:sym w:font="Symbol" w:char="F0BB"/>
      </w:r>
      <w:r w:rsidR="00C0182D" w:rsidRPr="00AA30B7">
        <w:rPr>
          <w:color w:val="000000" w:themeColor="text1"/>
        </w:rPr>
        <w:t xml:space="preserve">75mV), </w:t>
      </w:r>
      <w:r w:rsidR="00C0182D" w:rsidRPr="00AA30B7">
        <w:rPr>
          <w:i/>
          <w:color w:val="000000" w:themeColor="text1"/>
        </w:rPr>
        <w:t>I</w:t>
      </w:r>
      <w:r w:rsidR="00C0182D" w:rsidRPr="00AA30B7">
        <w:rPr>
          <w:i/>
          <w:color w:val="000000" w:themeColor="text1"/>
          <w:vertAlign w:val="subscript"/>
        </w:rPr>
        <w:t>D2</w:t>
      </w:r>
      <w:r w:rsidR="00C0182D" w:rsidRPr="00AA30B7">
        <w:rPr>
          <w:color w:val="000000" w:themeColor="text1"/>
        </w:rPr>
        <w:t xml:space="preserve"> is independent of </w:t>
      </w:r>
      <w:r w:rsidR="00C0182D" w:rsidRPr="00AA30B7">
        <w:rPr>
          <w:i/>
          <w:color w:val="000000" w:themeColor="text1"/>
        </w:rPr>
        <w:lastRenderedPageBreak/>
        <w:t>V</w:t>
      </w:r>
      <w:r w:rsidR="00C0182D" w:rsidRPr="00AA30B7">
        <w:rPr>
          <w:i/>
          <w:color w:val="000000" w:themeColor="text1"/>
          <w:vertAlign w:val="subscript"/>
        </w:rPr>
        <w:t>DS2</w:t>
      </w:r>
      <w:r w:rsidR="00C0182D" w:rsidRPr="00AA30B7">
        <w:rPr>
          <w:color w:val="000000" w:themeColor="text1"/>
        </w:rPr>
        <w:t>. Also, the channel lengths of M</w:t>
      </w:r>
      <w:r w:rsidR="00C0182D" w:rsidRPr="00AA30B7">
        <w:rPr>
          <w:color w:val="000000" w:themeColor="text1"/>
          <w:vertAlign w:val="subscript"/>
        </w:rPr>
        <w:t>2</w:t>
      </w:r>
      <w:r w:rsidR="00C0182D" w:rsidRPr="00AA30B7">
        <w:rPr>
          <w:color w:val="000000" w:themeColor="text1"/>
        </w:rPr>
        <w:t xml:space="preserve"> and M</w:t>
      </w:r>
      <w:r w:rsidR="00C0182D" w:rsidRPr="00AA30B7">
        <w:rPr>
          <w:color w:val="000000" w:themeColor="text1"/>
          <w:vertAlign w:val="subscript"/>
        </w:rPr>
        <w:t>3</w:t>
      </w:r>
      <w:r w:rsidR="00C0182D" w:rsidRPr="00AA30B7">
        <w:rPr>
          <w:color w:val="000000" w:themeColor="text1"/>
        </w:rPr>
        <w:t xml:space="preserve"> are designed to be the same and long enough to neglect the DIBL effect. </w:t>
      </w:r>
      <w:r w:rsidR="00C0182D" w:rsidRPr="00AA30B7">
        <w:rPr>
          <w:color w:val="000000" w:themeColor="text1"/>
          <w:lang w:val="en-GB"/>
        </w:rPr>
        <w:t xml:space="preserve">In the desirable transition point, </w:t>
      </w:r>
      <w:r w:rsidR="00C0182D" w:rsidRPr="00AA30B7">
        <w:rPr>
          <w:i/>
          <w:color w:val="000000" w:themeColor="text1"/>
        </w:rPr>
        <w:t>I</w:t>
      </w:r>
      <w:r w:rsidR="00C0182D" w:rsidRPr="00AA30B7">
        <w:rPr>
          <w:i/>
          <w:color w:val="000000" w:themeColor="text1"/>
          <w:vertAlign w:val="subscript"/>
        </w:rPr>
        <w:t>D2</w:t>
      </w:r>
      <w:r w:rsidR="00C0182D" w:rsidRPr="00AA30B7">
        <w:rPr>
          <w:color w:val="000000" w:themeColor="text1"/>
        </w:rPr>
        <w:t xml:space="preserve"> is higher than </w:t>
      </w:r>
      <w:r w:rsidR="00C0182D" w:rsidRPr="00AA30B7">
        <w:rPr>
          <w:i/>
          <w:color w:val="000000" w:themeColor="text1"/>
        </w:rPr>
        <w:t>I</w:t>
      </w:r>
      <w:r w:rsidR="00C0182D" w:rsidRPr="00AA30B7">
        <w:rPr>
          <w:i/>
          <w:color w:val="000000" w:themeColor="text1"/>
          <w:vertAlign w:val="subscript"/>
        </w:rPr>
        <w:t>D3</w:t>
      </w:r>
      <w:r w:rsidR="00C0182D" w:rsidRPr="00AA30B7">
        <w:rPr>
          <w:color w:val="000000" w:themeColor="text1"/>
          <w:lang w:val="en-GB"/>
        </w:rPr>
        <w:t xml:space="preserve"> </w:t>
      </w:r>
      <w:r w:rsidR="00C0182D" w:rsidRPr="00AA30B7">
        <w:rPr>
          <w:color w:val="000000" w:themeColor="text1"/>
        </w:rPr>
        <w:t xml:space="preserve">to initiate pulling </w:t>
      </w:r>
      <w:r w:rsidR="00C0182D" w:rsidRPr="00AA30B7">
        <w:rPr>
          <w:i/>
          <w:color w:val="000000" w:themeColor="text1"/>
        </w:rPr>
        <w:t>V</w:t>
      </w:r>
      <w:r w:rsidR="00C0182D" w:rsidRPr="00AA30B7">
        <w:rPr>
          <w:i/>
          <w:color w:val="000000" w:themeColor="text1"/>
          <w:vertAlign w:val="subscript"/>
        </w:rPr>
        <w:t>SW+</w:t>
      </w:r>
      <w:r w:rsidR="00C0182D" w:rsidRPr="00AA30B7">
        <w:rPr>
          <w:color w:val="000000" w:themeColor="text1"/>
        </w:rPr>
        <w:t xml:space="preserve"> to </w:t>
      </w:r>
      <w:r w:rsidR="00C0182D" w:rsidRPr="00AA30B7">
        <w:rPr>
          <w:i/>
          <w:color w:val="000000" w:themeColor="text1"/>
        </w:rPr>
        <w:t>V</w:t>
      </w:r>
      <w:r w:rsidR="00C0182D" w:rsidRPr="00AA30B7">
        <w:rPr>
          <w:i/>
          <w:color w:val="000000" w:themeColor="text1"/>
          <w:vertAlign w:val="subscript"/>
        </w:rPr>
        <w:t>SS</w:t>
      </w:r>
      <w:r w:rsidR="00C0182D" w:rsidRPr="00AA30B7">
        <w:rPr>
          <w:color w:val="000000" w:themeColor="text1"/>
        </w:rPr>
        <w:t xml:space="preserve">, where </w:t>
      </w:r>
      <w:r w:rsidR="00C0182D" w:rsidRPr="00AA30B7">
        <w:rPr>
          <w:i/>
          <w:color w:val="000000" w:themeColor="text1"/>
        </w:rPr>
        <w:t>I</w:t>
      </w:r>
      <w:r w:rsidR="00C0182D" w:rsidRPr="00AA30B7">
        <w:rPr>
          <w:i/>
          <w:color w:val="000000" w:themeColor="text1"/>
          <w:vertAlign w:val="subscript"/>
        </w:rPr>
        <w:t>D2</w:t>
      </w:r>
      <w:r w:rsidR="00C0182D" w:rsidRPr="00AA30B7">
        <w:rPr>
          <w:color w:val="000000" w:themeColor="text1"/>
        </w:rPr>
        <w:t xml:space="preserve"> and </w:t>
      </w:r>
      <w:r w:rsidR="00C0182D" w:rsidRPr="00AA30B7">
        <w:rPr>
          <w:i/>
          <w:color w:val="000000" w:themeColor="text1"/>
        </w:rPr>
        <w:t>I</w:t>
      </w:r>
      <w:r w:rsidR="00C0182D" w:rsidRPr="00AA30B7">
        <w:rPr>
          <w:i/>
          <w:color w:val="000000" w:themeColor="text1"/>
          <w:vertAlign w:val="subscript"/>
        </w:rPr>
        <w:t>D3</w:t>
      </w:r>
      <w:r w:rsidR="00C0182D" w:rsidRPr="00AA30B7">
        <w:rPr>
          <w:color w:val="000000" w:themeColor="text1"/>
        </w:rPr>
        <w:t xml:space="preserve"> are the drain currents of M</w:t>
      </w:r>
      <w:r w:rsidR="00C0182D" w:rsidRPr="00AA30B7">
        <w:rPr>
          <w:color w:val="000000" w:themeColor="text1"/>
          <w:vertAlign w:val="subscript"/>
        </w:rPr>
        <w:t>2</w:t>
      </w:r>
      <w:r w:rsidR="00C0182D" w:rsidRPr="00AA30B7">
        <w:rPr>
          <w:color w:val="000000" w:themeColor="text1"/>
        </w:rPr>
        <w:t xml:space="preserve"> and M</w:t>
      </w:r>
      <w:r w:rsidR="00C0182D" w:rsidRPr="00AA30B7">
        <w:rPr>
          <w:color w:val="000000" w:themeColor="text1"/>
          <w:vertAlign w:val="subscript"/>
        </w:rPr>
        <w:t>3</w:t>
      </w:r>
      <w:r w:rsidR="00C0182D" w:rsidRPr="00AA30B7">
        <w:rPr>
          <w:color w:val="000000" w:themeColor="text1"/>
        </w:rPr>
        <w:t xml:space="preserve">, respectively. Based on Eq. (12) for the near-threshold current </w:t>
      </w:r>
      <w:r w:rsidR="00C0182D" w:rsidRPr="00AA30B7">
        <w:rPr>
          <w:i/>
          <w:color w:val="000000" w:themeColor="text1"/>
        </w:rPr>
        <w:t>I</w:t>
      </w:r>
      <w:r w:rsidR="00C0182D" w:rsidRPr="00AA30B7">
        <w:rPr>
          <w:i/>
          <w:color w:val="000000" w:themeColor="text1"/>
          <w:vertAlign w:val="subscript"/>
        </w:rPr>
        <w:t>D2</w:t>
      </w:r>
      <w:r w:rsidR="00C0182D" w:rsidRPr="00AA30B7">
        <w:rPr>
          <w:color w:val="000000" w:themeColor="text1"/>
        </w:rPr>
        <w:t xml:space="preserve">, the drain current equation in the triode region for </w:t>
      </w:r>
      <w:r w:rsidR="00C0182D" w:rsidRPr="00AA30B7">
        <w:rPr>
          <w:i/>
          <w:color w:val="000000" w:themeColor="text1"/>
        </w:rPr>
        <w:t>I</w:t>
      </w:r>
      <w:r w:rsidR="00C0182D" w:rsidRPr="00AA30B7">
        <w:rPr>
          <w:i/>
          <w:color w:val="000000" w:themeColor="text1"/>
          <w:vertAlign w:val="subscript"/>
        </w:rPr>
        <w:t>D3</w:t>
      </w:r>
      <w:r w:rsidR="00C0182D" w:rsidRPr="00AA30B7">
        <w:rPr>
          <w:color w:val="000000" w:themeColor="text1"/>
        </w:rPr>
        <w:t xml:space="preserve">, and the values of </w:t>
      </w:r>
      <w:r w:rsidR="00C0182D" w:rsidRPr="00AA30B7">
        <w:rPr>
          <w:i/>
          <w:color w:val="000000" w:themeColor="text1"/>
        </w:rPr>
        <w:t>V</w:t>
      </w:r>
      <w:r w:rsidR="00C0182D" w:rsidRPr="00AA30B7">
        <w:rPr>
          <w:i/>
          <w:color w:val="000000" w:themeColor="text1"/>
          <w:vertAlign w:val="subscript"/>
        </w:rPr>
        <w:t>DD</w:t>
      </w:r>
      <w:r w:rsidR="00C0182D" w:rsidRPr="00AA30B7">
        <w:rPr>
          <w:color w:val="000000" w:themeColor="text1"/>
        </w:rPr>
        <w:t xml:space="preserve">, </w:t>
      </w:r>
      <w:r w:rsidR="00C0182D" w:rsidRPr="00AA30B7">
        <w:rPr>
          <w:i/>
          <w:color w:val="000000" w:themeColor="text1"/>
        </w:rPr>
        <w:t>V</w:t>
      </w:r>
      <w:r w:rsidR="00C0182D" w:rsidRPr="00AA30B7">
        <w:rPr>
          <w:i/>
          <w:color w:val="000000" w:themeColor="text1"/>
          <w:vertAlign w:val="subscript"/>
        </w:rPr>
        <w:t>C+</w:t>
      </w:r>
      <w:r w:rsidR="00C0182D" w:rsidRPr="00AA30B7">
        <w:rPr>
          <w:color w:val="000000" w:themeColor="text1"/>
        </w:rPr>
        <w:t xml:space="preserve"> and </w:t>
      </w:r>
      <w:r w:rsidR="00C0182D" w:rsidRPr="00AA30B7">
        <w:rPr>
          <w:i/>
          <w:color w:val="000000" w:themeColor="text1"/>
        </w:rPr>
        <w:t>V</w:t>
      </w:r>
      <w:r w:rsidR="00C0182D" w:rsidRPr="00AA30B7">
        <w:rPr>
          <w:i/>
          <w:color w:val="000000" w:themeColor="text1"/>
          <w:vertAlign w:val="subscript"/>
        </w:rPr>
        <w:t>SW+</w:t>
      </w:r>
      <w:r w:rsidR="00C0182D" w:rsidRPr="00AA30B7">
        <w:rPr>
          <w:color w:val="000000" w:themeColor="text1"/>
        </w:rPr>
        <w:t xml:space="preserve">, </w:t>
      </w:r>
      <w:r w:rsidR="00C0182D" w:rsidRPr="00AA30B7">
        <w:rPr>
          <w:i/>
          <w:color w:val="000000" w:themeColor="text1"/>
        </w:rPr>
        <w:t>W</w:t>
      </w:r>
      <w:r w:rsidR="00C0182D" w:rsidRPr="00AA30B7">
        <w:rPr>
          <w:i/>
          <w:color w:val="000000" w:themeColor="text1"/>
          <w:vertAlign w:val="subscript"/>
        </w:rPr>
        <w:t>2</w:t>
      </w:r>
      <w:r w:rsidR="00C0182D" w:rsidRPr="00AA30B7">
        <w:rPr>
          <w:i/>
          <w:color w:val="000000" w:themeColor="text1"/>
        </w:rPr>
        <w:t>/W</w:t>
      </w:r>
      <w:r w:rsidR="00C0182D" w:rsidRPr="00AA30B7">
        <w:rPr>
          <w:i/>
          <w:color w:val="000000" w:themeColor="text1"/>
          <w:vertAlign w:val="subscript"/>
        </w:rPr>
        <w:t>3</w:t>
      </w:r>
      <w:r w:rsidR="00C0182D" w:rsidRPr="00AA30B7">
        <w:rPr>
          <w:color w:val="000000" w:themeColor="text1"/>
        </w:rPr>
        <w:t xml:space="preserve"> should be larger than</w:t>
      </w:r>
    </w:p>
    <w:p w14:paraId="2301FB04" w14:textId="77777777" w:rsidR="00C0182D" w:rsidRPr="00AA30B7" w:rsidRDefault="00C0182D" w:rsidP="00C0182D">
      <w:pPr>
        <w:pStyle w:val="Text"/>
        <w:ind w:firstLine="0"/>
        <w:rPr>
          <w:color w:val="000000" w:themeColor="text1"/>
        </w:rPr>
      </w:pPr>
    </w:p>
    <w:p w14:paraId="1E079329" w14:textId="0DEB96AE" w:rsidR="00C0182D" w:rsidRPr="00426536" w:rsidRDefault="007849A2" w:rsidP="00C0182D">
      <w:pPr>
        <w:pStyle w:val="Text"/>
        <w:ind w:firstLine="0"/>
        <w:rPr>
          <w:color w:val="000000" w:themeColor="text1"/>
        </w:rPr>
      </w:pPr>
      <m:oMathPara>
        <m:oMathParaPr>
          <m:jc m:val="right"/>
        </m:oMathParaPr>
        <m:oMath>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p</m:t>
                  </m:r>
                </m:sub>
              </m:sSub>
              <m:d>
                <m:dPr>
                  <m:ctrlPr>
                    <w:rPr>
                      <w:rFonts w:ascii="Cambria Math" w:hAnsi="Cambria Math"/>
                      <w:i/>
                      <w:color w:val="000000" w:themeColor="text1"/>
                    </w:rPr>
                  </m:ctrlPr>
                </m:dPr>
                <m:e>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C+</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DD</m:t>
                          </m:r>
                        </m:sub>
                      </m:sSub>
                    </m:e>
                  </m:d>
                  <m:r>
                    <w:rPr>
                      <w:rFonts w:ascii="Cambria Math" w:hAnsi="Cambria Math"/>
                      <w:color w:val="000000" w:themeColor="text1"/>
                    </w:rPr>
                    <m:t>-</m:t>
                  </m:r>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TH,P3</m:t>
                          </m:r>
                        </m:sub>
                      </m:sSub>
                    </m:e>
                  </m:d>
                </m:e>
              </m:d>
              <m:r>
                <w:rPr>
                  <w:rFonts w:ascii="Cambria Math" w:hAnsi="Cambria Math"/>
                  <w:color w:val="000000" w:themeColor="text1"/>
                </w:rPr>
                <m:t>∙</m:t>
              </m:r>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SW+</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DD</m:t>
                      </m:r>
                    </m:sub>
                  </m:sSub>
                </m:e>
              </m:d>
              <m:r>
                <w:rPr>
                  <w:rFonts w:ascii="Cambria Math" w:hAnsi="Cambria Math"/>
                  <w:color w:val="000000" w:themeColor="text1"/>
                </w:rPr>
                <m:t>-</m:t>
              </m:r>
              <m:f>
                <m:fPr>
                  <m:ctrlPr>
                    <w:rPr>
                      <w:rFonts w:ascii="Cambria Math" w:hAnsi="Cambria Math"/>
                      <w:i/>
                      <w:color w:val="000000" w:themeColor="text1"/>
                    </w:rPr>
                  </m:ctrlPr>
                </m:fPr>
                <m:num>
                  <m:sSup>
                    <m:sSupPr>
                      <m:ctrlPr>
                        <w:rPr>
                          <w:rFonts w:ascii="Cambria Math" w:hAnsi="Cambria Math"/>
                          <w:i/>
                          <w:color w:val="000000" w:themeColor="text1"/>
                        </w:rPr>
                      </m:ctrlPr>
                    </m:sSupPr>
                    <m:e>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SW+</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DD</m:t>
                              </m:r>
                            </m:sub>
                          </m:sSub>
                        </m:e>
                      </m:d>
                    </m:e>
                    <m:sup>
                      <m:r>
                        <w:rPr>
                          <w:rFonts w:ascii="Cambria Math" w:hAnsi="Cambria Math"/>
                          <w:color w:val="000000" w:themeColor="text1"/>
                        </w:rPr>
                        <m:t>2</m:t>
                      </m:r>
                    </m:sup>
                  </m:sSup>
                </m:num>
                <m:den>
                  <m:r>
                    <w:rPr>
                      <w:rFonts w:ascii="Cambria Math" w:hAnsi="Cambria Math"/>
                      <w:color w:val="000000" w:themeColor="text1"/>
                    </w:rPr>
                    <m:t>2</m:t>
                  </m:r>
                </m:den>
              </m:f>
            </m:num>
            <m:den>
              <m:sSub>
                <m:sSubPr>
                  <m:ctrlPr>
                    <w:rPr>
                      <w:rFonts w:ascii="Cambria Math"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n</m:t>
                  </m:r>
                </m:sub>
              </m:sSub>
              <m:sSubSup>
                <m:sSubSupPr>
                  <m:ctrlPr>
                    <w:rPr>
                      <w:rFonts w:ascii="Cambria Math" w:hAnsi="Cambria Math"/>
                      <w:i/>
                      <w:color w:val="000000" w:themeColor="text1"/>
                    </w:rPr>
                  </m:ctrlPr>
                </m:sSubSupPr>
                <m:e>
                  <m:r>
                    <w:rPr>
                      <w:rFonts w:ascii="Cambria Math" w:hAnsi="Cambria Math"/>
                      <w:color w:val="000000" w:themeColor="text1"/>
                    </w:rPr>
                    <m:t>V</m:t>
                  </m:r>
                </m:e>
                <m:sub>
                  <m:r>
                    <w:rPr>
                      <w:rFonts w:ascii="Cambria Math" w:hAnsi="Cambria Math"/>
                      <w:color w:val="000000" w:themeColor="text1"/>
                    </w:rPr>
                    <m:t>T</m:t>
                  </m:r>
                </m:sub>
                <m:sup>
                  <m:r>
                    <w:rPr>
                      <w:rFonts w:ascii="Cambria Math" w:hAnsi="Cambria Math"/>
                      <w:color w:val="000000" w:themeColor="text1"/>
                    </w:rPr>
                    <m:t>2</m:t>
                  </m:r>
                </m:sup>
              </m:sSubSup>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1.8</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e</m:t>
                  </m:r>
                </m:e>
                <m:sup>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C+</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TH,N2</m:t>
                          </m:r>
                        </m:sub>
                      </m:sSub>
                    </m:num>
                    <m:den>
                      <m:r>
                        <w:rPr>
                          <w:rFonts w:ascii="Cambria Math" w:hAnsi="Cambria Math"/>
                          <w:color w:val="000000" w:themeColor="text1"/>
                        </w:rPr>
                        <m:t>m</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T</m:t>
                          </m:r>
                        </m:sub>
                      </m:sSub>
                    </m:den>
                  </m:f>
                </m:sup>
              </m:sSup>
            </m:den>
          </m:f>
        </m:oMath>
      </m:oMathPara>
    </w:p>
    <w:p w14:paraId="22003AA6" w14:textId="7DD6B6F0" w:rsidR="00426536" w:rsidRPr="00AA30B7" w:rsidRDefault="00426536" w:rsidP="00C0182D">
      <w:pPr>
        <w:pStyle w:val="Text"/>
        <w:ind w:firstLine="0"/>
        <w:rPr>
          <w:color w:val="000000" w:themeColor="text1"/>
        </w:rPr>
      </w:pPr>
      <m:oMathPara>
        <m:oMathParaPr>
          <m:jc m:val="right"/>
        </m:oMathParaPr>
        <m:oMath>
          <m:r>
            <w:rPr>
              <w:rFonts w:ascii="Cambria Math" w:hAnsi="Cambria Math"/>
              <w:color w:val="000000" w:themeColor="text1"/>
            </w:rPr>
            <m:t xml:space="preserve">≈3.36    </m:t>
          </m:r>
          <m:d>
            <m:dPr>
              <m:ctrlPr>
                <w:rPr>
                  <w:rFonts w:ascii="Cambria Math" w:hAnsi="Cambria Math"/>
                  <w:i/>
                  <w:color w:val="000000" w:themeColor="text1"/>
                </w:rPr>
              </m:ctrlPr>
            </m:dPr>
            <m:e>
              <m:r>
                <w:rPr>
                  <w:rFonts w:ascii="Cambria Math" w:hAnsi="Cambria Math"/>
                  <w:color w:val="000000" w:themeColor="text1"/>
                </w:rPr>
                <m:t>13</m:t>
              </m:r>
            </m:e>
          </m:d>
        </m:oMath>
      </m:oMathPara>
    </w:p>
    <w:p w14:paraId="06C9C06F" w14:textId="53209559" w:rsidR="00C0182D" w:rsidRPr="00AA30B7" w:rsidRDefault="00C0182D" w:rsidP="00C0182D">
      <w:pPr>
        <w:pStyle w:val="Text"/>
        <w:ind w:firstLine="0"/>
        <w:rPr>
          <w:color w:val="000000" w:themeColor="text1"/>
        </w:rPr>
      </w:pPr>
    </w:p>
    <w:p w14:paraId="582E855A" w14:textId="43404366" w:rsidR="00C0182D" w:rsidRPr="00AA30B7" w:rsidRDefault="00C0182D" w:rsidP="00C0182D">
      <w:pPr>
        <w:pStyle w:val="Text"/>
        <w:ind w:firstLine="0"/>
      </w:pPr>
      <w:r w:rsidRPr="00AA30B7">
        <w:rPr>
          <w:color w:val="000000" w:themeColor="text1"/>
        </w:rPr>
        <w:t xml:space="preserve">where </w:t>
      </w:r>
      <w:r w:rsidRPr="00AA30B7">
        <w:rPr>
          <w:i/>
          <w:color w:val="000000" w:themeColor="text1"/>
        </w:rPr>
        <w:sym w:font="Symbol" w:char="F06D"/>
      </w:r>
      <w:r w:rsidRPr="00AA30B7">
        <w:rPr>
          <w:i/>
          <w:color w:val="000000" w:themeColor="text1"/>
          <w:vertAlign w:val="subscript"/>
        </w:rPr>
        <w:t>p</w:t>
      </w:r>
      <w:r w:rsidRPr="00AA30B7">
        <w:rPr>
          <w:color w:val="000000" w:themeColor="text1"/>
          <w:lang w:val="en-GB"/>
        </w:rPr>
        <w:t xml:space="preserve"> is the</w:t>
      </w:r>
      <w:r w:rsidRPr="00AA30B7">
        <w:rPr>
          <w:color w:val="000000" w:themeColor="text1"/>
        </w:rPr>
        <w:t xml:space="preserve"> mobility of M</w:t>
      </w:r>
      <w:r w:rsidRPr="00AA30B7">
        <w:rPr>
          <w:color w:val="000000" w:themeColor="text1"/>
          <w:vertAlign w:val="subscript"/>
        </w:rPr>
        <w:t>3</w:t>
      </w:r>
      <w:r w:rsidRPr="00AA30B7">
        <w:rPr>
          <w:color w:val="000000" w:themeColor="text1"/>
        </w:rPr>
        <w:t xml:space="preserve"> and is approximately </w:t>
      </w:r>
      <w:r w:rsidRPr="00AA30B7">
        <w:rPr>
          <w:i/>
          <w:color w:val="000000" w:themeColor="text1"/>
        </w:rPr>
        <w:sym w:font="Symbol" w:char="F06D"/>
      </w:r>
      <w:r w:rsidRPr="00AA30B7">
        <w:rPr>
          <w:i/>
          <w:color w:val="000000" w:themeColor="text1"/>
          <w:vertAlign w:val="subscript"/>
        </w:rPr>
        <w:t>n</w:t>
      </w:r>
      <w:r w:rsidRPr="00AA30B7">
        <w:rPr>
          <w:i/>
          <w:color w:val="000000" w:themeColor="text1"/>
        </w:rPr>
        <w:t>/3</w:t>
      </w:r>
      <w:r w:rsidRPr="00AA30B7">
        <w:rPr>
          <w:color w:val="000000" w:themeColor="text1"/>
        </w:rPr>
        <w:t xml:space="preserve"> in this technology; </w:t>
      </w:r>
      <w:proofErr w:type="gramStart"/>
      <w:r w:rsidRPr="00AA30B7">
        <w:rPr>
          <w:i/>
          <w:color w:val="000000" w:themeColor="text1"/>
        </w:rPr>
        <w:t>V</w:t>
      </w:r>
      <w:r w:rsidRPr="00AA30B7">
        <w:rPr>
          <w:i/>
          <w:color w:val="000000" w:themeColor="text1"/>
          <w:vertAlign w:val="subscript"/>
        </w:rPr>
        <w:t>TH,P</w:t>
      </w:r>
      <w:proofErr w:type="gramEnd"/>
      <w:r w:rsidRPr="00AA30B7">
        <w:rPr>
          <w:i/>
          <w:color w:val="000000" w:themeColor="text1"/>
          <w:vertAlign w:val="subscript"/>
        </w:rPr>
        <w:t>3</w:t>
      </w:r>
      <w:r w:rsidRPr="00AA30B7">
        <w:rPr>
          <w:color w:val="000000" w:themeColor="text1"/>
        </w:rPr>
        <w:t xml:space="preserve"> and </w:t>
      </w:r>
      <w:r w:rsidRPr="00AA30B7">
        <w:rPr>
          <w:i/>
          <w:color w:val="000000" w:themeColor="text1"/>
        </w:rPr>
        <w:t>V</w:t>
      </w:r>
      <w:r w:rsidRPr="00AA30B7">
        <w:rPr>
          <w:i/>
          <w:color w:val="000000" w:themeColor="text1"/>
          <w:vertAlign w:val="subscript"/>
        </w:rPr>
        <w:t>TH,N2</w:t>
      </w:r>
      <w:r w:rsidRPr="00AA30B7">
        <w:rPr>
          <w:color w:val="000000" w:themeColor="text1"/>
        </w:rPr>
        <w:t xml:space="preserve"> denote the threshold voltages of M</w:t>
      </w:r>
      <w:r w:rsidRPr="00AA30B7">
        <w:rPr>
          <w:color w:val="000000" w:themeColor="text1"/>
          <w:vertAlign w:val="subscript"/>
        </w:rPr>
        <w:t>3</w:t>
      </w:r>
      <w:r w:rsidRPr="00AA30B7">
        <w:rPr>
          <w:color w:val="000000" w:themeColor="text1"/>
        </w:rPr>
        <w:t xml:space="preserve"> and M</w:t>
      </w:r>
      <w:r w:rsidRPr="00AA30B7">
        <w:rPr>
          <w:color w:val="000000" w:themeColor="text1"/>
          <w:vertAlign w:val="subscript"/>
        </w:rPr>
        <w:t>2</w:t>
      </w:r>
      <w:r w:rsidRPr="00AA30B7">
        <w:rPr>
          <w:color w:val="000000" w:themeColor="text1"/>
        </w:rPr>
        <w:t xml:space="preserve">, respectively; and </w:t>
      </w:r>
      <w:r w:rsidRPr="00AA30B7">
        <w:rPr>
          <w:i/>
          <w:color w:val="000000" w:themeColor="text1"/>
        </w:rPr>
        <w:sym w:font="Symbol" w:char="F06C"/>
      </w:r>
      <w:r w:rsidRPr="00AA30B7">
        <w:rPr>
          <w:color w:val="000000" w:themeColor="text1"/>
        </w:rPr>
        <w:t xml:space="preserve"> the channel length modulation coefficient. Eq. (13) indicates that </w:t>
      </w:r>
      <w:r w:rsidRPr="00AA30B7">
        <w:rPr>
          <w:i/>
          <w:color w:val="000000" w:themeColor="text1"/>
        </w:rPr>
        <w:t>W</w:t>
      </w:r>
      <w:r w:rsidRPr="00AA30B7">
        <w:rPr>
          <w:i/>
          <w:color w:val="000000" w:themeColor="text1"/>
          <w:vertAlign w:val="subscript"/>
        </w:rPr>
        <w:t>2</w:t>
      </w:r>
      <w:r w:rsidRPr="00AA30B7">
        <w:rPr>
          <w:color w:val="000000" w:themeColor="text1"/>
        </w:rPr>
        <w:t xml:space="preserve"> should be at least 3.</w:t>
      </w:r>
      <w:r w:rsidRPr="00AA30B7">
        <w:rPr>
          <w:color w:val="000000" w:themeColor="text1"/>
          <w:lang w:val="en-GB"/>
        </w:rPr>
        <w:t>36</w:t>
      </w:r>
      <w:r w:rsidRPr="00AA30B7">
        <w:rPr>
          <w:color w:val="000000" w:themeColor="text1"/>
        </w:rPr>
        <w:t xml:space="preserve">X wider than </w:t>
      </w:r>
      <w:r w:rsidRPr="00AA30B7">
        <w:rPr>
          <w:i/>
          <w:color w:val="000000" w:themeColor="text1"/>
        </w:rPr>
        <w:t>W</w:t>
      </w:r>
      <w:r w:rsidRPr="00AA30B7">
        <w:rPr>
          <w:i/>
          <w:color w:val="000000" w:themeColor="text1"/>
          <w:vertAlign w:val="subscript"/>
        </w:rPr>
        <w:t>3</w:t>
      </w:r>
      <w:r w:rsidRPr="00AA30B7">
        <w:rPr>
          <w:color w:val="000000" w:themeColor="text1"/>
        </w:rPr>
        <w:t xml:space="preserve">, so phase detection occurs at the designed point. The simulated results of </w:t>
      </w:r>
      <w:r w:rsidRPr="00AA30B7">
        <w:rPr>
          <w:i/>
          <w:color w:val="000000" w:themeColor="text1"/>
        </w:rPr>
        <w:t>V</w:t>
      </w:r>
      <w:r w:rsidRPr="00AA30B7">
        <w:rPr>
          <w:i/>
          <w:color w:val="000000" w:themeColor="text1"/>
          <w:vertAlign w:val="subscript"/>
        </w:rPr>
        <w:t>SW+</w:t>
      </w:r>
      <w:r w:rsidRPr="00AA30B7">
        <w:rPr>
          <w:color w:val="000000" w:themeColor="text1"/>
        </w:rPr>
        <w:t xml:space="preserve"> and </w:t>
      </w:r>
      <w:r w:rsidRPr="00AA30B7">
        <w:rPr>
          <w:i/>
          <w:color w:val="000000" w:themeColor="text1"/>
        </w:rPr>
        <w:t>PS</w:t>
      </w:r>
      <w:r w:rsidRPr="00AA30B7">
        <w:rPr>
          <w:i/>
          <w:color w:val="000000" w:themeColor="text1"/>
          <w:vertAlign w:val="subscript"/>
        </w:rPr>
        <w:t>+</w:t>
      </w:r>
      <w:r w:rsidRPr="00AA30B7">
        <w:rPr>
          <w:color w:val="000000" w:themeColor="text1"/>
        </w:rPr>
        <w:t xml:space="preserve"> depending on </w:t>
      </w:r>
      <w:r w:rsidRPr="00AA30B7">
        <w:rPr>
          <w:i/>
          <w:color w:val="000000" w:themeColor="text1"/>
        </w:rPr>
        <w:t>V</w:t>
      </w:r>
      <w:r w:rsidRPr="00AA30B7">
        <w:rPr>
          <w:i/>
          <w:color w:val="000000" w:themeColor="text1"/>
          <w:vertAlign w:val="subscript"/>
        </w:rPr>
        <w:t>C+</w:t>
      </w:r>
      <w:r w:rsidRPr="00AA30B7">
        <w:rPr>
          <w:color w:val="000000" w:themeColor="text1"/>
        </w:rPr>
        <w:t xml:space="preserve"> with two width sizes is depicted in Fig. 9. When </w:t>
      </w:r>
      <w:r w:rsidRPr="00AA30B7">
        <w:rPr>
          <w:i/>
          <w:color w:val="000000" w:themeColor="text1"/>
        </w:rPr>
        <w:t>W</w:t>
      </w:r>
      <w:r w:rsidRPr="00AA30B7">
        <w:rPr>
          <w:i/>
          <w:color w:val="000000" w:themeColor="text1"/>
          <w:vertAlign w:val="subscript"/>
        </w:rPr>
        <w:t>2</w:t>
      </w:r>
      <w:r w:rsidRPr="00AA30B7">
        <w:rPr>
          <w:i/>
          <w:color w:val="000000" w:themeColor="text1"/>
        </w:rPr>
        <w:t>/W</w:t>
      </w:r>
      <w:r w:rsidRPr="00AA30B7">
        <w:rPr>
          <w:i/>
          <w:color w:val="000000" w:themeColor="text1"/>
          <w:vertAlign w:val="subscript"/>
        </w:rPr>
        <w:t>3</w:t>
      </w:r>
      <w:r w:rsidRPr="00AA30B7">
        <w:rPr>
          <w:color w:val="000000" w:themeColor="text1"/>
        </w:rPr>
        <w:t>= 1.5</w:t>
      </w:r>
      <w:bookmarkStart w:id="15" w:name="OLE_LINK13"/>
      <w:bookmarkStart w:id="16" w:name="OLE_LINK14"/>
      <w:r w:rsidRPr="00AA30B7">
        <w:rPr>
          <w:color w:val="000000" w:themeColor="text1"/>
        </w:rPr>
        <w:sym w:font="Symbol" w:char="F06D"/>
      </w:r>
      <w:bookmarkEnd w:id="15"/>
      <w:bookmarkEnd w:id="16"/>
      <w:r w:rsidRPr="00AA30B7">
        <w:rPr>
          <w:color w:val="000000" w:themeColor="text1"/>
        </w:rPr>
        <w:t>m/0.44</w:t>
      </w:r>
      <w:r w:rsidRPr="00AA30B7">
        <w:rPr>
          <w:color w:val="000000" w:themeColor="text1"/>
        </w:rPr>
        <w:sym w:font="Symbol" w:char="F06D"/>
      </w:r>
      <w:r w:rsidRPr="00AA30B7">
        <w:rPr>
          <w:color w:val="000000" w:themeColor="text1"/>
        </w:rPr>
        <w:t>m</w:t>
      </w:r>
      <w:bookmarkStart w:id="17" w:name="OLE_LINK15"/>
      <w:bookmarkStart w:id="18" w:name="OLE_LINK16"/>
      <w:r w:rsidRPr="00AA30B7">
        <w:rPr>
          <w:color w:val="000000" w:themeColor="text1"/>
        </w:rPr>
        <w:sym w:font="Symbol" w:char="F0BB"/>
      </w:r>
      <w:r w:rsidRPr="00AA30B7">
        <w:rPr>
          <w:color w:val="000000" w:themeColor="text1"/>
        </w:rPr>
        <w:t>3.41</w:t>
      </w:r>
      <w:bookmarkEnd w:id="17"/>
      <w:bookmarkEnd w:id="18"/>
      <w:r w:rsidRPr="00AA30B7">
        <w:rPr>
          <w:color w:val="000000" w:themeColor="text1"/>
        </w:rPr>
        <w:t xml:space="preserve">, </w:t>
      </w:r>
      <w:bookmarkStart w:id="19" w:name="OLE_LINK8"/>
      <w:bookmarkStart w:id="20" w:name="OLE_LINK9"/>
      <w:r w:rsidRPr="00AA30B7">
        <w:rPr>
          <w:i/>
          <w:color w:val="000000" w:themeColor="text1"/>
        </w:rPr>
        <w:t>V</w:t>
      </w:r>
      <w:r w:rsidRPr="00AA30B7">
        <w:rPr>
          <w:i/>
          <w:color w:val="000000" w:themeColor="text1"/>
          <w:vertAlign w:val="subscript"/>
        </w:rPr>
        <w:t>SW+</w:t>
      </w:r>
      <w:r w:rsidRPr="00AA30B7">
        <w:rPr>
          <w:color w:val="000000" w:themeColor="text1"/>
        </w:rPr>
        <w:t xml:space="preserve"> (marked as the gray curve</w:t>
      </w:r>
      <w:bookmarkEnd w:id="19"/>
      <w:bookmarkEnd w:id="20"/>
      <w:r w:rsidRPr="00AA30B7">
        <w:rPr>
          <w:color w:val="000000" w:themeColor="text1"/>
        </w:rPr>
        <w:t xml:space="preserve">) falls at </w:t>
      </w:r>
      <w:r w:rsidRPr="00AA30B7">
        <w:rPr>
          <w:i/>
          <w:color w:val="000000" w:themeColor="text1"/>
        </w:rPr>
        <w:t>V</w:t>
      </w:r>
      <w:r w:rsidRPr="00AA30B7">
        <w:rPr>
          <w:i/>
          <w:color w:val="000000" w:themeColor="text1"/>
          <w:vertAlign w:val="subscript"/>
        </w:rPr>
        <w:t>C+</w:t>
      </w:r>
      <w:r w:rsidRPr="00AA30B7">
        <w:rPr>
          <w:i/>
          <w:color w:val="000000" w:themeColor="text1"/>
        </w:rPr>
        <w:t>=</w:t>
      </w:r>
      <w:r w:rsidRPr="00AA30B7">
        <w:rPr>
          <w:color w:val="000000" w:themeColor="text1"/>
        </w:rPr>
        <w:t xml:space="preserve">0.55V and the corresponding </w:t>
      </w:r>
      <w:r w:rsidRPr="00AA30B7">
        <w:rPr>
          <w:i/>
          <w:color w:val="000000" w:themeColor="text1"/>
        </w:rPr>
        <w:t>PS</w:t>
      </w:r>
      <w:r w:rsidRPr="00AA30B7">
        <w:rPr>
          <w:i/>
          <w:color w:val="000000" w:themeColor="text1"/>
          <w:vertAlign w:val="subscript"/>
        </w:rPr>
        <w:t>+</w:t>
      </w:r>
      <w:r w:rsidRPr="00AA30B7">
        <w:rPr>
          <w:color w:val="000000" w:themeColor="text1"/>
        </w:rPr>
        <w:t xml:space="preserve"> also changes status at </w:t>
      </w:r>
      <w:r w:rsidRPr="00AA30B7">
        <w:rPr>
          <w:i/>
          <w:color w:val="000000" w:themeColor="text1"/>
        </w:rPr>
        <w:t>V</w:t>
      </w:r>
      <w:r w:rsidRPr="00AA30B7">
        <w:rPr>
          <w:i/>
          <w:color w:val="000000" w:themeColor="text1"/>
          <w:vertAlign w:val="subscript"/>
        </w:rPr>
        <w:t>C+</w:t>
      </w:r>
      <w:r w:rsidRPr="00AA30B7">
        <w:rPr>
          <w:i/>
          <w:color w:val="000000" w:themeColor="text1"/>
        </w:rPr>
        <w:t>=</w:t>
      </w:r>
      <w:proofErr w:type="spellStart"/>
      <w:r w:rsidRPr="00AA30B7">
        <w:rPr>
          <w:i/>
          <w:color w:val="000000" w:themeColor="text1"/>
        </w:rPr>
        <w:t>V</w:t>
      </w:r>
      <w:r w:rsidRPr="00AA30B7">
        <w:rPr>
          <w:i/>
          <w:color w:val="000000" w:themeColor="text1"/>
          <w:vertAlign w:val="subscript"/>
        </w:rPr>
        <w:t>Trigger</w:t>
      </w:r>
      <w:proofErr w:type="spellEnd"/>
      <w:r w:rsidRPr="00AA30B7">
        <w:rPr>
          <w:i/>
          <w:color w:val="000000" w:themeColor="text1"/>
        </w:rPr>
        <w:t>=</w:t>
      </w:r>
      <w:r w:rsidRPr="00AA30B7">
        <w:rPr>
          <w:color w:val="000000" w:themeColor="text1"/>
        </w:rPr>
        <w:t xml:space="preserve">0.65V, or </w:t>
      </w:r>
      <w:r w:rsidRPr="00AA30B7">
        <w:rPr>
          <w:i/>
          <w:color w:val="000000" w:themeColor="text1"/>
        </w:rPr>
        <w:t>V</w:t>
      </w:r>
      <w:r w:rsidRPr="00AA30B7">
        <w:rPr>
          <w:i/>
          <w:color w:val="000000" w:themeColor="text1"/>
          <w:vertAlign w:val="subscript"/>
        </w:rPr>
        <w:t>2+</w:t>
      </w:r>
      <w:r w:rsidRPr="00AA30B7">
        <w:rPr>
          <w:color w:val="000000" w:themeColor="text1"/>
        </w:rPr>
        <w:t xml:space="preserve">=0.15V. The black curves represent the simulated results with a wider </w:t>
      </w:r>
      <w:r w:rsidRPr="00AA30B7">
        <w:rPr>
          <w:i/>
          <w:color w:val="000000" w:themeColor="text1"/>
        </w:rPr>
        <w:t>W</w:t>
      </w:r>
      <w:r w:rsidRPr="00AA30B7">
        <w:rPr>
          <w:i/>
          <w:color w:val="000000" w:themeColor="text1"/>
          <w:vertAlign w:val="subscript"/>
        </w:rPr>
        <w:t>2</w:t>
      </w:r>
      <w:r w:rsidRPr="00AA30B7">
        <w:rPr>
          <w:color w:val="000000" w:themeColor="text1"/>
        </w:rPr>
        <w:t xml:space="preserve">. The ratio </w:t>
      </w:r>
      <w:r w:rsidRPr="00AA30B7">
        <w:rPr>
          <w:i/>
          <w:color w:val="000000" w:themeColor="text1"/>
        </w:rPr>
        <w:t>W</w:t>
      </w:r>
      <w:r w:rsidRPr="00AA30B7">
        <w:rPr>
          <w:i/>
          <w:color w:val="000000" w:themeColor="text1"/>
          <w:vertAlign w:val="subscript"/>
        </w:rPr>
        <w:t>2</w:t>
      </w:r>
      <w:r w:rsidRPr="00AA30B7">
        <w:rPr>
          <w:i/>
          <w:color w:val="000000" w:themeColor="text1"/>
        </w:rPr>
        <w:t>/W</w:t>
      </w:r>
      <w:r w:rsidRPr="00AA30B7">
        <w:rPr>
          <w:i/>
          <w:color w:val="000000" w:themeColor="text1"/>
          <w:vertAlign w:val="subscript"/>
        </w:rPr>
        <w:t>3</w:t>
      </w:r>
      <w:r w:rsidRPr="00AA30B7">
        <w:rPr>
          <w:color w:val="000000" w:themeColor="text1"/>
        </w:rPr>
        <w:t xml:space="preserve"> is designed as 3</w:t>
      </w:r>
      <w:r w:rsidRPr="00AA30B7">
        <w:rPr>
          <w:color w:val="000000" w:themeColor="text1"/>
        </w:rPr>
        <w:sym w:font="Symbol" w:char="F06D"/>
      </w:r>
      <w:r w:rsidRPr="00AA30B7">
        <w:rPr>
          <w:color w:val="000000" w:themeColor="text1"/>
        </w:rPr>
        <w:t>m/0.44</w:t>
      </w:r>
      <w:r w:rsidRPr="00AA30B7">
        <w:rPr>
          <w:color w:val="000000" w:themeColor="text1"/>
        </w:rPr>
        <w:sym w:font="Symbol" w:char="F06D"/>
      </w:r>
      <w:r w:rsidRPr="00AA30B7">
        <w:rPr>
          <w:color w:val="000000" w:themeColor="text1"/>
        </w:rPr>
        <w:t>m</w:t>
      </w:r>
      <w:r w:rsidRPr="00AA30B7">
        <w:rPr>
          <w:color w:val="000000" w:themeColor="text1"/>
        </w:rPr>
        <w:sym w:font="Symbol" w:char="F0BB"/>
      </w:r>
      <w:r w:rsidRPr="00AA30B7">
        <w:rPr>
          <w:color w:val="000000" w:themeColor="text1"/>
        </w:rPr>
        <w:t xml:space="preserve">6.81 against process variation that affects threshold voltage shift. In this case, the slope of </w:t>
      </w:r>
      <w:r w:rsidRPr="00AA30B7">
        <w:rPr>
          <w:i/>
          <w:color w:val="000000" w:themeColor="text1"/>
        </w:rPr>
        <w:t>V</w:t>
      </w:r>
      <w:r w:rsidRPr="00AA30B7">
        <w:rPr>
          <w:i/>
          <w:color w:val="000000" w:themeColor="text1"/>
          <w:vertAlign w:val="subscript"/>
        </w:rPr>
        <w:t>SW+</w:t>
      </w:r>
      <w:r w:rsidRPr="00AA30B7">
        <w:rPr>
          <w:color w:val="000000" w:themeColor="text1"/>
        </w:rPr>
        <w:t xml:space="preserve"> changes sharply at </w:t>
      </w:r>
      <w:r w:rsidRPr="00AA30B7">
        <w:rPr>
          <w:i/>
          <w:color w:val="000000" w:themeColor="text1"/>
        </w:rPr>
        <w:t>V</w:t>
      </w:r>
      <w:r w:rsidRPr="00AA30B7">
        <w:rPr>
          <w:i/>
          <w:color w:val="000000" w:themeColor="text1"/>
          <w:vertAlign w:val="subscript"/>
        </w:rPr>
        <w:t>C+</w:t>
      </w:r>
      <w:r w:rsidRPr="00AA30B7">
        <w:rPr>
          <w:i/>
          <w:color w:val="000000" w:themeColor="text1"/>
        </w:rPr>
        <w:t>=</w:t>
      </w:r>
      <w:r w:rsidRPr="00AA30B7">
        <w:rPr>
          <w:color w:val="000000" w:themeColor="text1"/>
        </w:rPr>
        <w:t xml:space="preserve">0.55V and the transition of </w:t>
      </w:r>
      <w:r w:rsidRPr="00AA30B7">
        <w:rPr>
          <w:i/>
          <w:color w:val="000000" w:themeColor="text1"/>
        </w:rPr>
        <w:t>PS+</w:t>
      </w:r>
      <w:r w:rsidRPr="00AA30B7">
        <w:rPr>
          <w:color w:val="000000" w:themeColor="text1"/>
        </w:rPr>
        <w:t xml:space="preserve"> occurs at </w:t>
      </w:r>
      <w:r w:rsidRPr="00AA30B7">
        <w:rPr>
          <w:i/>
          <w:color w:val="000000" w:themeColor="text1"/>
        </w:rPr>
        <w:t>V</w:t>
      </w:r>
      <w:r w:rsidRPr="00AA30B7">
        <w:rPr>
          <w:i/>
          <w:color w:val="000000" w:themeColor="text1"/>
          <w:vertAlign w:val="subscript"/>
        </w:rPr>
        <w:t>C+</w:t>
      </w:r>
      <w:r w:rsidRPr="00AA30B7">
        <w:rPr>
          <w:i/>
          <w:color w:val="000000" w:themeColor="text1"/>
        </w:rPr>
        <w:t>=</w:t>
      </w:r>
      <w:proofErr w:type="spellStart"/>
      <w:r w:rsidRPr="00AA30B7">
        <w:rPr>
          <w:i/>
          <w:color w:val="000000" w:themeColor="text1"/>
        </w:rPr>
        <w:t>V</w:t>
      </w:r>
      <w:r w:rsidRPr="00AA30B7">
        <w:rPr>
          <w:i/>
          <w:color w:val="000000" w:themeColor="text1"/>
          <w:vertAlign w:val="subscript"/>
        </w:rPr>
        <w:t>Trigger</w:t>
      </w:r>
      <w:proofErr w:type="spellEnd"/>
      <w:r w:rsidRPr="00AA30B7">
        <w:rPr>
          <w:i/>
          <w:color w:val="000000" w:themeColor="text1"/>
        </w:rPr>
        <w:t>=</w:t>
      </w:r>
      <w:r w:rsidRPr="00AA30B7">
        <w:rPr>
          <w:color w:val="000000" w:themeColor="text1"/>
        </w:rPr>
        <w:t>0.59V, which is 60mV(=</w:t>
      </w:r>
      <w:r w:rsidRPr="00AA30B7">
        <w:rPr>
          <w:color w:val="000000" w:themeColor="text1"/>
        </w:rPr>
        <w:sym w:font="Symbol" w:char="F044"/>
      </w:r>
      <w:r w:rsidRPr="00AA30B7">
        <w:rPr>
          <w:color w:val="000000" w:themeColor="text1"/>
        </w:rPr>
        <w:t xml:space="preserve">V) lower than the trigger point using </w:t>
      </w:r>
      <w:r w:rsidRPr="00AA30B7">
        <w:rPr>
          <w:i/>
          <w:color w:val="000000" w:themeColor="text1"/>
        </w:rPr>
        <w:t>W</w:t>
      </w:r>
      <w:r w:rsidRPr="00AA30B7">
        <w:rPr>
          <w:i/>
          <w:color w:val="000000" w:themeColor="text1"/>
          <w:vertAlign w:val="subscript"/>
        </w:rPr>
        <w:t>2</w:t>
      </w:r>
      <w:r w:rsidRPr="00AA30B7">
        <w:rPr>
          <w:i/>
          <w:color w:val="000000" w:themeColor="text1"/>
        </w:rPr>
        <w:t>/W</w:t>
      </w:r>
      <w:r w:rsidRPr="00AA30B7">
        <w:rPr>
          <w:i/>
          <w:color w:val="000000" w:themeColor="text1"/>
          <w:vertAlign w:val="subscript"/>
        </w:rPr>
        <w:t>3</w:t>
      </w:r>
      <w:r w:rsidRPr="00AA30B7">
        <w:rPr>
          <w:color w:val="000000" w:themeColor="text1"/>
        </w:rPr>
        <w:t xml:space="preserve">=3.41. </w:t>
      </w:r>
      <w:r w:rsidRPr="00AA30B7">
        <w:rPr>
          <w:rFonts w:eastAsia="新細明體"/>
          <w:color w:val="000000" w:themeColor="text1"/>
        </w:rPr>
        <w:t xml:space="preserve">Therefore, when choosing a larger size of </w:t>
      </w:r>
      <w:r w:rsidRPr="00AA30B7">
        <w:rPr>
          <w:rFonts w:eastAsia="新細明體"/>
          <w:bCs/>
          <w:i/>
          <w:color w:val="000000" w:themeColor="text1"/>
        </w:rPr>
        <w:t>W</w:t>
      </w:r>
      <w:r w:rsidRPr="00AA30B7">
        <w:rPr>
          <w:rFonts w:eastAsia="新細明體"/>
          <w:i/>
          <w:color w:val="000000" w:themeColor="text1"/>
          <w:vertAlign w:val="subscript"/>
        </w:rPr>
        <w:t>2</w:t>
      </w:r>
      <w:r w:rsidRPr="00AA30B7">
        <w:rPr>
          <w:rFonts w:eastAsia="新細明體"/>
          <w:color w:val="000000" w:themeColor="text1"/>
        </w:rPr>
        <w:t xml:space="preserve">, the phase synchronizers can not only detect the rising edges of </w:t>
      </w:r>
      <w:r w:rsidRPr="00AA30B7">
        <w:rPr>
          <w:rFonts w:eastAsia="新細明體"/>
          <w:b/>
          <w:bCs/>
          <w:color w:val="000000" w:themeColor="text1"/>
        </w:rPr>
        <w:t>|</w:t>
      </w:r>
      <w:r w:rsidRPr="00AA30B7">
        <w:rPr>
          <w:rFonts w:eastAsia="新細明體"/>
          <w:bCs/>
          <w:i/>
          <w:color w:val="000000" w:themeColor="text1"/>
        </w:rPr>
        <w:t>V</w:t>
      </w:r>
      <w:r w:rsidRPr="00AA30B7">
        <w:rPr>
          <w:rFonts w:eastAsia="新細明體"/>
          <w:i/>
          <w:color w:val="000000" w:themeColor="text1"/>
          <w:vertAlign w:val="subscript"/>
        </w:rPr>
        <w:t>2</w:t>
      </w:r>
      <w:r w:rsidRPr="00AA30B7">
        <w:rPr>
          <w:rFonts w:eastAsia="新細明體"/>
          <w:b/>
          <w:bCs/>
          <w:color w:val="000000" w:themeColor="text1"/>
        </w:rPr>
        <w:t xml:space="preserve">| </w:t>
      </w:r>
      <w:r w:rsidRPr="00AA30B7">
        <w:rPr>
          <w:rFonts w:eastAsia="新細明體"/>
          <w:color w:val="000000" w:themeColor="text1"/>
        </w:rPr>
        <w:t>more rapidly</w:t>
      </w:r>
      <w:r w:rsidRPr="00AA30B7">
        <w:rPr>
          <w:color w:val="000000" w:themeColor="text1"/>
        </w:rPr>
        <w:t xml:space="preserve"> </w:t>
      </w:r>
      <w:r w:rsidRPr="00AA30B7">
        <w:rPr>
          <w:rFonts w:eastAsia="新細明體"/>
          <w:color w:val="000000" w:themeColor="text1"/>
        </w:rPr>
        <w:t xml:space="preserve">and accurately, but also reduce the phase shift φ between </w:t>
      </w:r>
      <w:r w:rsidRPr="00AA30B7">
        <w:rPr>
          <w:rFonts w:eastAsia="新細明體"/>
          <w:bCs/>
          <w:i/>
          <w:color w:val="000000" w:themeColor="text1"/>
        </w:rPr>
        <w:t>V</w:t>
      </w:r>
      <w:r w:rsidRPr="00AA30B7">
        <w:rPr>
          <w:rFonts w:eastAsia="新細明體"/>
          <w:i/>
          <w:color w:val="000000" w:themeColor="text1"/>
          <w:vertAlign w:val="subscript"/>
        </w:rPr>
        <w:t>2</w:t>
      </w:r>
      <w:r w:rsidRPr="00AA30B7">
        <w:rPr>
          <w:rFonts w:eastAsia="新細明體"/>
          <w:color w:val="000000" w:themeColor="text1"/>
          <w:sz w:val="18"/>
          <w:szCs w:val="18"/>
        </w:rPr>
        <w:t xml:space="preserve"> </w:t>
      </w:r>
      <w:r w:rsidRPr="00AA30B7">
        <w:rPr>
          <w:rFonts w:eastAsia="新細明體"/>
          <w:color w:val="000000" w:themeColor="text1"/>
        </w:rPr>
        <w:t xml:space="preserve">and </w:t>
      </w:r>
      <w:r w:rsidRPr="00AA30B7">
        <w:rPr>
          <w:rFonts w:eastAsia="新細明體"/>
          <w:bCs/>
          <w:i/>
          <w:color w:val="000000" w:themeColor="text1"/>
        </w:rPr>
        <w:t>I</w:t>
      </w:r>
      <w:r w:rsidRPr="00AA30B7">
        <w:rPr>
          <w:rFonts w:eastAsia="新細明體"/>
          <w:i/>
          <w:color w:val="000000" w:themeColor="text1"/>
          <w:vertAlign w:val="subscript"/>
        </w:rPr>
        <w:t>2</w:t>
      </w:r>
      <w:r w:rsidRPr="00AA30B7">
        <w:rPr>
          <w:rFonts w:eastAsia="新細明體"/>
          <w:color w:val="000000" w:themeColor="text1"/>
        </w:rPr>
        <w:t>.</w:t>
      </w:r>
      <w:r w:rsidR="00173E7D" w:rsidRPr="00173E7D">
        <w:rPr>
          <w:noProof/>
          <w:lang w:eastAsia="zh-TW"/>
        </w:rPr>
        <w:t xml:space="preserve"> </w:t>
      </w:r>
    </w:p>
    <w:p w14:paraId="40C36DFE" w14:textId="3B6F1422" w:rsidR="00E97B99" w:rsidRPr="00AA30B7" w:rsidRDefault="00C32CAB" w:rsidP="00E97B99">
      <w:pPr>
        <w:pStyle w:val="Heading1"/>
      </w:pPr>
      <w:r w:rsidRPr="00AA30B7">
        <w:t>Simulation Results</w:t>
      </w:r>
    </w:p>
    <w:p w14:paraId="245F848A" w14:textId="0431A24B" w:rsidR="00E97B99" w:rsidRPr="00AA30B7" w:rsidRDefault="008A0DEB" w:rsidP="00E97B99">
      <w:pPr>
        <w:pStyle w:val="Text"/>
        <w:rPr>
          <w:color w:val="000000" w:themeColor="text1"/>
        </w:rPr>
      </w:pPr>
      <w:r w:rsidRPr="00AA30B7">
        <w:rPr>
          <w:color w:val="000000" w:themeColor="text1"/>
        </w:rPr>
        <w:t>In the proposed PWM rectification, the inductor L may raise the concern for affecting the resonating frequency determined by L</w:t>
      </w:r>
      <w:r w:rsidRPr="00AA30B7">
        <w:rPr>
          <w:color w:val="000000" w:themeColor="text1"/>
          <w:vertAlign w:val="subscript"/>
        </w:rPr>
        <w:t>2</w:t>
      </w:r>
      <w:r w:rsidRPr="00AA30B7">
        <w:rPr>
          <w:color w:val="000000" w:themeColor="text1"/>
        </w:rPr>
        <w:t xml:space="preserve"> and C</w:t>
      </w:r>
      <w:r w:rsidRPr="00AA30B7">
        <w:rPr>
          <w:color w:val="000000" w:themeColor="text1"/>
          <w:vertAlign w:val="subscript"/>
        </w:rPr>
        <w:t>2</w:t>
      </w:r>
      <w:r w:rsidRPr="00AA30B7">
        <w:rPr>
          <w:color w:val="000000" w:themeColor="text1"/>
        </w:rPr>
        <w:t xml:space="preserve">. This concern can be eliminated by comparing the </w:t>
      </w:r>
      <w:r w:rsidR="006D1137">
        <w:rPr>
          <w:noProof/>
          <w:lang w:eastAsia="zh-TW"/>
        </w:rPr>
        <w:lastRenderedPageBreak/>
        <mc:AlternateContent>
          <mc:Choice Requires="wps">
            <w:drawing>
              <wp:anchor distT="0" distB="0" distL="114300" distR="114300" simplePos="0" relativeHeight="251689472" behindDoc="0" locked="0" layoutInCell="1" allowOverlap="1" wp14:anchorId="6AE605C0" wp14:editId="5B1F5AAD">
                <wp:simplePos x="0" y="0"/>
                <wp:positionH relativeFrom="margin">
                  <wp:posOffset>25400</wp:posOffset>
                </wp:positionH>
                <wp:positionV relativeFrom="margin">
                  <wp:posOffset>11430</wp:posOffset>
                </wp:positionV>
                <wp:extent cx="3154680" cy="1979295"/>
                <wp:effectExtent l="0" t="0" r="0" b="1905"/>
                <wp:wrapSquare wrapText="bothSides"/>
                <wp:docPr id="4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1979295"/>
                        </a:xfrm>
                        <a:prstGeom prst="rect">
                          <a:avLst/>
                        </a:prstGeom>
                        <a:solidFill>
                          <a:srgbClr val="FFFFFF"/>
                        </a:solidFill>
                        <a:ln>
                          <a:noFill/>
                        </a:ln>
                        <a:extLst>
                          <a:ext uri="{91240B29-F687-4f45-9708-019B960494DF}">
                            <a14:hiddenLine xmlns="" xmlns:a14="http://schemas.microsoft.com/office/drawing/2010/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w="9525">
                              <a:solidFill>
                                <a:srgbClr val="000000"/>
                              </a:solidFill>
                              <a:miter lim="800000"/>
                              <a:headEnd/>
                              <a:tailEnd/>
                            </a14:hiddenLine>
                          </a:ext>
                        </a:extLst>
                      </wps:spPr>
                      <wps:txbx>
                        <w:txbxContent>
                          <w:p w14:paraId="10672C8E" w14:textId="77777777" w:rsidR="00B3058C" w:rsidRDefault="00B3058C" w:rsidP="00657EAA">
                            <w:pPr>
                              <w:pStyle w:val="FootnoteText"/>
                              <w:ind w:firstLine="0"/>
                              <w:jc w:val="center"/>
                            </w:pPr>
                            <w:r>
                              <w:rPr>
                                <w:rFonts w:eastAsia="新細明體"/>
                                <w:noProof/>
                                <w:color w:val="000000" w:themeColor="text1"/>
                                <w:sz w:val="24"/>
                                <w:szCs w:val="24"/>
                                <w:lang w:eastAsia="zh-TW"/>
                              </w:rPr>
                              <w:drawing>
                                <wp:inline distT="0" distB="0" distL="0" distR="0" wp14:anchorId="7771C127" wp14:editId="620BF4FE">
                                  <wp:extent cx="3154680" cy="1594128"/>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12_new.png"/>
                                          <pic:cNvPicPr/>
                                        </pic:nvPicPr>
                                        <pic:blipFill>
                                          <a:blip r:embed="rId32">
                                            <a:extLst>
                                              <a:ext uri="{28A0092B-C50C-407E-A947-70E740481C1C}">
                                                <a14:useLocalDpi xmlns:a14="http://schemas.microsoft.com/office/drawing/2010/main" val="0"/>
                                              </a:ext>
                                            </a:extLst>
                                          </a:blip>
                                          <a:stretch>
                                            <a:fillRect/>
                                          </a:stretch>
                                        </pic:blipFill>
                                        <pic:spPr>
                                          <a:xfrm>
                                            <a:off x="0" y="0"/>
                                            <a:ext cx="3154680" cy="1594128"/>
                                          </a:xfrm>
                                          <a:prstGeom prst="rect">
                                            <a:avLst/>
                                          </a:prstGeom>
                                        </pic:spPr>
                                      </pic:pic>
                                    </a:graphicData>
                                  </a:graphic>
                                </wp:inline>
                              </w:drawing>
                            </w:r>
                          </w:p>
                          <w:p w14:paraId="6124F94F" w14:textId="77777777" w:rsidR="00B3058C" w:rsidRPr="00161525" w:rsidRDefault="00B3058C" w:rsidP="00657EAA">
                            <w:pPr>
                              <w:pStyle w:val="FootnoteText"/>
                              <w:ind w:firstLine="0"/>
                            </w:pPr>
                            <w:r>
                              <w:rPr>
                                <w:color w:val="000000" w:themeColor="text1"/>
                              </w:rPr>
                              <w:t>Fig. 11</w:t>
                            </w:r>
                            <w:r w:rsidRPr="00884ACE">
                              <w:rPr>
                                <w:color w:val="000000" w:themeColor="text1"/>
                              </w:rPr>
                              <w:t xml:space="preserve">. </w:t>
                            </w:r>
                            <w:r w:rsidRPr="000615FF">
                              <w:rPr>
                                <w:rFonts w:eastAsia="新細明體"/>
                                <w:color w:val="000000" w:themeColor="text1"/>
                              </w:rPr>
                              <w:t>Chip micrograph of the proposed PWM switching rectifier and schematic of the single-phase full-wave rectifier.</w:t>
                            </w:r>
                          </w:p>
                          <w:p w14:paraId="627D2E9A" w14:textId="77777777" w:rsidR="00B3058C" w:rsidRDefault="00B3058C" w:rsidP="00657EAA">
                            <w:pPr>
                              <w:pStyle w:val="FootnoteText"/>
                              <w:ind w:firstLine="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E605C0" id="_x0000_s1036" type="#_x0000_t202" style="position:absolute;left:0;text-align:left;margin-left:2pt;margin-top:.9pt;width:248.4pt;height:155.85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" stroked="f">
                <v:textbox inset="0,0,0,0">
                  <w:txbxContent>
                    <w:p w14:paraId="10672C8E" w14:textId="77777777" w:rsidR="00B3058C" w:rsidRDefault="00B3058C" w:rsidP="00657EAA">
                      <w:pPr>
                        <w:pStyle w:val="FootnoteText"/>
                        <w:ind w:firstLine="0"/>
                        <w:jc w:val="center"/>
                      </w:pPr>
                      <w:r>
                        <w:rPr>
                          <w:rFonts w:eastAsia="新細明體"/>
                          <w:noProof/>
                          <w:color w:val="000000" w:themeColor="text1"/>
                          <w:sz w:val="24"/>
                          <w:szCs w:val="24"/>
                          <w:lang w:eastAsia="zh-TW"/>
                        </w:rPr>
                        <w:drawing>
                          <wp:inline distT="0" distB="0" distL="0" distR="0" wp14:anchorId="7771C127" wp14:editId="620BF4FE">
                            <wp:extent cx="3154680" cy="1594128"/>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12_new.png"/>
                                    <pic:cNvPicPr/>
                                  </pic:nvPicPr>
                                  <pic:blipFill>
                                    <a:blip r:embed="rId33">
                                      <a:extLst>
                                        <a:ext uri="{28A0092B-C50C-407E-A947-70E740481C1C}">
                                          <a14:useLocalDpi xmlns:a14="http://schemas.microsoft.com/office/drawing/2010/main" val="0"/>
                                        </a:ext>
                                      </a:extLst>
                                    </a:blip>
                                    <a:stretch>
                                      <a:fillRect/>
                                    </a:stretch>
                                  </pic:blipFill>
                                  <pic:spPr>
                                    <a:xfrm>
                                      <a:off x="0" y="0"/>
                                      <a:ext cx="3154680" cy="1594128"/>
                                    </a:xfrm>
                                    <a:prstGeom prst="rect">
                                      <a:avLst/>
                                    </a:prstGeom>
                                  </pic:spPr>
                                </pic:pic>
                              </a:graphicData>
                            </a:graphic>
                          </wp:inline>
                        </w:drawing>
                      </w:r>
                    </w:p>
                    <w:p w14:paraId="6124F94F" w14:textId="77777777" w:rsidR="00B3058C" w:rsidRPr="00161525" w:rsidRDefault="00B3058C" w:rsidP="00657EAA">
                      <w:pPr>
                        <w:pStyle w:val="FootnoteText"/>
                        <w:ind w:firstLine="0"/>
                      </w:pPr>
                      <w:r>
                        <w:rPr>
                          <w:color w:val="000000" w:themeColor="text1"/>
                        </w:rPr>
                        <w:t>Fig. 11</w:t>
                      </w:r>
                      <w:r w:rsidRPr="00884ACE">
                        <w:rPr>
                          <w:color w:val="000000" w:themeColor="text1"/>
                        </w:rPr>
                        <w:t xml:space="preserve">. </w:t>
                      </w:r>
                      <w:r w:rsidRPr="000615FF">
                        <w:rPr>
                          <w:rFonts w:eastAsia="新細明體"/>
                          <w:color w:val="000000" w:themeColor="text1"/>
                        </w:rPr>
                        <w:t>Chip micrograph of the proposed PWM switching rectifier and schematic of the single-phase full-wave rectifier.</w:t>
                      </w:r>
                    </w:p>
                    <w:p w14:paraId="627D2E9A" w14:textId="77777777" w:rsidR="00B3058C" w:rsidRDefault="00B3058C" w:rsidP="00657EAA">
                      <w:pPr>
                        <w:pStyle w:val="FootnoteText"/>
                        <w:ind w:firstLine="0"/>
                      </w:pPr>
                      <w:r>
                        <w:t xml:space="preserve"> </w:t>
                      </w:r>
                    </w:p>
                  </w:txbxContent>
                </v:textbox>
                <w10:wrap type="square" anchorx="margin" anchory="margin"/>
              </v:shape>
            </w:pict>
          </mc:Fallback>
        </mc:AlternateContent>
      </w:r>
      <w:r w:rsidR="00E51BE9">
        <w:rPr>
          <w:noProof/>
          <w:lang w:eastAsia="zh-TW"/>
        </w:rPr>
        <mc:AlternateContent>
          <mc:Choice Requires="wps">
            <w:drawing>
              <wp:anchor distT="0" distB="0" distL="114300" distR="114300" simplePos="0" relativeHeight="251697664" behindDoc="0" locked="0" layoutInCell="1" allowOverlap="1" wp14:anchorId="7F6F6873" wp14:editId="5AB5C06B">
                <wp:simplePos x="0" y="0"/>
                <wp:positionH relativeFrom="margin">
                  <wp:posOffset>3384550</wp:posOffset>
                </wp:positionH>
                <wp:positionV relativeFrom="margin">
                  <wp:posOffset>3175</wp:posOffset>
                </wp:positionV>
                <wp:extent cx="3154680" cy="1987550"/>
                <wp:effectExtent l="0" t="0" r="0" b="0"/>
                <wp:wrapSquare wrapText="bothSides"/>
                <wp:docPr id="4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1987550"/>
                        </a:xfrm>
                        <a:prstGeom prst="rect">
                          <a:avLst/>
                        </a:prstGeom>
                        <a:solidFill>
                          <a:srgbClr val="FFFFFF"/>
                        </a:solidFill>
                        <a:ln>
                          <a:noFill/>
                        </a:ln>
                        <a:extLst>
                          <a:ext uri="{91240B29-F687-4f45-9708-019B960494DF}">
                            <a14:hiddenLine xmlns="" xmlns:a14="http://schemas.microsoft.com/office/drawing/2010/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w="9525">
                              <a:solidFill>
                                <a:srgbClr val="000000"/>
                              </a:solidFill>
                              <a:miter lim="800000"/>
                              <a:headEnd/>
                              <a:tailEnd/>
                            </a14:hiddenLine>
                          </a:ext>
                        </a:extLst>
                      </wps:spPr>
                      <wps:txbx>
                        <w:txbxContent>
                          <w:p w14:paraId="234E50FE" w14:textId="33677D40" w:rsidR="00B3058C" w:rsidRDefault="00903685" w:rsidP="00E51BE9">
                            <w:pPr>
                              <w:pStyle w:val="FootnoteText"/>
                              <w:ind w:firstLine="0"/>
                              <w:jc w:val="center"/>
                            </w:pPr>
                            <w:r>
                              <w:rPr>
                                <w:noProof/>
                                <w:lang w:eastAsia="zh-TW"/>
                              </w:rPr>
                              <w:drawing>
                                <wp:inline distT="0" distB="0" distL="0" distR="0" wp14:anchorId="243CE09C" wp14:editId="24E8F961">
                                  <wp:extent cx="2477135" cy="1598317"/>
                                  <wp:effectExtent l="0" t="0" r="12065"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12.jpg"/>
                                          <pic:cNvPicPr/>
                                        </pic:nvPicPr>
                                        <pic:blipFill>
                                          <a:blip r:embed="rId34">
                                            <a:extLst>
                                              <a:ext uri="{28A0092B-C50C-407E-A947-70E740481C1C}">
                                                <a14:useLocalDpi xmlns:a14="http://schemas.microsoft.com/office/drawing/2010/main" val="0"/>
                                              </a:ext>
                                            </a:extLst>
                                          </a:blip>
                                          <a:stretch>
                                            <a:fillRect/>
                                          </a:stretch>
                                        </pic:blipFill>
                                        <pic:spPr>
                                          <a:xfrm>
                                            <a:off x="0" y="0"/>
                                            <a:ext cx="2516371" cy="1623633"/>
                                          </a:xfrm>
                                          <a:prstGeom prst="rect">
                                            <a:avLst/>
                                          </a:prstGeom>
                                        </pic:spPr>
                                      </pic:pic>
                                    </a:graphicData>
                                  </a:graphic>
                                </wp:inline>
                              </w:drawing>
                            </w:r>
                          </w:p>
                          <w:p w14:paraId="43B6A945" w14:textId="0B6D17B9" w:rsidR="00B3058C" w:rsidRDefault="00B3058C" w:rsidP="00E51BE9">
                            <w:pPr>
                              <w:pStyle w:val="FootnoteText"/>
                              <w:ind w:firstLine="0"/>
                            </w:pPr>
                            <w:r>
                              <w:rPr>
                                <w:color w:val="000000" w:themeColor="text1"/>
                              </w:rPr>
                              <w:t>Fig. 12</w:t>
                            </w:r>
                            <w:r w:rsidRPr="00884ACE">
                              <w:rPr>
                                <w:color w:val="000000" w:themeColor="text1"/>
                              </w:rPr>
                              <w:t xml:space="preserve">. </w:t>
                            </w:r>
                            <w:r w:rsidRPr="00F37D10">
                              <w:rPr>
                                <w:rFonts w:eastAsia="新細明體"/>
                                <w:color w:val="000000" w:themeColor="text1"/>
                              </w:rPr>
                              <w:t xml:space="preserve">Measured waveforms of the rectified </w:t>
                            </w:r>
                            <w:r w:rsidRPr="00F37D10">
                              <w:rPr>
                                <w:rFonts w:eastAsia="新細明體"/>
                                <w:bCs/>
                                <w:i/>
                                <w:color w:val="000000" w:themeColor="text1"/>
                              </w:rPr>
                              <w:t>V</w:t>
                            </w:r>
                            <w:r w:rsidRPr="00F37D10">
                              <w:rPr>
                                <w:rFonts w:eastAsia="新細明體"/>
                                <w:bCs/>
                                <w:i/>
                                <w:color w:val="000000" w:themeColor="text1"/>
                                <w:vertAlign w:val="subscript"/>
                              </w:rPr>
                              <w:t>RECT</w:t>
                            </w:r>
                            <w:r w:rsidRPr="00F37D10">
                              <w:rPr>
                                <w:rFonts w:eastAsia="新細明體"/>
                                <w:b/>
                                <w:bCs/>
                                <w:color w:val="000000" w:themeColor="text1"/>
                              </w:rPr>
                              <w:t xml:space="preserve"> </w:t>
                            </w:r>
                            <w:r w:rsidRPr="00F37D10">
                              <w:rPr>
                                <w:rFonts w:eastAsia="新細明體"/>
                                <w:color w:val="000000" w:themeColor="text1"/>
                              </w:rPr>
                              <w:t xml:space="preserve">and inductor current </w:t>
                            </w:r>
                            <w:r w:rsidRPr="00F37D10">
                              <w:rPr>
                                <w:rFonts w:eastAsia="新細明體"/>
                                <w:bCs/>
                                <w:i/>
                                <w:color w:val="000000" w:themeColor="text1"/>
                              </w:rPr>
                              <w:t>I</w:t>
                            </w:r>
                            <w:r w:rsidRPr="00F37D10">
                              <w:rPr>
                                <w:rFonts w:eastAsia="新細明體"/>
                                <w:bCs/>
                                <w:i/>
                                <w:color w:val="000000" w:themeColor="text1"/>
                                <w:vertAlign w:val="subscript"/>
                              </w:rPr>
                              <w:t>L</w:t>
                            </w:r>
                            <w:r w:rsidRPr="00F37D10">
                              <w:rPr>
                                <w:rFonts w:eastAsia="新細明體"/>
                                <w:color w:val="000000" w:themeColor="text1"/>
                              </w:rPr>
                              <w:t xml:space="preserve"> at </w:t>
                            </w:r>
                            <w:r w:rsidRPr="00F37D10">
                              <w:rPr>
                                <w:rFonts w:eastAsia="新細明體"/>
                                <w:i/>
                                <w:color w:val="000000" w:themeColor="text1"/>
                              </w:rPr>
                              <w:t>D</w:t>
                            </w:r>
                            <w:r w:rsidRPr="00F37D10">
                              <w:rPr>
                                <w:rFonts w:eastAsia="新細明體"/>
                                <w:color w:val="000000" w:themeColor="text1"/>
                              </w:rPr>
                              <w:t xml:space="preserve">=0.5. The </w:t>
                            </w:r>
                            <w:r w:rsidRPr="00F37D10">
                              <w:rPr>
                                <w:rFonts w:eastAsia="新細明體"/>
                                <w:bCs/>
                                <w:i/>
                                <w:color w:val="000000" w:themeColor="text1"/>
                              </w:rPr>
                              <w:t>V</w:t>
                            </w:r>
                            <w:r w:rsidRPr="00F37D10">
                              <w:rPr>
                                <w:rFonts w:eastAsia="新細明體"/>
                                <w:i/>
                                <w:color w:val="000000" w:themeColor="text1"/>
                                <w:vertAlign w:val="subscript"/>
                              </w:rPr>
                              <w:t>2</w:t>
                            </w:r>
                            <w:r w:rsidRPr="00F37D10">
                              <w:rPr>
                                <w:rFonts w:eastAsia="新細明體"/>
                                <w:color w:val="000000" w:themeColor="text1"/>
                              </w:rPr>
                              <w:t xml:space="preserve"> resonates at 500kHz and rectified </w:t>
                            </w:r>
                            <w:r w:rsidRPr="00F37D10">
                              <w:rPr>
                                <w:rFonts w:eastAsia="新細明體"/>
                                <w:bCs/>
                                <w:i/>
                                <w:color w:val="000000" w:themeColor="text1"/>
                              </w:rPr>
                              <w:t>V</w:t>
                            </w:r>
                            <w:r w:rsidRPr="00F37D10">
                              <w:rPr>
                                <w:rFonts w:eastAsia="新細明體"/>
                                <w:bCs/>
                                <w:i/>
                                <w:color w:val="000000" w:themeColor="text1"/>
                                <w:vertAlign w:val="subscript"/>
                              </w:rPr>
                              <w:t>RECT</w:t>
                            </w:r>
                            <w:r w:rsidRPr="00F37D10">
                              <w:rPr>
                                <w:rFonts w:eastAsia="新細明體"/>
                                <w:b/>
                                <w:bCs/>
                                <w:color w:val="000000" w:themeColor="text1"/>
                              </w:rPr>
                              <w:t xml:space="preserve"> </w:t>
                            </w:r>
                            <w:r w:rsidRPr="00F37D10">
                              <w:rPr>
                                <w:rFonts w:eastAsia="新細明體"/>
                                <w:color w:val="000000" w:themeColor="text1"/>
                              </w:rPr>
                              <w:t>at 1MHz; L=10</w:t>
                            </w:r>
                            <w:r w:rsidRPr="00F37D10">
                              <w:rPr>
                                <w:rFonts w:eastAsia="新細明體"/>
                                <w:bCs/>
                                <w:color w:val="000000" w:themeColor="text1"/>
                              </w:rPr>
                              <w:t>μ</w:t>
                            </w:r>
                            <w:r w:rsidRPr="00F37D10">
                              <w:rPr>
                                <w:rFonts w:eastAsia="新細明體"/>
                                <w:color w:val="000000" w:themeColor="text1"/>
                              </w:rPr>
                              <w:t xml:space="preserve">H, </w:t>
                            </w:r>
                            <w:r w:rsidRPr="00F37D10">
                              <w:rPr>
                                <w:rFonts w:eastAsia="新細明體"/>
                                <w:bCs/>
                                <w:color w:val="000000" w:themeColor="text1"/>
                              </w:rPr>
                              <w:t>C</w:t>
                            </w:r>
                            <w:r w:rsidRPr="00F37D10">
                              <w:rPr>
                                <w:rFonts w:eastAsia="新細明體"/>
                                <w:bCs/>
                                <w:color w:val="000000" w:themeColor="text1"/>
                                <w:vertAlign w:val="subscript"/>
                              </w:rPr>
                              <w:t>L</w:t>
                            </w:r>
                            <w:r w:rsidRPr="00F37D10">
                              <w:rPr>
                                <w:rFonts w:eastAsia="新細明體"/>
                                <w:color w:val="000000" w:themeColor="text1"/>
                              </w:rPr>
                              <w:t>=10</w:t>
                            </w:r>
                            <w:r w:rsidRPr="00F37D10">
                              <w:rPr>
                                <w:rFonts w:eastAsia="新細明體"/>
                                <w:bCs/>
                                <w:color w:val="000000" w:themeColor="text1"/>
                              </w:rPr>
                              <w:t>μ</w:t>
                            </w:r>
                            <w:r w:rsidRPr="00F37D10">
                              <w:rPr>
                                <w:rFonts w:eastAsia="新細明體"/>
                                <w:color w:val="000000" w:themeColor="text1"/>
                              </w:rPr>
                              <w:t>F, R</w:t>
                            </w:r>
                            <w:r w:rsidRPr="00F37D10">
                              <w:rPr>
                                <w:rFonts w:eastAsia="新細明體"/>
                                <w:color w:val="000000" w:themeColor="text1"/>
                                <w:vertAlign w:val="subscript"/>
                              </w:rPr>
                              <w:t>L</w:t>
                            </w:r>
                            <w:r w:rsidRPr="00F37D10">
                              <w:rPr>
                                <w:rFonts w:eastAsia="新細明體"/>
                                <w:color w:val="000000" w:themeColor="text1"/>
                              </w:rPr>
                              <w:t>=50</w:t>
                            </w:r>
                            <w:r w:rsidRPr="00F37D10">
                              <w:rPr>
                                <w:rFonts w:eastAsia="新細明體"/>
                                <w:color w:val="000000" w:themeColor="text1"/>
                              </w:rPr>
                              <w:sym w:font="Symbol" w:char="F057"/>
                            </w:r>
                            <w:r w:rsidRPr="00F37D10">
                              <w:rPr>
                                <w:rFonts w:eastAsia="新細明體"/>
                                <w:color w:val="000000" w:themeColor="text1"/>
                              </w:rPr>
                              <w:t>, L</w:t>
                            </w:r>
                            <w:r w:rsidRPr="00F37D10">
                              <w:rPr>
                                <w:rFonts w:eastAsia="新細明體"/>
                                <w:color w:val="000000" w:themeColor="text1"/>
                                <w:vertAlign w:val="subscript"/>
                              </w:rPr>
                              <w:t>1</w:t>
                            </w:r>
                            <w:r w:rsidRPr="00F37D10">
                              <w:rPr>
                                <w:rFonts w:eastAsia="新細明體"/>
                                <w:color w:val="000000" w:themeColor="text1"/>
                              </w:rPr>
                              <w:t>=L</w:t>
                            </w:r>
                            <w:r w:rsidRPr="00F37D10">
                              <w:rPr>
                                <w:rFonts w:eastAsia="新細明體"/>
                                <w:color w:val="000000" w:themeColor="text1"/>
                                <w:vertAlign w:val="subscript"/>
                              </w:rPr>
                              <w:t>2</w:t>
                            </w:r>
                            <w:r w:rsidRPr="00F37D10">
                              <w:rPr>
                                <w:rFonts w:eastAsia="新細明體"/>
                                <w:color w:val="000000" w:themeColor="text1"/>
                              </w:rPr>
                              <w:t>=4.48</w:t>
                            </w:r>
                            <w:r w:rsidRPr="00F37D10">
                              <w:rPr>
                                <w:rFonts w:eastAsia="新細明體"/>
                                <w:bCs/>
                                <w:color w:val="000000" w:themeColor="text1"/>
                              </w:rPr>
                              <w:t>μ</w:t>
                            </w:r>
                            <w:r w:rsidRPr="00F37D10">
                              <w:rPr>
                                <w:rFonts w:eastAsia="新細明體"/>
                                <w:color w:val="000000" w:themeColor="text1"/>
                              </w:rPr>
                              <w:t>H, C</w:t>
                            </w:r>
                            <w:r w:rsidRPr="00F37D10">
                              <w:rPr>
                                <w:rFonts w:eastAsia="新細明體"/>
                                <w:color w:val="000000" w:themeColor="text1"/>
                                <w:vertAlign w:val="subscript"/>
                              </w:rPr>
                              <w:t>1</w:t>
                            </w:r>
                            <w:r w:rsidRPr="00F37D10">
                              <w:rPr>
                                <w:rFonts w:eastAsia="新細明體"/>
                                <w:color w:val="000000" w:themeColor="text1"/>
                              </w:rPr>
                              <w:t>=C</w:t>
                            </w:r>
                            <w:r w:rsidRPr="00F37D10">
                              <w:rPr>
                                <w:rFonts w:eastAsia="新細明體"/>
                                <w:color w:val="000000" w:themeColor="text1"/>
                                <w:vertAlign w:val="subscript"/>
                              </w:rPr>
                              <w:t>2</w:t>
                            </w:r>
                            <w:r w:rsidRPr="00F37D10">
                              <w:rPr>
                                <w:rFonts w:eastAsia="新細明體"/>
                                <w:color w:val="000000" w:themeColor="text1"/>
                              </w:rPr>
                              <w:t>=22nF.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6F6873" id="_x0000_t202" coordsize="21600,21600" o:spt="202" path="m0,0l0,21600,21600,21600,21600,0xe">
                <v:stroke joinstyle="miter"/>
                <v:path gradientshapeok="t" o:connecttype="rect"/>
              </v:shapetype>
              <v:shape id="_x0000_s1037" type="#_x0000_t202" style="position:absolute;left:0;text-align:left;margin-left:266.5pt;margin-top:.25pt;width:248.4pt;height:156.5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" stroked="f">
                <v:textbox inset="0,0,0,0">
                  <w:txbxContent>
                    <w:p w14:paraId="234E50FE" w14:textId="33677D40" w:rsidR="00B3058C" w:rsidRDefault="00903685" w:rsidP="00E51BE9">
                      <w:pPr>
                        <w:pStyle w:val="FootnoteText"/>
                        <w:ind w:firstLine="0"/>
                        <w:jc w:val="center"/>
                      </w:pPr>
                      <w:r>
                        <w:rPr>
                          <w:noProof/>
                          <w:lang w:eastAsia="zh-TW"/>
                        </w:rPr>
                        <w:drawing>
                          <wp:inline distT="0" distB="0" distL="0" distR="0" wp14:anchorId="243CE09C" wp14:editId="24E8F961">
                            <wp:extent cx="2477135" cy="1598317"/>
                            <wp:effectExtent l="0" t="0" r="12065"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12.jpg"/>
                                    <pic:cNvPicPr/>
                                  </pic:nvPicPr>
                                  <pic:blipFill>
                                    <a:blip r:embed="rId34">
                                      <a:extLst>
                                        <a:ext uri="{28A0092B-C50C-407E-A947-70E740481C1C}">
                                          <a14:useLocalDpi xmlns:a14="http://schemas.microsoft.com/office/drawing/2010/main" val="0"/>
                                        </a:ext>
                                      </a:extLst>
                                    </a:blip>
                                    <a:stretch>
                                      <a:fillRect/>
                                    </a:stretch>
                                  </pic:blipFill>
                                  <pic:spPr>
                                    <a:xfrm>
                                      <a:off x="0" y="0"/>
                                      <a:ext cx="2516371" cy="1623633"/>
                                    </a:xfrm>
                                    <a:prstGeom prst="rect">
                                      <a:avLst/>
                                    </a:prstGeom>
                                  </pic:spPr>
                                </pic:pic>
                              </a:graphicData>
                            </a:graphic>
                          </wp:inline>
                        </w:drawing>
                      </w:r>
                    </w:p>
                    <w:p w14:paraId="43B6A945" w14:textId="0B6D17B9" w:rsidR="00B3058C" w:rsidRDefault="00B3058C" w:rsidP="00E51BE9">
                      <w:pPr>
                        <w:pStyle w:val="FootnoteText"/>
                        <w:ind w:firstLine="0"/>
                      </w:pPr>
                      <w:r>
                        <w:rPr>
                          <w:color w:val="000000" w:themeColor="text1"/>
                        </w:rPr>
                        <w:t>Fig. 12</w:t>
                      </w:r>
                      <w:r w:rsidRPr="00884ACE">
                        <w:rPr>
                          <w:color w:val="000000" w:themeColor="text1"/>
                        </w:rPr>
                        <w:t xml:space="preserve">. </w:t>
                      </w:r>
                      <w:r w:rsidRPr="00F37D10">
                        <w:rPr>
                          <w:rFonts w:eastAsia="新細明體"/>
                          <w:color w:val="000000" w:themeColor="text1"/>
                        </w:rPr>
                        <w:t xml:space="preserve">Measured waveforms of the rectified </w:t>
                      </w:r>
                      <w:r w:rsidRPr="00F37D10">
                        <w:rPr>
                          <w:rFonts w:eastAsia="新細明體"/>
                          <w:bCs/>
                          <w:i/>
                          <w:color w:val="000000" w:themeColor="text1"/>
                        </w:rPr>
                        <w:t>V</w:t>
                      </w:r>
                      <w:r w:rsidRPr="00F37D10">
                        <w:rPr>
                          <w:rFonts w:eastAsia="新細明體"/>
                          <w:bCs/>
                          <w:i/>
                          <w:color w:val="000000" w:themeColor="text1"/>
                          <w:vertAlign w:val="subscript"/>
                        </w:rPr>
                        <w:t>RECT</w:t>
                      </w:r>
                      <w:r w:rsidRPr="00F37D10">
                        <w:rPr>
                          <w:rFonts w:eastAsia="新細明體"/>
                          <w:b/>
                          <w:bCs/>
                          <w:color w:val="000000" w:themeColor="text1"/>
                        </w:rPr>
                        <w:t xml:space="preserve"> </w:t>
                      </w:r>
                      <w:r w:rsidRPr="00F37D10">
                        <w:rPr>
                          <w:rFonts w:eastAsia="新細明體"/>
                          <w:color w:val="000000" w:themeColor="text1"/>
                        </w:rPr>
                        <w:t xml:space="preserve">and inductor current </w:t>
                      </w:r>
                      <w:r w:rsidRPr="00F37D10">
                        <w:rPr>
                          <w:rFonts w:eastAsia="新細明體"/>
                          <w:bCs/>
                          <w:i/>
                          <w:color w:val="000000" w:themeColor="text1"/>
                        </w:rPr>
                        <w:t>I</w:t>
                      </w:r>
                      <w:r w:rsidRPr="00F37D10">
                        <w:rPr>
                          <w:rFonts w:eastAsia="新細明體"/>
                          <w:bCs/>
                          <w:i/>
                          <w:color w:val="000000" w:themeColor="text1"/>
                          <w:vertAlign w:val="subscript"/>
                        </w:rPr>
                        <w:t>L</w:t>
                      </w:r>
                      <w:r w:rsidRPr="00F37D10">
                        <w:rPr>
                          <w:rFonts w:eastAsia="新細明體"/>
                          <w:color w:val="000000" w:themeColor="text1"/>
                        </w:rPr>
                        <w:t xml:space="preserve"> at </w:t>
                      </w:r>
                      <w:r w:rsidRPr="00F37D10">
                        <w:rPr>
                          <w:rFonts w:eastAsia="新細明體"/>
                          <w:i/>
                          <w:color w:val="000000" w:themeColor="text1"/>
                        </w:rPr>
                        <w:t>D</w:t>
                      </w:r>
                      <w:r w:rsidRPr="00F37D10">
                        <w:rPr>
                          <w:rFonts w:eastAsia="新細明體"/>
                          <w:color w:val="000000" w:themeColor="text1"/>
                        </w:rPr>
                        <w:t xml:space="preserve">=0.5. The </w:t>
                      </w:r>
                      <w:r w:rsidRPr="00F37D10">
                        <w:rPr>
                          <w:rFonts w:eastAsia="新細明體"/>
                          <w:bCs/>
                          <w:i/>
                          <w:color w:val="000000" w:themeColor="text1"/>
                        </w:rPr>
                        <w:t>V</w:t>
                      </w:r>
                      <w:r w:rsidRPr="00F37D10">
                        <w:rPr>
                          <w:rFonts w:eastAsia="新細明體"/>
                          <w:i/>
                          <w:color w:val="000000" w:themeColor="text1"/>
                          <w:vertAlign w:val="subscript"/>
                        </w:rPr>
                        <w:t>2</w:t>
                      </w:r>
                      <w:r w:rsidRPr="00F37D10">
                        <w:rPr>
                          <w:rFonts w:eastAsia="新細明體"/>
                          <w:color w:val="000000" w:themeColor="text1"/>
                        </w:rPr>
                        <w:t xml:space="preserve"> resonates at 500kHz and rectified </w:t>
                      </w:r>
                      <w:r w:rsidRPr="00F37D10">
                        <w:rPr>
                          <w:rFonts w:eastAsia="新細明體"/>
                          <w:bCs/>
                          <w:i/>
                          <w:color w:val="000000" w:themeColor="text1"/>
                        </w:rPr>
                        <w:t>V</w:t>
                      </w:r>
                      <w:r w:rsidRPr="00F37D10">
                        <w:rPr>
                          <w:rFonts w:eastAsia="新細明體"/>
                          <w:bCs/>
                          <w:i/>
                          <w:color w:val="000000" w:themeColor="text1"/>
                          <w:vertAlign w:val="subscript"/>
                        </w:rPr>
                        <w:t>RECT</w:t>
                      </w:r>
                      <w:r w:rsidRPr="00F37D10">
                        <w:rPr>
                          <w:rFonts w:eastAsia="新細明體"/>
                          <w:b/>
                          <w:bCs/>
                          <w:color w:val="000000" w:themeColor="text1"/>
                        </w:rPr>
                        <w:t xml:space="preserve"> </w:t>
                      </w:r>
                      <w:r w:rsidRPr="00F37D10">
                        <w:rPr>
                          <w:rFonts w:eastAsia="新細明體"/>
                          <w:color w:val="000000" w:themeColor="text1"/>
                        </w:rPr>
                        <w:t>at 1MHz; L=10</w:t>
                      </w:r>
                      <w:r w:rsidRPr="00F37D10">
                        <w:rPr>
                          <w:rFonts w:eastAsia="新細明體"/>
                          <w:bCs/>
                          <w:color w:val="000000" w:themeColor="text1"/>
                        </w:rPr>
                        <w:t>μ</w:t>
                      </w:r>
                      <w:r w:rsidRPr="00F37D10">
                        <w:rPr>
                          <w:rFonts w:eastAsia="新細明體"/>
                          <w:color w:val="000000" w:themeColor="text1"/>
                        </w:rPr>
                        <w:t xml:space="preserve">H, </w:t>
                      </w:r>
                      <w:r w:rsidRPr="00F37D10">
                        <w:rPr>
                          <w:rFonts w:eastAsia="新細明體"/>
                          <w:bCs/>
                          <w:color w:val="000000" w:themeColor="text1"/>
                        </w:rPr>
                        <w:t>C</w:t>
                      </w:r>
                      <w:r w:rsidRPr="00F37D10">
                        <w:rPr>
                          <w:rFonts w:eastAsia="新細明體"/>
                          <w:bCs/>
                          <w:color w:val="000000" w:themeColor="text1"/>
                          <w:vertAlign w:val="subscript"/>
                        </w:rPr>
                        <w:t>L</w:t>
                      </w:r>
                      <w:r w:rsidRPr="00F37D10">
                        <w:rPr>
                          <w:rFonts w:eastAsia="新細明體"/>
                          <w:color w:val="000000" w:themeColor="text1"/>
                        </w:rPr>
                        <w:t>=10</w:t>
                      </w:r>
                      <w:r w:rsidRPr="00F37D10">
                        <w:rPr>
                          <w:rFonts w:eastAsia="新細明體"/>
                          <w:bCs/>
                          <w:color w:val="000000" w:themeColor="text1"/>
                        </w:rPr>
                        <w:t>μ</w:t>
                      </w:r>
                      <w:r w:rsidRPr="00F37D10">
                        <w:rPr>
                          <w:rFonts w:eastAsia="新細明體"/>
                          <w:color w:val="000000" w:themeColor="text1"/>
                        </w:rPr>
                        <w:t>F, R</w:t>
                      </w:r>
                      <w:r w:rsidRPr="00F37D10">
                        <w:rPr>
                          <w:rFonts w:eastAsia="新細明體"/>
                          <w:color w:val="000000" w:themeColor="text1"/>
                          <w:vertAlign w:val="subscript"/>
                        </w:rPr>
                        <w:t>L</w:t>
                      </w:r>
                      <w:r w:rsidRPr="00F37D10">
                        <w:rPr>
                          <w:rFonts w:eastAsia="新細明體"/>
                          <w:color w:val="000000" w:themeColor="text1"/>
                        </w:rPr>
                        <w:t>=50</w:t>
                      </w:r>
                      <w:r w:rsidRPr="00F37D10">
                        <w:rPr>
                          <w:rFonts w:eastAsia="新細明體"/>
                          <w:color w:val="000000" w:themeColor="text1"/>
                        </w:rPr>
                        <w:sym w:font="Symbol" w:char="F057"/>
                      </w:r>
                      <w:r w:rsidRPr="00F37D10">
                        <w:rPr>
                          <w:rFonts w:eastAsia="新細明體"/>
                          <w:color w:val="000000" w:themeColor="text1"/>
                        </w:rPr>
                        <w:t>, L</w:t>
                      </w:r>
                      <w:r w:rsidRPr="00F37D10">
                        <w:rPr>
                          <w:rFonts w:eastAsia="新細明體"/>
                          <w:color w:val="000000" w:themeColor="text1"/>
                          <w:vertAlign w:val="subscript"/>
                        </w:rPr>
                        <w:t>1</w:t>
                      </w:r>
                      <w:r w:rsidRPr="00F37D10">
                        <w:rPr>
                          <w:rFonts w:eastAsia="新細明體"/>
                          <w:color w:val="000000" w:themeColor="text1"/>
                        </w:rPr>
                        <w:t>=L</w:t>
                      </w:r>
                      <w:r w:rsidRPr="00F37D10">
                        <w:rPr>
                          <w:rFonts w:eastAsia="新細明體"/>
                          <w:color w:val="000000" w:themeColor="text1"/>
                          <w:vertAlign w:val="subscript"/>
                        </w:rPr>
                        <w:t>2</w:t>
                      </w:r>
                      <w:r w:rsidRPr="00F37D10">
                        <w:rPr>
                          <w:rFonts w:eastAsia="新細明體"/>
                          <w:color w:val="000000" w:themeColor="text1"/>
                        </w:rPr>
                        <w:t>=4.48</w:t>
                      </w:r>
                      <w:r w:rsidRPr="00F37D10">
                        <w:rPr>
                          <w:rFonts w:eastAsia="新細明體"/>
                          <w:bCs/>
                          <w:color w:val="000000" w:themeColor="text1"/>
                        </w:rPr>
                        <w:t>μ</w:t>
                      </w:r>
                      <w:r w:rsidRPr="00F37D10">
                        <w:rPr>
                          <w:rFonts w:eastAsia="新細明體"/>
                          <w:color w:val="000000" w:themeColor="text1"/>
                        </w:rPr>
                        <w:t>H, C</w:t>
                      </w:r>
                      <w:r w:rsidRPr="00F37D10">
                        <w:rPr>
                          <w:rFonts w:eastAsia="新細明體"/>
                          <w:color w:val="000000" w:themeColor="text1"/>
                          <w:vertAlign w:val="subscript"/>
                        </w:rPr>
                        <w:t>1</w:t>
                      </w:r>
                      <w:r w:rsidRPr="00F37D10">
                        <w:rPr>
                          <w:rFonts w:eastAsia="新細明體"/>
                          <w:color w:val="000000" w:themeColor="text1"/>
                        </w:rPr>
                        <w:t>=C</w:t>
                      </w:r>
                      <w:r w:rsidRPr="00F37D10">
                        <w:rPr>
                          <w:rFonts w:eastAsia="新細明體"/>
                          <w:color w:val="000000" w:themeColor="text1"/>
                          <w:vertAlign w:val="subscript"/>
                        </w:rPr>
                        <w:t>2</w:t>
                      </w:r>
                      <w:r w:rsidRPr="00F37D10">
                        <w:rPr>
                          <w:rFonts w:eastAsia="新細明體"/>
                          <w:color w:val="000000" w:themeColor="text1"/>
                        </w:rPr>
                        <w:t>=22nF.</w:t>
                      </w:r>
                    </w:p>
                  </w:txbxContent>
                </v:textbox>
                <w10:wrap type="square" anchorx="margin" anchory="margin"/>
              </v:shape>
            </w:pict>
          </mc:Fallback>
        </mc:AlternateContent>
      </w:r>
      <w:r w:rsidRPr="00AA30B7">
        <w:rPr>
          <w:color w:val="000000" w:themeColor="text1"/>
        </w:rPr>
        <w:t>simulated waveforms in Fig. 10(a). The WPT receiver (R</w:t>
      </w:r>
      <w:r w:rsidRPr="00AA30B7">
        <w:rPr>
          <w:color w:val="000000" w:themeColor="text1"/>
          <w:vertAlign w:val="subscript"/>
        </w:rPr>
        <w:t>ECT</w:t>
      </w:r>
      <w:r w:rsidRPr="00AA30B7">
        <w:rPr>
          <w:color w:val="000000" w:themeColor="text1"/>
        </w:rPr>
        <w:t>+R</w:t>
      </w:r>
      <w:r w:rsidRPr="00AA30B7">
        <w:rPr>
          <w:color w:val="000000" w:themeColor="text1"/>
          <w:vertAlign w:val="subscript"/>
        </w:rPr>
        <w:t>ES</w:t>
      </w:r>
      <w:r w:rsidRPr="00AA30B7">
        <w:rPr>
          <w:color w:val="000000" w:themeColor="text1"/>
        </w:rPr>
        <w:t>) refers to a single-wave full-wave rectifier plus a load resistor (R</w:t>
      </w:r>
      <w:r w:rsidRPr="00AA30B7">
        <w:rPr>
          <w:color w:val="000000" w:themeColor="text1"/>
          <w:vertAlign w:val="subscript"/>
        </w:rPr>
        <w:t>L</w:t>
      </w:r>
      <w:r w:rsidRPr="00AA30B7">
        <w:rPr>
          <w:color w:val="000000" w:themeColor="text1"/>
        </w:rPr>
        <w:t>=100</w:t>
      </w:r>
      <w:r w:rsidRPr="00AA30B7">
        <w:rPr>
          <w:color w:val="000000" w:themeColor="text1"/>
        </w:rPr>
        <w:sym w:font="Symbol" w:char="F057"/>
      </w:r>
      <w:r w:rsidRPr="00AA30B7">
        <w:rPr>
          <w:color w:val="000000" w:themeColor="text1"/>
        </w:rPr>
        <w:t>), representing a pure resistive load to the L</w:t>
      </w:r>
      <w:r w:rsidRPr="00AA30B7">
        <w:rPr>
          <w:color w:val="000000" w:themeColor="text1"/>
          <w:vertAlign w:val="subscript"/>
        </w:rPr>
        <w:t>2</w:t>
      </w:r>
      <w:r w:rsidRPr="00AA30B7">
        <w:rPr>
          <w:color w:val="000000" w:themeColor="text1"/>
        </w:rPr>
        <w:t>C</w:t>
      </w:r>
      <w:r w:rsidRPr="00AA30B7">
        <w:rPr>
          <w:color w:val="000000" w:themeColor="text1"/>
          <w:vertAlign w:val="subscript"/>
        </w:rPr>
        <w:t>2</w:t>
      </w:r>
      <w:r w:rsidRPr="00AA30B7">
        <w:rPr>
          <w:color w:val="000000" w:themeColor="text1"/>
        </w:rPr>
        <w:t xml:space="preserve"> resonator. The proposed method is denoted as (R</w:t>
      </w:r>
      <w:r w:rsidRPr="00AA30B7">
        <w:rPr>
          <w:color w:val="000000" w:themeColor="text1"/>
          <w:vertAlign w:val="subscript"/>
        </w:rPr>
        <w:t>ECT</w:t>
      </w:r>
      <w:r w:rsidRPr="00AA30B7">
        <w:rPr>
          <w:color w:val="000000" w:themeColor="text1"/>
        </w:rPr>
        <w:t>+PWM) plus R</w:t>
      </w:r>
      <w:r w:rsidRPr="00AA30B7">
        <w:rPr>
          <w:color w:val="000000" w:themeColor="text1"/>
          <w:vertAlign w:val="subscript"/>
        </w:rPr>
        <w:t>L</w:t>
      </w:r>
      <w:r w:rsidRPr="00AA30B7">
        <w:rPr>
          <w:color w:val="000000" w:themeColor="text1"/>
        </w:rPr>
        <w:t>. The simulation environments including the transmitter, L</w:t>
      </w:r>
      <w:r w:rsidRPr="00AA30B7">
        <w:rPr>
          <w:color w:val="000000" w:themeColor="text1"/>
          <w:vertAlign w:val="subscript"/>
        </w:rPr>
        <w:t>1</w:t>
      </w:r>
      <w:r w:rsidRPr="00AA30B7">
        <w:rPr>
          <w:color w:val="000000" w:themeColor="text1"/>
        </w:rPr>
        <w:t>, L</w:t>
      </w:r>
      <w:r w:rsidRPr="00AA30B7">
        <w:rPr>
          <w:color w:val="000000" w:themeColor="text1"/>
          <w:vertAlign w:val="subscript"/>
        </w:rPr>
        <w:t>2</w:t>
      </w:r>
      <w:r w:rsidRPr="00AA30B7">
        <w:rPr>
          <w:color w:val="000000" w:themeColor="text1"/>
        </w:rPr>
        <w:t>, C</w:t>
      </w:r>
      <w:r w:rsidRPr="00AA30B7">
        <w:rPr>
          <w:color w:val="000000" w:themeColor="text1"/>
          <w:vertAlign w:val="subscript"/>
        </w:rPr>
        <w:t>1</w:t>
      </w:r>
      <w:r w:rsidRPr="00AA30B7">
        <w:rPr>
          <w:color w:val="000000" w:themeColor="text1"/>
        </w:rPr>
        <w:t>, C</w:t>
      </w:r>
      <w:r w:rsidRPr="00AA30B7">
        <w:rPr>
          <w:color w:val="000000" w:themeColor="text1"/>
          <w:vertAlign w:val="subscript"/>
        </w:rPr>
        <w:t>2</w:t>
      </w:r>
      <w:r w:rsidRPr="00AA30B7">
        <w:rPr>
          <w:color w:val="000000" w:themeColor="text1"/>
        </w:rPr>
        <w:t>, and coupling factor (</w:t>
      </w:r>
      <w:r w:rsidRPr="00AA30B7">
        <w:rPr>
          <w:i/>
          <w:color w:val="000000" w:themeColor="text1"/>
        </w:rPr>
        <w:t>k</w:t>
      </w:r>
      <w:r w:rsidRPr="00AA30B7">
        <w:rPr>
          <w:color w:val="000000" w:themeColor="text1"/>
        </w:rPr>
        <w:t xml:space="preserve">=0.5) are identical. It can be seen that the waveform of </w:t>
      </w:r>
      <w:r w:rsidRPr="00AA30B7">
        <w:rPr>
          <w:rFonts w:eastAsia="PMingLiU"/>
          <w:bCs/>
          <w:i/>
          <w:color w:val="000000" w:themeColor="text1"/>
        </w:rPr>
        <w:t>I</w:t>
      </w:r>
      <w:r w:rsidRPr="00AA30B7">
        <w:rPr>
          <w:rFonts w:eastAsia="PMingLiU"/>
          <w:i/>
          <w:color w:val="000000" w:themeColor="text1"/>
          <w:vertAlign w:val="subscript"/>
        </w:rPr>
        <w:t>2</w:t>
      </w:r>
      <w:r w:rsidRPr="00AA30B7">
        <w:rPr>
          <w:i/>
          <w:color w:val="000000" w:themeColor="text1"/>
        </w:rPr>
        <w:t>(t)</w:t>
      </w:r>
      <w:r w:rsidRPr="00AA30B7">
        <w:rPr>
          <w:color w:val="000000" w:themeColor="text1"/>
        </w:rPr>
        <w:t xml:space="preserve"> in (R</w:t>
      </w:r>
      <w:r w:rsidRPr="00AA30B7">
        <w:rPr>
          <w:color w:val="000000" w:themeColor="text1"/>
          <w:vertAlign w:val="subscript"/>
        </w:rPr>
        <w:t>ECT</w:t>
      </w:r>
      <w:r w:rsidRPr="00AA30B7">
        <w:rPr>
          <w:color w:val="000000" w:themeColor="text1"/>
        </w:rPr>
        <w:t>+PWM) mimics that in (R</w:t>
      </w:r>
      <w:r w:rsidRPr="00AA30B7">
        <w:rPr>
          <w:color w:val="000000" w:themeColor="text1"/>
          <w:vertAlign w:val="subscript"/>
        </w:rPr>
        <w:t>ECT</w:t>
      </w:r>
      <w:r w:rsidRPr="00AA30B7">
        <w:rPr>
          <w:color w:val="000000" w:themeColor="text1"/>
        </w:rPr>
        <w:t>+R</w:t>
      </w:r>
      <w:r w:rsidRPr="00AA30B7">
        <w:rPr>
          <w:color w:val="000000" w:themeColor="text1"/>
          <w:vertAlign w:val="subscript"/>
        </w:rPr>
        <w:t>ES</w:t>
      </w:r>
      <w:r w:rsidRPr="00AA30B7">
        <w:rPr>
          <w:color w:val="000000" w:themeColor="text1"/>
        </w:rPr>
        <w:t xml:space="preserve">). In both cases, the phases of </w:t>
      </w:r>
      <w:r w:rsidRPr="00AA30B7">
        <w:rPr>
          <w:rFonts w:eastAsia="PMingLiU"/>
          <w:bCs/>
          <w:i/>
          <w:color w:val="000000" w:themeColor="text1"/>
        </w:rPr>
        <w:t>I</w:t>
      </w:r>
      <w:r w:rsidRPr="00AA30B7">
        <w:rPr>
          <w:rFonts w:eastAsia="PMingLiU"/>
          <w:i/>
          <w:color w:val="000000" w:themeColor="text1"/>
          <w:vertAlign w:val="subscript"/>
        </w:rPr>
        <w:t>2</w:t>
      </w:r>
      <w:r w:rsidRPr="00AA30B7">
        <w:rPr>
          <w:i/>
          <w:color w:val="000000" w:themeColor="text1"/>
        </w:rPr>
        <w:t>(t)</w:t>
      </w:r>
      <w:r w:rsidRPr="00AA30B7">
        <w:rPr>
          <w:color w:val="000000" w:themeColor="text1"/>
        </w:rPr>
        <w:t xml:space="preserve"> are well aligned with the </w:t>
      </w:r>
      <w:r w:rsidRPr="00AA30B7">
        <w:rPr>
          <w:i/>
          <w:color w:val="000000" w:themeColor="text1"/>
        </w:rPr>
        <w:t>V</w:t>
      </w:r>
      <w:r w:rsidRPr="00AA30B7">
        <w:rPr>
          <w:i/>
          <w:color w:val="000000" w:themeColor="text1"/>
          <w:vertAlign w:val="subscript"/>
        </w:rPr>
        <w:t>2</w:t>
      </w:r>
      <w:r w:rsidRPr="00AA30B7">
        <w:rPr>
          <w:i/>
          <w:color w:val="000000" w:themeColor="text1"/>
        </w:rPr>
        <w:t>(t)</w:t>
      </w:r>
      <w:r w:rsidRPr="00AA30B7">
        <w:rPr>
          <w:color w:val="000000" w:themeColor="text1"/>
        </w:rPr>
        <w:t>. This indicates the proposed method can emulate a resistive load, which implies the equivalent model of (R</w:t>
      </w:r>
      <w:r w:rsidRPr="00AA30B7">
        <w:rPr>
          <w:color w:val="000000" w:themeColor="text1"/>
          <w:vertAlign w:val="subscript"/>
        </w:rPr>
        <w:t>ECT</w:t>
      </w:r>
      <w:r w:rsidRPr="00AA30B7">
        <w:rPr>
          <w:color w:val="000000" w:themeColor="text1"/>
        </w:rPr>
        <w:t>+PWM) observed from the L</w:t>
      </w:r>
      <w:r w:rsidRPr="00AA30B7">
        <w:rPr>
          <w:color w:val="000000" w:themeColor="text1"/>
          <w:vertAlign w:val="subscript"/>
        </w:rPr>
        <w:t>2</w:t>
      </w:r>
      <w:r w:rsidRPr="00AA30B7">
        <w:rPr>
          <w:color w:val="000000" w:themeColor="text1"/>
        </w:rPr>
        <w:t>C</w:t>
      </w:r>
      <w:r w:rsidRPr="00AA30B7">
        <w:rPr>
          <w:color w:val="000000" w:themeColor="text1"/>
          <w:vertAlign w:val="subscript"/>
        </w:rPr>
        <w:t>2</w:t>
      </w:r>
      <w:r w:rsidRPr="00AA30B7">
        <w:rPr>
          <w:color w:val="000000" w:themeColor="text1"/>
        </w:rPr>
        <w:t xml:space="preserve"> resonator is a resistive load. Additionally, both </w:t>
      </w:r>
      <w:r w:rsidRPr="00AA30B7">
        <w:rPr>
          <w:i/>
          <w:color w:val="000000" w:themeColor="text1"/>
        </w:rPr>
        <w:t>V</w:t>
      </w:r>
      <w:r w:rsidRPr="00AA30B7">
        <w:rPr>
          <w:i/>
          <w:color w:val="000000" w:themeColor="text1"/>
          <w:vertAlign w:val="subscript"/>
        </w:rPr>
        <w:t>2</w:t>
      </w:r>
      <w:r w:rsidRPr="00AA30B7">
        <w:rPr>
          <w:i/>
          <w:color w:val="000000" w:themeColor="text1"/>
        </w:rPr>
        <w:t>(t)</w:t>
      </w:r>
      <w:r w:rsidRPr="00AA30B7">
        <w:rPr>
          <w:color w:val="000000" w:themeColor="text1"/>
        </w:rPr>
        <w:t xml:space="preserve"> operates at the same WPT frequency (=500kHz) without a significant frequency shift. Therefore, in the proposed (R</w:t>
      </w:r>
      <w:r w:rsidRPr="00AA30B7">
        <w:rPr>
          <w:color w:val="000000" w:themeColor="text1"/>
          <w:vertAlign w:val="subscript"/>
        </w:rPr>
        <w:t>ECT</w:t>
      </w:r>
      <w:r w:rsidRPr="00AA30B7">
        <w:rPr>
          <w:color w:val="000000" w:themeColor="text1"/>
        </w:rPr>
        <w:t>+PWM), the role of L is similar to that in a switched-inductor converter: it provides output filtering, instead of creating reactance to the input.</w:t>
      </w:r>
    </w:p>
    <w:p w14:paraId="560A6705" w14:textId="1A434581" w:rsidR="00E97B99" w:rsidRPr="00AA30B7" w:rsidRDefault="00E51BE9" w:rsidP="0026376B">
      <w:pPr>
        <w:pStyle w:val="Text"/>
      </w:pPr>
      <w:r>
        <w:rPr>
          <w:noProof/>
          <w:lang w:eastAsia="zh-TW"/>
        </w:rPr>
        <mc:AlternateContent>
          <mc:Choice Requires="wps">
            <w:drawing>
              <wp:anchor distT="0" distB="0" distL="114300" distR="114300" simplePos="0" relativeHeight="251699712" behindDoc="0" locked="0" layoutInCell="1" allowOverlap="1" wp14:anchorId="2D09929D" wp14:editId="765AA58A">
                <wp:simplePos x="0" y="0"/>
                <wp:positionH relativeFrom="margin">
                  <wp:posOffset>-52070</wp:posOffset>
                </wp:positionH>
                <wp:positionV relativeFrom="margin">
                  <wp:posOffset>7018020</wp:posOffset>
                </wp:positionV>
                <wp:extent cx="6633845" cy="1750695"/>
                <wp:effectExtent l="0" t="0" r="0" b="1905"/>
                <wp:wrapSquare wrapText="bothSides"/>
                <wp:docPr id="4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845" cy="1750695"/>
                        </a:xfrm>
                        <a:prstGeom prst="rect">
                          <a:avLst/>
                        </a:prstGeom>
                        <a:solidFill>
                          <a:srgbClr val="FFFFFF"/>
                        </a:solidFill>
                        <a:ln>
                          <a:noFill/>
                        </a:ln>
                        <a:extLst>
                          <a:ext uri="{91240B29-F687-4f45-9708-019B960494DF}">
                            <a14:hiddenLine xmlns="" xmlns:a14="http://schemas.microsoft.com/office/drawing/2010/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w="9525">
                              <a:solidFill>
                                <a:srgbClr val="000000"/>
                              </a:solidFill>
                              <a:miter lim="800000"/>
                              <a:headEnd/>
                              <a:tailEnd/>
                            </a14:hiddenLine>
                          </a:ext>
                        </a:extLst>
                      </wps:spPr>
                      <wps:txbx>
                        <w:txbxContent>
                          <w:p w14:paraId="13D247E6" w14:textId="1F8D547B" w:rsidR="00B3058C" w:rsidRDefault="00DA2AEA" w:rsidP="00E51BE9">
                            <w:pPr>
                              <w:pStyle w:val="FootnoteText"/>
                              <w:ind w:firstLine="0"/>
                              <w:jc w:val="center"/>
                            </w:pPr>
                            <w:r>
                              <w:rPr>
                                <w:rFonts w:eastAsia="新細明體"/>
                                <w:noProof/>
                                <w:color w:val="000000" w:themeColor="text1"/>
                                <w:sz w:val="24"/>
                                <w:szCs w:val="24"/>
                                <w:lang w:eastAsia="zh-TW"/>
                              </w:rPr>
                              <w:drawing>
                                <wp:inline distT="0" distB="0" distL="0" distR="0" wp14:anchorId="12C26089" wp14:editId="711776C2">
                                  <wp:extent cx="2131964" cy="1379772"/>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13a.jpg"/>
                                          <pic:cNvPicPr/>
                                        </pic:nvPicPr>
                                        <pic:blipFill>
                                          <a:blip r:embed="rId35">
                                            <a:extLst>
                                              <a:ext uri="{28A0092B-C50C-407E-A947-70E740481C1C}">
                                                <a14:useLocalDpi xmlns:a14="http://schemas.microsoft.com/office/drawing/2010/main" val="0"/>
                                              </a:ext>
                                            </a:extLst>
                                          </a:blip>
                                          <a:stretch>
                                            <a:fillRect/>
                                          </a:stretch>
                                        </pic:blipFill>
                                        <pic:spPr>
                                          <a:xfrm>
                                            <a:off x="0" y="0"/>
                                            <a:ext cx="2146061" cy="1388896"/>
                                          </a:xfrm>
                                          <a:prstGeom prst="rect">
                                            <a:avLst/>
                                          </a:prstGeom>
                                        </pic:spPr>
                                      </pic:pic>
                                    </a:graphicData>
                                  </a:graphic>
                                </wp:inline>
                              </w:drawing>
                            </w:r>
                            <w:r>
                              <w:rPr>
                                <w:rFonts w:eastAsia="新細明體"/>
                                <w:noProof/>
                                <w:color w:val="000000" w:themeColor="text1"/>
                                <w:sz w:val="24"/>
                                <w:szCs w:val="24"/>
                                <w:lang w:eastAsia="zh-TW"/>
                              </w:rPr>
                              <w:drawing>
                                <wp:inline distT="0" distB="0" distL="0" distR="0" wp14:anchorId="3EC63A50" wp14:editId="003CA1B8">
                                  <wp:extent cx="2133278" cy="1375134"/>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13b.jpg"/>
                                          <pic:cNvPicPr/>
                                        </pic:nvPicPr>
                                        <pic:blipFill>
                                          <a:blip r:embed="rId36">
                                            <a:extLst>
                                              <a:ext uri="{28A0092B-C50C-407E-A947-70E740481C1C}">
                                                <a14:useLocalDpi xmlns:a14="http://schemas.microsoft.com/office/drawing/2010/main" val="0"/>
                                              </a:ext>
                                            </a:extLst>
                                          </a:blip>
                                          <a:stretch>
                                            <a:fillRect/>
                                          </a:stretch>
                                        </pic:blipFill>
                                        <pic:spPr>
                                          <a:xfrm>
                                            <a:off x="0" y="0"/>
                                            <a:ext cx="2153499" cy="1388168"/>
                                          </a:xfrm>
                                          <a:prstGeom prst="rect">
                                            <a:avLst/>
                                          </a:prstGeom>
                                        </pic:spPr>
                                      </pic:pic>
                                    </a:graphicData>
                                  </a:graphic>
                                </wp:inline>
                              </w:drawing>
                            </w:r>
                            <w:r>
                              <w:rPr>
                                <w:noProof/>
                                <w:lang w:eastAsia="zh-TW"/>
                              </w:rPr>
                              <w:drawing>
                                <wp:inline distT="0" distB="0" distL="0" distR="0" wp14:anchorId="0BEEB72D" wp14:editId="7ACCF52B">
                                  <wp:extent cx="2125796" cy="1375134"/>
                                  <wp:effectExtent l="0" t="0" r="825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13c.jpg"/>
                                          <pic:cNvPicPr/>
                                        </pic:nvPicPr>
                                        <pic:blipFill>
                                          <a:blip r:embed="rId37">
                                            <a:extLst>
                                              <a:ext uri="{28A0092B-C50C-407E-A947-70E740481C1C}">
                                                <a14:useLocalDpi xmlns:a14="http://schemas.microsoft.com/office/drawing/2010/main" val="0"/>
                                              </a:ext>
                                            </a:extLst>
                                          </a:blip>
                                          <a:stretch>
                                            <a:fillRect/>
                                          </a:stretch>
                                        </pic:blipFill>
                                        <pic:spPr>
                                          <a:xfrm>
                                            <a:off x="0" y="0"/>
                                            <a:ext cx="2147628" cy="1389257"/>
                                          </a:xfrm>
                                          <a:prstGeom prst="rect">
                                            <a:avLst/>
                                          </a:prstGeom>
                                        </pic:spPr>
                                      </pic:pic>
                                    </a:graphicData>
                                  </a:graphic>
                                </wp:inline>
                              </w:drawing>
                            </w:r>
                          </w:p>
                          <w:p w14:paraId="051CF30A" w14:textId="34400609" w:rsidR="00B3058C" w:rsidRDefault="00B3058C" w:rsidP="005E5D18">
                            <w:pPr>
                              <w:pStyle w:val="FootnoteText"/>
                              <w:ind w:firstLine="0"/>
                              <w:jc w:val="center"/>
                            </w:pPr>
                            <w:r>
                              <w:t xml:space="preserve">(a) </w:t>
                            </w:r>
                            <w:r w:rsidRPr="00F43DB0">
                              <w:rPr>
                                <w:i/>
                              </w:rPr>
                              <w:t>D</w:t>
                            </w:r>
                            <w:r>
                              <w:t xml:space="preserve">=0.2                                                                 </w:t>
                            </w:r>
                            <w:proofErr w:type="gramStart"/>
                            <w:r>
                              <w:t xml:space="preserve">   (</w:t>
                            </w:r>
                            <w:proofErr w:type="gramEnd"/>
                            <w:r>
                              <w:t xml:space="preserve">b) </w:t>
                            </w:r>
                            <w:r w:rsidRPr="00F43DB0">
                              <w:rPr>
                                <w:i/>
                              </w:rPr>
                              <w:t>D</w:t>
                            </w:r>
                            <w:r>
                              <w:t xml:space="preserve">=0.4                                                                    (c) </w:t>
                            </w:r>
                            <w:r w:rsidRPr="00F43DB0">
                              <w:rPr>
                                <w:i/>
                              </w:rPr>
                              <w:t>D</w:t>
                            </w:r>
                            <w:r>
                              <w:t>=0.7</w:t>
                            </w:r>
                          </w:p>
                          <w:p w14:paraId="42A467C0" w14:textId="77777777" w:rsidR="00B3058C" w:rsidRPr="00161525" w:rsidRDefault="00B3058C" w:rsidP="00E51BE9">
                            <w:pPr>
                              <w:pStyle w:val="FootnoteText"/>
                              <w:ind w:firstLine="0"/>
                            </w:pPr>
                            <w:r>
                              <w:rPr>
                                <w:color w:val="000000" w:themeColor="text1"/>
                              </w:rPr>
                              <w:t>Fig. 13</w:t>
                            </w:r>
                            <w:r w:rsidRPr="00884ACE">
                              <w:rPr>
                                <w:color w:val="000000" w:themeColor="text1"/>
                              </w:rPr>
                              <w:t xml:space="preserve">. </w:t>
                            </w:r>
                            <w:r w:rsidRPr="00176186">
                              <w:rPr>
                                <w:rFonts w:eastAsia="新細明體"/>
                                <w:color w:val="000000" w:themeColor="text1"/>
                              </w:rPr>
                              <w:t xml:space="preserve">Steady-state measurements when (a) </w:t>
                            </w:r>
                            <w:r w:rsidRPr="00176186">
                              <w:rPr>
                                <w:rFonts w:eastAsia="新細明體"/>
                                <w:i/>
                                <w:color w:val="000000" w:themeColor="text1"/>
                              </w:rPr>
                              <w:t>D</w:t>
                            </w:r>
                            <w:r w:rsidRPr="00176186">
                              <w:rPr>
                                <w:rFonts w:eastAsia="新細明體"/>
                                <w:color w:val="000000" w:themeColor="text1"/>
                              </w:rPr>
                              <w:t xml:space="preserve">=0.2, the integrated switching rectifier operates in step-down mode and </w:t>
                            </w:r>
                            <w:r w:rsidRPr="00176186">
                              <w:rPr>
                                <w:rFonts w:eastAsia="新細明體"/>
                                <w:i/>
                                <w:color w:val="000000" w:themeColor="text1"/>
                              </w:rPr>
                              <w:t>V</w:t>
                            </w:r>
                            <w:r w:rsidRPr="00176186">
                              <w:rPr>
                                <w:rFonts w:eastAsia="新細明體"/>
                                <w:i/>
                                <w:color w:val="000000" w:themeColor="text1"/>
                                <w:vertAlign w:val="subscript"/>
                              </w:rPr>
                              <w:t>OUT</w:t>
                            </w:r>
                            <w:r w:rsidRPr="00176186">
                              <w:rPr>
                                <w:rFonts w:eastAsia="新細明體"/>
                                <w:color w:val="000000" w:themeColor="text1"/>
                              </w:rPr>
                              <w:t>&lt;</w:t>
                            </w:r>
                            <w:r w:rsidRPr="00176186">
                              <w:rPr>
                                <w:rFonts w:eastAsia="新細明體"/>
                                <w:i/>
                                <w:color w:val="000000" w:themeColor="text1"/>
                              </w:rPr>
                              <w:t>V</w:t>
                            </w:r>
                            <w:r w:rsidRPr="00176186">
                              <w:rPr>
                                <w:rFonts w:eastAsia="新細明體"/>
                                <w:i/>
                                <w:color w:val="000000" w:themeColor="text1"/>
                                <w:vertAlign w:val="subscript"/>
                              </w:rPr>
                              <w:t>PEAK</w:t>
                            </w:r>
                            <w:r w:rsidRPr="00176186">
                              <w:rPr>
                                <w:rFonts w:eastAsia="新細明體"/>
                                <w:color w:val="000000" w:themeColor="text1"/>
                              </w:rPr>
                              <w:t xml:space="preserve">, (b) </w:t>
                            </w:r>
                            <w:r w:rsidRPr="00176186">
                              <w:rPr>
                                <w:rFonts w:eastAsia="新細明體"/>
                                <w:i/>
                                <w:color w:val="000000" w:themeColor="text1"/>
                              </w:rPr>
                              <w:t>D</w:t>
                            </w:r>
                            <w:r w:rsidRPr="00176186">
                              <w:rPr>
                                <w:rFonts w:eastAsia="新細明體"/>
                                <w:color w:val="000000" w:themeColor="text1"/>
                              </w:rPr>
                              <w:t xml:space="preserve">=0.4, </w:t>
                            </w:r>
                            <w:r w:rsidRPr="00176186">
                              <w:rPr>
                                <w:rFonts w:eastAsia="新細明體"/>
                                <w:i/>
                                <w:color w:val="000000" w:themeColor="text1"/>
                              </w:rPr>
                              <w:t>V</w:t>
                            </w:r>
                            <w:r w:rsidRPr="00176186">
                              <w:rPr>
                                <w:rFonts w:eastAsia="新細明體"/>
                                <w:i/>
                                <w:color w:val="000000" w:themeColor="text1"/>
                                <w:vertAlign w:val="subscript"/>
                              </w:rPr>
                              <w:t>OUT</w:t>
                            </w:r>
                            <w:r w:rsidRPr="00176186">
                              <w:rPr>
                                <w:rFonts w:eastAsia="新細明體"/>
                                <w:color w:val="000000" w:themeColor="text1"/>
                              </w:rPr>
                              <w:t>=</w:t>
                            </w:r>
                            <w:r w:rsidRPr="00176186">
                              <w:rPr>
                                <w:rFonts w:eastAsia="新細明體"/>
                                <w:i/>
                                <w:color w:val="000000" w:themeColor="text1"/>
                              </w:rPr>
                              <w:t>V</w:t>
                            </w:r>
                            <w:r w:rsidRPr="00176186">
                              <w:rPr>
                                <w:rFonts w:eastAsia="新細明體"/>
                                <w:i/>
                                <w:color w:val="000000" w:themeColor="text1"/>
                                <w:vertAlign w:val="subscript"/>
                              </w:rPr>
                              <w:t>PEAK</w:t>
                            </w:r>
                            <w:r w:rsidRPr="00176186">
                              <w:rPr>
                                <w:rFonts w:eastAsia="新細明體"/>
                                <w:color w:val="000000" w:themeColor="text1"/>
                              </w:rPr>
                              <w:t xml:space="preserve">, and (c) </w:t>
                            </w:r>
                            <w:r w:rsidRPr="00176186">
                              <w:rPr>
                                <w:rFonts w:eastAsia="新細明體"/>
                                <w:i/>
                                <w:color w:val="000000" w:themeColor="text1"/>
                              </w:rPr>
                              <w:t>D</w:t>
                            </w:r>
                            <w:r w:rsidRPr="00176186">
                              <w:rPr>
                                <w:rFonts w:eastAsia="新細明體"/>
                                <w:color w:val="000000" w:themeColor="text1"/>
                              </w:rPr>
                              <w:t xml:space="preserve">=0.7, </w:t>
                            </w:r>
                            <w:r w:rsidRPr="00176186">
                              <w:rPr>
                                <w:rFonts w:eastAsia="新細明體"/>
                                <w:i/>
                                <w:color w:val="000000" w:themeColor="text1"/>
                              </w:rPr>
                              <w:t>V</w:t>
                            </w:r>
                            <w:r w:rsidRPr="00176186">
                              <w:rPr>
                                <w:rFonts w:eastAsia="新細明體"/>
                                <w:i/>
                                <w:color w:val="000000" w:themeColor="text1"/>
                                <w:vertAlign w:val="subscript"/>
                              </w:rPr>
                              <w:t>OUT</w:t>
                            </w:r>
                            <w:r w:rsidRPr="00176186">
                              <w:rPr>
                                <w:rFonts w:eastAsia="新細明體"/>
                                <w:color w:val="000000" w:themeColor="text1"/>
                              </w:rPr>
                              <w:t>&gt;</w:t>
                            </w:r>
                            <w:r w:rsidRPr="00176186">
                              <w:rPr>
                                <w:rFonts w:eastAsia="新細明體"/>
                                <w:i/>
                                <w:color w:val="000000" w:themeColor="text1"/>
                              </w:rPr>
                              <w:t>V</w:t>
                            </w:r>
                            <w:r w:rsidRPr="00176186">
                              <w:rPr>
                                <w:rFonts w:eastAsia="新細明體"/>
                                <w:i/>
                                <w:color w:val="000000" w:themeColor="text1"/>
                                <w:vertAlign w:val="subscript"/>
                              </w:rPr>
                              <w:t>PEAK</w:t>
                            </w:r>
                            <w:r w:rsidRPr="00176186">
                              <w:rPr>
                                <w:rFonts w:eastAsia="新細明體"/>
                                <w:color w:val="000000" w:themeColor="text1"/>
                              </w:rPr>
                              <w:t xml:space="preserve">. </w:t>
                            </w:r>
                            <w:proofErr w:type="spellStart"/>
                            <w:r w:rsidRPr="00176186">
                              <w:rPr>
                                <w:rFonts w:eastAsia="新細明體"/>
                                <w:i/>
                                <w:color w:val="000000" w:themeColor="text1"/>
                              </w:rPr>
                              <w:t>f</w:t>
                            </w:r>
                            <w:r w:rsidRPr="00176186">
                              <w:rPr>
                                <w:rFonts w:eastAsia="新細明體"/>
                                <w:i/>
                                <w:color w:val="000000" w:themeColor="text1"/>
                                <w:vertAlign w:val="subscript"/>
                              </w:rPr>
                              <w:t>S</w:t>
                            </w:r>
                            <w:proofErr w:type="spellEnd"/>
                            <w:r w:rsidRPr="00176186">
                              <w:rPr>
                                <w:rFonts w:eastAsia="新細明體"/>
                                <w:color w:val="000000" w:themeColor="text1"/>
                              </w:rPr>
                              <w:t>=500kHz, L=10</w:t>
                            </w:r>
                            <w:r w:rsidRPr="00176186">
                              <w:rPr>
                                <w:rFonts w:eastAsia="新細明體"/>
                                <w:bCs/>
                                <w:color w:val="000000" w:themeColor="text1"/>
                              </w:rPr>
                              <w:t>μ</w:t>
                            </w:r>
                            <w:r w:rsidRPr="00176186">
                              <w:rPr>
                                <w:rFonts w:eastAsia="新細明體"/>
                                <w:color w:val="000000" w:themeColor="text1"/>
                              </w:rPr>
                              <w:t>H, CL=10</w:t>
                            </w:r>
                            <w:r w:rsidRPr="00176186">
                              <w:rPr>
                                <w:rFonts w:eastAsia="新細明體"/>
                                <w:bCs/>
                                <w:color w:val="000000" w:themeColor="text1"/>
                              </w:rPr>
                              <w:t>μ</w:t>
                            </w:r>
                            <w:r w:rsidRPr="00176186">
                              <w:rPr>
                                <w:rFonts w:eastAsia="新細明體"/>
                                <w:color w:val="000000" w:themeColor="text1"/>
                              </w:rPr>
                              <w:t>F, R</w:t>
                            </w:r>
                            <w:r w:rsidRPr="00176186">
                              <w:rPr>
                                <w:rFonts w:eastAsia="新細明體"/>
                                <w:color w:val="000000" w:themeColor="text1"/>
                                <w:vertAlign w:val="subscript"/>
                              </w:rPr>
                              <w:t>L</w:t>
                            </w:r>
                            <w:r w:rsidRPr="00176186">
                              <w:rPr>
                                <w:rFonts w:eastAsia="新細明體"/>
                                <w:color w:val="000000" w:themeColor="text1"/>
                              </w:rPr>
                              <w:t>=50</w:t>
                            </w:r>
                            <w:r w:rsidRPr="00176186">
                              <w:rPr>
                                <w:rFonts w:eastAsia="新細明體"/>
                                <w:color w:val="000000" w:themeColor="text1"/>
                              </w:rPr>
                              <w:sym w:font="Symbol" w:char="F057"/>
                            </w:r>
                            <w:r w:rsidRPr="00176186">
                              <w:rPr>
                                <w:rFonts w:eastAsia="新細明體"/>
                                <w:color w:val="000000" w:themeColor="text1"/>
                              </w:rPr>
                              <w:t>, L</w:t>
                            </w:r>
                            <w:r w:rsidRPr="00176186">
                              <w:rPr>
                                <w:rFonts w:eastAsia="新細明體"/>
                                <w:color w:val="000000" w:themeColor="text1"/>
                                <w:vertAlign w:val="subscript"/>
                              </w:rPr>
                              <w:t>1</w:t>
                            </w:r>
                            <w:r w:rsidRPr="00176186">
                              <w:rPr>
                                <w:rFonts w:eastAsia="新細明體"/>
                                <w:color w:val="000000" w:themeColor="text1"/>
                              </w:rPr>
                              <w:t>=L</w:t>
                            </w:r>
                            <w:r w:rsidRPr="00176186">
                              <w:rPr>
                                <w:rFonts w:eastAsia="新細明體"/>
                                <w:color w:val="000000" w:themeColor="text1"/>
                                <w:vertAlign w:val="subscript"/>
                              </w:rPr>
                              <w:t>2</w:t>
                            </w:r>
                            <w:r w:rsidRPr="00176186">
                              <w:rPr>
                                <w:rFonts w:eastAsia="新細明體"/>
                                <w:color w:val="000000" w:themeColor="text1"/>
                              </w:rPr>
                              <w:t>=4.48</w:t>
                            </w:r>
                            <w:r w:rsidRPr="00176186">
                              <w:rPr>
                                <w:rFonts w:eastAsia="新細明體"/>
                                <w:bCs/>
                                <w:color w:val="000000" w:themeColor="text1"/>
                              </w:rPr>
                              <w:t>μ</w:t>
                            </w:r>
                            <w:r w:rsidRPr="00176186">
                              <w:rPr>
                                <w:rFonts w:eastAsia="新細明體"/>
                                <w:color w:val="000000" w:themeColor="text1"/>
                              </w:rPr>
                              <w:t>H, C</w:t>
                            </w:r>
                            <w:r w:rsidRPr="00176186">
                              <w:rPr>
                                <w:rFonts w:eastAsia="新細明體"/>
                                <w:color w:val="000000" w:themeColor="text1"/>
                                <w:vertAlign w:val="subscript"/>
                              </w:rPr>
                              <w:t>1</w:t>
                            </w:r>
                            <w:r w:rsidRPr="00176186">
                              <w:rPr>
                                <w:rFonts w:eastAsia="新細明體"/>
                                <w:color w:val="000000" w:themeColor="text1"/>
                              </w:rPr>
                              <w:t>=C</w:t>
                            </w:r>
                            <w:r w:rsidRPr="00176186">
                              <w:rPr>
                                <w:rFonts w:eastAsia="新細明體"/>
                                <w:color w:val="000000" w:themeColor="text1"/>
                                <w:vertAlign w:val="subscript"/>
                              </w:rPr>
                              <w:t>2</w:t>
                            </w:r>
                            <w:r w:rsidRPr="00176186">
                              <w:rPr>
                                <w:rFonts w:eastAsia="新細明體"/>
                                <w:color w:val="000000" w:themeColor="text1"/>
                              </w:rPr>
                              <w:t>=22nF</w:t>
                            </w:r>
                            <w:r>
                              <w:rPr>
                                <w:rFonts w:eastAsia="新細明體"/>
                                <w:color w:val="000000" w:themeColor="text1"/>
                              </w:rPr>
                              <w:t>.</w:t>
                            </w:r>
                          </w:p>
                          <w:p w14:paraId="382D1588" w14:textId="77777777" w:rsidR="00B3058C" w:rsidRDefault="00B3058C" w:rsidP="00E51BE9">
                            <w:pPr>
                              <w:pStyle w:val="FootnoteText"/>
                              <w:ind w:firstLine="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09929D" id="_x0000_s1038" type="#_x0000_t202" style="position:absolute;left:0;text-align:left;margin-left:-4.1pt;margin-top:552.6pt;width:522.35pt;height:137.85pt;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" stroked="f">
                <v:textbox inset="0,0,0,0">
                  <w:txbxContent>
                    <w:p w14:paraId="13D247E6" w14:textId="1F8D547B" w:rsidR="00B3058C" w:rsidRDefault="00DA2AEA" w:rsidP="00E51BE9">
                      <w:pPr>
                        <w:pStyle w:val="FootnoteText"/>
                        <w:ind w:firstLine="0"/>
                        <w:jc w:val="center"/>
                      </w:pPr>
                      <w:r>
                        <w:rPr>
                          <w:rFonts w:eastAsia="新細明體"/>
                          <w:noProof/>
                          <w:color w:val="000000" w:themeColor="text1"/>
                          <w:sz w:val="24"/>
                          <w:szCs w:val="24"/>
                          <w:lang w:eastAsia="zh-TW"/>
                        </w:rPr>
                        <w:drawing>
                          <wp:inline distT="0" distB="0" distL="0" distR="0" wp14:anchorId="12C26089" wp14:editId="711776C2">
                            <wp:extent cx="2131964" cy="1379772"/>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13a.jpg"/>
                                    <pic:cNvPicPr/>
                                  </pic:nvPicPr>
                                  <pic:blipFill>
                                    <a:blip r:embed="rId38">
                                      <a:extLst>
                                        <a:ext uri="{28A0092B-C50C-407E-A947-70E740481C1C}">
                                          <a14:useLocalDpi xmlns:a14="http://schemas.microsoft.com/office/drawing/2010/main" val="0"/>
                                        </a:ext>
                                      </a:extLst>
                                    </a:blip>
                                    <a:stretch>
                                      <a:fillRect/>
                                    </a:stretch>
                                  </pic:blipFill>
                                  <pic:spPr>
                                    <a:xfrm>
                                      <a:off x="0" y="0"/>
                                      <a:ext cx="2146061" cy="1388896"/>
                                    </a:xfrm>
                                    <a:prstGeom prst="rect">
                                      <a:avLst/>
                                    </a:prstGeom>
                                  </pic:spPr>
                                </pic:pic>
                              </a:graphicData>
                            </a:graphic>
                          </wp:inline>
                        </w:drawing>
                      </w:r>
                      <w:r>
                        <w:rPr>
                          <w:rFonts w:eastAsia="新細明體"/>
                          <w:noProof/>
                          <w:color w:val="000000" w:themeColor="text1"/>
                          <w:sz w:val="24"/>
                          <w:szCs w:val="24"/>
                          <w:lang w:eastAsia="zh-TW"/>
                        </w:rPr>
                        <w:drawing>
                          <wp:inline distT="0" distB="0" distL="0" distR="0" wp14:anchorId="3EC63A50" wp14:editId="003CA1B8">
                            <wp:extent cx="2133278" cy="1375134"/>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13b.jpg"/>
                                    <pic:cNvPicPr/>
                                  </pic:nvPicPr>
                                  <pic:blipFill>
                                    <a:blip r:embed="rId39">
                                      <a:extLst>
                                        <a:ext uri="{28A0092B-C50C-407E-A947-70E740481C1C}">
                                          <a14:useLocalDpi xmlns:a14="http://schemas.microsoft.com/office/drawing/2010/main" val="0"/>
                                        </a:ext>
                                      </a:extLst>
                                    </a:blip>
                                    <a:stretch>
                                      <a:fillRect/>
                                    </a:stretch>
                                  </pic:blipFill>
                                  <pic:spPr>
                                    <a:xfrm>
                                      <a:off x="0" y="0"/>
                                      <a:ext cx="2153499" cy="1388168"/>
                                    </a:xfrm>
                                    <a:prstGeom prst="rect">
                                      <a:avLst/>
                                    </a:prstGeom>
                                  </pic:spPr>
                                </pic:pic>
                              </a:graphicData>
                            </a:graphic>
                          </wp:inline>
                        </w:drawing>
                      </w:r>
                      <w:r>
                        <w:rPr>
                          <w:noProof/>
                          <w:lang w:eastAsia="zh-TW"/>
                        </w:rPr>
                        <w:drawing>
                          <wp:inline distT="0" distB="0" distL="0" distR="0" wp14:anchorId="0BEEB72D" wp14:editId="7ACCF52B">
                            <wp:extent cx="2125796" cy="1375134"/>
                            <wp:effectExtent l="0" t="0" r="825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13c.jpg"/>
                                    <pic:cNvPicPr/>
                                  </pic:nvPicPr>
                                  <pic:blipFill>
                                    <a:blip r:embed="rId40">
                                      <a:extLst>
                                        <a:ext uri="{28A0092B-C50C-407E-A947-70E740481C1C}">
                                          <a14:useLocalDpi xmlns:a14="http://schemas.microsoft.com/office/drawing/2010/main" val="0"/>
                                        </a:ext>
                                      </a:extLst>
                                    </a:blip>
                                    <a:stretch>
                                      <a:fillRect/>
                                    </a:stretch>
                                  </pic:blipFill>
                                  <pic:spPr>
                                    <a:xfrm>
                                      <a:off x="0" y="0"/>
                                      <a:ext cx="2147628" cy="1389257"/>
                                    </a:xfrm>
                                    <a:prstGeom prst="rect">
                                      <a:avLst/>
                                    </a:prstGeom>
                                  </pic:spPr>
                                </pic:pic>
                              </a:graphicData>
                            </a:graphic>
                          </wp:inline>
                        </w:drawing>
                      </w:r>
                    </w:p>
                    <w:p w14:paraId="051CF30A" w14:textId="34400609" w:rsidR="00B3058C" w:rsidRDefault="00B3058C" w:rsidP="005E5D18">
                      <w:pPr>
                        <w:pStyle w:val="FootnoteText"/>
                        <w:ind w:firstLine="0"/>
                        <w:jc w:val="center"/>
                      </w:pPr>
                      <w:r>
                        <w:t xml:space="preserve">(a) </w:t>
                      </w:r>
                      <w:r w:rsidRPr="00F43DB0">
                        <w:rPr>
                          <w:i/>
                        </w:rPr>
                        <w:t>D</w:t>
                      </w:r>
                      <w:r>
                        <w:t xml:space="preserve">=0.2                                                                 </w:t>
                      </w:r>
                      <w:proofErr w:type="gramStart"/>
                      <w:r>
                        <w:t xml:space="preserve">   (</w:t>
                      </w:r>
                      <w:proofErr w:type="gramEnd"/>
                      <w:r>
                        <w:t xml:space="preserve">b) </w:t>
                      </w:r>
                      <w:r w:rsidRPr="00F43DB0">
                        <w:rPr>
                          <w:i/>
                        </w:rPr>
                        <w:t>D</w:t>
                      </w:r>
                      <w:r>
                        <w:t xml:space="preserve">=0.4                                                                    (c) </w:t>
                      </w:r>
                      <w:r w:rsidRPr="00F43DB0">
                        <w:rPr>
                          <w:i/>
                        </w:rPr>
                        <w:t>D</w:t>
                      </w:r>
                      <w:r>
                        <w:t>=0.7</w:t>
                      </w:r>
                    </w:p>
                    <w:p w14:paraId="42A467C0" w14:textId="77777777" w:rsidR="00B3058C" w:rsidRPr="00161525" w:rsidRDefault="00B3058C" w:rsidP="00E51BE9">
                      <w:pPr>
                        <w:pStyle w:val="FootnoteText"/>
                        <w:ind w:firstLine="0"/>
                      </w:pPr>
                      <w:r>
                        <w:rPr>
                          <w:color w:val="000000" w:themeColor="text1"/>
                        </w:rPr>
                        <w:t>Fig. 13</w:t>
                      </w:r>
                      <w:r w:rsidRPr="00884ACE">
                        <w:rPr>
                          <w:color w:val="000000" w:themeColor="text1"/>
                        </w:rPr>
                        <w:t xml:space="preserve">. </w:t>
                      </w:r>
                      <w:r w:rsidRPr="00176186">
                        <w:rPr>
                          <w:rFonts w:eastAsia="新細明體"/>
                          <w:color w:val="000000" w:themeColor="text1"/>
                        </w:rPr>
                        <w:t xml:space="preserve">Steady-state measurements when (a) </w:t>
                      </w:r>
                      <w:r w:rsidRPr="00176186">
                        <w:rPr>
                          <w:rFonts w:eastAsia="新細明體"/>
                          <w:i/>
                          <w:color w:val="000000" w:themeColor="text1"/>
                        </w:rPr>
                        <w:t>D</w:t>
                      </w:r>
                      <w:r w:rsidRPr="00176186">
                        <w:rPr>
                          <w:rFonts w:eastAsia="新細明體"/>
                          <w:color w:val="000000" w:themeColor="text1"/>
                        </w:rPr>
                        <w:t xml:space="preserve">=0.2, the integrated switching rectifier operates in step-down mode and </w:t>
                      </w:r>
                      <w:r w:rsidRPr="00176186">
                        <w:rPr>
                          <w:rFonts w:eastAsia="新細明體"/>
                          <w:i/>
                          <w:color w:val="000000" w:themeColor="text1"/>
                        </w:rPr>
                        <w:t>V</w:t>
                      </w:r>
                      <w:r w:rsidRPr="00176186">
                        <w:rPr>
                          <w:rFonts w:eastAsia="新細明體"/>
                          <w:i/>
                          <w:color w:val="000000" w:themeColor="text1"/>
                          <w:vertAlign w:val="subscript"/>
                        </w:rPr>
                        <w:t>OUT</w:t>
                      </w:r>
                      <w:r w:rsidRPr="00176186">
                        <w:rPr>
                          <w:rFonts w:eastAsia="新細明體"/>
                          <w:color w:val="000000" w:themeColor="text1"/>
                        </w:rPr>
                        <w:t>&lt;</w:t>
                      </w:r>
                      <w:r w:rsidRPr="00176186">
                        <w:rPr>
                          <w:rFonts w:eastAsia="新細明體"/>
                          <w:i/>
                          <w:color w:val="000000" w:themeColor="text1"/>
                        </w:rPr>
                        <w:t>V</w:t>
                      </w:r>
                      <w:r w:rsidRPr="00176186">
                        <w:rPr>
                          <w:rFonts w:eastAsia="新細明體"/>
                          <w:i/>
                          <w:color w:val="000000" w:themeColor="text1"/>
                          <w:vertAlign w:val="subscript"/>
                        </w:rPr>
                        <w:t>PEAK</w:t>
                      </w:r>
                      <w:r w:rsidRPr="00176186">
                        <w:rPr>
                          <w:rFonts w:eastAsia="新細明體"/>
                          <w:color w:val="000000" w:themeColor="text1"/>
                        </w:rPr>
                        <w:t xml:space="preserve">, (b) </w:t>
                      </w:r>
                      <w:r w:rsidRPr="00176186">
                        <w:rPr>
                          <w:rFonts w:eastAsia="新細明體"/>
                          <w:i/>
                          <w:color w:val="000000" w:themeColor="text1"/>
                        </w:rPr>
                        <w:t>D</w:t>
                      </w:r>
                      <w:r w:rsidRPr="00176186">
                        <w:rPr>
                          <w:rFonts w:eastAsia="新細明體"/>
                          <w:color w:val="000000" w:themeColor="text1"/>
                        </w:rPr>
                        <w:t xml:space="preserve">=0.4, </w:t>
                      </w:r>
                      <w:r w:rsidRPr="00176186">
                        <w:rPr>
                          <w:rFonts w:eastAsia="新細明體"/>
                          <w:i/>
                          <w:color w:val="000000" w:themeColor="text1"/>
                        </w:rPr>
                        <w:t>V</w:t>
                      </w:r>
                      <w:r w:rsidRPr="00176186">
                        <w:rPr>
                          <w:rFonts w:eastAsia="新細明體"/>
                          <w:i/>
                          <w:color w:val="000000" w:themeColor="text1"/>
                          <w:vertAlign w:val="subscript"/>
                        </w:rPr>
                        <w:t>OUT</w:t>
                      </w:r>
                      <w:r w:rsidRPr="00176186">
                        <w:rPr>
                          <w:rFonts w:eastAsia="新細明體"/>
                          <w:color w:val="000000" w:themeColor="text1"/>
                        </w:rPr>
                        <w:t>=</w:t>
                      </w:r>
                      <w:r w:rsidRPr="00176186">
                        <w:rPr>
                          <w:rFonts w:eastAsia="新細明體"/>
                          <w:i/>
                          <w:color w:val="000000" w:themeColor="text1"/>
                        </w:rPr>
                        <w:t>V</w:t>
                      </w:r>
                      <w:r w:rsidRPr="00176186">
                        <w:rPr>
                          <w:rFonts w:eastAsia="新細明體"/>
                          <w:i/>
                          <w:color w:val="000000" w:themeColor="text1"/>
                          <w:vertAlign w:val="subscript"/>
                        </w:rPr>
                        <w:t>PEAK</w:t>
                      </w:r>
                      <w:r w:rsidRPr="00176186">
                        <w:rPr>
                          <w:rFonts w:eastAsia="新細明體"/>
                          <w:color w:val="000000" w:themeColor="text1"/>
                        </w:rPr>
                        <w:t xml:space="preserve">, and (c) </w:t>
                      </w:r>
                      <w:r w:rsidRPr="00176186">
                        <w:rPr>
                          <w:rFonts w:eastAsia="新細明體"/>
                          <w:i/>
                          <w:color w:val="000000" w:themeColor="text1"/>
                        </w:rPr>
                        <w:t>D</w:t>
                      </w:r>
                      <w:r w:rsidRPr="00176186">
                        <w:rPr>
                          <w:rFonts w:eastAsia="新細明體"/>
                          <w:color w:val="000000" w:themeColor="text1"/>
                        </w:rPr>
                        <w:t xml:space="preserve">=0.7, </w:t>
                      </w:r>
                      <w:r w:rsidRPr="00176186">
                        <w:rPr>
                          <w:rFonts w:eastAsia="新細明體"/>
                          <w:i/>
                          <w:color w:val="000000" w:themeColor="text1"/>
                        </w:rPr>
                        <w:t>V</w:t>
                      </w:r>
                      <w:r w:rsidRPr="00176186">
                        <w:rPr>
                          <w:rFonts w:eastAsia="新細明體"/>
                          <w:i/>
                          <w:color w:val="000000" w:themeColor="text1"/>
                          <w:vertAlign w:val="subscript"/>
                        </w:rPr>
                        <w:t>OUT</w:t>
                      </w:r>
                      <w:r w:rsidRPr="00176186">
                        <w:rPr>
                          <w:rFonts w:eastAsia="新細明體"/>
                          <w:color w:val="000000" w:themeColor="text1"/>
                        </w:rPr>
                        <w:t>&gt;</w:t>
                      </w:r>
                      <w:r w:rsidRPr="00176186">
                        <w:rPr>
                          <w:rFonts w:eastAsia="新細明體"/>
                          <w:i/>
                          <w:color w:val="000000" w:themeColor="text1"/>
                        </w:rPr>
                        <w:t>V</w:t>
                      </w:r>
                      <w:r w:rsidRPr="00176186">
                        <w:rPr>
                          <w:rFonts w:eastAsia="新細明體"/>
                          <w:i/>
                          <w:color w:val="000000" w:themeColor="text1"/>
                          <w:vertAlign w:val="subscript"/>
                        </w:rPr>
                        <w:t>PEAK</w:t>
                      </w:r>
                      <w:r w:rsidRPr="00176186">
                        <w:rPr>
                          <w:rFonts w:eastAsia="新細明體"/>
                          <w:color w:val="000000" w:themeColor="text1"/>
                        </w:rPr>
                        <w:t xml:space="preserve">. </w:t>
                      </w:r>
                      <w:proofErr w:type="spellStart"/>
                      <w:r w:rsidRPr="00176186">
                        <w:rPr>
                          <w:rFonts w:eastAsia="新細明體"/>
                          <w:i/>
                          <w:color w:val="000000" w:themeColor="text1"/>
                        </w:rPr>
                        <w:t>f</w:t>
                      </w:r>
                      <w:r w:rsidRPr="00176186">
                        <w:rPr>
                          <w:rFonts w:eastAsia="新細明體"/>
                          <w:i/>
                          <w:color w:val="000000" w:themeColor="text1"/>
                          <w:vertAlign w:val="subscript"/>
                        </w:rPr>
                        <w:t>S</w:t>
                      </w:r>
                      <w:proofErr w:type="spellEnd"/>
                      <w:r w:rsidRPr="00176186">
                        <w:rPr>
                          <w:rFonts w:eastAsia="新細明體"/>
                          <w:color w:val="000000" w:themeColor="text1"/>
                        </w:rPr>
                        <w:t>=500kHz, L=10</w:t>
                      </w:r>
                      <w:r w:rsidRPr="00176186">
                        <w:rPr>
                          <w:rFonts w:eastAsia="新細明體"/>
                          <w:bCs/>
                          <w:color w:val="000000" w:themeColor="text1"/>
                        </w:rPr>
                        <w:t>μ</w:t>
                      </w:r>
                      <w:r w:rsidRPr="00176186">
                        <w:rPr>
                          <w:rFonts w:eastAsia="新細明體"/>
                          <w:color w:val="000000" w:themeColor="text1"/>
                        </w:rPr>
                        <w:t>H, CL=10</w:t>
                      </w:r>
                      <w:r w:rsidRPr="00176186">
                        <w:rPr>
                          <w:rFonts w:eastAsia="新細明體"/>
                          <w:bCs/>
                          <w:color w:val="000000" w:themeColor="text1"/>
                        </w:rPr>
                        <w:t>μ</w:t>
                      </w:r>
                      <w:r w:rsidRPr="00176186">
                        <w:rPr>
                          <w:rFonts w:eastAsia="新細明體"/>
                          <w:color w:val="000000" w:themeColor="text1"/>
                        </w:rPr>
                        <w:t>F, R</w:t>
                      </w:r>
                      <w:r w:rsidRPr="00176186">
                        <w:rPr>
                          <w:rFonts w:eastAsia="新細明體"/>
                          <w:color w:val="000000" w:themeColor="text1"/>
                          <w:vertAlign w:val="subscript"/>
                        </w:rPr>
                        <w:t>L</w:t>
                      </w:r>
                      <w:r w:rsidRPr="00176186">
                        <w:rPr>
                          <w:rFonts w:eastAsia="新細明體"/>
                          <w:color w:val="000000" w:themeColor="text1"/>
                        </w:rPr>
                        <w:t>=50</w:t>
                      </w:r>
                      <w:r w:rsidRPr="00176186">
                        <w:rPr>
                          <w:rFonts w:eastAsia="新細明體"/>
                          <w:color w:val="000000" w:themeColor="text1"/>
                        </w:rPr>
                        <w:sym w:font="Symbol" w:char="F057"/>
                      </w:r>
                      <w:r w:rsidRPr="00176186">
                        <w:rPr>
                          <w:rFonts w:eastAsia="新細明體"/>
                          <w:color w:val="000000" w:themeColor="text1"/>
                        </w:rPr>
                        <w:t>, L</w:t>
                      </w:r>
                      <w:r w:rsidRPr="00176186">
                        <w:rPr>
                          <w:rFonts w:eastAsia="新細明體"/>
                          <w:color w:val="000000" w:themeColor="text1"/>
                          <w:vertAlign w:val="subscript"/>
                        </w:rPr>
                        <w:t>1</w:t>
                      </w:r>
                      <w:r w:rsidRPr="00176186">
                        <w:rPr>
                          <w:rFonts w:eastAsia="新細明體"/>
                          <w:color w:val="000000" w:themeColor="text1"/>
                        </w:rPr>
                        <w:t>=L</w:t>
                      </w:r>
                      <w:r w:rsidRPr="00176186">
                        <w:rPr>
                          <w:rFonts w:eastAsia="新細明體"/>
                          <w:color w:val="000000" w:themeColor="text1"/>
                          <w:vertAlign w:val="subscript"/>
                        </w:rPr>
                        <w:t>2</w:t>
                      </w:r>
                      <w:r w:rsidRPr="00176186">
                        <w:rPr>
                          <w:rFonts w:eastAsia="新細明體"/>
                          <w:color w:val="000000" w:themeColor="text1"/>
                        </w:rPr>
                        <w:t>=4.48</w:t>
                      </w:r>
                      <w:r w:rsidRPr="00176186">
                        <w:rPr>
                          <w:rFonts w:eastAsia="新細明體"/>
                          <w:bCs/>
                          <w:color w:val="000000" w:themeColor="text1"/>
                        </w:rPr>
                        <w:t>μ</w:t>
                      </w:r>
                      <w:r w:rsidRPr="00176186">
                        <w:rPr>
                          <w:rFonts w:eastAsia="新細明體"/>
                          <w:color w:val="000000" w:themeColor="text1"/>
                        </w:rPr>
                        <w:t>H, C</w:t>
                      </w:r>
                      <w:r w:rsidRPr="00176186">
                        <w:rPr>
                          <w:rFonts w:eastAsia="新細明體"/>
                          <w:color w:val="000000" w:themeColor="text1"/>
                          <w:vertAlign w:val="subscript"/>
                        </w:rPr>
                        <w:t>1</w:t>
                      </w:r>
                      <w:r w:rsidRPr="00176186">
                        <w:rPr>
                          <w:rFonts w:eastAsia="新細明體"/>
                          <w:color w:val="000000" w:themeColor="text1"/>
                        </w:rPr>
                        <w:t>=C</w:t>
                      </w:r>
                      <w:r w:rsidRPr="00176186">
                        <w:rPr>
                          <w:rFonts w:eastAsia="新細明體"/>
                          <w:color w:val="000000" w:themeColor="text1"/>
                          <w:vertAlign w:val="subscript"/>
                        </w:rPr>
                        <w:t>2</w:t>
                      </w:r>
                      <w:r w:rsidRPr="00176186">
                        <w:rPr>
                          <w:rFonts w:eastAsia="新細明體"/>
                          <w:color w:val="000000" w:themeColor="text1"/>
                        </w:rPr>
                        <w:t>=22nF</w:t>
                      </w:r>
                      <w:r>
                        <w:rPr>
                          <w:rFonts w:eastAsia="新細明體"/>
                          <w:color w:val="000000" w:themeColor="text1"/>
                        </w:rPr>
                        <w:t>.</w:t>
                      </w:r>
                    </w:p>
                    <w:p w14:paraId="382D1588" w14:textId="77777777" w:rsidR="00B3058C" w:rsidRDefault="00B3058C" w:rsidP="00E51BE9">
                      <w:pPr>
                        <w:pStyle w:val="FootnoteText"/>
                        <w:ind w:firstLine="0"/>
                      </w:pPr>
                      <w:r>
                        <w:t xml:space="preserve"> </w:t>
                      </w:r>
                    </w:p>
                  </w:txbxContent>
                </v:textbox>
                <w10:wrap type="square" anchorx="margin" anchory="margin"/>
              </v:shape>
            </w:pict>
          </mc:Fallback>
        </mc:AlternateContent>
      </w:r>
      <w:r w:rsidR="00F5705A" w:rsidRPr="00AA30B7">
        <w:rPr>
          <w:color w:val="000000" w:themeColor="text1"/>
        </w:rPr>
        <w:t>Simulation results in Fig 10(b) also compare the DC output load power (</w:t>
      </w:r>
      <w:r w:rsidR="00F5705A" w:rsidRPr="00AA30B7">
        <w:rPr>
          <w:i/>
          <w:color w:val="000000" w:themeColor="text1"/>
        </w:rPr>
        <w:t>P</w:t>
      </w:r>
      <w:r w:rsidR="00F5705A" w:rsidRPr="00AA30B7">
        <w:rPr>
          <w:i/>
          <w:color w:val="000000" w:themeColor="text1"/>
          <w:vertAlign w:val="subscript"/>
        </w:rPr>
        <w:t>OUT</w:t>
      </w:r>
      <w:r w:rsidR="00F5705A" w:rsidRPr="00AA30B7">
        <w:rPr>
          <w:color w:val="000000" w:themeColor="text1"/>
        </w:rPr>
        <w:t>) at R</w:t>
      </w:r>
      <w:r w:rsidR="00F5705A" w:rsidRPr="00AA30B7">
        <w:rPr>
          <w:color w:val="000000" w:themeColor="text1"/>
          <w:vertAlign w:val="subscript"/>
        </w:rPr>
        <w:t>L</w:t>
      </w:r>
      <w:r w:rsidR="00F5705A" w:rsidRPr="00AA30B7">
        <w:rPr>
          <w:color w:val="000000" w:themeColor="text1"/>
        </w:rPr>
        <w:t>=100</w:t>
      </w:r>
      <w:r w:rsidR="00F5705A" w:rsidRPr="00AA30B7">
        <w:rPr>
          <w:color w:val="000000" w:themeColor="text1"/>
        </w:rPr>
        <w:sym w:font="Symbol" w:char="F057"/>
      </w:r>
      <w:r w:rsidR="00F5705A" w:rsidRPr="00AA30B7">
        <w:rPr>
          <w:color w:val="000000" w:themeColor="text1"/>
        </w:rPr>
        <w:t xml:space="preserve"> to 10k</w:t>
      </w:r>
      <w:r w:rsidR="00F5705A" w:rsidRPr="00AA30B7">
        <w:rPr>
          <w:color w:val="000000" w:themeColor="text1"/>
        </w:rPr>
        <w:sym w:font="Symbol" w:char="F057"/>
      </w:r>
      <w:r w:rsidR="00F5705A" w:rsidRPr="00AA30B7">
        <w:rPr>
          <w:color w:val="000000" w:themeColor="text1"/>
        </w:rPr>
        <w:t xml:space="preserve"> between (R</w:t>
      </w:r>
      <w:r w:rsidR="00F5705A" w:rsidRPr="00AA30B7">
        <w:rPr>
          <w:color w:val="000000" w:themeColor="text1"/>
          <w:vertAlign w:val="subscript"/>
        </w:rPr>
        <w:t>ECT</w:t>
      </w:r>
      <w:r w:rsidR="00F5705A" w:rsidRPr="00AA30B7">
        <w:rPr>
          <w:color w:val="000000" w:themeColor="text1"/>
        </w:rPr>
        <w:t xml:space="preserve">+PWM) and the rectifier plus a large </w:t>
      </w:r>
      <w:proofErr w:type="spellStart"/>
      <w:r w:rsidR="00F5705A" w:rsidRPr="00AA30B7">
        <w:rPr>
          <w:color w:val="000000" w:themeColor="text1"/>
        </w:rPr>
        <w:t>decap</w:t>
      </w:r>
      <w:proofErr w:type="spellEnd"/>
      <w:r w:rsidR="00F5705A" w:rsidRPr="00AA30B7">
        <w:rPr>
          <w:color w:val="000000" w:themeColor="text1"/>
        </w:rPr>
        <w:t xml:space="preserve"> C</w:t>
      </w:r>
      <w:r w:rsidR="00F5705A" w:rsidRPr="00AA30B7">
        <w:rPr>
          <w:color w:val="000000" w:themeColor="text1"/>
          <w:vertAlign w:val="subscript"/>
        </w:rPr>
        <w:t>RECT</w:t>
      </w:r>
      <w:r w:rsidR="00F5705A" w:rsidRPr="00AA30B7">
        <w:rPr>
          <w:color w:val="000000" w:themeColor="text1"/>
        </w:rPr>
        <w:t>, or (R</w:t>
      </w:r>
      <w:r w:rsidR="00F5705A" w:rsidRPr="00AA30B7">
        <w:rPr>
          <w:color w:val="000000" w:themeColor="text1"/>
          <w:vertAlign w:val="subscript"/>
        </w:rPr>
        <w:t>ECT</w:t>
      </w:r>
      <w:r w:rsidR="00F5705A" w:rsidRPr="00AA30B7">
        <w:rPr>
          <w:color w:val="000000" w:themeColor="text1"/>
        </w:rPr>
        <w:t>+C</w:t>
      </w:r>
      <w:r w:rsidR="00F5705A" w:rsidRPr="00AA30B7">
        <w:rPr>
          <w:color w:val="000000" w:themeColor="text1"/>
          <w:vertAlign w:val="subscript"/>
        </w:rPr>
        <w:t>RECT</w:t>
      </w:r>
      <w:r w:rsidR="00F5705A" w:rsidRPr="00AA30B7">
        <w:rPr>
          <w:color w:val="000000" w:themeColor="text1"/>
        </w:rPr>
        <w:t xml:space="preserve">). In steady state, when </w:t>
      </w:r>
      <w:r w:rsidR="00F5705A" w:rsidRPr="00AA30B7">
        <w:rPr>
          <w:i/>
          <w:color w:val="000000" w:themeColor="text1"/>
        </w:rPr>
        <w:t>D</w:t>
      </w:r>
      <w:r w:rsidR="00F5705A" w:rsidRPr="00AA30B7">
        <w:rPr>
          <w:color w:val="000000" w:themeColor="text1"/>
        </w:rPr>
        <w:t>=0.47 the proposed (R</w:t>
      </w:r>
      <w:r w:rsidR="00F5705A" w:rsidRPr="00AA30B7">
        <w:rPr>
          <w:color w:val="000000" w:themeColor="text1"/>
          <w:vertAlign w:val="subscript"/>
        </w:rPr>
        <w:t>ECT</w:t>
      </w:r>
      <w:r w:rsidR="00F5705A" w:rsidRPr="00AA30B7">
        <w:rPr>
          <w:color w:val="000000" w:themeColor="text1"/>
        </w:rPr>
        <w:t xml:space="preserve">+PWM) can increase </w:t>
      </w:r>
      <w:r w:rsidR="00F5705A" w:rsidRPr="00AA30B7">
        <w:rPr>
          <w:i/>
          <w:color w:val="000000" w:themeColor="text1"/>
        </w:rPr>
        <w:t>P</w:t>
      </w:r>
      <w:r w:rsidR="00F5705A" w:rsidRPr="00AA30B7">
        <w:rPr>
          <w:i/>
          <w:color w:val="000000" w:themeColor="text1"/>
          <w:vertAlign w:val="subscript"/>
        </w:rPr>
        <w:t>OUT</w:t>
      </w:r>
      <w:r w:rsidR="00F5705A" w:rsidRPr="00AA30B7">
        <w:rPr>
          <w:color w:val="000000" w:themeColor="text1"/>
        </w:rPr>
        <w:t xml:space="preserve"> by 62% to 85% compared to (R</w:t>
      </w:r>
      <w:r w:rsidR="00F5705A" w:rsidRPr="00AA30B7">
        <w:rPr>
          <w:color w:val="000000" w:themeColor="text1"/>
          <w:vertAlign w:val="subscript"/>
        </w:rPr>
        <w:t>ECT</w:t>
      </w:r>
      <w:r w:rsidR="00F5705A" w:rsidRPr="00AA30B7">
        <w:rPr>
          <w:color w:val="000000" w:themeColor="text1"/>
        </w:rPr>
        <w:t>+C</w:t>
      </w:r>
      <w:r w:rsidR="00F5705A" w:rsidRPr="00AA30B7">
        <w:rPr>
          <w:color w:val="000000" w:themeColor="text1"/>
          <w:vertAlign w:val="subscript"/>
        </w:rPr>
        <w:t>RECT</w:t>
      </w:r>
      <w:r w:rsidR="001B0AC0">
        <w:rPr>
          <w:color w:val="000000" w:themeColor="text1"/>
        </w:rPr>
        <w:t>) which is a commonly-</w:t>
      </w:r>
      <w:r w:rsidR="00F5705A" w:rsidRPr="00AA30B7">
        <w:rPr>
          <w:color w:val="000000" w:themeColor="text1"/>
        </w:rPr>
        <w:t>used full-bridge, peak detection rectifier. It is noticeable that in Fig 10(</w:t>
      </w:r>
      <w:proofErr w:type="spellStart"/>
      <w:r w:rsidR="00F5705A" w:rsidRPr="00AA30B7">
        <w:rPr>
          <w:color w:val="000000" w:themeColor="text1"/>
        </w:rPr>
        <w:t>a</w:t>
      </w:r>
      <w:proofErr w:type="spellEnd"/>
      <w:r w:rsidR="00F5705A" w:rsidRPr="00AA30B7">
        <w:rPr>
          <w:color w:val="000000" w:themeColor="text1"/>
        </w:rPr>
        <w:t xml:space="preserve">) the </w:t>
      </w:r>
      <w:r w:rsidR="00F5705A" w:rsidRPr="00AA30B7">
        <w:rPr>
          <w:i/>
          <w:color w:val="000000" w:themeColor="text1"/>
        </w:rPr>
        <w:t>V</w:t>
      </w:r>
      <w:r w:rsidR="00F5705A" w:rsidRPr="00AA30B7">
        <w:rPr>
          <w:i/>
          <w:color w:val="000000" w:themeColor="text1"/>
          <w:vertAlign w:val="subscript"/>
        </w:rPr>
        <w:t>2</w:t>
      </w:r>
      <w:r w:rsidR="00F5705A" w:rsidRPr="00AA30B7">
        <w:rPr>
          <w:i/>
          <w:color w:val="000000" w:themeColor="text1"/>
        </w:rPr>
        <w:t>(t)</w:t>
      </w:r>
      <w:r w:rsidR="00F5705A" w:rsidRPr="00AA30B7">
        <w:rPr>
          <w:color w:val="000000" w:themeColor="text1"/>
        </w:rPr>
        <w:t xml:space="preserve"> in (R</w:t>
      </w:r>
      <w:r w:rsidR="00F5705A" w:rsidRPr="00AA30B7">
        <w:rPr>
          <w:color w:val="000000" w:themeColor="text1"/>
          <w:vertAlign w:val="subscript"/>
        </w:rPr>
        <w:t>ECT</w:t>
      </w:r>
      <w:r w:rsidR="00F5705A" w:rsidRPr="00AA30B7">
        <w:rPr>
          <w:color w:val="000000" w:themeColor="text1"/>
        </w:rPr>
        <w:t>+C</w:t>
      </w:r>
      <w:r w:rsidR="00F5705A" w:rsidRPr="00AA30B7">
        <w:rPr>
          <w:color w:val="000000" w:themeColor="text1"/>
          <w:vertAlign w:val="subscript"/>
        </w:rPr>
        <w:t>RECT</w:t>
      </w:r>
      <w:r w:rsidR="00F5705A" w:rsidRPr="00AA30B7">
        <w:rPr>
          <w:color w:val="000000" w:themeColor="text1"/>
        </w:rPr>
        <w:t xml:space="preserve">) is distorted. This distortion is caused by a large current spikes in </w:t>
      </w:r>
      <w:r w:rsidR="00F5705A" w:rsidRPr="00AA30B7">
        <w:rPr>
          <w:i/>
          <w:color w:val="000000" w:themeColor="text1"/>
        </w:rPr>
        <w:t>I</w:t>
      </w:r>
      <w:r w:rsidR="00F5705A" w:rsidRPr="00AA30B7">
        <w:rPr>
          <w:i/>
          <w:color w:val="000000" w:themeColor="text1"/>
          <w:vertAlign w:val="subscript"/>
        </w:rPr>
        <w:t>2</w:t>
      </w:r>
      <w:r w:rsidR="00F5705A" w:rsidRPr="00AA30B7">
        <w:rPr>
          <w:i/>
          <w:color w:val="000000" w:themeColor="text1"/>
        </w:rPr>
        <w:t>(t)</w:t>
      </w:r>
      <w:r w:rsidR="00F5705A" w:rsidRPr="00AA30B7">
        <w:rPr>
          <w:color w:val="000000" w:themeColor="text1"/>
        </w:rPr>
        <w:t xml:space="preserve"> during a short period of conduction. Hence, the rectifier in (R</w:t>
      </w:r>
      <w:r w:rsidR="00F5705A" w:rsidRPr="00AA30B7">
        <w:rPr>
          <w:color w:val="000000" w:themeColor="text1"/>
          <w:vertAlign w:val="subscript"/>
        </w:rPr>
        <w:t>ECT</w:t>
      </w:r>
      <w:r w:rsidR="00F5705A" w:rsidRPr="00AA30B7">
        <w:rPr>
          <w:color w:val="000000" w:themeColor="text1"/>
        </w:rPr>
        <w:t>+C</w:t>
      </w:r>
      <w:r w:rsidR="00F5705A" w:rsidRPr="00AA30B7">
        <w:rPr>
          <w:color w:val="000000" w:themeColor="text1"/>
          <w:vertAlign w:val="subscript"/>
        </w:rPr>
        <w:t>RECT</w:t>
      </w:r>
      <w:r w:rsidR="00F5705A" w:rsidRPr="00AA30B7">
        <w:rPr>
          <w:color w:val="000000" w:themeColor="text1"/>
        </w:rPr>
        <w:t>) is required to sustain a higher current, and the distortion caused by the large current spikes may disrupt a WPT system through coupled coils when transmitting higher wireless power.</w:t>
      </w:r>
      <w:r w:rsidR="00657EAA" w:rsidRPr="00657EAA">
        <w:rPr>
          <w:noProof/>
          <w:lang w:eastAsia="zh-TW"/>
        </w:rPr>
        <w:t xml:space="preserve"> </w:t>
      </w:r>
    </w:p>
    <w:p w14:paraId="086179F3" w14:textId="21226D74" w:rsidR="001B36B1" w:rsidRPr="00AA30B7" w:rsidRDefault="00D63C63" w:rsidP="001B36B1">
      <w:pPr>
        <w:pStyle w:val="Heading1"/>
      </w:pPr>
      <w:r w:rsidRPr="00AA30B7">
        <w:t>Experimental Results</w:t>
      </w:r>
      <w:bookmarkStart w:id="21" w:name="_GoBack"/>
      <w:bookmarkEnd w:id="21"/>
    </w:p>
    <w:p w14:paraId="728D0C5D" w14:textId="4A7A6521" w:rsidR="001B36B1" w:rsidRPr="00AA30B7" w:rsidRDefault="002E28C4" w:rsidP="001F4C5C">
      <w:pPr>
        <w:ind w:firstLine="144"/>
        <w:jc w:val="both"/>
        <w:rPr>
          <w:color w:val="000000" w:themeColor="text1"/>
        </w:rPr>
      </w:pPr>
      <w:r w:rsidRPr="00AA30B7">
        <w:rPr>
          <w:color w:val="000000" w:themeColor="text1"/>
        </w:rPr>
        <w:t>Fig. 11 shows chip micrograph of the proposed PWM switching rectifier fabricated using the AMS 0.18</w:t>
      </w:r>
      <w:r w:rsidRPr="00AA30B7">
        <w:rPr>
          <w:color w:val="000000" w:themeColor="text1"/>
        </w:rPr>
        <w:sym w:font="Symbol" w:char="F06D"/>
      </w:r>
      <w:r w:rsidRPr="00AA30B7">
        <w:rPr>
          <w:color w:val="000000" w:themeColor="text1"/>
        </w:rPr>
        <w:t>m 1.8V/5V CMOS process. The area including the single-phase full-wave rectifier, M</w:t>
      </w:r>
      <w:r w:rsidRPr="00AA30B7">
        <w:rPr>
          <w:color w:val="000000" w:themeColor="text1"/>
          <w:vertAlign w:val="subscript"/>
        </w:rPr>
        <w:t>N</w:t>
      </w:r>
      <w:r w:rsidRPr="00AA30B7">
        <w:rPr>
          <w:color w:val="000000" w:themeColor="text1"/>
        </w:rPr>
        <w:t>, M</w:t>
      </w:r>
      <w:r w:rsidRPr="00AA30B7">
        <w:rPr>
          <w:color w:val="000000" w:themeColor="text1"/>
          <w:vertAlign w:val="subscript"/>
        </w:rPr>
        <w:t>P</w:t>
      </w:r>
      <w:r w:rsidRPr="00AA30B7">
        <w:rPr>
          <w:color w:val="000000" w:themeColor="text1"/>
        </w:rPr>
        <w:t>, level-shifters and drivers for M</w:t>
      </w:r>
      <w:r w:rsidRPr="00AA30B7">
        <w:rPr>
          <w:color w:val="000000" w:themeColor="text1"/>
          <w:vertAlign w:val="subscript"/>
        </w:rPr>
        <w:t>N</w:t>
      </w:r>
      <w:r w:rsidRPr="00AA30B7">
        <w:rPr>
          <w:color w:val="000000" w:themeColor="text1"/>
        </w:rPr>
        <w:t xml:space="preserve"> and M</w:t>
      </w:r>
      <w:r w:rsidRPr="00AA30B7">
        <w:rPr>
          <w:color w:val="000000" w:themeColor="text1"/>
          <w:vertAlign w:val="subscript"/>
        </w:rPr>
        <w:t>P</w:t>
      </w:r>
      <w:r w:rsidRPr="00AA30B7">
        <w:rPr>
          <w:color w:val="000000" w:themeColor="text1"/>
        </w:rPr>
        <w:t xml:space="preserve"> is 0.914mm</w:t>
      </w:r>
      <w:r w:rsidRPr="00AA30B7">
        <w:rPr>
          <w:color w:val="000000" w:themeColor="text1"/>
          <w:vertAlign w:val="superscript"/>
        </w:rPr>
        <w:t>2</w:t>
      </w:r>
      <w:r w:rsidRPr="00AA30B7">
        <w:rPr>
          <w:color w:val="000000" w:themeColor="text1"/>
        </w:rPr>
        <w:t xml:space="preserve">. The controller area comprising the phase synchronizers, PWM controller, non-overlap </w:t>
      </w:r>
      <w:proofErr w:type="spellStart"/>
      <w:r w:rsidRPr="00AA30B7">
        <w:rPr>
          <w:color w:val="000000" w:themeColor="text1"/>
        </w:rPr>
        <w:t>deadtime</w:t>
      </w:r>
      <w:proofErr w:type="spellEnd"/>
      <w:r w:rsidRPr="00AA30B7">
        <w:rPr>
          <w:color w:val="000000" w:themeColor="text1"/>
        </w:rPr>
        <w:t xml:space="preserve"> circuit, voltage and current reference circuits is 0.029mm</w:t>
      </w:r>
      <w:r w:rsidRPr="00AA30B7">
        <w:rPr>
          <w:color w:val="000000" w:themeColor="text1"/>
          <w:vertAlign w:val="superscript"/>
        </w:rPr>
        <w:t>2</w:t>
      </w:r>
      <w:r w:rsidRPr="00AA30B7">
        <w:rPr>
          <w:color w:val="000000" w:themeColor="text1"/>
        </w:rPr>
        <w:t xml:space="preserve"> only. The measurements are carried out using 500kHz as the WPT frequency, a Class-D power amplifier using L</w:t>
      </w:r>
      <w:r w:rsidRPr="00AA30B7">
        <w:rPr>
          <w:color w:val="000000" w:themeColor="text1"/>
          <w:vertAlign w:val="subscript"/>
        </w:rPr>
        <w:t>1</w:t>
      </w:r>
      <w:r w:rsidRPr="00AA30B7">
        <w:rPr>
          <w:color w:val="000000" w:themeColor="text1"/>
        </w:rPr>
        <w:t>=4.48</w:t>
      </w:r>
      <w:r w:rsidRPr="00AA30B7">
        <w:rPr>
          <w:color w:val="000000" w:themeColor="text1"/>
        </w:rPr>
        <w:sym w:font="Symbol" w:char="F06D"/>
      </w:r>
      <w:r w:rsidRPr="00AA30B7">
        <w:rPr>
          <w:color w:val="000000" w:themeColor="text1"/>
        </w:rPr>
        <w:t>H and C</w:t>
      </w:r>
      <w:r w:rsidRPr="00AA30B7">
        <w:rPr>
          <w:color w:val="000000" w:themeColor="text1"/>
          <w:vertAlign w:val="subscript"/>
        </w:rPr>
        <w:t>1</w:t>
      </w:r>
      <w:r w:rsidRPr="00AA30B7">
        <w:rPr>
          <w:color w:val="000000" w:themeColor="text1"/>
        </w:rPr>
        <w:t>=22nF in the transmitter. The L</w:t>
      </w:r>
      <w:r w:rsidRPr="00AA30B7">
        <w:rPr>
          <w:color w:val="000000" w:themeColor="text1"/>
          <w:vertAlign w:val="subscript"/>
        </w:rPr>
        <w:t>2</w:t>
      </w:r>
      <w:r w:rsidRPr="00AA30B7">
        <w:rPr>
          <w:color w:val="000000" w:themeColor="text1"/>
        </w:rPr>
        <w:t xml:space="preserve"> and C</w:t>
      </w:r>
      <w:r w:rsidRPr="00AA30B7">
        <w:rPr>
          <w:color w:val="000000" w:themeColor="text1"/>
          <w:vertAlign w:val="subscript"/>
        </w:rPr>
        <w:t>2</w:t>
      </w:r>
      <w:r w:rsidRPr="00AA30B7">
        <w:rPr>
          <w:color w:val="000000" w:themeColor="text1"/>
        </w:rPr>
        <w:t xml:space="preserve"> in the receiver are identical to the transmitter. The dimension of L</w:t>
      </w:r>
      <w:r w:rsidRPr="00AA30B7">
        <w:rPr>
          <w:color w:val="000000" w:themeColor="text1"/>
          <w:vertAlign w:val="subscript"/>
        </w:rPr>
        <w:t>1</w:t>
      </w:r>
      <w:r w:rsidRPr="00AA30B7">
        <w:rPr>
          <w:color w:val="000000" w:themeColor="text1"/>
        </w:rPr>
        <w:t xml:space="preserve"> and L</w:t>
      </w:r>
      <w:r w:rsidRPr="00AA30B7">
        <w:rPr>
          <w:color w:val="000000" w:themeColor="text1"/>
          <w:vertAlign w:val="subscript"/>
        </w:rPr>
        <w:t>2</w:t>
      </w:r>
      <w:r w:rsidR="00B45317">
        <w:rPr>
          <w:color w:val="000000" w:themeColor="text1"/>
        </w:rPr>
        <w:t xml:space="preserve"> is 52mm</w:t>
      </w:r>
      <w:r w:rsidR="00B45317">
        <w:rPr>
          <w:color w:val="000000" w:themeColor="text1"/>
        </w:rPr>
        <w:sym w:font="Symbol" w:char="F0B4"/>
      </w:r>
      <w:proofErr w:type="spellStart"/>
      <w:r w:rsidRPr="00AA30B7">
        <w:rPr>
          <w:color w:val="000000" w:themeColor="text1"/>
        </w:rPr>
        <w:t>52mm</w:t>
      </w:r>
      <w:proofErr w:type="spellEnd"/>
      <w:r w:rsidRPr="00AA30B7">
        <w:rPr>
          <w:color w:val="000000" w:themeColor="text1"/>
        </w:rPr>
        <w:t xml:space="preserve">. The </w:t>
      </w:r>
      <w:r w:rsidRPr="00AA30B7">
        <w:rPr>
          <w:i/>
          <w:color w:val="000000" w:themeColor="text1"/>
        </w:rPr>
        <w:t>V</w:t>
      </w:r>
      <w:r w:rsidRPr="00AA30B7">
        <w:rPr>
          <w:i/>
          <w:color w:val="000000" w:themeColor="text1"/>
          <w:vertAlign w:val="subscript"/>
        </w:rPr>
        <w:t>DD</w:t>
      </w:r>
      <w:r w:rsidRPr="00AA30B7">
        <w:rPr>
          <w:color w:val="000000" w:themeColor="text1"/>
        </w:rPr>
        <w:t xml:space="preserve"> (=1.8V) shown in Fig. 6 is provided from outside the chip in measurements. It is noted that the entire WPT system including the LC resonators and WPT frequency is not optimized, because this work aims to present the </w:t>
      </w:r>
      <w:r w:rsidRPr="00AA30B7">
        <w:rPr>
          <w:i/>
          <w:color w:val="000000" w:themeColor="text1"/>
        </w:rPr>
        <w:t>PF</w:t>
      </w:r>
      <w:r w:rsidRPr="00AA30B7">
        <w:rPr>
          <w:color w:val="000000" w:themeColor="text1"/>
        </w:rPr>
        <w:t xml:space="preserve"> improvement and voltage conversion ability of the proposed PWM switching rectification in a WPT receiver.</w:t>
      </w:r>
    </w:p>
    <w:p w14:paraId="2F9FF84A" w14:textId="7805BAE5" w:rsidR="002E28C4" w:rsidRPr="00AA30B7" w:rsidRDefault="002E28C4" w:rsidP="001F4C5C">
      <w:pPr>
        <w:ind w:firstLine="144"/>
        <w:jc w:val="both"/>
        <w:rPr>
          <w:color w:val="000000" w:themeColor="text1"/>
          <w:lang w:eastAsia="zh-TW"/>
        </w:rPr>
      </w:pPr>
      <w:r w:rsidRPr="00AA30B7">
        <w:rPr>
          <w:color w:val="000000" w:themeColor="text1"/>
        </w:rPr>
        <w:t>Fig. 12 demonstrates the</w:t>
      </w:r>
      <w:r w:rsidRPr="00AA30B7">
        <w:rPr>
          <w:color w:val="000000" w:themeColor="text1"/>
          <w:lang w:eastAsia="zh-TW"/>
        </w:rPr>
        <w:t xml:space="preserve"> measured waveforms of the rectified </w:t>
      </w:r>
      <w:r w:rsidRPr="00AA30B7">
        <w:rPr>
          <w:i/>
          <w:color w:val="000000" w:themeColor="text1"/>
          <w:lang w:eastAsia="zh-TW"/>
        </w:rPr>
        <w:t>V</w:t>
      </w:r>
      <w:r w:rsidRPr="00AA30B7">
        <w:rPr>
          <w:i/>
          <w:color w:val="000000" w:themeColor="text1"/>
          <w:vertAlign w:val="subscript"/>
          <w:lang w:eastAsia="zh-TW"/>
        </w:rPr>
        <w:t>RECT</w:t>
      </w:r>
      <w:r w:rsidRPr="00AA30B7">
        <w:rPr>
          <w:i/>
          <w:color w:val="000000" w:themeColor="text1"/>
          <w:lang w:eastAsia="zh-TW"/>
        </w:rPr>
        <w:t>(t)</w:t>
      </w:r>
      <w:r w:rsidRPr="00AA30B7">
        <w:rPr>
          <w:color w:val="000000" w:themeColor="text1"/>
          <w:lang w:eastAsia="zh-TW"/>
        </w:rPr>
        <w:t xml:space="preserve"> and inductor current </w:t>
      </w:r>
      <w:r w:rsidRPr="00AA30B7">
        <w:rPr>
          <w:i/>
          <w:color w:val="000000" w:themeColor="text1"/>
          <w:lang w:eastAsia="zh-TW"/>
        </w:rPr>
        <w:t>I</w:t>
      </w:r>
      <w:r w:rsidRPr="00AA30B7">
        <w:rPr>
          <w:i/>
          <w:color w:val="000000" w:themeColor="text1"/>
          <w:vertAlign w:val="subscript"/>
          <w:lang w:eastAsia="zh-TW"/>
        </w:rPr>
        <w:t>L</w:t>
      </w:r>
      <w:r w:rsidRPr="00AA30B7">
        <w:rPr>
          <w:i/>
          <w:color w:val="000000" w:themeColor="text1"/>
          <w:lang w:eastAsia="zh-TW"/>
        </w:rPr>
        <w:t>(t)</w:t>
      </w:r>
      <w:r w:rsidRPr="00AA30B7">
        <w:rPr>
          <w:color w:val="000000" w:themeColor="text1"/>
          <w:lang w:eastAsia="zh-TW"/>
        </w:rPr>
        <w:t xml:space="preserve"> at L=10</w:t>
      </w:r>
      <w:r w:rsidRPr="00AA30B7">
        <w:rPr>
          <w:color w:val="000000" w:themeColor="text1"/>
        </w:rPr>
        <w:sym w:font="Symbol" w:char="F06D"/>
      </w:r>
      <w:r w:rsidRPr="00AA30B7">
        <w:rPr>
          <w:color w:val="000000" w:themeColor="text1"/>
          <w:lang w:eastAsia="zh-TW"/>
        </w:rPr>
        <w:t>H, C</w:t>
      </w:r>
      <w:r w:rsidRPr="00AA30B7">
        <w:rPr>
          <w:color w:val="000000" w:themeColor="text1"/>
          <w:vertAlign w:val="subscript"/>
          <w:lang w:eastAsia="zh-TW"/>
        </w:rPr>
        <w:t>L</w:t>
      </w:r>
      <w:r w:rsidRPr="00AA30B7">
        <w:rPr>
          <w:color w:val="000000" w:themeColor="text1"/>
          <w:lang w:eastAsia="zh-TW"/>
        </w:rPr>
        <w:t>=10</w:t>
      </w:r>
      <w:r w:rsidRPr="00AA30B7">
        <w:rPr>
          <w:color w:val="000000" w:themeColor="text1"/>
        </w:rPr>
        <w:sym w:font="Symbol" w:char="F06D"/>
      </w:r>
      <w:r w:rsidRPr="00AA30B7">
        <w:rPr>
          <w:color w:val="000000" w:themeColor="text1"/>
          <w:lang w:eastAsia="zh-TW"/>
        </w:rPr>
        <w:t>F, R</w:t>
      </w:r>
      <w:r w:rsidRPr="00AA30B7">
        <w:rPr>
          <w:color w:val="000000" w:themeColor="text1"/>
          <w:vertAlign w:val="subscript"/>
          <w:lang w:eastAsia="zh-TW"/>
        </w:rPr>
        <w:t>L</w:t>
      </w:r>
      <w:r w:rsidRPr="00AA30B7">
        <w:rPr>
          <w:color w:val="000000" w:themeColor="text1"/>
          <w:lang w:eastAsia="zh-TW"/>
        </w:rPr>
        <w:t>=50</w:t>
      </w:r>
      <w:r w:rsidRPr="00AA30B7">
        <w:rPr>
          <w:color w:val="000000" w:themeColor="text1"/>
          <w:lang w:eastAsia="zh-TW"/>
        </w:rPr>
        <w:sym w:font="Symbol" w:char="F057"/>
      </w:r>
      <w:r w:rsidRPr="00AA30B7">
        <w:rPr>
          <w:color w:val="000000" w:themeColor="text1"/>
          <w:lang w:eastAsia="zh-TW"/>
        </w:rPr>
        <w:t xml:space="preserve">, and </w:t>
      </w:r>
      <w:proofErr w:type="spellStart"/>
      <w:r w:rsidRPr="00AA30B7">
        <w:rPr>
          <w:i/>
          <w:color w:val="000000" w:themeColor="text1"/>
          <w:lang w:eastAsia="zh-TW"/>
        </w:rPr>
        <w:t>f</w:t>
      </w:r>
      <w:r w:rsidRPr="00AA30B7">
        <w:rPr>
          <w:i/>
          <w:color w:val="000000" w:themeColor="text1"/>
          <w:vertAlign w:val="subscript"/>
          <w:lang w:eastAsia="zh-TW"/>
        </w:rPr>
        <w:t>S</w:t>
      </w:r>
      <w:proofErr w:type="spellEnd"/>
      <w:r w:rsidRPr="00AA30B7">
        <w:rPr>
          <w:color w:val="000000" w:themeColor="text1"/>
          <w:lang w:eastAsia="zh-TW"/>
        </w:rPr>
        <w:t xml:space="preserve">=500kHz. The waveforms of </w:t>
      </w:r>
      <w:r w:rsidRPr="00AA30B7">
        <w:rPr>
          <w:i/>
          <w:color w:val="000000" w:themeColor="text1"/>
          <w:lang w:eastAsia="zh-TW"/>
        </w:rPr>
        <w:t>V</w:t>
      </w:r>
      <w:r w:rsidRPr="00AA30B7">
        <w:rPr>
          <w:i/>
          <w:color w:val="000000" w:themeColor="text1"/>
          <w:vertAlign w:val="subscript"/>
          <w:lang w:eastAsia="zh-TW"/>
        </w:rPr>
        <w:t>RECT</w:t>
      </w:r>
      <w:r w:rsidRPr="00AA30B7">
        <w:rPr>
          <w:i/>
          <w:color w:val="000000" w:themeColor="text1"/>
          <w:lang w:eastAsia="zh-TW"/>
        </w:rPr>
        <w:t>(t)</w:t>
      </w:r>
      <w:r w:rsidRPr="00AA30B7">
        <w:rPr>
          <w:color w:val="000000" w:themeColor="text1"/>
          <w:lang w:eastAsia="zh-TW"/>
        </w:rPr>
        <w:t xml:space="preserve"> and </w:t>
      </w:r>
      <w:r w:rsidRPr="00AA30B7">
        <w:rPr>
          <w:i/>
          <w:color w:val="000000" w:themeColor="text1"/>
          <w:lang w:eastAsia="zh-TW"/>
        </w:rPr>
        <w:t>I</w:t>
      </w:r>
      <w:r w:rsidRPr="00AA30B7">
        <w:rPr>
          <w:i/>
          <w:color w:val="000000" w:themeColor="text1"/>
          <w:vertAlign w:val="subscript"/>
          <w:lang w:eastAsia="zh-TW"/>
        </w:rPr>
        <w:t>L</w:t>
      </w:r>
      <w:r w:rsidRPr="00AA30B7">
        <w:rPr>
          <w:i/>
          <w:color w:val="000000" w:themeColor="text1"/>
          <w:lang w:eastAsia="zh-TW"/>
        </w:rPr>
        <w:t>(t)</w:t>
      </w:r>
      <w:r w:rsidR="001C5E7F">
        <w:rPr>
          <w:color w:val="000000" w:themeColor="text1"/>
          <w:lang w:eastAsia="zh-TW"/>
        </w:rPr>
        <w:t xml:space="preserve"> are well aligned and the</w:t>
      </w:r>
      <w:r w:rsidRPr="00AA30B7">
        <w:rPr>
          <w:color w:val="000000" w:themeColor="text1"/>
          <w:lang w:eastAsia="zh-TW"/>
        </w:rPr>
        <w:t xml:space="preserve"> phase shift is significantly reduced by the phase synchronizers. In the first phase when </w:t>
      </w:r>
      <w:r w:rsidRPr="00AA30B7">
        <w:rPr>
          <w:i/>
          <w:color w:val="000000" w:themeColor="text1"/>
          <w:lang w:eastAsia="zh-TW"/>
        </w:rPr>
        <w:t>V</w:t>
      </w:r>
      <w:r w:rsidRPr="00AA30B7">
        <w:rPr>
          <w:i/>
          <w:color w:val="000000" w:themeColor="text1"/>
          <w:vertAlign w:val="subscript"/>
          <w:lang w:eastAsia="zh-TW"/>
        </w:rPr>
        <w:t>RECT</w:t>
      </w:r>
      <w:r w:rsidRPr="00AA30B7">
        <w:rPr>
          <w:i/>
          <w:color w:val="000000" w:themeColor="text1"/>
          <w:lang w:eastAsia="zh-TW"/>
        </w:rPr>
        <w:t>(t)</w:t>
      </w:r>
      <w:r w:rsidRPr="00AA30B7">
        <w:rPr>
          <w:color w:val="000000" w:themeColor="text1"/>
          <w:lang w:eastAsia="zh-TW"/>
        </w:rPr>
        <w:t xml:space="preserve"> rises, </w:t>
      </w:r>
      <w:r w:rsidRPr="00AA30B7">
        <w:rPr>
          <w:i/>
          <w:color w:val="000000" w:themeColor="text1"/>
          <w:lang w:eastAsia="zh-TW"/>
        </w:rPr>
        <w:t>I</w:t>
      </w:r>
      <w:r w:rsidRPr="00AA30B7">
        <w:rPr>
          <w:i/>
          <w:color w:val="000000" w:themeColor="text1"/>
          <w:vertAlign w:val="subscript"/>
          <w:lang w:eastAsia="zh-TW"/>
        </w:rPr>
        <w:t>L</w:t>
      </w:r>
      <w:r w:rsidRPr="00AA30B7">
        <w:rPr>
          <w:i/>
          <w:color w:val="000000" w:themeColor="text1"/>
          <w:lang w:eastAsia="zh-TW"/>
        </w:rPr>
        <w:t>(t)</w:t>
      </w:r>
      <w:r w:rsidRPr="00AA30B7">
        <w:rPr>
          <w:color w:val="000000" w:themeColor="text1"/>
          <w:lang w:eastAsia="zh-TW"/>
        </w:rPr>
        <w:t xml:space="preserve"> and its slope (</w:t>
      </w:r>
      <w:r w:rsidRPr="00AA30B7">
        <w:rPr>
          <w:i/>
          <w:color w:val="000000" w:themeColor="text1"/>
          <w:lang w:eastAsia="zh-TW"/>
        </w:rPr>
        <w:t>m</w:t>
      </w:r>
      <w:r w:rsidRPr="00AA30B7">
        <w:rPr>
          <w:i/>
          <w:color w:val="000000" w:themeColor="text1"/>
          <w:vertAlign w:val="subscript"/>
          <w:lang w:eastAsia="zh-TW"/>
        </w:rPr>
        <w:t>1</w:t>
      </w:r>
      <w:r w:rsidRPr="00AA30B7">
        <w:rPr>
          <w:color w:val="000000" w:themeColor="text1"/>
          <w:lang w:eastAsia="zh-TW"/>
        </w:rPr>
        <w:t xml:space="preserve">) increases from gently, then rapidly. In the second phase, </w:t>
      </w:r>
      <w:r w:rsidRPr="00AA30B7">
        <w:rPr>
          <w:i/>
          <w:color w:val="000000" w:themeColor="text1"/>
          <w:lang w:eastAsia="zh-TW"/>
        </w:rPr>
        <w:t>I</w:t>
      </w:r>
      <w:r w:rsidRPr="00AA30B7">
        <w:rPr>
          <w:i/>
          <w:color w:val="000000" w:themeColor="text1"/>
          <w:vertAlign w:val="subscript"/>
          <w:lang w:eastAsia="zh-TW"/>
        </w:rPr>
        <w:t>L</w:t>
      </w:r>
      <w:r w:rsidRPr="00AA30B7">
        <w:rPr>
          <w:i/>
          <w:color w:val="000000" w:themeColor="text1"/>
          <w:lang w:eastAsia="zh-TW"/>
        </w:rPr>
        <w:t>(t)</w:t>
      </w:r>
      <w:r w:rsidRPr="00AA30B7">
        <w:rPr>
          <w:color w:val="000000" w:themeColor="text1"/>
          <w:lang w:eastAsia="zh-TW"/>
        </w:rPr>
        <w:t xml:space="preserve"> and the slope (</w:t>
      </w:r>
      <w:r w:rsidRPr="00AA30B7">
        <w:rPr>
          <w:i/>
          <w:color w:val="000000" w:themeColor="text1"/>
          <w:lang w:eastAsia="zh-TW"/>
        </w:rPr>
        <w:t>m</w:t>
      </w:r>
      <w:r w:rsidRPr="00AA30B7">
        <w:rPr>
          <w:i/>
          <w:color w:val="000000" w:themeColor="text1"/>
          <w:vertAlign w:val="subscript"/>
          <w:lang w:eastAsia="zh-TW"/>
        </w:rPr>
        <w:t>2</w:t>
      </w:r>
      <w:r w:rsidRPr="00AA30B7">
        <w:rPr>
          <w:color w:val="000000" w:themeColor="text1"/>
          <w:lang w:eastAsia="zh-TW"/>
        </w:rPr>
        <w:t xml:space="preserve">) decrease from slowly to sharply when </w:t>
      </w:r>
      <w:r w:rsidRPr="00AA30B7">
        <w:rPr>
          <w:i/>
          <w:color w:val="000000" w:themeColor="text1"/>
          <w:lang w:eastAsia="zh-TW"/>
        </w:rPr>
        <w:t>V</w:t>
      </w:r>
      <w:r w:rsidRPr="00AA30B7">
        <w:rPr>
          <w:i/>
          <w:color w:val="000000" w:themeColor="text1"/>
          <w:vertAlign w:val="subscript"/>
          <w:lang w:eastAsia="zh-TW"/>
        </w:rPr>
        <w:t>RECT</w:t>
      </w:r>
      <w:r w:rsidRPr="00AA30B7">
        <w:rPr>
          <w:i/>
          <w:color w:val="000000" w:themeColor="text1"/>
          <w:lang w:eastAsia="zh-TW"/>
        </w:rPr>
        <w:t>(t)</w:t>
      </w:r>
      <w:r w:rsidRPr="00AA30B7">
        <w:rPr>
          <w:color w:val="000000" w:themeColor="text1"/>
          <w:lang w:eastAsia="zh-TW"/>
        </w:rPr>
        <w:t xml:space="preserve"> falls.</w:t>
      </w:r>
    </w:p>
    <w:p w14:paraId="5760AE67" w14:textId="1BD8D4D1" w:rsidR="002E28C4" w:rsidRPr="00AA30B7" w:rsidRDefault="00306C4B" w:rsidP="001F4C5C">
      <w:pPr>
        <w:ind w:firstLine="144"/>
        <w:jc w:val="both"/>
        <w:rPr>
          <w:color w:val="000000" w:themeColor="text1"/>
          <w:lang w:eastAsia="zh-TW"/>
        </w:rPr>
      </w:pPr>
      <w:r w:rsidRPr="00AA30B7">
        <w:rPr>
          <w:color w:val="000000" w:themeColor="text1"/>
          <w:lang w:eastAsia="zh-TW"/>
        </w:rPr>
        <w:t xml:space="preserve">Steady-state waveforms are shown in Fig. 13. In this implementation, </w:t>
      </w:r>
      <w:r w:rsidRPr="00AA30B7">
        <w:rPr>
          <w:i/>
          <w:color w:val="000000" w:themeColor="text1"/>
          <w:lang w:eastAsia="zh-TW"/>
        </w:rPr>
        <w:t>D</w:t>
      </w:r>
      <w:r w:rsidRPr="00AA30B7">
        <w:rPr>
          <w:color w:val="000000" w:themeColor="text1"/>
          <w:lang w:eastAsia="zh-TW"/>
        </w:rPr>
        <w:t xml:space="preserve"> ranges between 0.2 and 0.7. When </w:t>
      </w:r>
      <w:r w:rsidRPr="00AA30B7">
        <w:rPr>
          <w:i/>
          <w:color w:val="000000" w:themeColor="text1"/>
          <w:lang w:eastAsia="zh-TW"/>
        </w:rPr>
        <w:t>D</w:t>
      </w:r>
      <w:r w:rsidRPr="00AA30B7">
        <w:rPr>
          <w:color w:val="000000" w:themeColor="text1"/>
          <w:lang w:eastAsia="zh-TW"/>
        </w:rPr>
        <w:t xml:space="preserve"> is 0.4, </w:t>
      </w:r>
      <w:r w:rsidRPr="00AA30B7">
        <w:rPr>
          <w:i/>
          <w:color w:val="000000" w:themeColor="text1"/>
          <w:lang w:eastAsia="zh-TW"/>
        </w:rPr>
        <w:t>V</w:t>
      </w:r>
      <w:r w:rsidRPr="00AA30B7">
        <w:rPr>
          <w:i/>
          <w:color w:val="000000" w:themeColor="text1"/>
          <w:vertAlign w:val="subscript"/>
          <w:lang w:eastAsia="zh-TW"/>
        </w:rPr>
        <w:t>OUT</w:t>
      </w:r>
      <w:r w:rsidRPr="00AA30B7">
        <w:rPr>
          <w:color w:val="000000" w:themeColor="text1"/>
          <w:lang w:eastAsia="zh-TW"/>
        </w:rPr>
        <w:t xml:space="preserve"> equals to </w:t>
      </w:r>
      <w:r w:rsidRPr="00AA30B7">
        <w:rPr>
          <w:i/>
          <w:color w:val="000000" w:themeColor="text1"/>
          <w:lang w:eastAsia="zh-TW"/>
        </w:rPr>
        <w:t>V</w:t>
      </w:r>
      <w:r w:rsidRPr="00AA30B7">
        <w:rPr>
          <w:i/>
          <w:color w:val="000000" w:themeColor="text1"/>
          <w:vertAlign w:val="subscript"/>
          <w:lang w:eastAsia="zh-TW"/>
        </w:rPr>
        <w:t>PEAK</w:t>
      </w:r>
      <w:r w:rsidRPr="00AA30B7">
        <w:rPr>
          <w:color w:val="000000" w:themeColor="text1"/>
          <w:lang w:eastAsia="zh-TW"/>
        </w:rPr>
        <w:t xml:space="preserve">. </w:t>
      </w:r>
      <w:r w:rsidRPr="00AA30B7">
        <w:rPr>
          <w:rFonts w:eastAsia="PMingLiU"/>
          <w:color w:val="000000" w:themeColor="text1"/>
        </w:rPr>
        <w:t>This measured result is close to</w:t>
      </w:r>
      <w:r w:rsidRPr="00AA30B7">
        <w:rPr>
          <w:color w:val="000000" w:themeColor="text1"/>
          <w:lang w:eastAsia="zh-TW"/>
        </w:rPr>
        <w:t xml:space="preserve"> </w:t>
      </w:r>
      <w:r w:rsidRPr="00AA30B7">
        <w:rPr>
          <w:rFonts w:eastAsia="PMingLiU"/>
          <w:color w:val="000000" w:themeColor="text1"/>
        </w:rPr>
        <w:t xml:space="preserve">the numerical result of </w:t>
      </w:r>
      <w:r w:rsidRPr="00AA30B7">
        <w:rPr>
          <w:rFonts w:eastAsia="PMingLiU"/>
          <w:bCs/>
          <w:i/>
          <w:color w:val="000000" w:themeColor="text1"/>
        </w:rPr>
        <w:t>D</w:t>
      </w:r>
      <w:r w:rsidRPr="00AA30B7">
        <w:rPr>
          <w:rFonts w:eastAsia="PMingLiU"/>
          <w:color w:val="000000" w:themeColor="text1"/>
        </w:rPr>
        <w:t xml:space="preserve">=0.363 predicted in Eq. (6). The difference of </w:t>
      </w:r>
      <w:r w:rsidRPr="00AA30B7">
        <w:rPr>
          <w:rFonts w:eastAsia="PMingLiU"/>
          <w:i/>
          <w:color w:val="000000" w:themeColor="text1"/>
        </w:rPr>
        <w:t>D</w:t>
      </w:r>
      <w:r w:rsidRPr="00AA30B7">
        <w:rPr>
          <w:rFonts w:eastAsia="PMingLiU"/>
          <w:color w:val="000000" w:themeColor="text1"/>
        </w:rPr>
        <w:t xml:space="preserve"> (=0.037) between measured and numerical results is because the measured </w:t>
      </w:r>
      <w:r w:rsidRPr="00AA30B7">
        <w:rPr>
          <w:rFonts w:eastAsia="PMingLiU"/>
          <w:i/>
          <w:color w:val="000000" w:themeColor="text1"/>
        </w:rPr>
        <w:t>V</w:t>
      </w:r>
      <w:r w:rsidRPr="00AA30B7">
        <w:rPr>
          <w:rFonts w:eastAsia="PMingLiU"/>
          <w:i/>
          <w:color w:val="000000" w:themeColor="text1"/>
          <w:vertAlign w:val="subscript"/>
        </w:rPr>
        <w:t>OUT</w:t>
      </w:r>
      <w:r w:rsidRPr="00AA30B7">
        <w:rPr>
          <w:rFonts w:eastAsia="PMingLiU"/>
          <w:color w:val="000000" w:themeColor="text1"/>
        </w:rPr>
        <w:t xml:space="preserve"> supplies the drivers for power </w:t>
      </w:r>
      <w:r w:rsidR="00903685">
        <w:rPr>
          <w:noProof/>
          <w:lang w:eastAsia="zh-TW"/>
        </w:rPr>
        <w:lastRenderedPageBreak/>
        <mc:AlternateContent>
          <mc:Choice Requires="wps">
            <w:drawing>
              <wp:anchor distT="0" distB="0" distL="114300" distR="114300" simplePos="0" relativeHeight="251701760" behindDoc="0" locked="0" layoutInCell="1" allowOverlap="1" wp14:anchorId="117E7BED" wp14:editId="35C749DB">
                <wp:simplePos x="0" y="0"/>
                <wp:positionH relativeFrom="margin">
                  <wp:posOffset>29210</wp:posOffset>
                </wp:positionH>
                <wp:positionV relativeFrom="margin">
                  <wp:posOffset>-63500</wp:posOffset>
                </wp:positionV>
                <wp:extent cx="3154680" cy="2665095"/>
                <wp:effectExtent l="0" t="0" r="0" b="1905"/>
                <wp:wrapSquare wrapText="bothSides"/>
                <wp:docPr id="5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2665095"/>
                        </a:xfrm>
                        <a:prstGeom prst="rect">
                          <a:avLst/>
                        </a:prstGeom>
                        <a:solidFill>
                          <a:srgbClr val="FFFFFF"/>
                        </a:solidFill>
                        <a:ln>
                          <a:noFill/>
                        </a:ln>
                        <a:extLst>
                          <a:ext uri="{91240B29-F687-4f45-9708-019B960494DF}">
                            <a14:hiddenLine xmlns="" xmlns:a14="http://schemas.microsoft.com/office/drawing/2010/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w="9525">
                              <a:solidFill>
                                <a:srgbClr val="000000"/>
                              </a:solidFill>
                              <a:miter lim="800000"/>
                              <a:headEnd/>
                              <a:tailEnd/>
                            </a14:hiddenLine>
                          </a:ext>
                        </a:extLst>
                      </wps:spPr>
                      <wps:txbx>
                        <w:txbxContent>
                          <w:p w14:paraId="4C1EE26E" w14:textId="6E232DBE" w:rsidR="00B3058C" w:rsidRDefault="00B3058C" w:rsidP="00110B40">
                            <w:pPr>
                              <w:pStyle w:val="FootnoteText"/>
                              <w:ind w:firstLine="0"/>
                              <w:jc w:val="left"/>
                            </w:pPr>
                            <w:r>
                              <w:t xml:space="preserve">        </w:t>
                            </w:r>
                            <w:r w:rsidR="00903685">
                              <w:rPr>
                                <w:noProof/>
                                <w:lang w:eastAsia="zh-TW"/>
                              </w:rPr>
                              <w:drawing>
                                <wp:inline distT="0" distB="0" distL="0" distR="0" wp14:anchorId="569EB3E1" wp14:editId="2E392384">
                                  <wp:extent cx="2615399" cy="2158768"/>
                                  <wp:effectExtent l="0" t="0" r="127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14.jpg"/>
                                          <pic:cNvPicPr/>
                                        </pic:nvPicPr>
                                        <pic:blipFill>
                                          <a:blip r:embed="rId41">
                                            <a:extLst>
                                              <a:ext uri="{28A0092B-C50C-407E-A947-70E740481C1C}">
                                                <a14:useLocalDpi xmlns:a14="http://schemas.microsoft.com/office/drawing/2010/main" val="0"/>
                                              </a:ext>
                                            </a:extLst>
                                          </a:blip>
                                          <a:stretch>
                                            <a:fillRect/>
                                          </a:stretch>
                                        </pic:blipFill>
                                        <pic:spPr>
                                          <a:xfrm>
                                            <a:off x="0" y="0"/>
                                            <a:ext cx="2652654" cy="2189519"/>
                                          </a:xfrm>
                                          <a:prstGeom prst="rect">
                                            <a:avLst/>
                                          </a:prstGeom>
                                        </pic:spPr>
                                      </pic:pic>
                                    </a:graphicData>
                                  </a:graphic>
                                </wp:inline>
                              </w:drawing>
                            </w:r>
                          </w:p>
                          <w:p w14:paraId="57E1817B" w14:textId="77777777" w:rsidR="00B3058C" w:rsidRPr="00884ACE" w:rsidRDefault="00B3058C" w:rsidP="005E5D18">
                            <w:pPr>
                              <w:pStyle w:val="FootnoteText"/>
                              <w:ind w:firstLine="0"/>
                            </w:pPr>
                            <w:r>
                              <w:rPr>
                                <w:color w:val="000000" w:themeColor="text1"/>
                              </w:rPr>
                              <w:t xml:space="preserve">Fig. 14. </w:t>
                            </w:r>
                            <w:r w:rsidRPr="00880110">
                              <w:rPr>
                                <w:rFonts w:eastAsia="新細明體"/>
                                <w:color w:val="000000" w:themeColor="text1"/>
                              </w:rPr>
                              <w:t xml:space="preserve">Measured voltage conversion ratios </w:t>
                            </w:r>
                            <w:r w:rsidRPr="00880110">
                              <w:rPr>
                                <w:rFonts w:eastAsia="新細明體"/>
                                <w:bCs/>
                                <w:i/>
                                <w:color w:val="000000" w:themeColor="text1"/>
                              </w:rPr>
                              <w:t>M(D)</w:t>
                            </w:r>
                            <w:r w:rsidRPr="00880110">
                              <w:rPr>
                                <w:rFonts w:eastAsia="新細明體"/>
                                <w:color w:val="000000" w:themeColor="text1"/>
                              </w:rPr>
                              <w:t xml:space="preserve"> versus numerical analysis. </w:t>
                            </w:r>
                            <w:proofErr w:type="spellStart"/>
                            <w:r w:rsidRPr="00880110">
                              <w:rPr>
                                <w:rFonts w:eastAsia="新細明體"/>
                                <w:i/>
                                <w:color w:val="000000" w:themeColor="text1"/>
                              </w:rPr>
                              <w:t>f</w:t>
                            </w:r>
                            <w:r w:rsidRPr="00880110">
                              <w:rPr>
                                <w:rFonts w:eastAsia="新細明體"/>
                                <w:i/>
                                <w:color w:val="000000" w:themeColor="text1"/>
                                <w:vertAlign w:val="subscript"/>
                              </w:rPr>
                              <w:t>S</w:t>
                            </w:r>
                            <w:proofErr w:type="spellEnd"/>
                            <w:r w:rsidRPr="00880110">
                              <w:rPr>
                                <w:rFonts w:eastAsia="新細明體"/>
                                <w:color w:val="000000" w:themeColor="text1"/>
                              </w:rPr>
                              <w:t>=500kHz, L=10</w:t>
                            </w:r>
                            <w:r w:rsidRPr="00880110">
                              <w:rPr>
                                <w:rFonts w:eastAsia="新細明體"/>
                                <w:bCs/>
                                <w:color w:val="000000" w:themeColor="text1"/>
                              </w:rPr>
                              <w:t>μ</w:t>
                            </w:r>
                            <w:r w:rsidRPr="00880110">
                              <w:rPr>
                                <w:rFonts w:eastAsia="新細明體"/>
                                <w:color w:val="000000" w:themeColor="text1"/>
                              </w:rPr>
                              <w:t xml:space="preserve">H, </w:t>
                            </w:r>
                            <w:r w:rsidRPr="00880110">
                              <w:rPr>
                                <w:rFonts w:eastAsia="新細明體"/>
                                <w:bCs/>
                                <w:color w:val="000000" w:themeColor="text1"/>
                              </w:rPr>
                              <w:t>C</w:t>
                            </w:r>
                            <w:r w:rsidRPr="00880110">
                              <w:rPr>
                                <w:rFonts w:eastAsia="新細明體"/>
                                <w:bCs/>
                                <w:color w:val="000000" w:themeColor="text1"/>
                                <w:vertAlign w:val="subscript"/>
                              </w:rPr>
                              <w:t>L</w:t>
                            </w:r>
                            <w:r w:rsidRPr="00880110">
                              <w:rPr>
                                <w:rFonts w:eastAsia="新細明體"/>
                                <w:color w:val="000000" w:themeColor="text1"/>
                              </w:rPr>
                              <w:t>=10</w:t>
                            </w:r>
                            <w:r w:rsidRPr="00880110">
                              <w:rPr>
                                <w:rFonts w:eastAsia="新細明體"/>
                                <w:bCs/>
                                <w:color w:val="000000" w:themeColor="text1"/>
                              </w:rPr>
                              <w:t>μ</w:t>
                            </w:r>
                            <w:r w:rsidRPr="00880110">
                              <w:rPr>
                                <w:rFonts w:eastAsia="新細明體"/>
                                <w:color w:val="000000" w:themeColor="text1"/>
                              </w:rPr>
                              <w:t>F, L</w:t>
                            </w:r>
                            <w:r w:rsidRPr="00880110">
                              <w:rPr>
                                <w:rFonts w:eastAsia="新細明體"/>
                                <w:color w:val="000000" w:themeColor="text1"/>
                                <w:vertAlign w:val="subscript"/>
                              </w:rPr>
                              <w:t>1</w:t>
                            </w:r>
                            <w:r w:rsidRPr="00880110">
                              <w:rPr>
                                <w:rFonts w:eastAsia="新細明體"/>
                                <w:color w:val="000000" w:themeColor="text1"/>
                              </w:rPr>
                              <w:t>=L</w:t>
                            </w:r>
                            <w:r w:rsidRPr="00880110">
                              <w:rPr>
                                <w:rFonts w:eastAsia="新細明體"/>
                                <w:color w:val="000000" w:themeColor="text1"/>
                                <w:vertAlign w:val="subscript"/>
                              </w:rPr>
                              <w:t>2</w:t>
                            </w:r>
                            <w:r w:rsidRPr="00880110">
                              <w:rPr>
                                <w:rFonts w:eastAsia="新細明體"/>
                                <w:color w:val="000000" w:themeColor="text1"/>
                              </w:rPr>
                              <w:t>=4.48</w:t>
                            </w:r>
                            <w:r w:rsidRPr="00880110">
                              <w:rPr>
                                <w:rFonts w:eastAsia="新細明體"/>
                                <w:bCs/>
                                <w:color w:val="000000" w:themeColor="text1"/>
                              </w:rPr>
                              <w:t>μ</w:t>
                            </w:r>
                            <w:r w:rsidRPr="00880110">
                              <w:rPr>
                                <w:rFonts w:eastAsia="新細明體"/>
                                <w:color w:val="000000" w:themeColor="text1"/>
                              </w:rPr>
                              <w:t>H, C</w:t>
                            </w:r>
                            <w:r w:rsidRPr="00880110">
                              <w:rPr>
                                <w:rFonts w:eastAsia="新細明體"/>
                                <w:color w:val="000000" w:themeColor="text1"/>
                                <w:vertAlign w:val="subscript"/>
                              </w:rPr>
                              <w:t>1</w:t>
                            </w:r>
                            <w:r w:rsidRPr="00880110">
                              <w:rPr>
                                <w:rFonts w:eastAsia="新細明體"/>
                                <w:color w:val="000000" w:themeColor="text1"/>
                              </w:rPr>
                              <w:t>=C</w:t>
                            </w:r>
                            <w:r w:rsidRPr="00880110">
                              <w:rPr>
                                <w:rFonts w:eastAsia="新細明體"/>
                                <w:color w:val="000000" w:themeColor="text1"/>
                                <w:vertAlign w:val="subscript"/>
                              </w:rPr>
                              <w:t>2</w:t>
                            </w:r>
                            <w:r w:rsidRPr="00880110">
                              <w:rPr>
                                <w:rFonts w:eastAsia="新細明體"/>
                                <w:color w:val="000000" w:themeColor="text1"/>
                              </w:rPr>
                              <w:t xml:space="preserve">=22nF. </w:t>
                            </w:r>
                            <w:r w:rsidRPr="00880110">
                              <w:rPr>
                                <w:rFonts w:eastAsia="新細明體"/>
                                <w:bCs/>
                                <w:i/>
                                <w:color w:val="000000" w:themeColor="text1"/>
                              </w:rPr>
                              <w:t>M(D)</w:t>
                            </w:r>
                            <w:r w:rsidRPr="00880110">
                              <w:rPr>
                                <w:rFonts w:eastAsia="新細明體"/>
                                <w:bCs/>
                                <w:color w:val="000000" w:themeColor="text1"/>
                              </w:rPr>
                              <w:t xml:space="preserve">=0.73X to 1.5X at </w:t>
                            </w:r>
                            <w:r w:rsidRPr="00880110">
                              <w:rPr>
                                <w:rFonts w:eastAsia="新細明體"/>
                                <w:color w:val="000000" w:themeColor="text1"/>
                              </w:rPr>
                              <w:t>R</w:t>
                            </w:r>
                            <w:r w:rsidRPr="00880110">
                              <w:rPr>
                                <w:rFonts w:eastAsia="新細明體"/>
                                <w:color w:val="000000" w:themeColor="text1"/>
                                <w:vertAlign w:val="subscript"/>
                              </w:rPr>
                              <w:t>L</w:t>
                            </w:r>
                            <w:r w:rsidRPr="00880110">
                              <w:rPr>
                                <w:rFonts w:eastAsia="新細明體"/>
                                <w:color w:val="000000" w:themeColor="text1"/>
                              </w:rPr>
                              <w:t>=50</w:t>
                            </w:r>
                            <w:r w:rsidRPr="00880110">
                              <w:rPr>
                                <w:rFonts w:eastAsia="新細明體"/>
                                <w:color w:val="000000" w:themeColor="text1"/>
                              </w:rPr>
                              <w:sym w:font="Symbol" w:char="F057"/>
                            </w:r>
                            <w:r w:rsidRPr="00880110">
                              <w:rPr>
                                <w:rFonts w:eastAsia="新細明體"/>
                                <w:color w:val="000000" w:themeColor="text1"/>
                              </w:rPr>
                              <w:t xml:space="preserve">, </w:t>
                            </w:r>
                            <w:r w:rsidRPr="00880110">
                              <w:rPr>
                                <w:rFonts w:eastAsia="新細明體"/>
                                <w:bCs/>
                                <w:color w:val="000000" w:themeColor="text1"/>
                              </w:rPr>
                              <w:t xml:space="preserve">and 0.75X to 2X at </w:t>
                            </w:r>
                            <w:r w:rsidRPr="00880110">
                              <w:rPr>
                                <w:rFonts w:eastAsia="新細明體"/>
                                <w:color w:val="000000" w:themeColor="text1"/>
                              </w:rPr>
                              <w:t>R</w:t>
                            </w:r>
                            <w:r w:rsidRPr="00880110">
                              <w:rPr>
                                <w:rFonts w:eastAsia="新細明體"/>
                                <w:color w:val="000000" w:themeColor="text1"/>
                                <w:vertAlign w:val="subscript"/>
                              </w:rPr>
                              <w:t>L</w:t>
                            </w:r>
                            <w:r w:rsidRPr="00880110">
                              <w:rPr>
                                <w:rFonts w:eastAsia="新細明體"/>
                                <w:color w:val="000000" w:themeColor="text1"/>
                              </w:rPr>
                              <w:t>=150</w:t>
                            </w:r>
                            <w:r w:rsidRPr="00880110">
                              <w:rPr>
                                <w:rFonts w:eastAsia="新細明體"/>
                                <w:color w:val="000000" w:themeColor="text1"/>
                              </w:rPr>
                              <w:sym w:font="Symbol" w:char="F057"/>
                            </w:r>
                            <w:r w:rsidRPr="00880110">
                              <w:rPr>
                                <w:rFonts w:eastAsia="新細明體"/>
                                <w:color w:val="000000" w:themeColor="text1"/>
                              </w:rPr>
                              <w:t>.</w:t>
                            </w:r>
                          </w:p>
                          <w:p w14:paraId="01313EA1" w14:textId="77777777" w:rsidR="00B3058C" w:rsidRDefault="00B3058C" w:rsidP="005E5D18">
                            <w:pPr>
                              <w:pStyle w:val="FootnoteText"/>
                              <w:ind w:firstLine="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E7BED" id="_x0000_s1039" type="#_x0000_t202" style="position:absolute;left:0;text-align:left;margin-left:2.3pt;margin-top:-4.95pt;width:248.4pt;height:209.85pt;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" stroked="f">
                <v:textbox inset="0,0,0,0">
                  <w:txbxContent>
                    <w:p w14:paraId="4C1EE26E" w14:textId="6E232DBE" w:rsidR="00B3058C" w:rsidRDefault="00B3058C" w:rsidP="00110B40">
                      <w:pPr>
                        <w:pStyle w:val="FootnoteText"/>
                        <w:ind w:firstLine="0"/>
                        <w:jc w:val="left"/>
                      </w:pPr>
                      <w:r>
                        <w:t xml:space="preserve">        </w:t>
                      </w:r>
                      <w:r w:rsidR="00903685">
                        <w:rPr>
                          <w:noProof/>
                          <w:lang w:eastAsia="zh-TW"/>
                        </w:rPr>
                        <w:drawing>
                          <wp:inline distT="0" distB="0" distL="0" distR="0" wp14:anchorId="569EB3E1" wp14:editId="2E392384">
                            <wp:extent cx="2615399" cy="2158768"/>
                            <wp:effectExtent l="0" t="0" r="127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14.jpg"/>
                                    <pic:cNvPicPr/>
                                  </pic:nvPicPr>
                                  <pic:blipFill>
                                    <a:blip r:embed="rId42">
                                      <a:extLst>
                                        <a:ext uri="{28A0092B-C50C-407E-A947-70E740481C1C}">
                                          <a14:useLocalDpi xmlns:a14="http://schemas.microsoft.com/office/drawing/2010/main" val="0"/>
                                        </a:ext>
                                      </a:extLst>
                                    </a:blip>
                                    <a:stretch>
                                      <a:fillRect/>
                                    </a:stretch>
                                  </pic:blipFill>
                                  <pic:spPr>
                                    <a:xfrm>
                                      <a:off x="0" y="0"/>
                                      <a:ext cx="2652654" cy="2189519"/>
                                    </a:xfrm>
                                    <a:prstGeom prst="rect">
                                      <a:avLst/>
                                    </a:prstGeom>
                                  </pic:spPr>
                                </pic:pic>
                              </a:graphicData>
                            </a:graphic>
                          </wp:inline>
                        </w:drawing>
                      </w:r>
                    </w:p>
                    <w:p w14:paraId="57E1817B" w14:textId="77777777" w:rsidR="00B3058C" w:rsidRPr="00884ACE" w:rsidRDefault="00B3058C" w:rsidP="005E5D18">
                      <w:pPr>
                        <w:pStyle w:val="FootnoteText"/>
                        <w:ind w:firstLine="0"/>
                      </w:pPr>
                      <w:r>
                        <w:rPr>
                          <w:color w:val="000000" w:themeColor="text1"/>
                        </w:rPr>
                        <w:t xml:space="preserve">Fig. 14. </w:t>
                      </w:r>
                      <w:r w:rsidRPr="00880110">
                        <w:rPr>
                          <w:rFonts w:eastAsia="新細明體"/>
                          <w:color w:val="000000" w:themeColor="text1"/>
                        </w:rPr>
                        <w:t xml:space="preserve">Measured voltage conversion ratios </w:t>
                      </w:r>
                      <w:r w:rsidRPr="00880110">
                        <w:rPr>
                          <w:rFonts w:eastAsia="新細明體"/>
                          <w:bCs/>
                          <w:i/>
                          <w:color w:val="000000" w:themeColor="text1"/>
                        </w:rPr>
                        <w:t>M(D)</w:t>
                      </w:r>
                      <w:r w:rsidRPr="00880110">
                        <w:rPr>
                          <w:rFonts w:eastAsia="新細明體"/>
                          <w:color w:val="000000" w:themeColor="text1"/>
                        </w:rPr>
                        <w:t xml:space="preserve"> versus numerical analysis. </w:t>
                      </w:r>
                      <w:proofErr w:type="spellStart"/>
                      <w:r w:rsidRPr="00880110">
                        <w:rPr>
                          <w:rFonts w:eastAsia="新細明體"/>
                          <w:i/>
                          <w:color w:val="000000" w:themeColor="text1"/>
                        </w:rPr>
                        <w:t>f</w:t>
                      </w:r>
                      <w:r w:rsidRPr="00880110">
                        <w:rPr>
                          <w:rFonts w:eastAsia="新細明體"/>
                          <w:i/>
                          <w:color w:val="000000" w:themeColor="text1"/>
                          <w:vertAlign w:val="subscript"/>
                        </w:rPr>
                        <w:t>S</w:t>
                      </w:r>
                      <w:proofErr w:type="spellEnd"/>
                      <w:r w:rsidRPr="00880110">
                        <w:rPr>
                          <w:rFonts w:eastAsia="新細明體"/>
                          <w:color w:val="000000" w:themeColor="text1"/>
                        </w:rPr>
                        <w:t>=500kHz, L=10</w:t>
                      </w:r>
                      <w:r w:rsidRPr="00880110">
                        <w:rPr>
                          <w:rFonts w:eastAsia="新細明體"/>
                          <w:bCs/>
                          <w:color w:val="000000" w:themeColor="text1"/>
                        </w:rPr>
                        <w:t>μ</w:t>
                      </w:r>
                      <w:r w:rsidRPr="00880110">
                        <w:rPr>
                          <w:rFonts w:eastAsia="新細明體"/>
                          <w:color w:val="000000" w:themeColor="text1"/>
                        </w:rPr>
                        <w:t xml:space="preserve">H, </w:t>
                      </w:r>
                      <w:r w:rsidRPr="00880110">
                        <w:rPr>
                          <w:rFonts w:eastAsia="新細明體"/>
                          <w:bCs/>
                          <w:color w:val="000000" w:themeColor="text1"/>
                        </w:rPr>
                        <w:t>C</w:t>
                      </w:r>
                      <w:r w:rsidRPr="00880110">
                        <w:rPr>
                          <w:rFonts w:eastAsia="新細明體"/>
                          <w:bCs/>
                          <w:color w:val="000000" w:themeColor="text1"/>
                          <w:vertAlign w:val="subscript"/>
                        </w:rPr>
                        <w:t>L</w:t>
                      </w:r>
                      <w:r w:rsidRPr="00880110">
                        <w:rPr>
                          <w:rFonts w:eastAsia="新細明體"/>
                          <w:color w:val="000000" w:themeColor="text1"/>
                        </w:rPr>
                        <w:t>=10</w:t>
                      </w:r>
                      <w:r w:rsidRPr="00880110">
                        <w:rPr>
                          <w:rFonts w:eastAsia="新細明體"/>
                          <w:bCs/>
                          <w:color w:val="000000" w:themeColor="text1"/>
                        </w:rPr>
                        <w:t>μ</w:t>
                      </w:r>
                      <w:r w:rsidRPr="00880110">
                        <w:rPr>
                          <w:rFonts w:eastAsia="新細明體"/>
                          <w:color w:val="000000" w:themeColor="text1"/>
                        </w:rPr>
                        <w:t>F, L</w:t>
                      </w:r>
                      <w:r w:rsidRPr="00880110">
                        <w:rPr>
                          <w:rFonts w:eastAsia="新細明體"/>
                          <w:color w:val="000000" w:themeColor="text1"/>
                          <w:vertAlign w:val="subscript"/>
                        </w:rPr>
                        <w:t>1</w:t>
                      </w:r>
                      <w:r w:rsidRPr="00880110">
                        <w:rPr>
                          <w:rFonts w:eastAsia="新細明體"/>
                          <w:color w:val="000000" w:themeColor="text1"/>
                        </w:rPr>
                        <w:t>=L</w:t>
                      </w:r>
                      <w:r w:rsidRPr="00880110">
                        <w:rPr>
                          <w:rFonts w:eastAsia="新細明體"/>
                          <w:color w:val="000000" w:themeColor="text1"/>
                          <w:vertAlign w:val="subscript"/>
                        </w:rPr>
                        <w:t>2</w:t>
                      </w:r>
                      <w:r w:rsidRPr="00880110">
                        <w:rPr>
                          <w:rFonts w:eastAsia="新細明體"/>
                          <w:color w:val="000000" w:themeColor="text1"/>
                        </w:rPr>
                        <w:t>=4.48</w:t>
                      </w:r>
                      <w:r w:rsidRPr="00880110">
                        <w:rPr>
                          <w:rFonts w:eastAsia="新細明體"/>
                          <w:bCs/>
                          <w:color w:val="000000" w:themeColor="text1"/>
                        </w:rPr>
                        <w:t>μ</w:t>
                      </w:r>
                      <w:r w:rsidRPr="00880110">
                        <w:rPr>
                          <w:rFonts w:eastAsia="新細明體"/>
                          <w:color w:val="000000" w:themeColor="text1"/>
                        </w:rPr>
                        <w:t>H, C</w:t>
                      </w:r>
                      <w:r w:rsidRPr="00880110">
                        <w:rPr>
                          <w:rFonts w:eastAsia="新細明體"/>
                          <w:color w:val="000000" w:themeColor="text1"/>
                          <w:vertAlign w:val="subscript"/>
                        </w:rPr>
                        <w:t>1</w:t>
                      </w:r>
                      <w:r w:rsidRPr="00880110">
                        <w:rPr>
                          <w:rFonts w:eastAsia="新細明體"/>
                          <w:color w:val="000000" w:themeColor="text1"/>
                        </w:rPr>
                        <w:t>=C</w:t>
                      </w:r>
                      <w:r w:rsidRPr="00880110">
                        <w:rPr>
                          <w:rFonts w:eastAsia="新細明體"/>
                          <w:color w:val="000000" w:themeColor="text1"/>
                          <w:vertAlign w:val="subscript"/>
                        </w:rPr>
                        <w:t>2</w:t>
                      </w:r>
                      <w:r w:rsidRPr="00880110">
                        <w:rPr>
                          <w:rFonts w:eastAsia="新細明體"/>
                          <w:color w:val="000000" w:themeColor="text1"/>
                        </w:rPr>
                        <w:t xml:space="preserve">=22nF. </w:t>
                      </w:r>
                      <w:r w:rsidRPr="00880110">
                        <w:rPr>
                          <w:rFonts w:eastAsia="新細明體"/>
                          <w:bCs/>
                          <w:i/>
                          <w:color w:val="000000" w:themeColor="text1"/>
                        </w:rPr>
                        <w:t>M(D)</w:t>
                      </w:r>
                      <w:r w:rsidRPr="00880110">
                        <w:rPr>
                          <w:rFonts w:eastAsia="新細明體"/>
                          <w:bCs/>
                          <w:color w:val="000000" w:themeColor="text1"/>
                        </w:rPr>
                        <w:t xml:space="preserve">=0.73X to 1.5X at </w:t>
                      </w:r>
                      <w:r w:rsidRPr="00880110">
                        <w:rPr>
                          <w:rFonts w:eastAsia="新細明體"/>
                          <w:color w:val="000000" w:themeColor="text1"/>
                        </w:rPr>
                        <w:t>R</w:t>
                      </w:r>
                      <w:r w:rsidRPr="00880110">
                        <w:rPr>
                          <w:rFonts w:eastAsia="新細明體"/>
                          <w:color w:val="000000" w:themeColor="text1"/>
                          <w:vertAlign w:val="subscript"/>
                        </w:rPr>
                        <w:t>L</w:t>
                      </w:r>
                      <w:r w:rsidRPr="00880110">
                        <w:rPr>
                          <w:rFonts w:eastAsia="新細明體"/>
                          <w:color w:val="000000" w:themeColor="text1"/>
                        </w:rPr>
                        <w:t>=50</w:t>
                      </w:r>
                      <w:r w:rsidRPr="00880110">
                        <w:rPr>
                          <w:rFonts w:eastAsia="新細明體"/>
                          <w:color w:val="000000" w:themeColor="text1"/>
                        </w:rPr>
                        <w:sym w:font="Symbol" w:char="F057"/>
                      </w:r>
                      <w:r w:rsidRPr="00880110">
                        <w:rPr>
                          <w:rFonts w:eastAsia="新細明體"/>
                          <w:color w:val="000000" w:themeColor="text1"/>
                        </w:rPr>
                        <w:t xml:space="preserve">, </w:t>
                      </w:r>
                      <w:r w:rsidRPr="00880110">
                        <w:rPr>
                          <w:rFonts w:eastAsia="新細明體"/>
                          <w:bCs/>
                          <w:color w:val="000000" w:themeColor="text1"/>
                        </w:rPr>
                        <w:t xml:space="preserve">and 0.75X to 2X at </w:t>
                      </w:r>
                      <w:r w:rsidRPr="00880110">
                        <w:rPr>
                          <w:rFonts w:eastAsia="新細明體"/>
                          <w:color w:val="000000" w:themeColor="text1"/>
                        </w:rPr>
                        <w:t>R</w:t>
                      </w:r>
                      <w:r w:rsidRPr="00880110">
                        <w:rPr>
                          <w:rFonts w:eastAsia="新細明體"/>
                          <w:color w:val="000000" w:themeColor="text1"/>
                          <w:vertAlign w:val="subscript"/>
                        </w:rPr>
                        <w:t>L</w:t>
                      </w:r>
                      <w:r w:rsidRPr="00880110">
                        <w:rPr>
                          <w:rFonts w:eastAsia="新細明體"/>
                          <w:color w:val="000000" w:themeColor="text1"/>
                        </w:rPr>
                        <w:t>=150</w:t>
                      </w:r>
                      <w:r w:rsidRPr="00880110">
                        <w:rPr>
                          <w:rFonts w:eastAsia="新細明體"/>
                          <w:color w:val="000000" w:themeColor="text1"/>
                        </w:rPr>
                        <w:sym w:font="Symbol" w:char="F057"/>
                      </w:r>
                      <w:r w:rsidRPr="00880110">
                        <w:rPr>
                          <w:rFonts w:eastAsia="新細明體"/>
                          <w:color w:val="000000" w:themeColor="text1"/>
                        </w:rPr>
                        <w:t>.</w:t>
                      </w:r>
                    </w:p>
                    <w:p w14:paraId="01313EA1" w14:textId="77777777" w:rsidR="00B3058C" w:rsidRDefault="00B3058C" w:rsidP="005E5D18">
                      <w:pPr>
                        <w:pStyle w:val="FootnoteText"/>
                        <w:ind w:firstLine="0"/>
                      </w:pPr>
                      <w:r>
                        <w:t xml:space="preserve"> </w:t>
                      </w:r>
                    </w:p>
                  </w:txbxContent>
                </v:textbox>
                <w10:wrap type="square" anchorx="margin" anchory="margin"/>
              </v:shape>
            </w:pict>
          </mc:Fallback>
        </mc:AlternateContent>
      </w:r>
      <w:r w:rsidR="007F78FB">
        <w:rPr>
          <w:noProof/>
          <w:lang w:eastAsia="zh-TW"/>
        </w:rPr>
        <mc:AlternateContent>
          <mc:Choice Requires="wps">
            <w:drawing>
              <wp:anchor distT="0" distB="0" distL="114300" distR="114300" simplePos="0" relativeHeight="251703808" behindDoc="0" locked="0" layoutInCell="1" allowOverlap="1" wp14:anchorId="046CA42A" wp14:editId="707EE5CF">
                <wp:simplePos x="0" y="0"/>
                <wp:positionH relativeFrom="margin">
                  <wp:posOffset>3384550</wp:posOffset>
                </wp:positionH>
                <wp:positionV relativeFrom="margin">
                  <wp:posOffset>-73025</wp:posOffset>
                </wp:positionV>
                <wp:extent cx="3154680" cy="2520950"/>
                <wp:effectExtent l="0" t="0" r="0" b="0"/>
                <wp:wrapSquare wrapText="bothSides"/>
                <wp:docPr id="6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2520950"/>
                        </a:xfrm>
                        <a:prstGeom prst="rect">
                          <a:avLst/>
                        </a:prstGeom>
                        <a:solidFill>
                          <a:srgbClr val="FFFFFF"/>
                        </a:solidFill>
                        <a:ln>
                          <a:noFill/>
                        </a:ln>
                        <a:extLst>
                          <a:ext uri="{91240B29-F687-4f45-9708-019B960494DF}">
                            <a14:hiddenLine xmlns="" xmlns:a14="http://schemas.microsoft.com/office/drawing/2010/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w="9525">
                              <a:solidFill>
                                <a:srgbClr val="000000"/>
                              </a:solidFill>
                              <a:miter lim="800000"/>
                              <a:headEnd/>
                              <a:tailEnd/>
                            </a14:hiddenLine>
                          </a:ext>
                        </a:extLst>
                      </wps:spPr>
                      <wps:txbx>
                        <w:txbxContent>
                          <w:p w14:paraId="1CD995A7" w14:textId="4C806535" w:rsidR="00B3058C" w:rsidRDefault="00B3058C" w:rsidP="00110B40">
                            <w:pPr>
                              <w:pStyle w:val="FootnoteText"/>
                              <w:ind w:firstLine="0"/>
                            </w:pPr>
                            <w:r>
                              <w:t xml:space="preserve">     </w:t>
                            </w:r>
                            <w:r w:rsidR="00903685">
                              <w:rPr>
                                <w:noProof/>
                                <w:lang w:eastAsia="zh-TW"/>
                              </w:rPr>
                              <w:drawing>
                                <wp:inline distT="0" distB="0" distL="0" distR="0" wp14:anchorId="74B7818F" wp14:editId="43946D6C">
                                  <wp:extent cx="2590883" cy="2122535"/>
                                  <wp:effectExtent l="0" t="0" r="0" b="1143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15.jpg"/>
                                          <pic:cNvPicPr/>
                                        </pic:nvPicPr>
                                        <pic:blipFill>
                                          <a:blip r:embed="rId43">
                                            <a:extLst>
                                              <a:ext uri="{28A0092B-C50C-407E-A947-70E740481C1C}">
                                                <a14:useLocalDpi xmlns:a14="http://schemas.microsoft.com/office/drawing/2010/main" val="0"/>
                                              </a:ext>
                                            </a:extLst>
                                          </a:blip>
                                          <a:stretch>
                                            <a:fillRect/>
                                          </a:stretch>
                                        </pic:blipFill>
                                        <pic:spPr>
                                          <a:xfrm>
                                            <a:off x="0" y="0"/>
                                            <a:ext cx="2603552" cy="2132914"/>
                                          </a:xfrm>
                                          <a:prstGeom prst="rect">
                                            <a:avLst/>
                                          </a:prstGeom>
                                        </pic:spPr>
                                      </pic:pic>
                                    </a:graphicData>
                                  </a:graphic>
                                </wp:inline>
                              </w:drawing>
                            </w:r>
                          </w:p>
                          <w:p w14:paraId="624EF9B6" w14:textId="00C17A67" w:rsidR="00B3058C" w:rsidRPr="00161525" w:rsidRDefault="00B3058C" w:rsidP="007F78FB">
                            <w:pPr>
                              <w:pStyle w:val="FootnoteText"/>
                              <w:ind w:firstLine="0"/>
                            </w:pPr>
                            <w:r>
                              <w:rPr>
                                <w:color w:val="000000" w:themeColor="text1"/>
                              </w:rPr>
                              <w:t>Fig. 15</w:t>
                            </w:r>
                            <w:r w:rsidRPr="00884ACE">
                              <w:rPr>
                                <w:color w:val="000000" w:themeColor="text1"/>
                              </w:rPr>
                              <w:t xml:space="preserve">. </w:t>
                            </w:r>
                            <w:r w:rsidRPr="003D71D9">
                              <w:rPr>
                                <w:rFonts w:eastAsia="新細明體"/>
                                <w:color w:val="000000" w:themeColor="text1"/>
                              </w:rPr>
                              <w:t>Measured power factors of the proposed PWM switching</w:t>
                            </w:r>
                            <w:r w:rsidRPr="003D71D9">
                              <w:rPr>
                                <w:rFonts w:eastAsia="PMingLiU"/>
                                <w:color w:val="000000" w:themeColor="text1"/>
                                <w:lang w:eastAsia="zh-TW"/>
                              </w:rPr>
                              <w:t xml:space="preserve">. </w:t>
                            </w:r>
                            <w:proofErr w:type="spellStart"/>
                            <w:r w:rsidRPr="003D71D9">
                              <w:rPr>
                                <w:rFonts w:eastAsia="PMingLiU"/>
                                <w:i/>
                                <w:color w:val="000000" w:themeColor="text1"/>
                                <w:lang w:eastAsia="zh-TW"/>
                              </w:rPr>
                              <w:t>f</w:t>
                            </w:r>
                            <w:r w:rsidRPr="003D71D9">
                              <w:rPr>
                                <w:rFonts w:eastAsia="PMingLiU"/>
                                <w:i/>
                                <w:color w:val="000000" w:themeColor="text1"/>
                                <w:vertAlign w:val="subscript"/>
                                <w:lang w:eastAsia="zh-TW"/>
                              </w:rPr>
                              <w:t>S</w:t>
                            </w:r>
                            <w:proofErr w:type="spellEnd"/>
                            <w:r w:rsidRPr="003D71D9">
                              <w:rPr>
                                <w:rFonts w:eastAsia="PMingLiU"/>
                                <w:color w:val="000000" w:themeColor="text1"/>
                                <w:lang w:eastAsia="zh-TW"/>
                              </w:rPr>
                              <w:t>=500kHz, L=10</w:t>
                            </w:r>
                            <w:r w:rsidRPr="003D71D9">
                              <w:rPr>
                                <w:color w:val="000000" w:themeColor="text1"/>
                              </w:rPr>
                              <w:t xml:space="preserve">μH, </w:t>
                            </w:r>
                            <w:r w:rsidRPr="003D71D9">
                              <w:rPr>
                                <w:rFonts w:eastAsia="PMingLiU"/>
                                <w:color w:val="000000" w:themeColor="text1"/>
                                <w:lang w:eastAsia="zh-TW"/>
                              </w:rPr>
                              <w:t>C</w:t>
                            </w:r>
                            <w:r w:rsidRPr="003D71D9">
                              <w:rPr>
                                <w:rFonts w:eastAsia="PMingLiU"/>
                                <w:color w:val="000000" w:themeColor="text1"/>
                                <w:vertAlign w:val="subscript"/>
                                <w:lang w:eastAsia="zh-TW"/>
                              </w:rPr>
                              <w:t>L</w:t>
                            </w:r>
                            <w:r w:rsidRPr="003D71D9">
                              <w:rPr>
                                <w:rFonts w:eastAsia="PMingLiU"/>
                                <w:color w:val="000000" w:themeColor="text1"/>
                                <w:lang w:eastAsia="zh-TW"/>
                              </w:rPr>
                              <w:t>=10</w:t>
                            </w:r>
                            <w:r w:rsidRPr="003D71D9">
                              <w:rPr>
                                <w:color w:val="000000" w:themeColor="text1"/>
                              </w:rPr>
                              <w:t>μ</w:t>
                            </w:r>
                            <w:r w:rsidRPr="003D71D9">
                              <w:rPr>
                                <w:rFonts w:eastAsia="PMingLiU"/>
                                <w:color w:val="000000" w:themeColor="text1"/>
                                <w:lang w:eastAsia="zh-TW"/>
                              </w:rPr>
                              <w:t>F</w:t>
                            </w:r>
                            <w:r w:rsidRPr="003D71D9">
                              <w:rPr>
                                <w:rFonts w:eastAsia="新細明體"/>
                                <w:color w:val="000000" w:themeColor="text1"/>
                              </w:rPr>
                              <w:t>, R</w:t>
                            </w:r>
                            <w:r w:rsidRPr="003D71D9">
                              <w:rPr>
                                <w:rFonts w:eastAsia="新細明體"/>
                                <w:color w:val="000000" w:themeColor="text1"/>
                                <w:vertAlign w:val="subscript"/>
                              </w:rPr>
                              <w:t>L</w:t>
                            </w:r>
                            <w:r w:rsidRPr="003D71D9">
                              <w:rPr>
                                <w:rFonts w:eastAsia="新細明體"/>
                                <w:color w:val="000000" w:themeColor="text1"/>
                              </w:rPr>
                              <w:t>=50</w:t>
                            </w:r>
                            <w:r w:rsidRPr="003D71D9">
                              <w:rPr>
                                <w:rFonts w:eastAsia="新細明體"/>
                                <w:color w:val="000000" w:themeColor="text1"/>
                              </w:rPr>
                              <w:sym w:font="Symbol" w:char="F057"/>
                            </w:r>
                            <w:r w:rsidRPr="003D71D9">
                              <w:rPr>
                                <w:rFonts w:eastAsia="PMingLiU"/>
                                <w:color w:val="000000" w:themeColor="text1"/>
                                <w:lang w:eastAsia="zh-TW"/>
                              </w:rPr>
                              <w:t>,</w:t>
                            </w:r>
                            <w:r w:rsidRPr="003D71D9">
                              <w:rPr>
                                <w:rFonts w:eastAsia="新細明體"/>
                                <w:color w:val="000000" w:themeColor="text1"/>
                              </w:rPr>
                              <w:t xml:space="preserve"> L</w:t>
                            </w:r>
                            <w:r w:rsidRPr="003D71D9">
                              <w:rPr>
                                <w:rFonts w:eastAsia="新細明體"/>
                                <w:color w:val="000000" w:themeColor="text1"/>
                                <w:vertAlign w:val="subscript"/>
                              </w:rPr>
                              <w:t>1</w:t>
                            </w:r>
                            <w:r w:rsidRPr="003D71D9">
                              <w:rPr>
                                <w:rFonts w:eastAsia="新細明體"/>
                                <w:color w:val="000000" w:themeColor="text1"/>
                              </w:rPr>
                              <w:t>=L</w:t>
                            </w:r>
                            <w:r w:rsidRPr="003D71D9">
                              <w:rPr>
                                <w:rFonts w:eastAsia="新細明體"/>
                                <w:color w:val="000000" w:themeColor="text1"/>
                                <w:vertAlign w:val="subscript"/>
                              </w:rPr>
                              <w:t>2</w:t>
                            </w:r>
                            <w:r w:rsidRPr="003D71D9">
                              <w:rPr>
                                <w:rFonts w:eastAsia="新細明體"/>
                                <w:color w:val="000000" w:themeColor="text1"/>
                              </w:rPr>
                              <w:t>=4.48</w:t>
                            </w:r>
                            <w:r w:rsidRPr="003D71D9">
                              <w:rPr>
                                <w:rFonts w:eastAsia="新細明體"/>
                                <w:bCs/>
                                <w:color w:val="000000" w:themeColor="text1"/>
                              </w:rPr>
                              <w:t>μ</w:t>
                            </w:r>
                            <w:r w:rsidRPr="003D71D9">
                              <w:rPr>
                                <w:rFonts w:eastAsia="新細明體"/>
                                <w:color w:val="000000" w:themeColor="text1"/>
                              </w:rPr>
                              <w:t>H, C</w:t>
                            </w:r>
                            <w:r w:rsidRPr="003D71D9">
                              <w:rPr>
                                <w:rFonts w:eastAsia="新細明體"/>
                                <w:color w:val="000000" w:themeColor="text1"/>
                                <w:vertAlign w:val="subscript"/>
                              </w:rPr>
                              <w:t>1</w:t>
                            </w:r>
                            <w:r w:rsidRPr="003D71D9">
                              <w:rPr>
                                <w:rFonts w:eastAsia="新細明體"/>
                                <w:color w:val="000000" w:themeColor="text1"/>
                              </w:rPr>
                              <w:t>=C</w:t>
                            </w:r>
                            <w:r w:rsidRPr="003D71D9">
                              <w:rPr>
                                <w:rFonts w:eastAsia="新細明體"/>
                                <w:color w:val="000000" w:themeColor="text1"/>
                                <w:vertAlign w:val="subscript"/>
                              </w:rPr>
                              <w:t>2</w:t>
                            </w:r>
                            <w:r w:rsidRPr="003D71D9">
                              <w:rPr>
                                <w:rFonts w:eastAsia="新細明體"/>
                                <w:color w:val="000000" w:themeColor="text1"/>
                              </w:rPr>
                              <w:t>=22nF.</w:t>
                            </w:r>
                          </w:p>
                          <w:p w14:paraId="0ACEB75A" w14:textId="77777777" w:rsidR="00B3058C" w:rsidRDefault="00B3058C" w:rsidP="007F78FB">
                            <w:pPr>
                              <w:pStyle w:val="FootnoteText"/>
                              <w:ind w:firstLine="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6CA42A" id="_x0000_s1040" type="#_x0000_t202" style="position:absolute;left:0;text-align:left;margin-left:266.5pt;margin-top:-5.7pt;width:248.4pt;height:198.5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" stroked="f">
                <v:textbox inset="0,0,0,0">
                  <w:txbxContent>
                    <w:p w14:paraId="1CD995A7" w14:textId="4C806535" w:rsidR="00B3058C" w:rsidRDefault="00B3058C" w:rsidP="00110B40">
                      <w:pPr>
                        <w:pStyle w:val="FootnoteText"/>
                        <w:ind w:firstLine="0"/>
                      </w:pPr>
                      <w:r>
                        <w:t xml:space="preserve">     </w:t>
                      </w:r>
                      <w:r w:rsidR="00903685">
                        <w:rPr>
                          <w:noProof/>
                          <w:lang w:eastAsia="zh-TW"/>
                        </w:rPr>
                        <w:drawing>
                          <wp:inline distT="0" distB="0" distL="0" distR="0" wp14:anchorId="74B7818F" wp14:editId="43946D6C">
                            <wp:extent cx="2590883" cy="2122535"/>
                            <wp:effectExtent l="0" t="0" r="0" b="1143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15.jpg"/>
                                    <pic:cNvPicPr/>
                                  </pic:nvPicPr>
                                  <pic:blipFill>
                                    <a:blip r:embed="rId44">
                                      <a:extLst>
                                        <a:ext uri="{28A0092B-C50C-407E-A947-70E740481C1C}">
                                          <a14:useLocalDpi xmlns:a14="http://schemas.microsoft.com/office/drawing/2010/main" val="0"/>
                                        </a:ext>
                                      </a:extLst>
                                    </a:blip>
                                    <a:stretch>
                                      <a:fillRect/>
                                    </a:stretch>
                                  </pic:blipFill>
                                  <pic:spPr>
                                    <a:xfrm>
                                      <a:off x="0" y="0"/>
                                      <a:ext cx="2603552" cy="2132914"/>
                                    </a:xfrm>
                                    <a:prstGeom prst="rect">
                                      <a:avLst/>
                                    </a:prstGeom>
                                  </pic:spPr>
                                </pic:pic>
                              </a:graphicData>
                            </a:graphic>
                          </wp:inline>
                        </w:drawing>
                      </w:r>
                    </w:p>
                    <w:p w14:paraId="624EF9B6" w14:textId="00C17A67" w:rsidR="00B3058C" w:rsidRPr="00161525" w:rsidRDefault="00B3058C" w:rsidP="007F78FB">
                      <w:pPr>
                        <w:pStyle w:val="FootnoteText"/>
                        <w:ind w:firstLine="0"/>
                      </w:pPr>
                      <w:r>
                        <w:rPr>
                          <w:color w:val="000000" w:themeColor="text1"/>
                        </w:rPr>
                        <w:t>Fig. 15</w:t>
                      </w:r>
                      <w:r w:rsidRPr="00884ACE">
                        <w:rPr>
                          <w:color w:val="000000" w:themeColor="text1"/>
                        </w:rPr>
                        <w:t xml:space="preserve">. </w:t>
                      </w:r>
                      <w:r w:rsidRPr="003D71D9">
                        <w:rPr>
                          <w:rFonts w:eastAsia="新細明體"/>
                          <w:color w:val="000000" w:themeColor="text1"/>
                        </w:rPr>
                        <w:t>Measured power factors of the proposed PWM switching</w:t>
                      </w:r>
                      <w:r w:rsidRPr="003D71D9">
                        <w:rPr>
                          <w:rFonts w:eastAsia="PMingLiU"/>
                          <w:color w:val="000000" w:themeColor="text1"/>
                          <w:lang w:eastAsia="zh-TW"/>
                        </w:rPr>
                        <w:t xml:space="preserve">. </w:t>
                      </w:r>
                      <w:proofErr w:type="spellStart"/>
                      <w:r w:rsidRPr="003D71D9">
                        <w:rPr>
                          <w:rFonts w:eastAsia="PMingLiU"/>
                          <w:i/>
                          <w:color w:val="000000" w:themeColor="text1"/>
                          <w:lang w:eastAsia="zh-TW"/>
                        </w:rPr>
                        <w:t>f</w:t>
                      </w:r>
                      <w:r w:rsidRPr="003D71D9">
                        <w:rPr>
                          <w:rFonts w:eastAsia="PMingLiU"/>
                          <w:i/>
                          <w:color w:val="000000" w:themeColor="text1"/>
                          <w:vertAlign w:val="subscript"/>
                          <w:lang w:eastAsia="zh-TW"/>
                        </w:rPr>
                        <w:t>S</w:t>
                      </w:r>
                      <w:proofErr w:type="spellEnd"/>
                      <w:r w:rsidRPr="003D71D9">
                        <w:rPr>
                          <w:rFonts w:eastAsia="PMingLiU"/>
                          <w:color w:val="000000" w:themeColor="text1"/>
                          <w:lang w:eastAsia="zh-TW"/>
                        </w:rPr>
                        <w:t>=500kHz, L=10</w:t>
                      </w:r>
                      <w:r w:rsidRPr="003D71D9">
                        <w:rPr>
                          <w:color w:val="000000" w:themeColor="text1"/>
                        </w:rPr>
                        <w:t xml:space="preserve">μH, </w:t>
                      </w:r>
                      <w:r w:rsidRPr="003D71D9">
                        <w:rPr>
                          <w:rFonts w:eastAsia="PMingLiU"/>
                          <w:color w:val="000000" w:themeColor="text1"/>
                          <w:lang w:eastAsia="zh-TW"/>
                        </w:rPr>
                        <w:t>C</w:t>
                      </w:r>
                      <w:r w:rsidRPr="003D71D9">
                        <w:rPr>
                          <w:rFonts w:eastAsia="PMingLiU"/>
                          <w:color w:val="000000" w:themeColor="text1"/>
                          <w:vertAlign w:val="subscript"/>
                          <w:lang w:eastAsia="zh-TW"/>
                        </w:rPr>
                        <w:t>L</w:t>
                      </w:r>
                      <w:r w:rsidRPr="003D71D9">
                        <w:rPr>
                          <w:rFonts w:eastAsia="PMingLiU"/>
                          <w:color w:val="000000" w:themeColor="text1"/>
                          <w:lang w:eastAsia="zh-TW"/>
                        </w:rPr>
                        <w:t>=10</w:t>
                      </w:r>
                      <w:r w:rsidRPr="003D71D9">
                        <w:rPr>
                          <w:color w:val="000000" w:themeColor="text1"/>
                        </w:rPr>
                        <w:t>μ</w:t>
                      </w:r>
                      <w:r w:rsidRPr="003D71D9">
                        <w:rPr>
                          <w:rFonts w:eastAsia="PMingLiU"/>
                          <w:color w:val="000000" w:themeColor="text1"/>
                          <w:lang w:eastAsia="zh-TW"/>
                        </w:rPr>
                        <w:t>F</w:t>
                      </w:r>
                      <w:r w:rsidRPr="003D71D9">
                        <w:rPr>
                          <w:rFonts w:eastAsia="新細明體"/>
                          <w:color w:val="000000" w:themeColor="text1"/>
                        </w:rPr>
                        <w:t>, R</w:t>
                      </w:r>
                      <w:r w:rsidRPr="003D71D9">
                        <w:rPr>
                          <w:rFonts w:eastAsia="新細明體"/>
                          <w:color w:val="000000" w:themeColor="text1"/>
                          <w:vertAlign w:val="subscript"/>
                        </w:rPr>
                        <w:t>L</w:t>
                      </w:r>
                      <w:r w:rsidRPr="003D71D9">
                        <w:rPr>
                          <w:rFonts w:eastAsia="新細明體"/>
                          <w:color w:val="000000" w:themeColor="text1"/>
                        </w:rPr>
                        <w:t>=50</w:t>
                      </w:r>
                      <w:r w:rsidRPr="003D71D9">
                        <w:rPr>
                          <w:rFonts w:eastAsia="新細明體"/>
                          <w:color w:val="000000" w:themeColor="text1"/>
                        </w:rPr>
                        <w:sym w:font="Symbol" w:char="F057"/>
                      </w:r>
                      <w:r w:rsidRPr="003D71D9">
                        <w:rPr>
                          <w:rFonts w:eastAsia="PMingLiU"/>
                          <w:color w:val="000000" w:themeColor="text1"/>
                          <w:lang w:eastAsia="zh-TW"/>
                        </w:rPr>
                        <w:t>,</w:t>
                      </w:r>
                      <w:r w:rsidRPr="003D71D9">
                        <w:rPr>
                          <w:rFonts w:eastAsia="新細明體"/>
                          <w:color w:val="000000" w:themeColor="text1"/>
                        </w:rPr>
                        <w:t xml:space="preserve"> L</w:t>
                      </w:r>
                      <w:r w:rsidRPr="003D71D9">
                        <w:rPr>
                          <w:rFonts w:eastAsia="新細明體"/>
                          <w:color w:val="000000" w:themeColor="text1"/>
                          <w:vertAlign w:val="subscript"/>
                        </w:rPr>
                        <w:t>1</w:t>
                      </w:r>
                      <w:r w:rsidRPr="003D71D9">
                        <w:rPr>
                          <w:rFonts w:eastAsia="新細明體"/>
                          <w:color w:val="000000" w:themeColor="text1"/>
                        </w:rPr>
                        <w:t>=L</w:t>
                      </w:r>
                      <w:r w:rsidRPr="003D71D9">
                        <w:rPr>
                          <w:rFonts w:eastAsia="新細明體"/>
                          <w:color w:val="000000" w:themeColor="text1"/>
                          <w:vertAlign w:val="subscript"/>
                        </w:rPr>
                        <w:t>2</w:t>
                      </w:r>
                      <w:r w:rsidRPr="003D71D9">
                        <w:rPr>
                          <w:rFonts w:eastAsia="新細明體"/>
                          <w:color w:val="000000" w:themeColor="text1"/>
                        </w:rPr>
                        <w:t>=4.48</w:t>
                      </w:r>
                      <w:r w:rsidRPr="003D71D9">
                        <w:rPr>
                          <w:rFonts w:eastAsia="新細明體"/>
                          <w:bCs/>
                          <w:color w:val="000000" w:themeColor="text1"/>
                        </w:rPr>
                        <w:t>μ</w:t>
                      </w:r>
                      <w:r w:rsidRPr="003D71D9">
                        <w:rPr>
                          <w:rFonts w:eastAsia="新細明體"/>
                          <w:color w:val="000000" w:themeColor="text1"/>
                        </w:rPr>
                        <w:t>H, C</w:t>
                      </w:r>
                      <w:r w:rsidRPr="003D71D9">
                        <w:rPr>
                          <w:rFonts w:eastAsia="新細明體"/>
                          <w:color w:val="000000" w:themeColor="text1"/>
                          <w:vertAlign w:val="subscript"/>
                        </w:rPr>
                        <w:t>1</w:t>
                      </w:r>
                      <w:r w:rsidRPr="003D71D9">
                        <w:rPr>
                          <w:rFonts w:eastAsia="新細明體"/>
                          <w:color w:val="000000" w:themeColor="text1"/>
                        </w:rPr>
                        <w:t>=C</w:t>
                      </w:r>
                      <w:r w:rsidRPr="003D71D9">
                        <w:rPr>
                          <w:rFonts w:eastAsia="新細明體"/>
                          <w:color w:val="000000" w:themeColor="text1"/>
                          <w:vertAlign w:val="subscript"/>
                        </w:rPr>
                        <w:t>2</w:t>
                      </w:r>
                      <w:r w:rsidRPr="003D71D9">
                        <w:rPr>
                          <w:rFonts w:eastAsia="新細明體"/>
                          <w:color w:val="000000" w:themeColor="text1"/>
                        </w:rPr>
                        <w:t>=22nF.</w:t>
                      </w:r>
                    </w:p>
                    <w:p w14:paraId="0ACEB75A" w14:textId="77777777" w:rsidR="00B3058C" w:rsidRDefault="00B3058C" w:rsidP="007F78FB">
                      <w:pPr>
                        <w:pStyle w:val="FootnoteText"/>
                        <w:ind w:firstLine="0"/>
                      </w:pPr>
                      <w:r>
                        <w:t xml:space="preserve"> </w:t>
                      </w:r>
                    </w:p>
                  </w:txbxContent>
                </v:textbox>
                <w10:wrap type="square" anchorx="margin" anchory="margin"/>
              </v:shape>
            </w:pict>
          </mc:Fallback>
        </mc:AlternateContent>
      </w:r>
      <w:r w:rsidRPr="00AA30B7">
        <w:rPr>
          <w:rFonts w:eastAsia="PMingLiU"/>
          <w:color w:val="000000" w:themeColor="text1"/>
        </w:rPr>
        <w:t>switches M</w:t>
      </w:r>
      <w:r w:rsidRPr="00AA30B7">
        <w:rPr>
          <w:rFonts w:eastAsia="PMingLiU"/>
          <w:color w:val="000000" w:themeColor="text1"/>
          <w:vertAlign w:val="subscript"/>
        </w:rPr>
        <w:t>N</w:t>
      </w:r>
      <w:r w:rsidRPr="00AA30B7">
        <w:rPr>
          <w:rFonts w:eastAsia="PMingLiU"/>
          <w:color w:val="000000" w:themeColor="text1"/>
        </w:rPr>
        <w:t xml:space="preserve"> and M</w:t>
      </w:r>
      <w:r w:rsidRPr="00AA30B7">
        <w:rPr>
          <w:rFonts w:eastAsia="PMingLiU"/>
          <w:color w:val="000000" w:themeColor="text1"/>
          <w:vertAlign w:val="subscript"/>
        </w:rPr>
        <w:t>P</w:t>
      </w:r>
      <w:r w:rsidRPr="00AA30B7">
        <w:rPr>
          <w:rFonts w:eastAsia="PMingLiU"/>
          <w:color w:val="000000" w:themeColor="text1"/>
        </w:rPr>
        <w:t xml:space="preserve">. In numerical results, the </w:t>
      </w:r>
      <w:r w:rsidRPr="00AA30B7">
        <w:rPr>
          <w:rFonts w:eastAsia="PMingLiU"/>
          <w:i/>
          <w:color w:val="000000" w:themeColor="text1"/>
        </w:rPr>
        <w:t>V</w:t>
      </w:r>
      <w:r w:rsidRPr="00AA30B7">
        <w:rPr>
          <w:rFonts w:eastAsia="PMingLiU"/>
          <w:i/>
          <w:color w:val="000000" w:themeColor="text1"/>
          <w:vertAlign w:val="subscript"/>
        </w:rPr>
        <w:t>OUT</w:t>
      </w:r>
      <w:r w:rsidRPr="00AA30B7">
        <w:rPr>
          <w:rFonts w:eastAsia="PMingLiU"/>
          <w:color w:val="000000" w:themeColor="text1"/>
        </w:rPr>
        <w:t xml:space="preserve"> does not supply the drivers of M</w:t>
      </w:r>
      <w:r w:rsidRPr="00AA30B7">
        <w:rPr>
          <w:rFonts w:eastAsia="PMingLiU"/>
          <w:color w:val="000000" w:themeColor="text1"/>
          <w:vertAlign w:val="subscript"/>
        </w:rPr>
        <w:t>N</w:t>
      </w:r>
      <w:r w:rsidRPr="00AA30B7">
        <w:rPr>
          <w:rFonts w:eastAsia="PMingLiU"/>
          <w:color w:val="000000" w:themeColor="text1"/>
        </w:rPr>
        <w:t xml:space="preserve"> and M</w:t>
      </w:r>
      <w:r w:rsidRPr="00AA30B7">
        <w:rPr>
          <w:rFonts w:eastAsia="PMingLiU"/>
          <w:color w:val="000000" w:themeColor="text1"/>
          <w:vertAlign w:val="subscript"/>
        </w:rPr>
        <w:t>P</w:t>
      </w:r>
      <w:r w:rsidRPr="00AA30B7">
        <w:rPr>
          <w:rFonts w:eastAsia="PMingLiU"/>
          <w:color w:val="000000" w:themeColor="text1"/>
        </w:rPr>
        <w:t xml:space="preserve">. Therefore, the measured </w:t>
      </w:r>
      <w:r w:rsidRPr="00AA30B7">
        <w:rPr>
          <w:rFonts w:eastAsia="PMingLiU"/>
          <w:i/>
          <w:color w:val="000000" w:themeColor="text1"/>
        </w:rPr>
        <w:t>V</w:t>
      </w:r>
      <w:r w:rsidRPr="00AA30B7">
        <w:rPr>
          <w:rFonts w:eastAsia="PMingLiU"/>
          <w:i/>
          <w:color w:val="000000" w:themeColor="text1"/>
          <w:vertAlign w:val="subscript"/>
        </w:rPr>
        <w:t>OUT</w:t>
      </w:r>
      <w:r w:rsidRPr="00AA30B7">
        <w:rPr>
          <w:rFonts w:eastAsia="PMingLiU"/>
          <w:color w:val="000000" w:themeColor="text1"/>
        </w:rPr>
        <w:t xml:space="preserve"> drives a heavier load and a higher </w:t>
      </w:r>
      <w:r w:rsidRPr="00AA30B7">
        <w:rPr>
          <w:rFonts w:eastAsia="PMingLiU"/>
          <w:i/>
          <w:color w:val="000000" w:themeColor="text1"/>
        </w:rPr>
        <w:t>D</w:t>
      </w:r>
      <w:r w:rsidRPr="00AA30B7">
        <w:rPr>
          <w:rFonts w:eastAsia="PMingLiU"/>
          <w:color w:val="000000" w:themeColor="text1"/>
        </w:rPr>
        <w:t xml:space="preserve"> in measurement is required to reach </w:t>
      </w:r>
      <w:r w:rsidRPr="00AA30B7">
        <w:rPr>
          <w:rFonts w:eastAsia="PMingLiU"/>
          <w:i/>
          <w:color w:val="000000" w:themeColor="text1"/>
        </w:rPr>
        <w:t>V</w:t>
      </w:r>
      <w:r w:rsidRPr="00AA30B7">
        <w:rPr>
          <w:rFonts w:eastAsia="PMingLiU"/>
          <w:i/>
          <w:color w:val="000000" w:themeColor="text1"/>
          <w:vertAlign w:val="subscript"/>
        </w:rPr>
        <w:t>OUT</w:t>
      </w:r>
      <w:r w:rsidRPr="00AA30B7">
        <w:rPr>
          <w:rFonts w:eastAsia="PMingLiU"/>
          <w:color w:val="000000" w:themeColor="text1"/>
        </w:rPr>
        <w:t>=</w:t>
      </w:r>
      <w:r w:rsidRPr="00AA30B7">
        <w:rPr>
          <w:rFonts w:eastAsia="PMingLiU"/>
          <w:i/>
          <w:color w:val="000000" w:themeColor="text1"/>
        </w:rPr>
        <w:t>V</w:t>
      </w:r>
      <w:r w:rsidRPr="00AA30B7">
        <w:rPr>
          <w:rFonts w:eastAsia="PMingLiU"/>
          <w:i/>
          <w:color w:val="000000" w:themeColor="text1"/>
          <w:vertAlign w:val="subscript"/>
        </w:rPr>
        <w:t>PEAK</w:t>
      </w:r>
      <w:r w:rsidRPr="00AA30B7">
        <w:rPr>
          <w:rFonts w:eastAsia="PMingLiU"/>
          <w:color w:val="000000" w:themeColor="text1"/>
        </w:rPr>
        <w:t xml:space="preserve">. When </w:t>
      </w:r>
      <w:r w:rsidRPr="00AA30B7">
        <w:rPr>
          <w:rFonts w:eastAsia="PMingLiU"/>
          <w:i/>
          <w:color w:val="000000" w:themeColor="text1"/>
        </w:rPr>
        <w:t>D</w:t>
      </w:r>
      <w:r w:rsidRPr="00AA30B7">
        <w:rPr>
          <w:rFonts w:eastAsia="PMingLiU"/>
          <w:color w:val="000000" w:themeColor="text1"/>
        </w:rPr>
        <w:t xml:space="preserve">&lt;0.4, the proposed PWM switching rectifier works in step-down mode, whereas it operates in step-up mode when </w:t>
      </w:r>
      <w:r w:rsidRPr="00AA30B7">
        <w:rPr>
          <w:rFonts w:eastAsia="PMingLiU"/>
          <w:i/>
          <w:color w:val="000000" w:themeColor="text1"/>
        </w:rPr>
        <w:t>D</w:t>
      </w:r>
      <w:r w:rsidRPr="00AA30B7">
        <w:rPr>
          <w:rFonts w:eastAsia="PMingLiU"/>
          <w:color w:val="000000" w:themeColor="text1"/>
        </w:rPr>
        <w:t xml:space="preserve">&gt;0.4. The rectifier at </w:t>
      </w:r>
      <w:r w:rsidRPr="00AA30B7">
        <w:rPr>
          <w:i/>
          <w:color w:val="000000" w:themeColor="text1"/>
          <w:lang w:eastAsia="zh-TW"/>
        </w:rPr>
        <w:t>D</w:t>
      </w:r>
      <w:r w:rsidRPr="00AA30B7">
        <w:rPr>
          <w:color w:val="000000" w:themeColor="text1"/>
          <w:lang w:eastAsia="zh-TW"/>
        </w:rPr>
        <w:t>=0.2 converts 2.83V</w:t>
      </w:r>
      <w:bookmarkStart w:id="22" w:name="OLE_LINK43"/>
      <w:bookmarkStart w:id="23" w:name="OLE_LINK44"/>
      <w:r w:rsidRPr="00AA30B7">
        <w:rPr>
          <w:color w:val="000000" w:themeColor="text1"/>
          <w:lang w:eastAsia="zh-TW"/>
        </w:rPr>
        <w:t>(=</w:t>
      </w:r>
      <w:r w:rsidRPr="00AA30B7">
        <w:rPr>
          <w:rFonts w:eastAsia="PMingLiU"/>
          <w:i/>
          <w:color w:val="000000" w:themeColor="text1"/>
        </w:rPr>
        <w:t>V</w:t>
      </w:r>
      <w:r w:rsidRPr="00AA30B7">
        <w:rPr>
          <w:rFonts w:eastAsia="PMingLiU"/>
          <w:i/>
          <w:color w:val="000000" w:themeColor="text1"/>
          <w:vertAlign w:val="subscript"/>
        </w:rPr>
        <w:t>PEAK</w:t>
      </w:r>
      <w:r w:rsidRPr="00AA30B7">
        <w:rPr>
          <w:color w:val="000000" w:themeColor="text1"/>
          <w:lang w:eastAsia="zh-TW"/>
        </w:rPr>
        <w:t>)</w:t>
      </w:r>
      <w:bookmarkEnd w:id="22"/>
      <w:bookmarkEnd w:id="23"/>
      <w:r w:rsidRPr="00AA30B7">
        <w:rPr>
          <w:color w:val="000000" w:themeColor="text1"/>
          <w:lang w:eastAsia="zh-TW"/>
        </w:rPr>
        <w:t xml:space="preserve"> to 2.06V(=</w:t>
      </w:r>
      <w:r w:rsidRPr="00AA30B7">
        <w:rPr>
          <w:rFonts w:eastAsia="PMingLiU"/>
          <w:i/>
          <w:color w:val="000000" w:themeColor="text1"/>
        </w:rPr>
        <w:t>V</w:t>
      </w:r>
      <w:r w:rsidRPr="00AA30B7">
        <w:rPr>
          <w:rFonts w:eastAsia="PMingLiU"/>
          <w:i/>
          <w:color w:val="000000" w:themeColor="text1"/>
          <w:vertAlign w:val="subscript"/>
        </w:rPr>
        <w:t>OUT</w:t>
      </w:r>
      <w:r w:rsidRPr="00AA30B7">
        <w:rPr>
          <w:color w:val="000000" w:themeColor="text1"/>
          <w:lang w:eastAsia="zh-TW"/>
        </w:rPr>
        <w:t xml:space="preserve">), while </w:t>
      </w:r>
      <w:r w:rsidRPr="00AA30B7">
        <w:rPr>
          <w:rFonts w:eastAsia="PMingLiU"/>
          <w:i/>
          <w:color w:val="000000" w:themeColor="text1"/>
        </w:rPr>
        <w:t>V</w:t>
      </w:r>
      <w:r w:rsidRPr="00AA30B7">
        <w:rPr>
          <w:rFonts w:eastAsia="PMingLiU"/>
          <w:i/>
          <w:color w:val="000000" w:themeColor="text1"/>
          <w:vertAlign w:val="subscript"/>
        </w:rPr>
        <w:t>OUT</w:t>
      </w:r>
      <w:r w:rsidRPr="00AA30B7">
        <w:rPr>
          <w:color w:val="000000" w:themeColor="text1"/>
          <w:lang w:eastAsia="zh-TW"/>
        </w:rPr>
        <w:t xml:space="preserve"> is boosted to 1.73V from 1.15V(=</w:t>
      </w:r>
      <w:r w:rsidRPr="00AA30B7">
        <w:rPr>
          <w:rFonts w:eastAsia="PMingLiU"/>
          <w:i/>
          <w:color w:val="000000" w:themeColor="text1"/>
        </w:rPr>
        <w:t>V</w:t>
      </w:r>
      <w:r w:rsidRPr="00AA30B7">
        <w:rPr>
          <w:rFonts w:eastAsia="PMingLiU"/>
          <w:i/>
          <w:color w:val="000000" w:themeColor="text1"/>
          <w:vertAlign w:val="subscript"/>
        </w:rPr>
        <w:t>PEAK</w:t>
      </w:r>
      <w:r w:rsidRPr="00AA30B7">
        <w:rPr>
          <w:color w:val="000000" w:themeColor="text1"/>
          <w:lang w:eastAsia="zh-TW"/>
        </w:rPr>
        <w:t xml:space="preserve">) when </w:t>
      </w:r>
      <w:r w:rsidRPr="00AA30B7">
        <w:rPr>
          <w:i/>
          <w:color w:val="000000" w:themeColor="text1"/>
          <w:lang w:eastAsia="zh-TW"/>
        </w:rPr>
        <w:t>D</w:t>
      </w:r>
      <w:r w:rsidRPr="00AA30B7">
        <w:rPr>
          <w:color w:val="000000" w:themeColor="text1"/>
          <w:lang w:eastAsia="zh-TW"/>
        </w:rPr>
        <w:t>=0.7.</w:t>
      </w:r>
      <w:r w:rsidR="00F43DB0" w:rsidRPr="00F43DB0">
        <w:rPr>
          <w:noProof/>
          <w:lang w:eastAsia="zh-TW"/>
        </w:rPr>
        <w:t xml:space="preserve"> </w:t>
      </w:r>
    </w:p>
    <w:p w14:paraId="0C1BD331" w14:textId="4E248E18" w:rsidR="00306C4B" w:rsidRPr="00AA30B7" w:rsidRDefault="00306C4B" w:rsidP="001F4C5C">
      <w:pPr>
        <w:ind w:firstLine="144"/>
        <w:jc w:val="both"/>
        <w:rPr>
          <w:noProof/>
          <w:color w:val="000000" w:themeColor="text1"/>
          <w:lang w:eastAsia="zh-TW"/>
        </w:rPr>
      </w:pPr>
      <w:r w:rsidRPr="00AA30B7">
        <w:rPr>
          <w:rFonts w:eastAsia="PMingLiU"/>
          <w:color w:val="000000" w:themeColor="text1"/>
        </w:rPr>
        <w:t>Numerical and measured voltage conversion</w:t>
      </w:r>
      <w:r w:rsidRPr="00AA30B7">
        <w:rPr>
          <w:color w:val="000000" w:themeColor="text1"/>
          <w:lang w:eastAsia="zh-TW"/>
        </w:rPr>
        <w:t xml:space="preserve"> </w:t>
      </w:r>
      <w:r w:rsidRPr="00AA30B7">
        <w:rPr>
          <w:rFonts w:eastAsia="PMingLiU"/>
          <w:color w:val="000000" w:themeColor="text1"/>
        </w:rPr>
        <w:t xml:space="preserve">ratios </w:t>
      </w:r>
      <w:r w:rsidRPr="00AA30B7">
        <w:rPr>
          <w:rFonts w:eastAsia="PMingLiU"/>
          <w:bCs/>
          <w:i/>
          <w:color w:val="000000" w:themeColor="text1"/>
        </w:rPr>
        <w:t>M(</w:t>
      </w:r>
      <w:proofErr w:type="spellStart"/>
      <w:r w:rsidRPr="00AA30B7">
        <w:rPr>
          <w:rFonts w:eastAsia="PMingLiU"/>
          <w:bCs/>
          <w:i/>
          <w:color w:val="000000" w:themeColor="text1"/>
        </w:rPr>
        <w:t>D)</w:t>
      </w:r>
      <w:r w:rsidR="00E5352F">
        <w:rPr>
          <w:rFonts w:eastAsia="PMingLiU"/>
          <w:b/>
          <w:bCs/>
          <w:color w:val="000000" w:themeColor="text1"/>
        </w:rPr>
        <w:t xml:space="preserve"> </w:t>
      </w:r>
      <w:r w:rsidRPr="00AA30B7">
        <w:rPr>
          <w:rFonts w:eastAsia="PMingLiU"/>
          <w:color w:val="000000" w:themeColor="text1"/>
        </w:rPr>
        <w:t>are</w:t>
      </w:r>
      <w:proofErr w:type="spellEnd"/>
      <w:r w:rsidRPr="00AA30B7">
        <w:rPr>
          <w:rFonts w:eastAsia="PMingLiU"/>
          <w:color w:val="000000" w:themeColor="text1"/>
        </w:rPr>
        <w:t xml:space="preserve"> illustrated in </w:t>
      </w:r>
      <w:r w:rsidRPr="00AA30B7">
        <w:rPr>
          <w:color w:val="000000" w:themeColor="text1"/>
          <w:lang w:eastAsia="zh-TW"/>
        </w:rPr>
        <w:t>Fig. 14</w:t>
      </w:r>
      <w:r w:rsidRPr="00AA30B7">
        <w:rPr>
          <w:rFonts w:eastAsia="PMingLiU"/>
          <w:color w:val="000000" w:themeColor="text1"/>
        </w:rPr>
        <w:t xml:space="preserve">. The measured </w:t>
      </w:r>
      <w:r w:rsidRPr="00AA30B7">
        <w:rPr>
          <w:rFonts w:eastAsia="PMingLiU"/>
          <w:bCs/>
          <w:i/>
          <w:color w:val="000000" w:themeColor="text1"/>
        </w:rPr>
        <w:t>M(D)</w:t>
      </w:r>
      <w:r w:rsidRPr="00AA30B7">
        <w:rPr>
          <w:rFonts w:eastAsia="PMingLiU"/>
          <w:b/>
          <w:bCs/>
          <w:color w:val="000000" w:themeColor="text1"/>
        </w:rPr>
        <w:t xml:space="preserve"> </w:t>
      </w:r>
      <w:r w:rsidRPr="00AA30B7">
        <w:rPr>
          <w:rFonts w:eastAsia="PMingLiU"/>
          <w:color w:val="000000" w:themeColor="text1"/>
        </w:rPr>
        <w:t xml:space="preserve">ranges between 0.73X and 1.5X at </w:t>
      </w:r>
      <w:r w:rsidRPr="00AA30B7">
        <w:rPr>
          <w:noProof/>
          <w:color w:val="000000" w:themeColor="text1"/>
          <w:lang w:eastAsia="zh-TW"/>
        </w:rPr>
        <w:t>R</w:t>
      </w:r>
      <w:r w:rsidRPr="00AA30B7">
        <w:rPr>
          <w:noProof/>
          <w:color w:val="000000" w:themeColor="text1"/>
          <w:vertAlign w:val="subscript"/>
          <w:lang w:eastAsia="zh-TW"/>
        </w:rPr>
        <w:t>L</w:t>
      </w:r>
      <w:r w:rsidRPr="00AA30B7">
        <w:rPr>
          <w:noProof/>
          <w:color w:val="000000" w:themeColor="text1"/>
          <w:lang w:eastAsia="zh-TW"/>
        </w:rPr>
        <w:t>=50</w:t>
      </w:r>
      <w:r w:rsidRPr="00AA30B7">
        <w:rPr>
          <w:noProof/>
          <w:color w:val="000000" w:themeColor="text1"/>
          <w:lang w:eastAsia="zh-TW"/>
        </w:rPr>
        <w:sym w:font="Symbol" w:char="F057"/>
      </w:r>
      <w:r w:rsidRPr="00AA30B7">
        <w:rPr>
          <w:rFonts w:eastAsia="PMingLiU"/>
          <w:color w:val="000000" w:themeColor="text1"/>
        </w:rPr>
        <w:t>,</w:t>
      </w:r>
      <w:r w:rsidRPr="00AA30B7">
        <w:rPr>
          <w:color w:val="000000" w:themeColor="text1"/>
          <w:lang w:eastAsia="zh-TW"/>
        </w:rPr>
        <w:t xml:space="preserve"> </w:t>
      </w:r>
      <w:r w:rsidRPr="00AA30B7">
        <w:rPr>
          <w:rFonts w:eastAsia="PMingLiU"/>
          <w:bCs/>
          <w:color w:val="000000" w:themeColor="text1"/>
        </w:rPr>
        <w:t>and between</w:t>
      </w:r>
      <w:r w:rsidRPr="00AA30B7">
        <w:rPr>
          <w:noProof/>
          <w:color w:val="000000" w:themeColor="text1"/>
          <w:lang w:eastAsia="zh-TW"/>
        </w:rPr>
        <w:t xml:space="preserve"> </w:t>
      </w:r>
      <w:r w:rsidRPr="00AA30B7">
        <w:rPr>
          <w:rFonts w:eastAsia="PMingLiU"/>
          <w:color w:val="000000" w:themeColor="text1"/>
        </w:rPr>
        <w:t xml:space="preserve">0.75X and 2X at </w:t>
      </w:r>
      <w:r w:rsidRPr="00AA30B7">
        <w:rPr>
          <w:noProof/>
          <w:color w:val="000000" w:themeColor="text1"/>
          <w:lang w:eastAsia="zh-TW"/>
        </w:rPr>
        <w:t>R</w:t>
      </w:r>
      <w:r w:rsidRPr="00AA30B7">
        <w:rPr>
          <w:noProof/>
          <w:color w:val="000000" w:themeColor="text1"/>
          <w:vertAlign w:val="subscript"/>
          <w:lang w:eastAsia="zh-TW"/>
        </w:rPr>
        <w:t>L</w:t>
      </w:r>
      <w:r w:rsidRPr="00AA30B7">
        <w:rPr>
          <w:noProof/>
          <w:color w:val="000000" w:themeColor="text1"/>
          <w:lang w:eastAsia="zh-TW"/>
        </w:rPr>
        <w:t>=150</w:t>
      </w:r>
      <w:r w:rsidRPr="00AA30B7">
        <w:rPr>
          <w:noProof/>
          <w:color w:val="000000" w:themeColor="text1"/>
          <w:lang w:eastAsia="zh-TW"/>
        </w:rPr>
        <w:sym w:font="Symbol" w:char="F057"/>
      </w:r>
      <w:r w:rsidRPr="00AA30B7">
        <w:rPr>
          <w:noProof/>
          <w:color w:val="000000" w:themeColor="text1"/>
          <w:lang w:eastAsia="zh-TW"/>
        </w:rPr>
        <w:t xml:space="preserve">. </w:t>
      </w:r>
      <w:r w:rsidRPr="00AA30B7">
        <w:rPr>
          <w:rFonts w:eastAsia="PMingLiU"/>
          <w:color w:val="000000" w:themeColor="text1"/>
        </w:rPr>
        <w:t xml:space="preserve">In voltage step-up conversion, the deviation between the ideal conversion and measured results becomes larger when </w:t>
      </w:r>
      <w:r w:rsidRPr="00AA30B7">
        <w:rPr>
          <w:rFonts w:eastAsia="PMingLiU"/>
          <w:bCs/>
          <w:i/>
          <w:color w:val="000000" w:themeColor="text1"/>
        </w:rPr>
        <w:t>D</w:t>
      </w:r>
      <w:r w:rsidRPr="00AA30B7">
        <w:rPr>
          <w:rFonts w:eastAsia="PMingLiU"/>
          <w:color w:val="000000" w:themeColor="text1"/>
        </w:rPr>
        <w:t>≥0</w:t>
      </w:r>
      <w:r w:rsidRPr="00AA30B7">
        <w:rPr>
          <w:rFonts w:eastAsia="PMingLiU"/>
          <w:bCs/>
          <w:color w:val="000000" w:themeColor="text1"/>
        </w:rPr>
        <w:t>.</w:t>
      </w:r>
      <w:r w:rsidRPr="00AA30B7">
        <w:rPr>
          <w:rFonts w:eastAsia="PMingLiU"/>
          <w:color w:val="000000" w:themeColor="text1"/>
        </w:rPr>
        <w:t xml:space="preserve">6. </w:t>
      </w:r>
      <w:r w:rsidRPr="00AA30B7">
        <w:rPr>
          <w:noProof/>
          <w:color w:val="000000" w:themeColor="text1"/>
          <w:lang w:eastAsia="zh-TW"/>
        </w:rPr>
        <w:t xml:space="preserve">The </w:t>
      </w:r>
      <w:r w:rsidRPr="00AA30B7">
        <w:rPr>
          <w:i/>
          <w:noProof/>
          <w:color w:val="000000" w:themeColor="text1"/>
          <w:lang w:eastAsia="zh-TW"/>
        </w:rPr>
        <w:t>M(D)</w:t>
      </w:r>
      <w:r w:rsidRPr="00AA30B7">
        <w:rPr>
          <w:noProof/>
          <w:color w:val="000000" w:themeColor="text1"/>
          <w:lang w:eastAsia="zh-TW"/>
        </w:rPr>
        <w:t xml:space="preserve"> with different R</w:t>
      </w:r>
      <w:r w:rsidRPr="00AA30B7">
        <w:rPr>
          <w:noProof/>
          <w:color w:val="000000" w:themeColor="text1"/>
          <w:vertAlign w:val="subscript"/>
          <w:lang w:eastAsia="zh-TW"/>
        </w:rPr>
        <w:t>L</w:t>
      </w:r>
      <w:r w:rsidRPr="00AA30B7">
        <w:rPr>
          <w:noProof/>
          <w:color w:val="000000" w:themeColor="text1"/>
          <w:lang w:eastAsia="zh-TW"/>
        </w:rPr>
        <w:t xml:space="preserve"> can be predicted by including L</w:t>
      </w:r>
      <w:r w:rsidRPr="00AA30B7">
        <w:rPr>
          <w:noProof/>
          <w:color w:val="000000" w:themeColor="text1"/>
          <w:vertAlign w:val="subscript"/>
          <w:lang w:eastAsia="zh-TW"/>
        </w:rPr>
        <w:t>2</w:t>
      </w:r>
      <w:r w:rsidRPr="00AA30B7">
        <w:rPr>
          <w:noProof/>
          <w:color w:val="000000" w:themeColor="text1"/>
          <w:lang w:eastAsia="zh-TW"/>
        </w:rPr>
        <w:t xml:space="preserve"> series resistance, the inductor DC res</w:t>
      </w:r>
      <w:r w:rsidR="00716FC9">
        <w:rPr>
          <w:noProof/>
          <w:color w:val="000000" w:themeColor="text1"/>
          <w:lang w:eastAsia="zh-TW"/>
        </w:rPr>
        <w:t>istance (DCR), and others (e.g.</w:t>
      </w:r>
      <w:r w:rsidRPr="00AA30B7">
        <w:rPr>
          <w:noProof/>
          <w:color w:val="000000" w:themeColor="text1"/>
          <w:lang w:eastAsia="zh-TW"/>
        </w:rPr>
        <w:t xml:space="preserve"> PCB trace, package, and so on) into Eq. (6). In steady-state, the principles of inductor volt-second balance for L and capacitor charge balance for C</w:t>
      </w:r>
      <w:r w:rsidRPr="00AA30B7">
        <w:rPr>
          <w:noProof/>
          <w:color w:val="000000" w:themeColor="text1"/>
          <w:vertAlign w:val="subscript"/>
          <w:lang w:eastAsia="zh-TW"/>
        </w:rPr>
        <w:t>L</w:t>
      </w:r>
      <w:r w:rsidRPr="00AA30B7">
        <w:rPr>
          <w:noProof/>
          <w:color w:val="000000" w:themeColor="text1"/>
          <w:lang w:eastAsia="zh-TW"/>
        </w:rPr>
        <w:t xml:space="preserve">, as described in [12], can be revoked. The more accurate </w:t>
      </w:r>
      <w:r w:rsidRPr="00AA30B7">
        <w:rPr>
          <w:i/>
          <w:noProof/>
          <w:color w:val="000000" w:themeColor="text1"/>
          <w:lang w:eastAsia="zh-TW"/>
        </w:rPr>
        <w:t>M(D)</w:t>
      </w:r>
      <w:r w:rsidRPr="00AA30B7">
        <w:rPr>
          <w:noProof/>
          <w:color w:val="000000" w:themeColor="text1"/>
          <w:lang w:eastAsia="zh-TW"/>
        </w:rPr>
        <w:t xml:space="preserve"> then can be expressed as</w:t>
      </w:r>
    </w:p>
    <w:p w14:paraId="7B8A70F0" w14:textId="016AE465" w:rsidR="00306C4B" w:rsidRPr="00AA30B7" w:rsidRDefault="006B5D5B" w:rsidP="00306C4B">
      <w:pPr>
        <w:jc w:val="both"/>
      </w:pPr>
      <w:r>
        <w:rPr>
          <w:noProof/>
          <w:lang w:eastAsia="zh-TW"/>
        </w:rPr>
        <mc:AlternateContent>
          <mc:Choice Requires="wps">
            <w:drawing>
              <wp:anchor distT="0" distB="0" distL="114300" distR="114300" simplePos="0" relativeHeight="251705856" behindDoc="0" locked="0" layoutInCell="1" allowOverlap="1" wp14:anchorId="67249363" wp14:editId="2D565D56">
                <wp:simplePos x="0" y="0"/>
                <wp:positionH relativeFrom="margin">
                  <wp:posOffset>3380740</wp:posOffset>
                </wp:positionH>
                <wp:positionV relativeFrom="margin">
                  <wp:posOffset>6257925</wp:posOffset>
                </wp:positionV>
                <wp:extent cx="3154680" cy="2436495"/>
                <wp:effectExtent l="0" t="0" r="0" b="1905"/>
                <wp:wrapSquare wrapText="bothSides"/>
                <wp:docPr id="6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2436495"/>
                        </a:xfrm>
                        <a:prstGeom prst="rect">
                          <a:avLst/>
                        </a:prstGeom>
                        <a:solidFill>
                          <a:srgbClr val="FFFFFF"/>
                        </a:solidFill>
                        <a:ln>
                          <a:noFill/>
                        </a:ln>
                        <a:extLst>
                          <a:ext uri="{91240B29-F687-4f45-9708-019B960494DF}">
                            <a14:hiddenLine xmlns="" xmlns:a14="http://schemas.microsoft.com/office/drawing/2010/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w="9525">
                              <a:solidFill>
                                <a:srgbClr val="000000"/>
                              </a:solidFill>
                              <a:miter lim="800000"/>
                              <a:headEnd/>
                              <a:tailEnd/>
                            </a14:hiddenLine>
                          </a:ext>
                        </a:extLst>
                      </wps:spPr>
                      <wps:txbx>
                        <w:txbxContent>
                          <w:p w14:paraId="3C18F609" w14:textId="713438E1" w:rsidR="00B3058C" w:rsidRDefault="00903685" w:rsidP="006B5D5B">
                            <w:pPr>
                              <w:pStyle w:val="FootnoteText"/>
                              <w:ind w:firstLine="0"/>
                              <w:jc w:val="center"/>
                            </w:pPr>
                            <w:r>
                              <w:rPr>
                                <w:noProof/>
                                <w:lang w:eastAsia="zh-TW"/>
                              </w:rPr>
                              <w:drawing>
                                <wp:inline distT="0" distB="0" distL="0" distR="0" wp14:anchorId="7B770EF7" wp14:editId="200793DB">
                                  <wp:extent cx="2603472" cy="209160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16.jpg"/>
                                          <pic:cNvPicPr/>
                                        </pic:nvPicPr>
                                        <pic:blipFill>
                                          <a:blip r:embed="rId45">
                                            <a:extLst>
                                              <a:ext uri="{28A0092B-C50C-407E-A947-70E740481C1C}">
                                                <a14:useLocalDpi xmlns:a14="http://schemas.microsoft.com/office/drawing/2010/main" val="0"/>
                                              </a:ext>
                                            </a:extLst>
                                          </a:blip>
                                          <a:stretch>
                                            <a:fillRect/>
                                          </a:stretch>
                                        </pic:blipFill>
                                        <pic:spPr>
                                          <a:xfrm>
                                            <a:off x="0" y="0"/>
                                            <a:ext cx="2621184" cy="2105838"/>
                                          </a:xfrm>
                                          <a:prstGeom prst="rect">
                                            <a:avLst/>
                                          </a:prstGeom>
                                        </pic:spPr>
                                      </pic:pic>
                                    </a:graphicData>
                                  </a:graphic>
                                </wp:inline>
                              </w:drawing>
                            </w:r>
                          </w:p>
                          <w:p w14:paraId="24A3814D" w14:textId="762F3F58" w:rsidR="00B3058C" w:rsidRPr="00161525" w:rsidRDefault="00B3058C" w:rsidP="006B5D5B">
                            <w:pPr>
                              <w:pStyle w:val="FootnoteText"/>
                              <w:ind w:firstLine="0"/>
                            </w:pPr>
                            <w:r>
                              <w:rPr>
                                <w:color w:val="000000" w:themeColor="text1"/>
                              </w:rPr>
                              <w:t>Fig. 16</w:t>
                            </w:r>
                            <w:r w:rsidRPr="00884ACE">
                              <w:rPr>
                                <w:color w:val="000000" w:themeColor="text1"/>
                              </w:rPr>
                              <w:t xml:space="preserve">. </w:t>
                            </w:r>
                            <w:r w:rsidRPr="006B5D5B">
                              <w:rPr>
                                <w:rFonts w:eastAsia="PMingLiU"/>
                                <w:color w:val="000000" w:themeColor="text1"/>
                              </w:rPr>
                              <w:t>Measured power conversion efficiency (</w:t>
                            </w:r>
                            <w:proofErr w:type="spellStart"/>
                            <w:r w:rsidRPr="006B5D5B">
                              <w:rPr>
                                <w:i/>
                                <w:lang w:val="en-GB" w:eastAsia="zh-TW"/>
                              </w:rPr>
                              <w:t>η</w:t>
                            </w:r>
                            <w:r w:rsidRPr="006B5D5B">
                              <w:rPr>
                                <w:i/>
                                <w:vertAlign w:val="subscript"/>
                                <w:lang w:val="en-GB" w:eastAsia="zh-TW"/>
                              </w:rPr>
                              <w:t>Rectifier</w:t>
                            </w:r>
                            <w:proofErr w:type="spellEnd"/>
                            <w:r w:rsidRPr="006B5D5B">
                              <w:rPr>
                                <w:rFonts w:eastAsia="PMingLiU"/>
                                <w:color w:val="000000" w:themeColor="text1"/>
                              </w:rPr>
                              <w:t xml:space="preserve">) of the proposed PWM switching rectifier depending on WPT frequency. </w:t>
                            </w:r>
                            <w:r w:rsidRPr="006B5D5B">
                              <w:rPr>
                                <w:rFonts w:eastAsia="PMingLiU"/>
                                <w:i/>
                                <w:color w:val="000000" w:themeColor="text1"/>
                              </w:rPr>
                              <w:t>D</w:t>
                            </w:r>
                            <w:r w:rsidRPr="006B5D5B">
                              <w:rPr>
                                <w:rFonts w:eastAsia="PMingLiU"/>
                                <w:color w:val="000000" w:themeColor="text1"/>
                              </w:rPr>
                              <w:t xml:space="preserve">=0.32, </w:t>
                            </w:r>
                            <w:r w:rsidRPr="006B5D5B">
                              <w:rPr>
                                <w:rFonts w:eastAsia="PMingLiU"/>
                                <w:color w:val="000000" w:themeColor="text1"/>
                                <w:lang w:eastAsia="zh-TW"/>
                              </w:rPr>
                              <w:t>L=10</w:t>
                            </w:r>
                            <w:r w:rsidRPr="006B5D5B">
                              <w:rPr>
                                <w:color w:val="000000" w:themeColor="text1"/>
                              </w:rPr>
                              <w:t xml:space="preserve">μH, </w:t>
                            </w:r>
                            <w:r w:rsidRPr="006B5D5B">
                              <w:rPr>
                                <w:rFonts w:eastAsia="PMingLiU"/>
                                <w:color w:val="000000" w:themeColor="text1"/>
                                <w:lang w:eastAsia="zh-TW"/>
                              </w:rPr>
                              <w:t>C</w:t>
                            </w:r>
                            <w:r w:rsidRPr="006B5D5B">
                              <w:rPr>
                                <w:rFonts w:eastAsia="PMingLiU"/>
                                <w:color w:val="000000" w:themeColor="text1"/>
                                <w:vertAlign w:val="subscript"/>
                                <w:lang w:eastAsia="zh-TW"/>
                              </w:rPr>
                              <w:t>L</w:t>
                            </w:r>
                            <w:r w:rsidRPr="006B5D5B">
                              <w:rPr>
                                <w:rFonts w:eastAsia="PMingLiU"/>
                                <w:color w:val="000000" w:themeColor="text1"/>
                                <w:lang w:eastAsia="zh-TW"/>
                              </w:rPr>
                              <w:t>=10</w:t>
                            </w:r>
                            <w:r w:rsidRPr="006B5D5B">
                              <w:rPr>
                                <w:color w:val="000000" w:themeColor="text1"/>
                              </w:rPr>
                              <w:t>μ</w:t>
                            </w:r>
                            <w:r w:rsidRPr="006B5D5B">
                              <w:rPr>
                                <w:rFonts w:eastAsia="PMingLiU"/>
                                <w:color w:val="000000" w:themeColor="text1"/>
                                <w:lang w:eastAsia="zh-TW"/>
                              </w:rPr>
                              <w:t xml:space="preserve">F, </w:t>
                            </w:r>
                            <w:r w:rsidRPr="006B5D5B">
                              <w:rPr>
                                <w:rFonts w:eastAsia="新細明體"/>
                                <w:color w:val="000000" w:themeColor="text1"/>
                              </w:rPr>
                              <w:t>R</w:t>
                            </w:r>
                            <w:r w:rsidRPr="006B5D5B">
                              <w:rPr>
                                <w:rFonts w:eastAsia="新細明體"/>
                                <w:color w:val="000000" w:themeColor="text1"/>
                                <w:vertAlign w:val="subscript"/>
                              </w:rPr>
                              <w:t>L</w:t>
                            </w:r>
                            <w:r w:rsidRPr="006B5D5B">
                              <w:rPr>
                                <w:rFonts w:eastAsia="新細明體"/>
                                <w:color w:val="000000" w:themeColor="text1"/>
                              </w:rPr>
                              <w:t>=50</w:t>
                            </w:r>
                            <w:r w:rsidRPr="006B5D5B">
                              <w:rPr>
                                <w:rFonts w:eastAsia="新細明體"/>
                                <w:color w:val="000000" w:themeColor="text1"/>
                              </w:rPr>
                              <w:sym w:font="Symbol" w:char="F057"/>
                            </w:r>
                            <w:r w:rsidRPr="006B5D5B">
                              <w:rPr>
                                <w:rFonts w:eastAsia="新細明體"/>
                                <w:color w:val="000000" w:themeColor="text1"/>
                              </w:rPr>
                              <w:t>, L</w:t>
                            </w:r>
                            <w:r w:rsidRPr="006B5D5B">
                              <w:rPr>
                                <w:rFonts w:eastAsia="新細明體"/>
                                <w:color w:val="000000" w:themeColor="text1"/>
                                <w:vertAlign w:val="subscript"/>
                              </w:rPr>
                              <w:t>1</w:t>
                            </w:r>
                            <w:r w:rsidRPr="006B5D5B">
                              <w:rPr>
                                <w:rFonts w:eastAsia="新細明體"/>
                                <w:color w:val="000000" w:themeColor="text1"/>
                              </w:rPr>
                              <w:t>=L</w:t>
                            </w:r>
                            <w:r w:rsidRPr="006B5D5B">
                              <w:rPr>
                                <w:rFonts w:eastAsia="新細明體"/>
                                <w:color w:val="000000" w:themeColor="text1"/>
                                <w:vertAlign w:val="subscript"/>
                              </w:rPr>
                              <w:t>2</w:t>
                            </w:r>
                            <w:r w:rsidRPr="006B5D5B">
                              <w:rPr>
                                <w:rFonts w:eastAsia="新細明體"/>
                                <w:color w:val="000000" w:themeColor="text1"/>
                              </w:rPr>
                              <w:t>=4.48</w:t>
                            </w:r>
                            <w:r w:rsidRPr="006B5D5B">
                              <w:rPr>
                                <w:rFonts w:eastAsia="新細明體"/>
                                <w:bCs/>
                                <w:color w:val="000000" w:themeColor="text1"/>
                              </w:rPr>
                              <w:t>μ</w:t>
                            </w:r>
                            <w:r w:rsidRPr="006B5D5B">
                              <w:rPr>
                                <w:rFonts w:eastAsia="新細明體"/>
                                <w:color w:val="000000" w:themeColor="text1"/>
                              </w:rPr>
                              <w:t>H, C</w:t>
                            </w:r>
                            <w:r w:rsidRPr="006B5D5B">
                              <w:rPr>
                                <w:rFonts w:eastAsia="新細明體"/>
                                <w:color w:val="000000" w:themeColor="text1"/>
                                <w:vertAlign w:val="subscript"/>
                              </w:rPr>
                              <w:t>1</w:t>
                            </w:r>
                            <w:r w:rsidRPr="006B5D5B">
                              <w:rPr>
                                <w:rFonts w:eastAsia="新細明體"/>
                                <w:color w:val="000000" w:themeColor="text1"/>
                              </w:rPr>
                              <w:t>=C</w:t>
                            </w:r>
                            <w:r w:rsidRPr="006B5D5B">
                              <w:rPr>
                                <w:rFonts w:eastAsia="新細明體"/>
                                <w:color w:val="000000" w:themeColor="text1"/>
                                <w:vertAlign w:val="subscript"/>
                              </w:rPr>
                              <w:t>2</w:t>
                            </w:r>
                            <w:r w:rsidRPr="006B5D5B">
                              <w:rPr>
                                <w:rFonts w:eastAsia="新細明體"/>
                                <w:color w:val="000000" w:themeColor="text1"/>
                              </w:rPr>
                              <w:t>=22nF</w:t>
                            </w:r>
                            <w:r w:rsidRPr="006B5D5B">
                              <w:rPr>
                                <w:rFonts w:eastAsia="PMingLiU"/>
                                <w:color w:val="000000" w:themeColor="text1"/>
                                <w:lang w:eastAsia="zh-TW"/>
                              </w:rPr>
                              <w:t>.</w:t>
                            </w:r>
                          </w:p>
                          <w:p w14:paraId="2FA42C22" w14:textId="77777777" w:rsidR="00B3058C" w:rsidRDefault="00B3058C" w:rsidP="006B5D5B">
                            <w:pPr>
                              <w:pStyle w:val="FootnoteText"/>
                              <w:ind w:firstLine="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49363" id="_x0000_s1041" type="#_x0000_t202" style="position:absolute;left:0;text-align:left;margin-left:266.2pt;margin-top:492.75pt;width:248.4pt;height:191.85pt;z-index:2517058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" stroked="f">
                <v:textbox inset="0,0,0,0">
                  <w:txbxContent>
                    <w:p w14:paraId="3C18F609" w14:textId="713438E1" w:rsidR="00B3058C" w:rsidRDefault="00903685" w:rsidP="006B5D5B">
                      <w:pPr>
                        <w:pStyle w:val="FootnoteText"/>
                        <w:ind w:firstLine="0"/>
                        <w:jc w:val="center"/>
                      </w:pPr>
                      <w:r>
                        <w:rPr>
                          <w:noProof/>
                          <w:lang w:eastAsia="zh-TW"/>
                        </w:rPr>
                        <w:drawing>
                          <wp:inline distT="0" distB="0" distL="0" distR="0" wp14:anchorId="7B770EF7" wp14:editId="200793DB">
                            <wp:extent cx="2603472" cy="209160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16.jpg"/>
                                    <pic:cNvPicPr/>
                                  </pic:nvPicPr>
                                  <pic:blipFill>
                                    <a:blip r:embed="rId46">
                                      <a:extLst>
                                        <a:ext uri="{28A0092B-C50C-407E-A947-70E740481C1C}">
                                          <a14:useLocalDpi xmlns:a14="http://schemas.microsoft.com/office/drawing/2010/main" val="0"/>
                                        </a:ext>
                                      </a:extLst>
                                    </a:blip>
                                    <a:stretch>
                                      <a:fillRect/>
                                    </a:stretch>
                                  </pic:blipFill>
                                  <pic:spPr>
                                    <a:xfrm>
                                      <a:off x="0" y="0"/>
                                      <a:ext cx="2621184" cy="2105838"/>
                                    </a:xfrm>
                                    <a:prstGeom prst="rect">
                                      <a:avLst/>
                                    </a:prstGeom>
                                  </pic:spPr>
                                </pic:pic>
                              </a:graphicData>
                            </a:graphic>
                          </wp:inline>
                        </w:drawing>
                      </w:r>
                    </w:p>
                    <w:p w14:paraId="24A3814D" w14:textId="762F3F58" w:rsidR="00B3058C" w:rsidRPr="00161525" w:rsidRDefault="00B3058C" w:rsidP="006B5D5B">
                      <w:pPr>
                        <w:pStyle w:val="FootnoteText"/>
                        <w:ind w:firstLine="0"/>
                      </w:pPr>
                      <w:r>
                        <w:rPr>
                          <w:color w:val="000000" w:themeColor="text1"/>
                        </w:rPr>
                        <w:t>Fig. 16</w:t>
                      </w:r>
                      <w:r w:rsidRPr="00884ACE">
                        <w:rPr>
                          <w:color w:val="000000" w:themeColor="text1"/>
                        </w:rPr>
                        <w:t xml:space="preserve">. </w:t>
                      </w:r>
                      <w:r w:rsidRPr="006B5D5B">
                        <w:rPr>
                          <w:rFonts w:eastAsia="PMingLiU"/>
                          <w:color w:val="000000" w:themeColor="text1"/>
                        </w:rPr>
                        <w:t>Measured power conversion efficiency (</w:t>
                      </w:r>
                      <w:proofErr w:type="spellStart"/>
                      <w:r w:rsidRPr="006B5D5B">
                        <w:rPr>
                          <w:i/>
                          <w:lang w:val="en-GB" w:eastAsia="zh-TW"/>
                        </w:rPr>
                        <w:t>η</w:t>
                      </w:r>
                      <w:r w:rsidRPr="006B5D5B">
                        <w:rPr>
                          <w:i/>
                          <w:vertAlign w:val="subscript"/>
                          <w:lang w:val="en-GB" w:eastAsia="zh-TW"/>
                        </w:rPr>
                        <w:t>Rectifier</w:t>
                      </w:r>
                      <w:proofErr w:type="spellEnd"/>
                      <w:r w:rsidRPr="006B5D5B">
                        <w:rPr>
                          <w:rFonts w:eastAsia="PMingLiU"/>
                          <w:color w:val="000000" w:themeColor="text1"/>
                        </w:rPr>
                        <w:t xml:space="preserve">) of the proposed PWM switching rectifier depending on WPT frequency. </w:t>
                      </w:r>
                      <w:r w:rsidRPr="006B5D5B">
                        <w:rPr>
                          <w:rFonts w:eastAsia="PMingLiU"/>
                          <w:i/>
                          <w:color w:val="000000" w:themeColor="text1"/>
                        </w:rPr>
                        <w:t>D</w:t>
                      </w:r>
                      <w:r w:rsidRPr="006B5D5B">
                        <w:rPr>
                          <w:rFonts w:eastAsia="PMingLiU"/>
                          <w:color w:val="000000" w:themeColor="text1"/>
                        </w:rPr>
                        <w:t xml:space="preserve">=0.32, </w:t>
                      </w:r>
                      <w:r w:rsidRPr="006B5D5B">
                        <w:rPr>
                          <w:rFonts w:eastAsia="PMingLiU"/>
                          <w:color w:val="000000" w:themeColor="text1"/>
                          <w:lang w:eastAsia="zh-TW"/>
                        </w:rPr>
                        <w:t>L=10</w:t>
                      </w:r>
                      <w:r w:rsidRPr="006B5D5B">
                        <w:rPr>
                          <w:color w:val="000000" w:themeColor="text1"/>
                        </w:rPr>
                        <w:t xml:space="preserve">μH, </w:t>
                      </w:r>
                      <w:r w:rsidRPr="006B5D5B">
                        <w:rPr>
                          <w:rFonts w:eastAsia="PMingLiU"/>
                          <w:color w:val="000000" w:themeColor="text1"/>
                          <w:lang w:eastAsia="zh-TW"/>
                        </w:rPr>
                        <w:t>C</w:t>
                      </w:r>
                      <w:r w:rsidRPr="006B5D5B">
                        <w:rPr>
                          <w:rFonts w:eastAsia="PMingLiU"/>
                          <w:color w:val="000000" w:themeColor="text1"/>
                          <w:vertAlign w:val="subscript"/>
                          <w:lang w:eastAsia="zh-TW"/>
                        </w:rPr>
                        <w:t>L</w:t>
                      </w:r>
                      <w:r w:rsidRPr="006B5D5B">
                        <w:rPr>
                          <w:rFonts w:eastAsia="PMingLiU"/>
                          <w:color w:val="000000" w:themeColor="text1"/>
                          <w:lang w:eastAsia="zh-TW"/>
                        </w:rPr>
                        <w:t>=10</w:t>
                      </w:r>
                      <w:r w:rsidRPr="006B5D5B">
                        <w:rPr>
                          <w:color w:val="000000" w:themeColor="text1"/>
                        </w:rPr>
                        <w:t>μ</w:t>
                      </w:r>
                      <w:r w:rsidRPr="006B5D5B">
                        <w:rPr>
                          <w:rFonts w:eastAsia="PMingLiU"/>
                          <w:color w:val="000000" w:themeColor="text1"/>
                          <w:lang w:eastAsia="zh-TW"/>
                        </w:rPr>
                        <w:t xml:space="preserve">F, </w:t>
                      </w:r>
                      <w:r w:rsidRPr="006B5D5B">
                        <w:rPr>
                          <w:rFonts w:eastAsia="新細明體"/>
                          <w:color w:val="000000" w:themeColor="text1"/>
                        </w:rPr>
                        <w:t>R</w:t>
                      </w:r>
                      <w:r w:rsidRPr="006B5D5B">
                        <w:rPr>
                          <w:rFonts w:eastAsia="新細明體"/>
                          <w:color w:val="000000" w:themeColor="text1"/>
                          <w:vertAlign w:val="subscript"/>
                        </w:rPr>
                        <w:t>L</w:t>
                      </w:r>
                      <w:r w:rsidRPr="006B5D5B">
                        <w:rPr>
                          <w:rFonts w:eastAsia="新細明體"/>
                          <w:color w:val="000000" w:themeColor="text1"/>
                        </w:rPr>
                        <w:t>=50</w:t>
                      </w:r>
                      <w:r w:rsidRPr="006B5D5B">
                        <w:rPr>
                          <w:rFonts w:eastAsia="新細明體"/>
                          <w:color w:val="000000" w:themeColor="text1"/>
                        </w:rPr>
                        <w:sym w:font="Symbol" w:char="F057"/>
                      </w:r>
                      <w:r w:rsidRPr="006B5D5B">
                        <w:rPr>
                          <w:rFonts w:eastAsia="新細明體"/>
                          <w:color w:val="000000" w:themeColor="text1"/>
                        </w:rPr>
                        <w:t>, L</w:t>
                      </w:r>
                      <w:r w:rsidRPr="006B5D5B">
                        <w:rPr>
                          <w:rFonts w:eastAsia="新細明體"/>
                          <w:color w:val="000000" w:themeColor="text1"/>
                          <w:vertAlign w:val="subscript"/>
                        </w:rPr>
                        <w:t>1</w:t>
                      </w:r>
                      <w:r w:rsidRPr="006B5D5B">
                        <w:rPr>
                          <w:rFonts w:eastAsia="新細明體"/>
                          <w:color w:val="000000" w:themeColor="text1"/>
                        </w:rPr>
                        <w:t>=L</w:t>
                      </w:r>
                      <w:r w:rsidRPr="006B5D5B">
                        <w:rPr>
                          <w:rFonts w:eastAsia="新細明體"/>
                          <w:color w:val="000000" w:themeColor="text1"/>
                          <w:vertAlign w:val="subscript"/>
                        </w:rPr>
                        <w:t>2</w:t>
                      </w:r>
                      <w:r w:rsidRPr="006B5D5B">
                        <w:rPr>
                          <w:rFonts w:eastAsia="新細明體"/>
                          <w:color w:val="000000" w:themeColor="text1"/>
                        </w:rPr>
                        <w:t>=4.48</w:t>
                      </w:r>
                      <w:r w:rsidRPr="006B5D5B">
                        <w:rPr>
                          <w:rFonts w:eastAsia="新細明體"/>
                          <w:bCs/>
                          <w:color w:val="000000" w:themeColor="text1"/>
                        </w:rPr>
                        <w:t>μ</w:t>
                      </w:r>
                      <w:r w:rsidRPr="006B5D5B">
                        <w:rPr>
                          <w:rFonts w:eastAsia="新細明體"/>
                          <w:color w:val="000000" w:themeColor="text1"/>
                        </w:rPr>
                        <w:t>H, C</w:t>
                      </w:r>
                      <w:r w:rsidRPr="006B5D5B">
                        <w:rPr>
                          <w:rFonts w:eastAsia="新細明體"/>
                          <w:color w:val="000000" w:themeColor="text1"/>
                          <w:vertAlign w:val="subscript"/>
                        </w:rPr>
                        <w:t>1</w:t>
                      </w:r>
                      <w:r w:rsidRPr="006B5D5B">
                        <w:rPr>
                          <w:rFonts w:eastAsia="新細明體"/>
                          <w:color w:val="000000" w:themeColor="text1"/>
                        </w:rPr>
                        <w:t>=C</w:t>
                      </w:r>
                      <w:r w:rsidRPr="006B5D5B">
                        <w:rPr>
                          <w:rFonts w:eastAsia="新細明體"/>
                          <w:color w:val="000000" w:themeColor="text1"/>
                          <w:vertAlign w:val="subscript"/>
                        </w:rPr>
                        <w:t>2</w:t>
                      </w:r>
                      <w:r w:rsidRPr="006B5D5B">
                        <w:rPr>
                          <w:rFonts w:eastAsia="新細明體"/>
                          <w:color w:val="000000" w:themeColor="text1"/>
                        </w:rPr>
                        <w:t>=22nF</w:t>
                      </w:r>
                      <w:r w:rsidRPr="006B5D5B">
                        <w:rPr>
                          <w:rFonts w:eastAsia="PMingLiU"/>
                          <w:color w:val="000000" w:themeColor="text1"/>
                          <w:lang w:eastAsia="zh-TW"/>
                        </w:rPr>
                        <w:t>.</w:t>
                      </w:r>
                    </w:p>
                    <w:p w14:paraId="2FA42C22" w14:textId="77777777" w:rsidR="00B3058C" w:rsidRDefault="00B3058C" w:rsidP="006B5D5B">
                      <w:pPr>
                        <w:pStyle w:val="FootnoteText"/>
                        <w:ind w:firstLine="0"/>
                      </w:pPr>
                      <w:r>
                        <w:t xml:space="preserve"> </w:t>
                      </w:r>
                    </w:p>
                  </w:txbxContent>
                </v:textbox>
                <w10:wrap type="square" anchorx="margin" anchory="margin"/>
              </v:shape>
            </w:pict>
          </mc:Fallback>
        </mc:AlternateContent>
      </w:r>
    </w:p>
    <w:p w14:paraId="1869ED62" w14:textId="32C49A93" w:rsidR="00306C4B" w:rsidRPr="00AA30B7" w:rsidRDefault="00306C4B" w:rsidP="00306C4B">
      <w:pPr>
        <w:jc w:val="both"/>
        <w:rPr>
          <w:color w:val="000000" w:themeColor="text1"/>
        </w:rPr>
      </w:pPr>
      <m:oMathPara>
        <m:oMath>
          <m:r>
            <w:rPr>
              <w:rFonts w:ascii="Cambria Math" w:hAnsi="Cambria Math"/>
              <w:color w:val="000000" w:themeColor="text1"/>
            </w:rPr>
            <m:t>M</m:t>
          </m:r>
          <m:d>
            <m:dPr>
              <m:ctrlPr>
                <w:rPr>
                  <w:rFonts w:ascii="Cambria Math" w:hAnsi="Cambria Math"/>
                  <w:i/>
                  <w:color w:val="000000" w:themeColor="text1"/>
                </w:rPr>
              </m:ctrlPr>
            </m:dPr>
            <m:e>
              <m:r>
                <w:rPr>
                  <w:rFonts w:ascii="Cambria Math" w:hAnsi="Cambria Math" w:hint="eastAsia"/>
                  <w:color w:val="000000" w:themeColor="text1"/>
                </w:rPr>
                <m:t>D</m:t>
              </m:r>
            </m:e>
          </m:d>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OUT</m:t>
                  </m:r>
                </m:sub>
              </m:sSub>
            </m:num>
            <m:den>
              <m:sSub>
                <m:sSubPr>
                  <m:ctrlPr>
                    <w:rPr>
                      <w:rFonts w:ascii="Cambria Math" w:hAnsi="Cambria Math"/>
                      <w:i/>
                      <w:color w:val="000000" w:themeColor="text1"/>
                    </w:rPr>
                  </m:ctrlPr>
                </m:sSubPr>
                <m:e>
                  <m:r>
                    <w:rPr>
                      <w:rFonts w:ascii="Cambria Math" w:hAnsi="Cambria Math" w:hint="eastAsia"/>
                      <w:color w:val="000000" w:themeColor="text1"/>
                    </w:rPr>
                    <m:t>V</m:t>
                  </m:r>
                </m:e>
                <m:sub>
                  <m:r>
                    <w:rPr>
                      <w:rFonts w:ascii="Cambria Math" w:hAnsi="Cambria Math" w:hint="eastAsia"/>
                      <w:color w:val="000000" w:themeColor="text1"/>
                    </w:rPr>
                    <m:t>P</m:t>
                  </m:r>
                  <m:r>
                    <w:rPr>
                      <w:rFonts w:ascii="Cambria Math" w:hAnsi="Cambria Math"/>
                      <w:color w:val="000000" w:themeColor="text1"/>
                    </w:rPr>
                    <m:t>EAK</m:t>
                  </m:r>
                </m:sub>
              </m:sSub>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hint="eastAsia"/>
                  <w:color w:val="000000" w:themeColor="text1"/>
                </w:rPr>
                <m:t>2</m:t>
              </m:r>
            </m:num>
            <m:den>
              <m:d>
                <m:dPr>
                  <m:ctrlPr>
                    <w:rPr>
                      <w:rFonts w:ascii="Cambria Math" w:hAnsi="Cambria Math"/>
                      <w:i/>
                      <w:color w:val="000000" w:themeColor="text1"/>
                    </w:rPr>
                  </m:ctrlPr>
                </m:dPr>
                <m:e>
                  <m:r>
                    <w:rPr>
                      <w:rFonts w:ascii="Cambria Math" w:hAnsi="Cambria Math"/>
                      <w:color w:val="000000" w:themeColor="text1"/>
                    </w:rPr>
                    <m:t>1-D</m:t>
                  </m:r>
                </m:e>
              </m:d>
              <m:r>
                <w:rPr>
                  <w:rFonts w:ascii="Cambria Math" w:hAnsi="Cambria Math" w:hint="eastAsia"/>
                  <w:color w:val="000000" w:themeColor="text1"/>
                </w:rPr>
                <m:t>π</m:t>
              </m:r>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1+</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2</m:t>
                      </m:r>
                    </m:sub>
                  </m:sSub>
                  <m:r>
                    <w:rPr>
                      <w:rFonts w:ascii="Cambria Math" w:hAnsi="Cambria Math"/>
                      <w:color w:val="000000" w:themeColor="text1"/>
                    </w:rPr>
                    <m:t>+DCR</m:t>
                  </m:r>
                </m:num>
                <m:den>
                  <m:sSup>
                    <m:sSupPr>
                      <m:ctrlPr>
                        <w:rPr>
                          <w:rFonts w:ascii="Cambria Math" w:hAnsi="Cambria Math"/>
                          <w:i/>
                          <w:color w:val="000000" w:themeColor="text1"/>
                        </w:rPr>
                      </m:ctrlPr>
                    </m:sSupPr>
                    <m:e>
                      <m:d>
                        <m:dPr>
                          <m:ctrlPr>
                            <w:rPr>
                              <w:rFonts w:ascii="Cambria Math" w:hAnsi="Cambria Math"/>
                              <w:i/>
                              <w:color w:val="000000" w:themeColor="text1"/>
                            </w:rPr>
                          </m:ctrlPr>
                        </m:dPr>
                        <m:e>
                          <m:r>
                            <w:rPr>
                              <w:rFonts w:ascii="Cambria Math" w:hAnsi="Cambria Math"/>
                              <w:color w:val="000000" w:themeColor="text1"/>
                            </w:rPr>
                            <m:t>1-D</m:t>
                          </m:r>
                        </m:e>
                      </m:d>
                    </m:e>
                    <m:sup>
                      <m:r>
                        <w:rPr>
                          <w:rFonts w:ascii="Cambria Math" w:hAnsi="Cambria Math"/>
                          <w:color w:val="000000" w:themeColor="text1"/>
                        </w:rPr>
                        <m:t>2</m:t>
                      </m:r>
                    </m:sup>
                  </m:sSup>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L</m:t>
                      </m:r>
                    </m:sub>
                  </m:sSub>
                </m:den>
              </m:f>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hint="eastAsia"/>
                  <w:color w:val="000000" w:themeColor="text1"/>
                </w:rPr>
                <m:t>2</m:t>
              </m:r>
            </m:num>
            <m:den>
              <m:d>
                <m:dPr>
                  <m:ctrlPr>
                    <w:rPr>
                      <w:rFonts w:ascii="Cambria Math" w:hAnsi="Cambria Math"/>
                      <w:i/>
                      <w:color w:val="000000" w:themeColor="text1"/>
                    </w:rPr>
                  </m:ctrlPr>
                </m:dPr>
                <m:e>
                  <m:r>
                    <w:rPr>
                      <w:rFonts w:ascii="Cambria Math" w:hAnsi="Cambria Math"/>
                      <w:color w:val="000000" w:themeColor="text1"/>
                    </w:rPr>
                    <m:t>1-D</m:t>
                  </m:r>
                </m:e>
              </m:d>
              <m:r>
                <w:rPr>
                  <w:rFonts w:ascii="Cambria Math" w:hAnsi="Cambria Math" w:hint="eastAsia"/>
                  <w:color w:val="000000" w:themeColor="text1"/>
                </w:rPr>
                <m:t>π</m:t>
              </m:r>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1+</m:t>
              </m:r>
              <m:f>
                <m:fPr>
                  <m:ctrlPr>
                    <w:rPr>
                      <w:rFonts w:ascii="Cambria Math" w:hAnsi="Cambria Math"/>
                      <w:i/>
                      <w:color w:val="000000" w:themeColor="text1"/>
                    </w:rPr>
                  </m:ctrlPr>
                </m:fPr>
                <m:num>
                  <m:r>
                    <w:rPr>
                      <w:rFonts w:ascii="Cambria Math" w:hAnsi="Cambria Math"/>
                      <w:color w:val="000000" w:themeColor="text1"/>
                    </w:rPr>
                    <m:t>γ</m:t>
                  </m:r>
                </m:num>
                <m:den>
                  <m:sSup>
                    <m:sSupPr>
                      <m:ctrlPr>
                        <w:rPr>
                          <w:rFonts w:ascii="Cambria Math" w:hAnsi="Cambria Math"/>
                          <w:i/>
                          <w:color w:val="000000" w:themeColor="text1"/>
                        </w:rPr>
                      </m:ctrlPr>
                    </m:sSupPr>
                    <m:e>
                      <m:d>
                        <m:dPr>
                          <m:ctrlPr>
                            <w:rPr>
                              <w:rFonts w:ascii="Cambria Math" w:hAnsi="Cambria Math"/>
                              <w:i/>
                              <w:color w:val="000000" w:themeColor="text1"/>
                            </w:rPr>
                          </m:ctrlPr>
                        </m:dPr>
                        <m:e>
                          <m:r>
                            <w:rPr>
                              <w:rFonts w:ascii="Cambria Math" w:hAnsi="Cambria Math"/>
                              <w:color w:val="000000" w:themeColor="text1"/>
                            </w:rPr>
                            <m:t>1-D</m:t>
                          </m:r>
                        </m:e>
                      </m:d>
                    </m:e>
                    <m:sup>
                      <m:r>
                        <w:rPr>
                          <w:rFonts w:ascii="Cambria Math" w:hAnsi="Cambria Math"/>
                          <w:color w:val="000000" w:themeColor="text1"/>
                        </w:rPr>
                        <m:t>2</m:t>
                      </m:r>
                    </m:sup>
                  </m:sSup>
                </m:den>
              </m:f>
            </m:den>
          </m:f>
          <m:r>
            <w:rPr>
              <w:rFonts w:ascii="Cambria Math" w:hAnsi="Cambria Math"/>
              <w:color w:val="000000" w:themeColor="text1"/>
            </w:rPr>
            <m:t xml:space="preserve">       (14)</m:t>
          </m:r>
        </m:oMath>
      </m:oMathPara>
    </w:p>
    <w:p w14:paraId="1AEAB4EB" w14:textId="77777777" w:rsidR="000F2925" w:rsidRDefault="000F2925" w:rsidP="00306C4B">
      <w:pPr>
        <w:jc w:val="both"/>
        <w:rPr>
          <w:noProof/>
          <w:color w:val="000000" w:themeColor="text1"/>
          <w:lang w:eastAsia="zh-TW"/>
        </w:rPr>
      </w:pPr>
    </w:p>
    <w:p w14:paraId="3B6AC84D" w14:textId="439059D0" w:rsidR="00306C4B" w:rsidRPr="00AA30B7" w:rsidRDefault="00DF2C8D" w:rsidP="00306C4B">
      <w:pPr>
        <w:jc w:val="both"/>
        <w:rPr>
          <w:rFonts w:eastAsia="PMingLiU"/>
          <w:color w:val="000000" w:themeColor="text1"/>
        </w:rPr>
      </w:pPr>
      <w:r w:rsidRPr="00AA30B7">
        <w:rPr>
          <w:noProof/>
          <w:color w:val="000000" w:themeColor="text1"/>
          <w:lang w:eastAsia="zh-TW"/>
        </w:rPr>
        <w:t>where R</w:t>
      </w:r>
      <w:r w:rsidRPr="00AA30B7">
        <w:rPr>
          <w:noProof/>
          <w:color w:val="000000" w:themeColor="text1"/>
          <w:vertAlign w:val="subscript"/>
          <w:lang w:eastAsia="zh-TW"/>
        </w:rPr>
        <w:t>2</w:t>
      </w:r>
      <w:r w:rsidRPr="00AA30B7">
        <w:rPr>
          <w:noProof/>
          <w:color w:val="000000" w:themeColor="text1"/>
          <w:lang w:eastAsia="zh-TW"/>
        </w:rPr>
        <w:t xml:space="preserve"> is the L</w:t>
      </w:r>
      <w:r w:rsidRPr="00AA30B7">
        <w:rPr>
          <w:noProof/>
          <w:color w:val="000000" w:themeColor="text1"/>
          <w:vertAlign w:val="subscript"/>
          <w:lang w:eastAsia="zh-TW"/>
        </w:rPr>
        <w:t>2</w:t>
      </w:r>
      <w:r w:rsidRPr="00AA30B7">
        <w:rPr>
          <w:noProof/>
          <w:color w:val="000000" w:themeColor="text1"/>
          <w:lang w:eastAsia="zh-TW"/>
        </w:rPr>
        <w:t xml:space="preserve"> series resistance at </w:t>
      </w:r>
      <w:r w:rsidRPr="00AA30B7">
        <w:rPr>
          <w:i/>
          <w:noProof/>
          <w:color w:val="000000" w:themeColor="text1"/>
          <w:lang w:eastAsia="zh-TW"/>
        </w:rPr>
        <w:t>f</w:t>
      </w:r>
      <w:r w:rsidRPr="00AA30B7">
        <w:rPr>
          <w:i/>
          <w:noProof/>
          <w:color w:val="000000" w:themeColor="text1"/>
          <w:vertAlign w:val="subscript"/>
          <w:lang w:eastAsia="zh-TW"/>
        </w:rPr>
        <w:t>S</w:t>
      </w:r>
      <w:r w:rsidRPr="00AA30B7">
        <w:rPr>
          <w:noProof/>
          <w:color w:val="000000" w:themeColor="text1"/>
          <w:lang w:eastAsia="zh-TW"/>
        </w:rPr>
        <w:t xml:space="preserve">; </w:t>
      </w:r>
      <w:r w:rsidRPr="00AA30B7">
        <w:rPr>
          <w:i/>
          <w:noProof/>
          <w:color w:val="000000" w:themeColor="text1"/>
          <w:lang w:eastAsia="zh-TW"/>
        </w:rPr>
        <w:sym w:font="Symbol" w:char="F067"/>
      </w:r>
      <w:r w:rsidRPr="00AA30B7">
        <w:rPr>
          <w:noProof/>
          <w:color w:val="000000" w:themeColor="text1"/>
          <w:lang w:eastAsia="zh-TW"/>
        </w:rPr>
        <w:t>=(R</w:t>
      </w:r>
      <w:r w:rsidRPr="00AA30B7">
        <w:rPr>
          <w:noProof/>
          <w:color w:val="000000" w:themeColor="text1"/>
          <w:vertAlign w:val="subscript"/>
          <w:lang w:eastAsia="zh-TW"/>
        </w:rPr>
        <w:t>2</w:t>
      </w:r>
      <w:r w:rsidRPr="00AA30B7">
        <w:rPr>
          <w:noProof/>
          <w:color w:val="000000" w:themeColor="text1"/>
          <w:lang w:eastAsia="zh-TW"/>
        </w:rPr>
        <w:t>+DCR)/R</w:t>
      </w:r>
      <w:r w:rsidRPr="00AA30B7">
        <w:rPr>
          <w:noProof/>
          <w:color w:val="000000" w:themeColor="text1"/>
          <w:vertAlign w:val="subscript"/>
          <w:lang w:eastAsia="zh-TW"/>
        </w:rPr>
        <w:t>L</w:t>
      </w:r>
      <w:r w:rsidRPr="00AA30B7">
        <w:rPr>
          <w:noProof/>
          <w:color w:val="000000" w:themeColor="text1"/>
          <w:lang w:eastAsia="zh-TW"/>
        </w:rPr>
        <w:t>, where the package and PCB trace resistance is neglected. Eq. (14) quantifies the influence of (R</w:t>
      </w:r>
      <w:r w:rsidRPr="00AA30B7">
        <w:rPr>
          <w:noProof/>
          <w:color w:val="000000" w:themeColor="text1"/>
          <w:vertAlign w:val="subscript"/>
          <w:lang w:eastAsia="zh-TW"/>
        </w:rPr>
        <w:t>2</w:t>
      </w:r>
      <w:r w:rsidRPr="00AA30B7">
        <w:rPr>
          <w:noProof/>
          <w:color w:val="000000" w:themeColor="text1"/>
          <w:lang w:eastAsia="zh-TW"/>
        </w:rPr>
        <w:t xml:space="preserve">+DCR) on </w:t>
      </w:r>
      <w:r w:rsidRPr="00AA30B7">
        <w:rPr>
          <w:i/>
          <w:noProof/>
          <w:color w:val="000000" w:themeColor="text1"/>
          <w:lang w:eastAsia="zh-TW"/>
        </w:rPr>
        <w:t>M(D)</w:t>
      </w:r>
      <w:r w:rsidRPr="00AA30B7">
        <w:rPr>
          <w:noProof/>
          <w:color w:val="000000" w:themeColor="text1"/>
          <w:lang w:eastAsia="zh-TW"/>
        </w:rPr>
        <w:t>. It can be observed that (R</w:t>
      </w:r>
      <w:r w:rsidRPr="00AA30B7">
        <w:rPr>
          <w:noProof/>
          <w:color w:val="000000" w:themeColor="text1"/>
          <w:vertAlign w:val="subscript"/>
          <w:lang w:eastAsia="zh-TW"/>
        </w:rPr>
        <w:t>2</w:t>
      </w:r>
      <w:r w:rsidRPr="00AA30B7">
        <w:rPr>
          <w:noProof/>
          <w:color w:val="000000" w:themeColor="text1"/>
          <w:lang w:eastAsia="zh-TW"/>
        </w:rPr>
        <w:t>+DCR) is dramatically magnified by 1/(1</w:t>
      </w:r>
      <w:r w:rsidRPr="00AA30B7">
        <w:rPr>
          <w:noProof/>
          <w:color w:val="000000" w:themeColor="text1"/>
          <w:lang w:eastAsia="zh-TW"/>
        </w:rPr>
        <w:sym w:font="Symbol" w:char="F02D"/>
      </w:r>
      <w:r w:rsidRPr="00AA30B7">
        <w:rPr>
          <w:noProof/>
          <w:color w:val="000000" w:themeColor="text1"/>
          <w:lang w:eastAsia="zh-TW"/>
        </w:rPr>
        <w:t>D)</w:t>
      </w:r>
      <w:r w:rsidRPr="00AA30B7">
        <w:rPr>
          <w:noProof/>
          <w:color w:val="000000" w:themeColor="text1"/>
          <w:vertAlign w:val="superscript"/>
          <w:lang w:eastAsia="zh-TW"/>
        </w:rPr>
        <w:t>2</w:t>
      </w:r>
      <w:r w:rsidRPr="00AA30B7">
        <w:rPr>
          <w:noProof/>
          <w:color w:val="000000" w:themeColor="text1"/>
          <w:lang w:eastAsia="zh-TW"/>
        </w:rPr>
        <w:t xml:space="preserve"> if R</w:t>
      </w:r>
      <w:r w:rsidRPr="00AA30B7">
        <w:rPr>
          <w:noProof/>
          <w:color w:val="000000" w:themeColor="text1"/>
          <w:vertAlign w:val="subscript"/>
          <w:lang w:eastAsia="zh-TW"/>
        </w:rPr>
        <w:t>L</w:t>
      </w:r>
      <w:r w:rsidRPr="00AA30B7">
        <w:rPr>
          <w:noProof/>
          <w:color w:val="000000" w:themeColor="text1"/>
          <w:lang w:eastAsia="zh-TW"/>
        </w:rPr>
        <w:t xml:space="preserve"> is fixed, and also affects voltage conversion ratio when </w:t>
      </w:r>
      <w:r w:rsidRPr="00AA30B7">
        <w:rPr>
          <w:i/>
          <w:noProof/>
          <w:color w:val="000000" w:themeColor="text1"/>
          <w:lang w:eastAsia="zh-TW"/>
        </w:rPr>
        <w:t>D</w:t>
      </w:r>
      <w:r w:rsidRPr="00AA30B7">
        <w:rPr>
          <w:noProof/>
          <w:color w:val="000000" w:themeColor="text1"/>
          <w:lang w:eastAsia="zh-TW"/>
        </w:rPr>
        <w:t xml:space="preserve"> approaches to unity. As shown in Fig. 14 that depicts the curves with various </w:t>
      </w:r>
      <w:r w:rsidRPr="00AA30B7">
        <w:rPr>
          <w:i/>
          <w:noProof/>
          <w:color w:val="000000" w:themeColor="text1"/>
          <w:lang w:eastAsia="zh-TW"/>
        </w:rPr>
        <w:sym w:font="Symbol" w:char="F067"/>
      </w:r>
      <w:r w:rsidRPr="00AA30B7">
        <w:rPr>
          <w:noProof/>
          <w:color w:val="000000" w:themeColor="text1"/>
          <w:lang w:eastAsia="zh-TW"/>
        </w:rPr>
        <w:t xml:space="preserve">, the </w:t>
      </w:r>
      <w:r w:rsidRPr="00AA30B7">
        <w:rPr>
          <w:i/>
          <w:noProof/>
          <w:color w:val="000000" w:themeColor="text1"/>
          <w:lang w:eastAsia="zh-TW"/>
        </w:rPr>
        <w:t>M(D)</w:t>
      </w:r>
      <w:r w:rsidRPr="00AA30B7">
        <w:rPr>
          <w:noProof/>
          <w:color w:val="000000" w:themeColor="text1"/>
          <w:lang w:eastAsia="zh-TW"/>
        </w:rPr>
        <w:t xml:space="preserve"> at </w:t>
      </w:r>
      <w:r w:rsidRPr="00AA30B7">
        <w:rPr>
          <w:i/>
          <w:noProof/>
          <w:color w:val="000000" w:themeColor="text1"/>
          <w:lang w:eastAsia="zh-TW"/>
        </w:rPr>
        <w:sym w:font="Symbol" w:char="F067"/>
      </w:r>
      <w:r w:rsidRPr="00AA30B7">
        <w:rPr>
          <w:noProof/>
          <w:color w:val="000000" w:themeColor="text1"/>
          <w:lang w:eastAsia="zh-TW"/>
        </w:rPr>
        <w:sym w:font="Symbol" w:char="F0B3"/>
      </w:r>
      <w:r w:rsidRPr="00AA30B7">
        <w:rPr>
          <w:noProof/>
          <w:color w:val="000000" w:themeColor="text1"/>
          <w:lang w:eastAsia="zh-TW"/>
        </w:rPr>
        <w:t xml:space="preserve">0.05 bends at a high value of </w:t>
      </w:r>
      <w:r w:rsidRPr="00AA30B7">
        <w:rPr>
          <w:i/>
          <w:noProof/>
          <w:color w:val="000000" w:themeColor="text1"/>
          <w:lang w:eastAsia="zh-TW"/>
        </w:rPr>
        <w:t>D</w:t>
      </w:r>
      <w:r w:rsidRPr="00AA30B7">
        <w:rPr>
          <w:noProof/>
          <w:color w:val="000000" w:themeColor="text1"/>
          <w:lang w:eastAsia="zh-TW"/>
        </w:rPr>
        <w:t>, whereas the higher R</w:t>
      </w:r>
      <w:r w:rsidRPr="00AA30B7">
        <w:rPr>
          <w:noProof/>
          <w:color w:val="000000" w:themeColor="text1"/>
          <w:vertAlign w:val="subscript"/>
          <w:lang w:eastAsia="zh-TW"/>
        </w:rPr>
        <w:t>L</w:t>
      </w:r>
      <w:r w:rsidRPr="00AA30B7">
        <w:rPr>
          <w:noProof/>
          <w:color w:val="000000" w:themeColor="text1"/>
          <w:lang w:eastAsia="zh-TW"/>
        </w:rPr>
        <w:t xml:space="preserve"> or lower (R</w:t>
      </w:r>
      <w:r w:rsidRPr="00AA30B7">
        <w:rPr>
          <w:noProof/>
          <w:color w:val="000000" w:themeColor="text1"/>
          <w:vertAlign w:val="subscript"/>
          <w:lang w:eastAsia="zh-TW"/>
        </w:rPr>
        <w:t>2</w:t>
      </w:r>
      <w:r w:rsidRPr="00AA30B7">
        <w:rPr>
          <w:noProof/>
          <w:color w:val="000000" w:themeColor="text1"/>
          <w:lang w:eastAsia="zh-TW"/>
        </w:rPr>
        <w:t xml:space="preserve">+DCR) can present a smaller value of </w:t>
      </w:r>
      <w:r w:rsidRPr="00AA30B7">
        <w:rPr>
          <w:i/>
          <w:noProof/>
          <w:color w:val="000000" w:themeColor="text1"/>
          <w:lang w:eastAsia="zh-TW"/>
        </w:rPr>
        <w:sym w:font="Symbol" w:char="F067"/>
      </w:r>
      <w:r w:rsidRPr="00AA30B7">
        <w:rPr>
          <w:noProof/>
          <w:color w:val="000000" w:themeColor="text1"/>
          <w:lang w:eastAsia="zh-TW"/>
        </w:rPr>
        <w:t xml:space="preserve">, and as a result increases M(D) slope when </w:t>
      </w:r>
      <w:r w:rsidRPr="00AA30B7">
        <w:rPr>
          <w:i/>
          <w:noProof/>
          <w:color w:val="000000" w:themeColor="text1"/>
          <w:lang w:eastAsia="zh-TW"/>
        </w:rPr>
        <w:t>D</w:t>
      </w:r>
      <w:r w:rsidRPr="00AA30B7">
        <w:rPr>
          <w:noProof/>
          <w:color w:val="000000" w:themeColor="text1"/>
          <w:lang w:eastAsia="zh-TW"/>
        </w:rPr>
        <w:sym w:font="Symbol" w:char="F0B3"/>
      </w:r>
      <w:r w:rsidRPr="00AA30B7">
        <w:rPr>
          <w:noProof/>
          <w:color w:val="000000" w:themeColor="text1"/>
          <w:lang w:eastAsia="zh-TW"/>
        </w:rPr>
        <w:t xml:space="preserve">0.6. Therefore, although the proposed switching rectification can achieve step-up and -down voltage conversion, the voltage conversion ratio when </w:t>
      </w:r>
      <w:r w:rsidRPr="00AA30B7">
        <w:rPr>
          <w:i/>
          <w:noProof/>
          <w:color w:val="000000" w:themeColor="text1"/>
          <w:lang w:eastAsia="zh-TW"/>
        </w:rPr>
        <w:t>D</w:t>
      </w:r>
      <w:r w:rsidRPr="00AA30B7">
        <w:rPr>
          <w:noProof/>
          <w:color w:val="000000" w:themeColor="text1"/>
          <w:lang w:eastAsia="zh-TW"/>
        </w:rPr>
        <w:sym w:font="Symbol" w:char="F0B3"/>
      </w:r>
      <w:r w:rsidRPr="00AA30B7">
        <w:rPr>
          <w:noProof/>
          <w:color w:val="000000" w:themeColor="text1"/>
          <w:lang w:eastAsia="zh-TW"/>
        </w:rPr>
        <w:t>0.6 significantly</w:t>
      </w:r>
      <w:r w:rsidRPr="00AA30B7">
        <w:rPr>
          <w:rFonts w:eastAsia="PMingLiU"/>
          <w:color w:val="000000" w:themeColor="text1"/>
        </w:rPr>
        <w:t xml:space="preserve"> depends on the resistance in power delivery path and output load condition.</w:t>
      </w:r>
    </w:p>
    <w:p w14:paraId="31AE1258" w14:textId="14084201" w:rsidR="0081636C" w:rsidRPr="00AA30B7" w:rsidRDefault="0081636C" w:rsidP="00306C4B">
      <w:pPr>
        <w:jc w:val="both"/>
        <w:rPr>
          <w:rFonts w:eastAsia="PMingLiU"/>
          <w:color w:val="000000" w:themeColor="text1"/>
        </w:rPr>
      </w:pPr>
      <w:r w:rsidRPr="00AA30B7">
        <w:rPr>
          <w:rFonts w:eastAsia="PMingLiU"/>
          <w:color w:val="000000" w:themeColor="text1"/>
        </w:rPr>
        <w:tab/>
      </w:r>
      <w:r w:rsidRPr="00AA30B7">
        <w:rPr>
          <w:color w:val="000000" w:themeColor="text1"/>
          <w:lang w:eastAsia="zh-TW"/>
        </w:rPr>
        <w:t xml:space="preserve">Fig. 15 illustrates the measured </w:t>
      </w:r>
      <w:r w:rsidRPr="00AA30B7">
        <w:rPr>
          <w:i/>
          <w:color w:val="000000" w:themeColor="text1"/>
          <w:lang w:eastAsia="zh-TW"/>
        </w:rPr>
        <w:t>PF</w:t>
      </w:r>
      <w:r w:rsidRPr="00AA30B7">
        <w:rPr>
          <w:color w:val="000000" w:themeColor="text1"/>
          <w:lang w:eastAsia="zh-TW"/>
        </w:rPr>
        <w:t>s of the proposed method. When</w:t>
      </w:r>
      <w:r w:rsidRPr="00AA30B7">
        <w:rPr>
          <w:rFonts w:eastAsia="PMingLiU"/>
          <w:color w:val="000000" w:themeColor="text1"/>
        </w:rPr>
        <w:t xml:space="preserve"> </w:t>
      </w:r>
      <w:r w:rsidRPr="00AA30B7">
        <w:rPr>
          <w:i/>
          <w:color w:val="000000" w:themeColor="text1"/>
          <w:lang w:eastAsia="zh-TW"/>
        </w:rPr>
        <w:t>D</w:t>
      </w:r>
      <w:r w:rsidRPr="00AA30B7">
        <w:rPr>
          <w:color w:val="000000" w:themeColor="text1"/>
          <w:lang w:eastAsia="zh-TW"/>
        </w:rPr>
        <w:t xml:space="preserve"> ranges from 0.2 to 0.7, </w:t>
      </w:r>
      <w:r w:rsidRPr="00AA30B7">
        <w:rPr>
          <w:i/>
          <w:color w:val="000000" w:themeColor="text1"/>
          <w:lang w:eastAsia="zh-TW"/>
        </w:rPr>
        <w:t>PFs</w:t>
      </w:r>
      <w:r w:rsidRPr="00AA30B7">
        <w:rPr>
          <w:color w:val="000000" w:themeColor="text1"/>
          <w:lang w:eastAsia="zh-TW"/>
        </w:rPr>
        <w:t xml:space="preserve"> are above 0.9, and reach unity when 0.35≤</w:t>
      </w:r>
      <w:r w:rsidRPr="00AA30B7">
        <w:rPr>
          <w:i/>
          <w:color w:val="000000" w:themeColor="text1"/>
          <w:lang w:eastAsia="zh-TW"/>
        </w:rPr>
        <w:t>D</w:t>
      </w:r>
      <w:r w:rsidRPr="00AA30B7">
        <w:rPr>
          <w:color w:val="000000" w:themeColor="text1"/>
          <w:lang w:eastAsia="zh-TW"/>
        </w:rPr>
        <w:t>≤0.45. This indicates that in this range, the energy transfer between the L</w:t>
      </w:r>
      <w:r w:rsidRPr="00AA30B7">
        <w:rPr>
          <w:color w:val="000000" w:themeColor="text1"/>
          <w:vertAlign w:val="subscript"/>
          <w:lang w:eastAsia="zh-TW"/>
        </w:rPr>
        <w:t>2</w:t>
      </w:r>
      <w:r w:rsidRPr="00AA30B7">
        <w:rPr>
          <w:color w:val="000000" w:themeColor="text1"/>
          <w:lang w:eastAsia="zh-TW"/>
        </w:rPr>
        <w:t>C</w:t>
      </w:r>
      <w:r w:rsidRPr="00AA30B7">
        <w:rPr>
          <w:color w:val="000000" w:themeColor="text1"/>
          <w:vertAlign w:val="subscript"/>
          <w:lang w:eastAsia="zh-TW"/>
        </w:rPr>
        <w:t>2</w:t>
      </w:r>
      <w:r w:rsidRPr="00AA30B7">
        <w:rPr>
          <w:color w:val="000000" w:themeColor="text1"/>
          <w:lang w:eastAsia="zh-TW"/>
        </w:rPr>
        <w:t xml:space="preserve"> resonator and the proposed rectifier is the most efficient. When </w:t>
      </w:r>
      <w:r w:rsidRPr="00AA30B7">
        <w:rPr>
          <w:i/>
          <w:color w:val="000000" w:themeColor="text1"/>
          <w:lang w:eastAsia="zh-TW"/>
        </w:rPr>
        <w:t>D</w:t>
      </w:r>
      <w:r w:rsidRPr="00AA30B7">
        <w:rPr>
          <w:color w:val="000000" w:themeColor="text1"/>
          <w:lang w:eastAsia="zh-TW"/>
        </w:rPr>
        <w:t xml:space="preserve"> is larger than 0.7, </w:t>
      </w:r>
      <w:r w:rsidRPr="00AA30B7">
        <w:rPr>
          <w:i/>
          <w:color w:val="000000" w:themeColor="text1"/>
          <w:lang w:eastAsia="zh-TW"/>
        </w:rPr>
        <w:t>PFs</w:t>
      </w:r>
      <w:r w:rsidRPr="00AA30B7">
        <w:rPr>
          <w:color w:val="000000" w:themeColor="text1"/>
          <w:lang w:eastAsia="zh-TW"/>
        </w:rPr>
        <w:t xml:space="preserve"> are lower than 0.9. This is due to the increasing time during which </w:t>
      </w:r>
      <w:r w:rsidRPr="00AA30B7">
        <w:rPr>
          <w:i/>
          <w:color w:val="000000" w:themeColor="text1"/>
          <w:lang w:eastAsia="zh-TW"/>
        </w:rPr>
        <w:t>V</w:t>
      </w:r>
      <w:r w:rsidRPr="00AA30B7">
        <w:rPr>
          <w:i/>
          <w:color w:val="000000" w:themeColor="text1"/>
          <w:vertAlign w:val="subscript"/>
          <w:lang w:eastAsia="zh-TW"/>
        </w:rPr>
        <w:t>RECT</w:t>
      </w:r>
      <w:r w:rsidRPr="00AA30B7">
        <w:rPr>
          <w:i/>
          <w:color w:val="000000" w:themeColor="text1"/>
          <w:lang w:eastAsia="zh-TW"/>
        </w:rPr>
        <w:t>(t)</w:t>
      </w:r>
      <w:r w:rsidRPr="00AA30B7">
        <w:rPr>
          <w:color w:val="000000" w:themeColor="text1"/>
          <w:lang w:eastAsia="zh-TW"/>
        </w:rPr>
        <w:t xml:space="preserve"> enters in</w:t>
      </w:r>
      <w:r w:rsidR="00F4035E">
        <w:rPr>
          <w:color w:val="000000" w:themeColor="text1"/>
          <w:lang w:eastAsia="zh-TW"/>
        </w:rPr>
        <w:t>to the negative-volt area (i.e.</w:t>
      </w:r>
      <w:r w:rsidRPr="00AA30B7">
        <w:rPr>
          <w:color w:val="000000" w:themeColor="text1"/>
          <w:lang w:eastAsia="zh-TW"/>
        </w:rPr>
        <w:t xml:space="preserve"> </w:t>
      </w:r>
      <w:r w:rsidRPr="00AA30B7">
        <w:rPr>
          <w:i/>
          <w:color w:val="000000" w:themeColor="text1"/>
          <w:lang w:eastAsia="zh-TW"/>
        </w:rPr>
        <w:t>V</w:t>
      </w:r>
      <w:r w:rsidRPr="00AA30B7">
        <w:rPr>
          <w:i/>
          <w:color w:val="000000" w:themeColor="text1"/>
          <w:vertAlign w:val="subscript"/>
          <w:lang w:eastAsia="zh-TW"/>
        </w:rPr>
        <w:t>RECT</w:t>
      </w:r>
      <w:r w:rsidRPr="00AA30B7">
        <w:rPr>
          <w:i/>
          <w:color w:val="000000" w:themeColor="text1"/>
          <w:lang w:eastAsia="zh-TW"/>
        </w:rPr>
        <w:t>(t)</w:t>
      </w:r>
      <w:r w:rsidRPr="00AA30B7">
        <w:rPr>
          <w:color w:val="000000" w:themeColor="text1"/>
          <w:lang w:eastAsia="zh-TW"/>
        </w:rPr>
        <w:t xml:space="preserve">&lt;0V). Thus, </w:t>
      </w:r>
      <w:proofErr w:type="spellStart"/>
      <w:r w:rsidRPr="00AA30B7">
        <w:rPr>
          <w:i/>
          <w:color w:val="000000" w:themeColor="text1"/>
          <w:lang w:eastAsia="zh-TW"/>
        </w:rPr>
        <w:t>P</w:t>
      </w:r>
      <w:r w:rsidRPr="00AA30B7">
        <w:rPr>
          <w:i/>
          <w:color w:val="000000" w:themeColor="text1"/>
          <w:vertAlign w:val="subscript"/>
          <w:lang w:eastAsia="zh-TW"/>
        </w:rPr>
        <w:t>avg</w:t>
      </w:r>
      <w:proofErr w:type="spellEnd"/>
      <w:r w:rsidRPr="00AA30B7">
        <w:rPr>
          <w:color w:val="000000" w:themeColor="text1"/>
          <w:lang w:eastAsia="zh-TW"/>
        </w:rPr>
        <w:t xml:space="preserve"> inevitably decreases and </w:t>
      </w:r>
      <w:r w:rsidRPr="00AA30B7">
        <w:rPr>
          <w:rFonts w:eastAsia="PMingLiU"/>
          <w:color w:val="000000" w:themeColor="text1"/>
        </w:rPr>
        <w:t xml:space="preserve">the difference between </w:t>
      </w:r>
      <w:proofErr w:type="spellStart"/>
      <w:r w:rsidRPr="00AA30B7">
        <w:rPr>
          <w:i/>
          <w:color w:val="000000" w:themeColor="text1"/>
          <w:lang w:eastAsia="zh-TW"/>
        </w:rPr>
        <w:t>P</w:t>
      </w:r>
      <w:r w:rsidRPr="00AA30B7">
        <w:rPr>
          <w:i/>
          <w:color w:val="000000" w:themeColor="text1"/>
          <w:vertAlign w:val="subscript"/>
          <w:lang w:eastAsia="zh-TW"/>
        </w:rPr>
        <w:t>rms</w:t>
      </w:r>
      <w:proofErr w:type="spellEnd"/>
      <w:r w:rsidRPr="00AA30B7">
        <w:rPr>
          <w:color w:val="000000" w:themeColor="text1"/>
          <w:lang w:eastAsia="zh-TW"/>
        </w:rPr>
        <w:t xml:space="preserve"> and </w:t>
      </w:r>
      <w:proofErr w:type="spellStart"/>
      <w:r w:rsidRPr="00AA30B7">
        <w:rPr>
          <w:i/>
          <w:color w:val="000000" w:themeColor="text1"/>
          <w:lang w:eastAsia="zh-TW"/>
        </w:rPr>
        <w:t>P</w:t>
      </w:r>
      <w:r w:rsidRPr="00AA30B7">
        <w:rPr>
          <w:i/>
          <w:color w:val="000000" w:themeColor="text1"/>
          <w:vertAlign w:val="subscript"/>
          <w:lang w:eastAsia="zh-TW"/>
        </w:rPr>
        <w:t>avg</w:t>
      </w:r>
      <w:proofErr w:type="spellEnd"/>
      <w:r w:rsidRPr="00AA30B7">
        <w:rPr>
          <w:rFonts w:eastAsia="PMingLiU"/>
          <w:color w:val="000000" w:themeColor="text1"/>
        </w:rPr>
        <w:t xml:space="preserve"> is enlarged.</w:t>
      </w:r>
    </w:p>
    <w:p w14:paraId="28204BFD" w14:textId="713405D4" w:rsidR="005D72BB" w:rsidRPr="00AA30B7" w:rsidRDefault="0081636C" w:rsidP="00C24127">
      <w:pPr>
        <w:jc w:val="both"/>
      </w:pPr>
      <w:r w:rsidRPr="00AA30B7">
        <w:tab/>
      </w:r>
      <w:r w:rsidRPr="00AA30B7">
        <w:rPr>
          <w:noProof/>
          <w:color w:val="000000" w:themeColor="text1"/>
          <w:lang w:eastAsia="zh-TW"/>
        </w:rPr>
        <w:t xml:space="preserve">Fig. 16 shows 88.2% of the rectifier’s peak </w:t>
      </w:r>
      <w:r w:rsidRPr="00AA30B7">
        <w:rPr>
          <w:i/>
          <w:noProof/>
          <w:color w:val="000000" w:themeColor="text1"/>
          <w:lang w:eastAsia="zh-TW"/>
        </w:rPr>
        <w:t>PCE</w:t>
      </w:r>
      <w:r w:rsidRPr="00AA30B7">
        <w:rPr>
          <w:noProof/>
          <w:color w:val="000000" w:themeColor="text1"/>
          <w:lang w:eastAsia="zh-TW"/>
        </w:rPr>
        <w:t xml:space="preserve"> at </w:t>
      </w:r>
      <w:r w:rsidRPr="00AA30B7">
        <w:rPr>
          <w:i/>
          <w:noProof/>
          <w:color w:val="000000" w:themeColor="text1"/>
          <w:lang w:eastAsia="zh-TW"/>
        </w:rPr>
        <w:t>f</w:t>
      </w:r>
      <w:r w:rsidRPr="00AA30B7">
        <w:rPr>
          <w:i/>
          <w:noProof/>
          <w:color w:val="000000" w:themeColor="text1"/>
          <w:vertAlign w:val="subscript"/>
          <w:lang w:eastAsia="zh-TW"/>
        </w:rPr>
        <w:t>S</w:t>
      </w:r>
      <w:r w:rsidRPr="00AA30B7">
        <w:rPr>
          <w:noProof/>
          <w:color w:val="000000" w:themeColor="text1"/>
          <w:lang w:eastAsia="zh-TW"/>
        </w:rPr>
        <w:t xml:space="preserve">=500kHz, </w:t>
      </w:r>
      <w:r w:rsidRPr="00AA30B7">
        <w:rPr>
          <w:i/>
          <w:noProof/>
          <w:color w:val="000000" w:themeColor="text1"/>
          <w:lang w:eastAsia="zh-TW"/>
        </w:rPr>
        <w:t>D</w:t>
      </w:r>
      <w:r w:rsidRPr="00AA30B7">
        <w:rPr>
          <w:noProof/>
          <w:color w:val="000000" w:themeColor="text1"/>
          <w:lang w:eastAsia="zh-TW"/>
        </w:rPr>
        <w:t>=0.32 and R</w:t>
      </w:r>
      <w:r w:rsidRPr="00AA30B7">
        <w:rPr>
          <w:noProof/>
          <w:color w:val="000000" w:themeColor="text1"/>
          <w:vertAlign w:val="subscript"/>
          <w:lang w:eastAsia="zh-TW"/>
        </w:rPr>
        <w:t>L</w:t>
      </w:r>
      <w:r w:rsidRPr="00AA30B7">
        <w:rPr>
          <w:noProof/>
          <w:color w:val="000000" w:themeColor="text1"/>
          <w:lang w:eastAsia="zh-TW"/>
        </w:rPr>
        <w:t>=50</w:t>
      </w:r>
      <w:r w:rsidRPr="00AA30B7">
        <w:rPr>
          <w:noProof/>
          <w:color w:val="000000" w:themeColor="text1"/>
          <w:lang w:eastAsia="zh-TW"/>
        </w:rPr>
        <w:sym w:font="Symbol" w:char="F057"/>
      </w:r>
      <w:r w:rsidRPr="00AA30B7">
        <w:rPr>
          <w:noProof/>
          <w:color w:val="000000" w:themeColor="text1"/>
          <w:lang w:eastAsia="zh-TW"/>
        </w:rPr>
        <w:t xml:space="preserve">, using the proposed PWM switching approach. The </w:t>
      </w:r>
      <w:r w:rsidRPr="00AA30B7">
        <w:rPr>
          <w:i/>
          <w:noProof/>
          <w:color w:val="000000" w:themeColor="text1"/>
          <w:lang w:eastAsia="zh-TW"/>
        </w:rPr>
        <w:t>PCE</w:t>
      </w:r>
      <w:r w:rsidRPr="00AA30B7">
        <w:rPr>
          <w:noProof/>
          <w:color w:val="000000" w:themeColor="text1"/>
          <w:lang w:eastAsia="zh-TW"/>
        </w:rPr>
        <w:t xml:space="preserve"> decreases at a higher WPT frequency due to increasing switching losses. The maximum output power is 80.3mW at </w:t>
      </w:r>
      <w:r w:rsidRPr="00AA30B7">
        <w:rPr>
          <w:i/>
          <w:noProof/>
          <w:color w:val="000000" w:themeColor="text1"/>
          <w:lang w:eastAsia="zh-TW"/>
        </w:rPr>
        <w:t>V</w:t>
      </w:r>
      <w:r w:rsidRPr="00AA30B7">
        <w:rPr>
          <w:i/>
          <w:noProof/>
          <w:color w:val="000000" w:themeColor="text1"/>
          <w:vertAlign w:val="subscript"/>
          <w:lang w:eastAsia="zh-TW"/>
        </w:rPr>
        <w:t>OUT</w:t>
      </w:r>
      <w:r w:rsidRPr="00AA30B7">
        <w:rPr>
          <w:noProof/>
          <w:color w:val="000000" w:themeColor="text1"/>
          <w:lang w:eastAsia="zh-TW"/>
        </w:rPr>
        <w:t xml:space="preserve">=2V and </w:t>
      </w:r>
      <w:r w:rsidRPr="00AA30B7">
        <w:rPr>
          <w:i/>
          <w:noProof/>
          <w:color w:val="000000" w:themeColor="text1"/>
          <w:lang w:eastAsia="zh-TW"/>
        </w:rPr>
        <w:t>f</w:t>
      </w:r>
      <w:r w:rsidRPr="00AA30B7">
        <w:rPr>
          <w:i/>
          <w:noProof/>
          <w:color w:val="000000" w:themeColor="text1"/>
          <w:vertAlign w:val="subscript"/>
          <w:lang w:eastAsia="zh-TW"/>
        </w:rPr>
        <w:t>S</w:t>
      </w:r>
      <w:r w:rsidRPr="00AA30B7">
        <w:rPr>
          <w:noProof/>
          <w:color w:val="000000" w:themeColor="text1"/>
          <w:lang w:eastAsia="zh-TW"/>
        </w:rPr>
        <w:t>=500kHz in the given testing environment. This work mainly uses 500kHz as the WPT frequency. The comparison between state-of-the-art wireless power CMOS receivers and this work is summarized in Table I.</w:t>
      </w:r>
      <w:r w:rsidR="000E2103" w:rsidRPr="000E2103">
        <w:rPr>
          <w:noProof/>
          <w:lang w:eastAsia="zh-TW"/>
        </w:rPr>
        <w:t xml:space="preserve"> </w:t>
      </w:r>
    </w:p>
    <w:p w14:paraId="7A0FFAA7" w14:textId="258A8017" w:rsidR="00E97402" w:rsidRPr="00AA30B7" w:rsidRDefault="00E97402" w:rsidP="00E37AF9">
      <w:pPr>
        <w:pStyle w:val="Heading1"/>
      </w:pPr>
      <w:r w:rsidRPr="00AA30B7">
        <w:t>Conclusion</w:t>
      </w:r>
    </w:p>
    <w:p w14:paraId="1AB73332" w14:textId="5929BB01" w:rsidR="00E97402" w:rsidRPr="00AA30B7" w:rsidRDefault="00252943" w:rsidP="0013354F">
      <w:pPr>
        <w:pStyle w:val="Text"/>
      </w:pPr>
      <w:r w:rsidRPr="00AA30B7">
        <w:rPr>
          <w:color w:val="000000" w:themeColor="text1"/>
          <w:lang w:eastAsia="zh-TW"/>
        </w:rPr>
        <w:t xml:space="preserve">So far, wireless power CMOS receivers that have been presented only take into account the rectifier’s efficiency for the transferred range to be extended, and output voltage regulation against variations in the wireless link and output load condition. However, the power conversion efficiency of a low-power </w:t>
      </w:r>
      <w:r w:rsidRPr="00AA30B7">
        <w:rPr>
          <w:color w:val="000000" w:themeColor="text1"/>
          <w:lang w:eastAsia="zh-TW"/>
        </w:rPr>
        <w:lastRenderedPageBreak/>
        <w:t xml:space="preserve">WPT system from the transmitter to receiver is still below 70%. More studies to address the cause of the low end-to-end power </w:t>
      </w:r>
      <w:r w:rsidR="007A7A49">
        <w:rPr>
          <w:noProof/>
          <w:lang w:eastAsia="zh-TW"/>
        </w:rPr>
        <mc:AlternateContent>
          <mc:Choice Requires="wps">
            <w:drawing>
              <wp:anchor distT="0" distB="0" distL="114300" distR="114300" simplePos="0" relativeHeight="251707904" behindDoc="0" locked="0" layoutInCell="1" allowOverlap="1" wp14:anchorId="15E08EFF" wp14:editId="4923AA94">
                <wp:simplePos x="0" y="0"/>
                <wp:positionH relativeFrom="margin">
                  <wp:posOffset>31750</wp:posOffset>
                </wp:positionH>
                <wp:positionV relativeFrom="margin">
                  <wp:posOffset>3175</wp:posOffset>
                </wp:positionV>
                <wp:extent cx="6549390" cy="2749550"/>
                <wp:effectExtent l="0" t="0" r="3810" b="0"/>
                <wp:wrapSquare wrapText="bothSides"/>
                <wp:docPr id="7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9390" cy="2749550"/>
                        </a:xfrm>
                        <a:prstGeom prst="rect">
                          <a:avLst/>
                        </a:prstGeom>
                        <a:solidFill>
                          <a:srgbClr val="FFFFFF"/>
                        </a:solidFill>
                        <a:ln>
                          <a:noFill/>
                        </a:ln>
                        <a:extLst>
                          <a:ext uri="{91240B29-F687-4f45-9708-019B960494DF}">
                            <a14:hiddenLine xmlns="" xmlns:a14="http://schemas.microsoft.com/office/drawing/2010/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w="9525">
                              <a:solidFill>
                                <a:srgbClr val="000000"/>
                              </a:solidFill>
                              <a:miter lim="800000"/>
                              <a:headEnd/>
                              <a:tailEnd/>
                            </a14:hiddenLine>
                          </a:ext>
                        </a:extLst>
                      </wps:spPr>
                      <wps:txbx>
                        <w:txbxContent>
                          <w:p w14:paraId="3D61A39A" w14:textId="7A7AC3A1" w:rsidR="00B3058C" w:rsidRDefault="00B3058C" w:rsidP="00EA1EA3">
                            <w:pPr>
                              <w:pStyle w:val="FootnoteText"/>
                              <w:ind w:firstLine="0"/>
                              <w:jc w:val="center"/>
                            </w:pPr>
                            <w:r>
                              <w:t xml:space="preserve">Table I </w:t>
                            </w:r>
                            <w:r w:rsidRPr="00EA1EA3">
                              <w:rPr>
                                <w:rFonts w:eastAsia="新細明體"/>
                                <w:color w:val="000000" w:themeColor="text1"/>
                              </w:rPr>
                              <w:t>- Comparison between state-of-the-art wireless power receivers</w:t>
                            </w:r>
                          </w:p>
                          <w:p w14:paraId="5F03F2B9" w14:textId="180ECEB7" w:rsidR="00B3058C" w:rsidRDefault="00B3058C" w:rsidP="00EA1EA3">
                            <w:pPr>
                              <w:pStyle w:val="FootnoteText"/>
                              <w:ind w:firstLine="0"/>
                              <w:jc w:val="center"/>
                            </w:pPr>
                            <w:r>
                              <w:t xml:space="preserve"> </w:t>
                            </w:r>
                            <w:r w:rsidR="00121B4E">
                              <w:rPr>
                                <w:noProof/>
                                <w:lang w:eastAsia="zh-TW"/>
                              </w:rPr>
                              <w:drawing>
                                <wp:inline distT="0" distB="0" distL="0" distR="0" wp14:anchorId="0B1D0DB6" wp14:editId="45D5E6BE">
                                  <wp:extent cx="4953083" cy="254109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able2.png"/>
                                          <pic:cNvPicPr/>
                                        </pic:nvPicPr>
                                        <pic:blipFill>
                                          <a:blip r:embed="rId47">
                                            <a:extLst>
                                              <a:ext uri="{28A0092B-C50C-407E-A947-70E740481C1C}">
                                                <a14:useLocalDpi xmlns:a14="http://schemas.microsoft.com/office/drawing/2010/main" val="0"/>
                                              </a:ext>
                                            </a:extLst>
                                          </a:blip>
                                          <a:stretch>
                                            <a:fillRect/>
                                          </a:stretch>
                                        </pic:blipFill>
                                        <pic:spPr>
                                          <a:xfrm>
                                            <a:off x="0" y="0"/>
                                            <a:ext cx="4963651" cy="2546518"/>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08EFF" id="_x0000_s1042" type="#_x0000_t202" style="position:absolute;left:0;text-align:left;margin-left:2.5pt;margin-top:.25pt;width:515.7pt;height:216.5pt;z-index:2517079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" stroked="f">
                <v:textbox inset="0,0,0,0">
                  <w:txbxContent>
                    <w:p w14:paraId="3D61A39A" w14:textId="7A7AC3A1" w:rsidR="00B3058C" w:rsidRDefault="00B3058C" w:rsidP="00EA1EA3">
                      <w:pPr>
                        <w:pStyle w:val="FootnoteText"/>
                        <w:ind w:firstLine="0"/>
                        <w:jc w:val="center"/>
                      </w:pPr>
                      <w:r>
                        <w:t xml:space="preserve">Table I </w:t>
                      </w:r>
                      <w:r w:rsidRPr="00EA1EA3">
                        <w:rPr>
                          <w:rFonts w:eastAsia="新細明體"/>
                          <w:color w:val="000000" w:themeColor="text1"/>
                        </w:rPr>
                        <w:t>- Comparison between state-of-the-art wireless power receivers</w:t>
                      </w:r>
                    </w:p>
                    <w:p w14:paraId="5F03F2B9" w14:textId="180ECEB7" w:rsidR="00B3058C" w:rsidRDefault="00B3058C" w:rsidP="00EA1EA3">
                      <w:pPr>
                        <w:pStyle w:val="FootnoteText"/>
                        <w:ind w:firstLine="0"/>
                        <w:jc w:val="center"/>
                      </w:pPr>
                      <w:r>
                        <w:t xml:space="preserve"> </w:t>
                      </w:r>
                      <w:r w:rsidR="00121B4E">
                        <w:rPr>
                          <w:noProof/>
                          <w:lang w:eastAsia="zh-TW"/>
                        </w:rPr>
                        <w:drawing>
                          <wp:inline distT="0" distB="0" distL="0" distR="0" wp14:anchorId="0B1D0DB6" wp14:editId="45D5E6BE">
                            <wp:extent cx="4953083" cy="254109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able2.png"/>
                                    <pic:cNvPicPr/>
                                  </pic:nvPicPr>
                                  <pic:blipFill>
                                    <a:blip r:embed="rId48">
                                      <a:extLst>
                                        <a:ext uri="{28A0092B-C50C-407E-A947-70E740481C1C}">
                                          <a14:useLocalDpi xmlns:a14="http://schemas.microsoft.com/office/drawing/2010/main" val="0"/>
                                        </a:ext>
                                      </a:extLst>
                                    </a:blip>
                                    <a:stretch>
                                      <a:fillRect/>
                                    </a:stretch>
                                  </pic:blipFill>
                                  <pic:spPr>
                                    <a:xfrm>
                                      <a:off x="0" y="0"/>
                                      <a:ext cx="4963651" cy="2546518"/>
                                    </a:xfrm>
                                    <a:prstGeom prst="rect">
                                      <a:avLst/>
                                    </a:prstGeom>
                                  </pic:spPr>
                                </pic:pic>
                              </a:graphicData>
                            </a:graphic>
                          </wp:inline>
                        </w:drawing>
                      </w:r>
                    </w:p>
                  </w:txbxContent>
                </v:textbox>
                <w10:wrap type="square" anchorx="margin" anchory="margin"/>
              </v:shape>
            </w:pict>
          </mc:Fallback>
        </mc:AlternateContent>
      </w:r>
      <w:r w:rsidRPr="00AA30B7">
        <w:rPr>
          <w:color w:val="000000" w:themeColor="text1"/>
          <w:lang w:eastAsia="zh-TW"/>
        </w:rPr>
        <w:t xml:space="preserve">conversion efficiency are needed, especially the relation between the receiver’s LC resonator and a rectifier, since the rectifier’s equivalent model to the resonator has profound effects on a WPT system. The role of power factor in a WPT receiver has not been investigated in great details by literature. This is important since how efficiently energy is transmitted between the LC resonator and a rectifier has a direct impact on the retrieval of wireless power. In particular, the rectifier’s equivalent model and impedance affects the design of LC resonators in both sides, which ultimately has a direct bearing on the scattering parameters. In this paper, a PWM switching rectification which achieves unity power factor is presented. The proposed rectifier emulates a resistive load, implying no reactance </w:t>
      </w:r>
      <w:r w:rsidRPr="00AA30B7">
        <w:rPr>
          <w:color w:val="000000" w:themeColor="text1"/>
          <w:lang w:val="en-GB" w:eastAsia="zh-TW"/>
        </w:rPr>
        <w:t xml:space="preserve">or </w:t>
      </w:r>
      <w:r w:rsidRPr="00AA30B7">
        <w:rPr>
          <w:color w:val="000000" w:themeColor="text1"/>
          <w:lang w:eastAsia="zh-TW"/>
        </w:rPr>
        <w:t>return loss to the receiver’s LC resonator. By using the proposed method, tunable impedance and voltage conversion abilities can assist and improve the design process of a low power WPT system, which will increase the DC output load power retrieval.</w:t>
      </w:r>
    </w:p>
    <w:p w14:paraId="0133C562" w14:textId="39B515BC" w:rsidR="00E97402" w:rsidRPr="00AA30B7" w:rsidRDefault="00E97402" w:rsidP="003E45F3">
      <w:pPr>
        <w:pStyle w:val="Style1"/>
      </w:pPr>
      <w:r w:rsidRPr="00AA30B7">
        <w:t>Acknowledgment</w:t>
      </w:r>
    </w:p>
    <w:p w14:paraId="3A27E744" w14:textId="1FD4C86D" w:rsidR="00E97402" w:rsidRPr="00AA30B7" w:rsidRDefault="003E45F3" w:rsidP="0013354F">
      <w:pPr>
        <w:pStyle w:val="Text"/>
        <w:rPr>
          <w:bCs/>
        </w:rPr>
      </w:pPr>
      <w:r w:rsidRPr="00AA30B7">
        <w:rPr>
          <w:color w:val="000000" w:themeColor="text1"/>
          <w:lang w:eastAsia="zh-TW"/>
        </w:rPr>
        <w:t>The authors would like to thank Dr</w:t>
      </w:r>
      <w:r w:rsidR="00AC4CE1" w:rsidRPr="00AA30B7">
        <w:rPr>
          <w:color w:val="000000" w:themeColor="text1"/>
          <w:lang w:eastAsia="zh-TW"/>
        </w:rPr>
        <w:t>.</w:t>
      </w:r>
      <w:r w:rsidRPr="00AA30B7">
        <w:rPr>
          <w:color w:val="000000" w:themeColor="text1"/>
          <w:lang w:eastAsia="zh-TW"/>
        </w:rPr>
        <w:t xml:space="preserve"> </w:t>
      </w:r>
      <w:proofErr w:type="spellStart"/>
      <w:r w:rsidRPr="00AA30B7">
        <w:rPr>
          <w:color w:val="000000" w:themeColor="text1"/>
          <w:lang w:eastAsia="zh-TW"/>
        </w:rPr>
        <w:t>Arokia</w:t>
      </w:r>
      <w:proofErr w:type="spellEnd"/>
      <w:r w:rsidRPr="00AA30B7">
        <w:rPr>
          <w:color w:val="000000" w:themeColor="text1"/>
          <w:lang w:eastAsia="zh-TW"/>
        </w:rPr>
        <w:t xml:space="preserve"> Nathan and Mr</w:t>
      </w:r>
      <w:r w:rsidR="00AC4CE1" w:rsidRPr="00AA30B7">
        <w:rPr>
          <w:color w:val="000000" w:themeColor="text1"/>
          <w:lang w:eastAsia="zh-TW"/>
        </w:rPr>
        <w:t>.</w:t>
      </w:r>
      <w:r w:rsidRPr="00AA30B7">
        <w:rPr>
          <w:color w:val="000000" w:themeColor="text1"/>
          <w:lang w:eastAsia="zh-TW"/>
        </w:rPr>
        <w:t xml:space="preserve"> Chun-Yen Huang for useful discussions.</w:t>
      </w:r>
      <w:r w:rsidR="00AC4CE1" w:rsidRPr="00AA30B7">
        <w:rPr>
          <w:color w:val="000000" w:themeColor="text1"/>
          <w:lang w:eastAsia="zh-TW"/>
        </w:rPr>
        <w:t xml:space="preserve"> </w:t>
      </w:r>
      <w:r w:rsidR="00C22CCE">
        <w:rPr>
          <w:color w:val="000000" w:themeColor="text1"/>
          <w:lang w:eastAsia="zh-TW"/>
        </w:rPr>
        <w:t>This work is</w:t>
      </w:r>
      <w:r w:rsidR="00863E44" w:rsidRPr="00AA30B7">
        <w:rPr>
          <w:color w:val="000000" w:themeColor="text1"/>
          <w:lang w:eastAsia="zh-TW"/>
        </w:rPr>
        <w:t xml:space="preserve"> </w:t>
      </w:r>
      <w:r w:rsidR="00930A62" w:rsidRPr="00AA30B7">
        <w:rPr>
          <w:color w:val="000000" w:themeColor="text1"/>
          <w:lang w:eastAsia="zh-TW"/>
        </w:rPr>
        <w:t xml:space="preserve">supported by the Taiwan Cambridge Scholarship and the IET </w:t>
      </w:r>
      <w:r w:rsidR="008005B4" w:rsidRPr="00AA30B7">
        <w:rPr>
          <w:color w:val="000000" w:themeColor="text1"/>
          <w:lang w:eastAsia="zh-TW"/>
        </w:rPr>
        <w:t>Postgraduate Scholarship.</w:t>
      </w:r>
    </w:p>
    <w:p w14:paraId="69A1A733" w14:textId="77777777" w:rsidR="00E97402" w:rsidRPr="00AA30B7" w:rsidRDefault="00E97402">
      <w:pPr>
        <w:pStyle w:val="ReferenceHead"/>
      </w:pPr>
      <w:r w:rsidRPr="00AA30B7">
        <w:t>References</w:t>
      </w:r>
    </w:p>
    <w:p w14:paraId="70840847" w14:textId="6D8C2089" w:rsidR="00C11E83" w:rsidRPr="00AA30B7" w:rsidRDefault="004D64B6" w:rsidP="00380D96">
      <w:pPr>
        <w:pStyle w:val="References"/>
        <w:tabs>
          <w:tab w:val="clear" w:pos="1170"/>
          <w:tab w:val="num" w:pos="360"/>
        </w:tabs>
        <w:ind w:left="360"/>
      </w:pPr>
      <w:r w:rsidRPr="00AA30B7">
        <w:rPr>
          <w:color w:val="000000" w:themeColor="text1"/>
          <w:lang w:val="en-GB"/>
        </w:rPr>
        <w:t>H.-M. Lee</w:t>
      </w:r>
      <w:r w:rsidRPr="00AA30B7">
        <w:rPr>
          <w:rFonts w:hint="eastAsia"/>
          <w:color w:val="000000" w:themeColor="text1"/>
          <w:lang w:val="en-GB"/>
        </w:rPr>
        <w:t xml:space="preserve"> and </w:t>
      </w:r>
      <w:r w:rsidRPr="00AA30B7">
        <w:rPr>
          <w:color w:val="000000" w:themeColor="text1"/>
          <w:lang w:val="en-GB"/>
        </w:rPr>
        <w:t xml:space="preserve">M. </w:t>
      </w:r>
      <w:proofErr w:type="spellStart"/>
      <w:r w:rsidRPr="00AA30B7">
        <w:rPr>
          <w:color w:val="000000" w:themeColor="text1"/>
          <w:lang w:val="en-GB"/>
        </w:rPr>
        <w:t>Ghovanloo</w:t>
      </w:r>
      <w:proofErr w:type="spellEnd"/>
      <w:r w:rsidRPr="00AA30B7">
        <w:rPr>
          <w:rFonts w:hint="eastAsia"/>
          <w:color w:val="000000" w:themeColor="text1"/>
          <w:lang w:val="en-GB"/>
        </w:rPr>
        <w:t>,</w:t>
      </w:r>
      <w:r w:rsidRPr="00AA30B7">
        <w:rPr>
          <w:rFonts w:hint="eastAsia"/>
          <w:color w:val="000000" w:themeColor="text1"/>
        </w:rPr>
        <w:t xml:space="preserve"> </w:t>
      </w:r>
      <w:r w:rsidRPr="00AA30B7">
        <w:rPr>
          <w:color w:val="000000" w:themeColor="text1"/>
        </w:rPr>
        <w:t>“</w:t>
      </w:r>
      <w:r w:rsidRPr="00AA30B7">
        <w:rPr>
          <w:rFonts w:hint="eastAsia"/>
          <w:color w:val="000000" w:themeColor="text1"/>
        </w:rPr>
        <w:t>A</w:t>
      </w:r>
      <w:r w:rsidRPr="00AA30B7">
        <w:rPr>
          <w:color w:val="000000" w:themeColor="text1"/>
          <w:lang w:val="en-GB"/>
        </w:rPr>
        <w:t>n adaptive Reconfigurable Active Voltage Doubler/Rectifier for Extended-Range Inductive Power Transmission</w:t>
      </w:r>
      <w:r w:rsidRPr="00AA30B7">
        <w:rPr>
          <w:color w:val="000000" w:themeColor="text1"/>
        </w:rPr>
        <w:t>,”</w:t>
      </w:r>
      <w:r w:rsidRPr="00AA30B7">
        <w:rPr>
          <w:rFonts w:eastAsia="PMingLiU" w:hint="eastAsia"/>
          <w:i/>
          <w:color w:val="000000" w:themeColor="text1"/>
          <w:lang w:eastAsia="zh-TW"/>
        </w:rPr>
        <w:t xml:space="preserve"> </w:t>
      </w:r>
      <w:r w:rsidRPr="00AA30B7">
        <w:rPr>
          <w:color w:val="000000" w:themeColor="text1"/>
        </w:rPr>
        <w:t xml:space="preserve">in </w:t>
      </w:r>
      <w:r w:rsidRPr="00AA30B7">
        <w:rPr>
          <w:i/>
          <w:color w:val="000000" w:themeColor="text1"/>
        </w:rPr>
        <w:t>IEEE</w:t>
      </w:r>
      <w:r w:rsidRPr="00AA30B7">
        <w:rPr>
          <w:rFonts w:eastAsia="PMingLiU" w:hint="eastAsia"/>
          <w:i/>
          <w:color w:val="000000" w:themeColor="text1"/>
          <w:lang w:eastAsia="zh-TW"/>
        </w:rPr>
        <w:t xml:space="preserve"> I</w:t>
      </w:r>
      <w:r w:rsidRPr="00AA30B7">
        <w:rPr>
          <w:rFonts w:eastAsia="PMingLiU"/>
          <w:i/>
          <w:color w:val="000000" w:themeColor="text1"/>
          <w:lang w:eastAsia="zh-TW"/>
        </w:rPr>
        <w:t xml:space="preserve">nternational </w:t>
      </w:r>
      <w:r w:rsidRPr="00AA30B7">
        <w:rPr>
          <w:rFonts w:eastAsia="PMingLiU" w:hint="eastAsia"/>
          <w:i/>
          <w:color w:val="000000" w:themeColor="text1"/>
          <w:lang w:eastAsia="zh-TW"/>
        </w:rPr>
        <w:t>S</w:t>
      </w:r>
      <w:r w:rsidRPr="00AA30B7">
        <w:rPr>
          <w:rFonts w:eastAsia="PMingLiU"/>
          <w:i/>
          <w:color w:val="000000" w:themeColor="text1"/>
          <w:lang w:eastAsia="zh-TW"/>
        </w:rPr>
        <w:t>olid-</w:t>
      </w:r>
      <w:r w:rsidRPr="00AA30B7">
        <w:rPr>
          <w:rFonts w:eastAsia="PMingLiU" w:hint="eastAsia"/>
          <w:i/>
          <w:color w:val="000000" w:themeColor="text1"/>
          <w:lang w:eastAsia="zh-TW"/>
        </w:rPr>
        <w:t>S</w:t>
      </w:r>
      <w:r w:rsidRPr="00AA30B7">
        <w:rPr>
          <w:rFonts w:eastAsia="PMingLiU"/>
          <w:i/>
          <w:color w:val="000000" w:themeColor="text1"/>
          <w:lang w:eastAsia="zh-TW"/>
        </w:rPr>
        <w:t xml:space="preserve">tate </w:t>
      </w:r>
      <w:r w:rsidRPr="00AA30B7">
        <w:rPr>
          <w:rFonts w:eastAsia="PMingLiU" w:hint="eastAsia"/>
          <w:i/>
          <w:color w:val="000000" w:themeColor="text1"/>
          <w:lang w:eastAsia="zh-TW"/>
        </w:rPr>
        <w:t>C</w:t>
      </w:r>
      <w:r w:rsidRPr="00AA30B7">
        <w:rPr>
          <w:rFonts w:eastAsia="PMingLiU"/>
          <w:i/>
          <w:color w:val="000000" w:themeColor="text1"/>
          <w:lang w:eastAsia="zh-TW"/>
        </w:rPr>
        <w:t xml:space="preserve">ircuit </w:t>
      </w:r>
      <w:r w:rsidRPr="00AA30B7">
        <w:rPr>
          <w:rFonts w:eastAsia="PMingLiU" w:hint="eastAsia"/>
          <w:i/>
          <w:color w:val="000000" w:themeColor="text1"/>
          <w:lang w:eastAsia="zh-TW"/>
        </w:rPr>
        <w:t>C</w:t>
      </w:r>
      <w:r w:rsidRPr="00AA30B7">
        <w:rPr>
          <w:rFonts w:eastAsia="PMingLiU"/>
          <w:i/>
          <w:color w:val="000000" w:themeColor="text1"/>
          <w:lang w:eastAsia="zh-TW"/>
        </w:rPr>
        <w:t xml:space="preserve">onference (ISSCC) - </w:t>
      </w:r>
      <w:r w:rsidRPr="00AA30B7">
        <w:rPr>
          <w:rFonts w:eastAsia="PMingLiU" w:hint="eastAsia"/>
          <w:i/>
          <w:color w:val="000000" w:themeColor="text1"/>
          <w:lang w:eastAsia="zh-TW"/>
        </w:rPr>
        <w:t xml:space="preserve">Digest </w:t>
      </w:r>
      <w:r w:rsidRPr="00AA30B7">
        <w:rPr>
          <w:rFonts w:eastAsia="PMingLiU"/>
          <w:i/>
          <w:color w:val="000000" w:themeColor="text1"/>
          <w:lang w:eastAsia="zh-TW"/>
        </w:rPr>
        <w:t xml:space="preserve">of </w:t>
      </w:r>
      <w:r w:rsidRPr="00AA30B7">
        <w:rPr>
          <w:rFonts w:eastAsia="PMingLiU" w:hint="eastAsia"/>
          <w:i/>
          <w:color w:val="000000" w:themeColor="text1"/>
          <w:lang w:eastAsia="zh-TW"/>
        </w:rPr>
        <w:t>Technical Papers</w:t>
      </w:r>
      <w:r w:rsidRPr="00AA30B7">
        <w:rPr>
          <w:color w:val="000000" w:themeColor="text1"/>
        </w:rPr>
        <w:t>,</w:t>
      </w:r>
      <w:r w:rsidRPr="00AA30B7">
        <w:rPr>
          <w:rFonts w:hint="eastAsia"/>
          <w:color w:val="000000" w:themeColor="text1"/>
        </w:rPr>
        <w:t xml:space="preserve"> pp. </w:t>
      </w:r>
      <w:r w:rsidRPr="00AA30B7">
        <w:rPr>
          <w:color w:val="000000" w:themeColor="text1"/>
          <w:lang w:val="en-GB"/>
        </w:rPr>
        <w:t>2</w:t>
      </w:r>
      <w:r w:rsidRPr="00AA30B7">
        <w:rPr>
          <w:rFonts w:hint="eastAsia"/>
          <w:color w:val="000000" w:themeColor="text1"/>
        </w:rPr>
        <w:t>86-</w:t>
      </w:r>
      <w:r w:rsidRPr="00AA30B7">
        <w:rPr>
          <w:color w:val="000000" w:themeColor="text1"/>
          <w:lang w:val="en-GB"/>
        </w:rPr>
        <w:t>2</w:t>
      </w:r>
      <w:r w:rsidRPr="00AA30B7">
        <w:rPr>
          <w:rFonts w:hint="eastAsia"/>
          <w:color w:val="000000" w:themeColor="text1"/>
        </w:rPr>
        <w:t>87, Feb</w:t>
      </w:r>
      <w:r w:rsidRPr="00AA30B7">
        <w:rPr>
          <w:color w:val="000000" w:themeColor="text1"/>
          <w:lang w:val="en-GB"/>
        </w:rPr>
        <w:t>.</w:t>
      </w:r>
      <w:r w:rsidRPr="00AA30B7">
        <w:rPr>
          <w:rFonts w:hint="eastAsia"/>
          <w:color w:val="000000" w:themeColor="text1"/>
        </w:rPr>
        <w:t xml:space="preserve"> 2012.</w:t>
      </w:r>
    </w:p>
    <w:p w14:paraId="3D5FB50A" w14:textId="6A0B9AAE" w:rsidR="00C11E83" w:rsidRPr="00AA30B7" w:rsidRDefault="00302A5A" w:rsidP="00302A5A">
      <w:pPr>
        <w:pStyle w:val="References"/>
        <w:tabs>
          <w:tab w:val="clear" w:pos="1170"/>
          <w:tab w:val="num" w:pos="360"/>
        </w:tabs>
        <w:ind w:left="360"/>
        <w:rPr>
          <w:spacing w:val="-1"/>
        </w:rPr>
      </w:pPr>
      <w:r w:rsidRPr="00AA30B7">
        <w:rPr>
          <w:color w:val="000000" w:themeColor="text1"/>
        </w:rPr>
        <w:t xml:space="preserve">H.-M. Lee and M. </w:t>
      </w:r>
      <w:proofErr w:type="spellStart"/>
      <w:r w:rsidRPr="00AA30B7">
        <w:rPr>
          <w:color w:val="000000" w:themeColor="text1"/>
        </w:rPr>
        <w:t>Ghovanloo</w:t>
      </w:r>
      <w:proofErr w:type="spellEnd"/>
      <w:r w:rsidRPr="00AA30B7">
        <w:rPr>
          <w:color w:val="000000" w:themeColor="text1"/>
        </w:rPr>
        <w:t xml:space="preserve">, “An integrated power-efficient active rectifier with offset-controlled high speed comparators for inductively powered applications,” in </w:t>
      </w:r>
      <w:r w:rsidRPr="00AA30B7">
        <w:rPr>
          <w:i/>
          <w:color w:val="000000" w:themeColor="text1"/>
        </w:rPr>
        <w:t>IEEE Transactions on Circuits and Systems I: Regular Papers</w:t>
      </w:r>
      <w:r w:rsidRPr="00AA30B7">
        <w:rPr>
          <w:color w:val="000000" w:themeColor="text1"/>
        </w:rPr>
        <w:t>, Vol. 58, pp. 1749–1760, 2011.</w:t>
      </w:r>
    </w:p>
    <w:p w14:paraId="4BB511A4" w14:textId="3A2F1BDE" w:rsidR="00C11E83" w:rsidRPr="00AA30B7" w:rsidRDefault="00B00ECC" w:rsidP="00380D96">
      <w:pPr>
        <w:pStyle w:val="References"/>
        <w:tabs>
          <w:tab w:val="clear" w:pos="1170"/>
          <w:tab w:val="num" w:pos="360"/>
        </w:tabs>
        <w:ind w:left="360"/>
      </w:pPr>
      <w:r w:rsidRPr="00AA30B7">
        <w:rPr>
          <w:color w:val="000000" w:themeColor="text1"/>
        </w:rPr>
        <w:t xml:space="preserve">X. Li, C. -Y. </w:t>
      </w:r>
      <w:proofErr w:type="spellStart"/>
      <w:r w:rsidRPr="00AA30B7">
        <w:rPr>
          <w:color w:val="000000" w:themeColor="text1"/>
        </w:rPr>
        <w:t>Tsui</w:t>
      </w:r>
      <w:proofErr w:type="spellEnd"/>
      <w:r w:rsidRPr="00AA30B7">
        <w:rPr>
          <w:color w:val="000000" w:themeColor="text1"/>
        </w:rPr>
        <w:t xml:space="preserve"> and W. -H. Ki</w:t>
      </w:r>
      <w:r w:rsidRPr="00AA30B7">
        <w:rPr>
          <w:rFonts w:hint="eastAsia"/>
          <w:color w:val="000000" w:themeColor="text1"/>
        </w:rPr>
        <w:t xml:space="preserve">, </w:t>
      </w:r>
      <w:r w:rsidRPr="00AA30B7">
        <w:rPr>
          <w:color w:val="000000" w:themeColor="text1"/>
        </w:rPr>
        <w:t>“Wireless Power Transfer System Using Primary Equalizer for Coupling- and Load-Range Extension in Bio-Implant Applications</w:t>
      </w:r>
      <w:r w:rsidRPr="00AA30B7">
        <w:rPr>
          <w:rFonts w:hint="eastAsia"/>
          <w:color w:val="000000" w:themeColor="text1"/>
        </w:rPr>
        <w:t>,</w:t>
      </w:r>
      <w:r w:rsidRPr="00AA30B7">
        <w:rPr>
          <w:color w:val="000000" w:themeColor="text1"/>
        </w:rPr>
        <w:t>”</w:t>
      </w:r>
      <w:r w:rsidRPr="00AA30B7">
        <w:rPr>
          <w:rFonts w:hint="eastAsia"/>
          <w:color w:val="000000" w:themeColor="text1"/>
        </w:rPr>
        <w:t xml:space="preserve"> </w:t>
      </w:r>
      <w:r w:rsidRPr="00AA30B7">
        <w:rPr>
          <w:color w:val="000000" w:themeColor="text1"/>
        </w:rPr>
        <w:t xml:space="preserve">in </w:t>
      </w:r>
      <w:r w:rsidRPr="00AA30B7">
        <w:rPr>
          <w:i/>
          <w:color w:val="000000" w:themeColor="text1"/>
        </w:rPr>
        <w:t>IEEE</w:t>
      </w:r>
      <w:r w:rsidRPr="00AA30B7">
        <w:rPr>
          <w:rFonts w:eastAsia="PMingLiU" w:hint="eastAsia"/>
          <w:i/>
          <w:color w:val="000000" w:themeColor="text1"/>
          <w:lang w:eastAsia="zh-TW"/>
        </w:rPr>
        <w:t xml:space="preserve"> I</w:t>
      </w:r>
      <w:r w:rsidRPr="00AA30B7">
        <w:rPr>
          <w:rFonts w:eastAsia="PMingLiU"/>
          <w:i/>
          <w:color w:val="000000" w:themeColor="text1"/>
          <w:lang w:eastAsia="zh-TW"/>
        </w:rPr>
        <w:t xml:space="preserve">nternational </w:t>
      </w:r>
      <w:r w:rsidRPr="00AA30B7">
        <w:rPr>
          <w:rFonts w:eastAsia="PMingLiU" w:hint="eastAsia"/>
          <w:i/>
          <w:color w:val="000000" w:themeColor="text1"/>
          <w:lang w:eastAsia="zh-TW"/>
        </w:rPr>
        <w:t>S</w:t>
      </w:r>
      <w:r w:rsidRPr="00AA30B7">
        <w:rPr>
          <w:rFonts w:eastAsia="PMingLiU"/>
          <w:i/>
          <w:color w:val="000000" w:themeColor="text1"/>
          <w:lang w:eastAsia="zh-TW"/>
        </w:rPr>
        <w:t>olid-</w:t>
      </w:r>
      <w:r w:rsidRPr="00AA30B7">
        <w:rPr>
          <w:rFonts w:eastAsia="PMingLiU" w:hint="eastAsia"/>
          <w:i/>
          <w:color w:val="000000" w:themeColor="text1"/>
          <w:lang w:eastAsia="zh-TW"/>
        </w:rPr>
        <w:t>S</w:t>
      </w:r>
      <w:r w:rsidRPr="00AA30B7">
        <w:rPr>
          <w:rFonts w:eastAsia="PMingLiU"/>
          <w:i/>
          <w:color w:val="000000" w:themeColor="text1"/>
          <w:lang w:eastAsia="zh-TW"/>
        </w:rPr>
        <w:t xml:space="preserve">tate </w:t>
      </w:r>
      <w:r w:rsidRPr="00AA30B7">
        <w:rPr>
          <w:rFonts w:eastAsia="PMingLiU" w:hint="eastAsia"/>
          <w:i/>
          <w:color w:val="000000" w:themeColor="text1"/>
          <w:lang w:eastAsia="zh-TW"/>
        </w:rPr>
        <w:t>C</w:t>
      </w:r>
      <w:r w:rsidRPr="00AA30B7">
        <w:rPr>
          <w:rFonts w:eastAsia="PMingLiU"/>
          <w:i/>
          <w:color w:val="000000" w:themeColor="text1"/>
          <w:lang w:eastAsia="zh-TW"/>
        </w:rPr>
        <w:t xml:space="preserve">ircuit </w:t>
      </w:r>
      <w:r w:rsidRPr="00AA30B7">
        <w:rPr>
          <w:rFonts w:eastAsia="PMingLiU" w:hint="eastAsia"/>
          <w:i/>
          <w:color w:val="000000" w:themeColor="text1"/>
          <w:lang w:eastAsia="zh-TW"/>
        </w:rPr>
        <w:t>C</w:t>
      </w:r>
      <w:r w:rsidRPr="00AA30B7">
        <w:rPr>
          <w:rFonts w:eastAsia="PMingLiU"/>
          <w:i/>
          <w:color w:val="000000" w:themeColor="text1"/>
          <w:lang w:eastAsia="zh-TW"/>
        </w:rPr>
        <w:t xml:space="preserve">onference (ISSCC) - </w:t>
      </w:r>
      <w:r w:rsidRPr="00AA30B7">
        <w:rPr>
          <w:rFonts w:eastAsia="PMingLiU" w:hint="eastAsia"/>
          <w:i/>
          <w:color w:val="000000" w:themeColor="text1"/>
          <w:lang w:eastAsia="zh-TW"/>
        </w:rPr>
        <w:t xml:space="preserve">Digest </w:t>
      </w:r>
      <w:r w:rsidRPr="00AA30B7">
        <w:rPr>
          <w:rFonts w:eastAsia="PMingLiU"/>
          <w:i/>
          <w:color w:val="000000" w:themeColor="text1"/>
          <w:lang w:eastAsia="zh-TW"/>
        </w:rPr>
        <w:t xml:space="preserve">of </w:t>
      </w:r>
      <w:r w:rsidRPr="00AA30B7">
        <w:rPr>
          <w:rFonts w:eastAsia="PMingLiU" w:hint="eastAsia"/>
          <w:i/>
          <w:color w:val="000000" w:themeColor="text1"/>
          <w:lang w:eastAsia="zh-TW"/>
        </w:rPr>
        <w:t>Technical Papers</w:t>
      </w:r>
      <w:r w:rsidRPr="00AA30B7">
        <w:rPr>
          <w:color w:val="000000" w:themeColor="text1"/>
        </w:rPr>
        <w:t>,</w:t>
      </w:r>
      <w:r w:rsidRPr="00AA30B7">
        <w:rPr>
          <w:rFonts w:hint="eastAsia"/>
          <w:color w:val="000000" w:themeColor="text1"/>
        </w:rPr>
        <w:t xml:space="preserve"> pp. </w:t>
      </w:r>
      <w:r w:rsidRPr="00AA30B7">
        <w:rPr>
          <w:color w:val="000000" w:themeColor="text1"/>
          <w:lang w:val="en-GB"/>
        </w:rPr>
        <w:t>2</w:t>
      </w:r>
      <w:r w:rsidRPr="00AA30B7">
        <w:rPr>
          <w:rFonts w:hint="eastAsia"/>
          <w:color w:val="000000" w:themeColor="text1"/>
        </w:rPr>
        <w:t>2</w:t>
      </w:r>
      <w:r w:rsidRPr="00AA30B7">
        <w:rPr>
          <w:color w:val="000000" w:themeColor="text1"/>
          <w:lang w:val="en-GB"/>
        </w:rPr>
        <w:t>8</w:t>
      </w:r>
      <w:r w:rsidRPr="00AA30B7">
        <w:rPr>
          <w:rFonts w:hint="eastAsia"/>
          <w:color w:val="000000" w:themeColor="text1"/>
        </w:rPr>
        <w:t>-</w:t>
      </w:r>
      <w:r w:rsidRPr="00AA30B7">
        <w:rPr>
          <w:color w:val="000000" w:themeColor="text1"/>
          <w:lang w:val="en-GB"/>
        </w:rPr>
        <w:t>2</w:t>
      </w:r>
      <w:r w:rsidRPr="00AA30B7">
        <w:rPr>
          <w:rFonts w:hint="eastAsia"/>
          <w:color w:val="000000" w:themeColor="text1"/>
        </w:rPr>
        <w:t>2</w:t>
      </w:r>
      <w:r w:rsidRPr="00AA30B7">
        <w:rPr>
          <w:color w:val="000000" w:themeColor="text1"/>
          <w:lang w:val="en-GB"/>
        </w:rPr>
        <w:t>9</w:t>
      </w:r>
      <w:r w:rsidRPr="00AA30B7">
        <w:rPr>
          <w:rFonts w:hint="eastAsia"/>
          <w:color w:val="000000" w:themeColor="text1"/>
        </w:rPr>
        <w:t>, Feb</w:t>
      </w:r>
      <w:r w:rsidRPr="00AA30B7">
        <w:rPr>
          <w:color w:val="000000" w:themeColor="text1"/>
          <w:lang w:val="en-GB"/>
        </w:rPr>
        <w:t>.</w:t>
      </w:r>
      <w:r w:rsidRPr="00AA30B7">
        <w:rPr>
          <w:rFonts w:hint="eastAsia"/>
          <w:color w:val="000000" w:themeColor="text1"/>
        </w:rPr>
        <w:t xml:space="preserve"> 2015.</w:t>
      </w:r>
    </w:p>
    <w:p w14:paraId="7C7299BD" w14:textId="143784A1" w:rsidR="00C11E83" w:rsidRPr="00AA30B7" w:rsidRDefault="00B00ECC" w:rsidP="00B00ECC">
      <w:pPr>
        <w:pStyle w:val="References"/>
        <w:tabs>
          <w:tab w:val="clear" w:pos="1170"/>
          <w:tab w:val="num" w:pos="360"/>
        </w:tabs>
        <w:ind w:left="360"/>
      </w:pPr>
      <w:r w:rsidRPr="00AA30B7">
        <w:rPr>
          <w:color w:val="000000" w:themeColor="text1"/>
        </w:rPr>
        <w:t xml:space="preserve">R. </w:t>
      </w:r>
      <w:proofErr w:type="spellStart"/>
      <w:r w:rsidRPr="00AA30B7">
        <w:rPr>
          <w:color w:val="000000" w:themeColor="text1"/>
        </w:rPr>
        <w:t>Shinoda</w:t>
      </w:r>
      <w:proofErr w:type="spellEnd"/>
      <w:r w:rsidRPr="00AA30B7">
        <w:rPr>
          <w:color w:val="000000" w:themeColor="text1"/>
        </w:rPr>
        <w:t>, K. Tomita</w:t>
      </w:r>
      <w:r w:rsidRPr="00AA30B7">
        <w:rPr>
          <w:rFonts w:hint="eastAsia"/>
          <w:color w:val="000000" w:themeColor="text1"/>
        </w:rPr>
        <w:t>,</w:t>
      </w:r>
      <w:r w:rsidRPr="00AA30B7">
        <w:rPr>
          <w:color w:val="000000" w:themeColor="text1"/>
        </w:rPr>
        <w:t xml:space="preserve"> Y. Hasegawa and </w:t>
      </w:r>
      <w:proofErr w:type="spellStart"/>
      <w:r w:rsidRPr="00AA30B7">
        <w:rPr>
          <w:color w:val="000000" w:themeColor="text1"/>
        </w:rPr>
        <w:t>H.i</w:t>
      </w:r>
      <w:proofErr w:type="spellEnd"/>
      <w:r w:rsidRPr="00AA30B7">
        <w:rPr>
          <w:color w:val="000000" w:themeColor="text1"/>
        </w:rPr>
        <w:t xml:space="preserve"> </w:t>
      </w:r>
      <w:proofErr w:type="spellStart"/>
      <w:r w:rsidRPr="00AA30B7">
        <w:rPr>
          <w:color w:val="000000" w:themeColor="text1"/>
        </w:rPr>
        <w:t>Ishikuro</w:t>
      </w:r>
      <w:proofErr w:type="spellEnd"/>
      <w:r w:rsidRPr="00AA30B7">
        <w:rPr>
          <w:color w:val="000000" w:themeColor="text1"/>
        </w:rPr>
        <w:t>,</w:t>
      </w:r>
      <w:r w:rsidRPr="00AA30B7">
        <w:rPr>
          <w:rFonts w:hint="eastAsia"/>
          <w:color w:val="000000" w:themeColor="text1"/>
        </w:rPr>
        <w:t xml:space="preserve"> </w:t>
      </w:r>
      <w:r w:rsidRPr="00AA30B7">
        <w:rPr>
          <w:color w:val="000000" w:themeColor="text1"/>
        </w:rPr>
        <w:t xml:space="preserve">“Voltage-Boosting Wireless Power Delivery System </w:t>
      </w:r>
      <w:r w:rsidRPr="00AA30B7">
        <w:rPr>
          <w:color w:val="000000" w:themeColor="text1"/>
          <w:lang w:val="en-GB"/>
        </w:rPr>
        <w:t>with Fast Load Tracker by ∆∑-Modulated Sub-Harmonic Resonant Switching</w:t>
      </w:r>
      <w:r w:rsidRPr="00AA30B7">
        <w:rPr>
          <w:rFonts w:hint="eastAsia"/>
          <w:color w:val="000000" w:themeColor="text1"/>
        </w:rPr>
        <w:t>,</w:t>
      </w:r>
      <w:r w:rsidRPr="00AA30B7">
        <w:rPr>
          <w:color w:val="000000" w:themeColor="text1"/>
        </w:rPr>
        <w:t>”</w:t>
      </w:r>
      <w:r w:rsidRPr="00AA30B7">
        <w:rPr>
          <w:rFonts w:hint="eastAsia"/>
          <w:color w:val="000000" w:themeColor="text1"/>
        </w:rPr>
        <w:t xml:space="preserve"> </w:t>
      </w:r>
      <w:r w:rsidRPr="00AA30B7">
        <w:rPr>
          <w:color w:val="000000" w:themeColor="text1"/>
        </w:rPr>
        <w:t xml:space="preserve">in </w:t>
      </w:r>
      <w:r w:rsidRPr="00AA30B7">
        <w:rPr>
          <w:i/>
          <w:color w:val="000000" w:themeColor="text1"/>
        </w:rPr>
        <w:t>IEEE</w:t>
      </w:r>
      <w:r w:rsidRPr="00AA30B7">
        <w:rPr>
          <w:rFonts w:eastAsia="PMingLiU" w:hint="eastAsia"/>
          <w:i/>
          <w:color w:val="000000" w:themeColor="text1"/>
          <w:lang w:eastAsia="zh-TW"/>
        </w:rPr>
        <w:t xml:space="preserve"> I</w:t>
      </w:r>
      <w:r w:rsidRPr="00AA30B7">
        <w:rPr>
          <w:rFonts w:eastAsia="PMingLiU"/>
          <w:i/>
          <w:color w:val="000000" w:themeColor="text1"/>
          <w:lang w:eastAsia="zh-TW"/>
        </w:rPr>
        <w:t xml:space="preserve">nternational </w:t>
      </w:r>
      <w:r w:rsidRPr="00AA30B7">
        <w:rPr>
          <w:rFonts w:eastAsia="PMingLiU" w:hint="eastAsia"/>
          <w:i/>
          <w:color w:val="000000" w:themeColor="text1"/>
          <w:lang w:eastAsia="zh-TW"/>
        </w:rPr>
        <w:t>S</w:t>
      </w:r>
      <w:r w:rsidRPr="00AA30B7">
        <w:rPr>
          <w:rFonts w:eastAsia="PMingLiU"/>
          <w:i/>
          <w:color w:val="000000" w:themeColor="text1"/>
          <w:lang w:eastAsia="zh-TW"/>
        </w:rPr>
        <w:t>olid-</w:t>
      </w:r>
      <w:r w:rsidRPr="00AA30B7">
        <w:rPr>
          <w:rFonts w:eastAsia="PMingLiU" w:hint="eastAsia"/>
          <w:i/>
          <w:color w:val="000000" w:themeColor="text1"/>
          <w:lang w:eastAsia="zh-TW"/>
        </w:rPr>
        <w:t>S</w:t>
      </w:r>
      <w:r w:rsidRPr="00AA30B7">
        <w:rPr>
          <w:rFonts w:eastAsia="PMingLiU"/>
          <w:i/>
          <w:color w:val="000000" w:themeColor="text1"/>
          <w:lang w:eastAsia="zh-TW"/>
        </w:rPr>
        <w:t xml:space="preserve">tate </w:t>
      </w:r>
      <w:r w:rsidRPr="00AA30B7">
        <w:rPr>
          <w:rFonts w:eastAsia="PMingLiU" w:hint="eastAsia"/>
          <w:i/>
          <w:color w:val="000000" w:themeColor="text1"/>
          <w:lang w:eastAsia="zh-TW"/>
        </w:rPr>
        <w:t>C</w:t>
      </w:r>
      <w:r w:rsidRPr="00AA30B7">
        <w:rPr>
          <w:rFonts w:eastAsia="PMingLiU"/>
          <w:i/>
          <w:color w:val="000000" w:themeColor="text1"/>
          <w:lang w:eastAsia="zh-TW"/>
        </w:rPr>
        <w:t xml:space="preserve">ircuit </w:t>
      </w:r>
      <w:r w:rsidRPr="00AA30B7">
        <w:rPr>
          <w:rFonts w:eastAsia="PMingLiU" w:hint="eastAsia"/>
          <w:i/>
          <w:color w:val="000000" w:themeColor="text1"/>
          <w:lang w:eastAsia="zh-TW"/>
        </w:rPr>
        <w:t>C</w:t>
      </w:r>
      <w:r w:rsidRPr="00AA30B7">
        <w:rPr>
          <w:rFonts w:eastAsia="PMingLiU"/>
          <w:i/>
          <w:color w:val="000000" w:themeColor="text1"/>
          <w:lang w:eastAsia="zh-TW"/>
        </w:rPr>
        <w:t xml:space="preserve">onference (ISSCC) - </w:t>
      </w:r>
      <w:r w:rsidRPr="00AA30B7">
        <w:rPr>
          <w:rFonts w:eastAsia="PMingLiU" w:hint="eastAsia"/>
          <w:i/>
          <w:color w:val="000000" w:themeColor="text1"/>
          <w:lang w:eastAsia="zh-TW"/>
        </w:rPr>
        <w:t xml:space="preserve">Digest </w:t>
      </w:r>
      <w:r w:rsidRPr="00AA30B7">
        <w:rPr>
          <w:rFonts w:eastAsia="PMingLiU"/>
          <w:i/>
          <w:color w:val="000000" w:themeColor="text1"/>
          <w:lang w:eastAsia="zh-TW"/>
        </w:rPr>
        <w:t xml:space="preserve">of </w:t>
      </w:r>
      <w:r w:rsidRPr="00AA30B7">
        <w:rPr>
          <w:rFonts w:eastAsia="PMingLiU" w:hint="eastAsia"/>
          <w:i/>
          <w:color w:val="000000" w:themeColor="text1"/>
          <w:lang w:eastAsia="zh-TW"/>
        </w:rPr>
        <w:t>Technical Papers</w:t>
      </w:r>
      <w:r w:rsidRPr="00AA30B7">
        <w:rPr>
          <w:color w:val="000000" w:themeColor="text1"/>
        </w:rPr>
        <w:t>,</w:t>
      </w:r>
      <w:r w:rsidRPr="00AA30B7">
        <w:rPr>
          <w:rFonts w:hint="eastAsia"/>
          <w:color w:val="000000" w:themeColor="text1"/>
        </w:rPr>
        <w:t xml:space="preserve"> pp. </w:t>
      </w:r>
      <w:r w:rsidRPr="00AA30B7">
        <w:rPr>
          <w:color w:val="000000" w:themeColor="text1"/>
          <w:lang w:val="en-GB"/>
        </w:rPr>
        <w:t>2</w:t>
      </w:r>
      <w:r w:rsidRPr="00AA30B7">
        <w:rPr>
          <w:rFonts w:hint="eastAsia"/>
          <w:color w:val="000000" w:themeColor="text1"/>
        </w:rPr>
        <w:t>8</w:t>
      </w:r>
      <w:r w:rsidRPr="00AA30B7">
        <w:rPr>
          <w:color w:val="000000" w:themeColor="text1"/>
          <w:lang w:val="en-GB"/>
        </w:rPr>
        <w:t>8</w:t>
      </w:r>
      <w:r w:rsidRPr="00AA30B7">
        <w:rPr>
          <w:rFonts w:hint="eastAsia"/>
          <w:color w:val="000000" w:themeColor="text1"/>
        </w:rPr>
        <w:t>-</w:t>
      </w:r>
      <w:r w:rsidRPr="00AA30B7">
        <w:rPr>
          <w:color w:val="000000" w:themeColor="text1"/>
          <w:lang w:val="en-GB"/>
        </w:rPr>
        <w:t>2</w:t>
      </w:r>
      <w:r w:rsidRPr="00AA30B7">
        <w:rPr>
          <w:rFonts w:hint="eastAsia"/>
          <w:color w:val="000000" w:themeColor="text1"/>
        </w:rPr>
        <w:t>8</w:t>
      </w:r>
      <w:r w:rsidRPr="00AA30B7">
        <w:rPr>
          <w:color w:val="000000" w:themeColor="text1"/>
          <w:lang w:val="en-GB"/>
        </w:rPr>
        <w:t>9</w:t>
      </w:r>
      <w:r w:rsidRPr="00AA30B7">
        <w:rPr>
          <w:rFonts w:hint="eastAsia"/>
          <w:color w:val="000000" w:themeColor="text1"/>
        </w:rPr>
        <w:t>, Feb</w:t>
      </w:r>
      <w:r w:rsidRPr="00AA30B7">
        <w:rPr>
          <w:color w:val="000000" w:themeColor="text1"/>
          <w:lang w:val="en-GB"/>
        </w:rPr>
        <w:t>.</w:t>
      </w:r>
      <w:r w:rsidRPr="00AA30B7">
        <w:rPr>
          <w:rFonts w:hint="eastAsia"/>
          <w:color w:val="000000" w:themeColor="text1"/>
        </w:rPr>
        <w:t xml:space="preserve"> 2012.</w:t>
      </w:r>
    </w:p>
    <w:p w14:paraId="142C10F3" w14:textId="7D5D66D7" w:rsidR="00C11E83" w:rsidRPr="00AA30B7" w:rsidRDefault="00F1756E" w:rsidP="00F1756E">
      <w:pPr>
        <w:pStyle w:val="References"/>
        <w:tabs>
          <w:tab w:val="clear" w:pos="1170"/>
          <w:tab w:val="num" w:pos="360"/>
        </w:tabs>
        <w:ind w:left="360"/>
      </w:pPr>
      <w:r w:rsidRPr="00AA30B7">
        <w:rPr>
          <w:color w:val="000000" w:themeColor="text1"/>
        </w:rPr>
        <w:t>J.-H. Choi, S. -K. Yeo</w:t>
      </w:r>
      <w:r w:rsidRPr="00AA30B7">
        <w:rPr>
          <w:rFonts w:hint="eastAsia"/>
          <w:color w:val="000000" w:themeColor="text1"/>
        </w:rPr>
        <w:t>,</w:t>
      </w:r>
      <w:r w:rsidRPr="00AA30B7">
        <w:rPr>
          <w:color w:val="000000" w:themeColor="text1"/>
        </w:rPr>
        <w:t xml:space="preserve"> C.-B. Park, S. Park,</w:t>
      </w:r>
      <w:r w:rsidRPr="00AA30B7">
        <w:rPr>
          <w:rFonts w:hint="eastAsia"/>
          <w:color w:val="000000" w:themeColor="text1"/>
        </w:rPr>
        <w:t xml:space="preserve"> </w:t>
      </w:r>
      <w:r w:rsidRPr="00AA30B7">
        <w:rPr>
          <w:color w:val="000000" w:themeColor="text1"/>
        </w:rPr>
        <w:t>J.-S. Lee and G.-H. Cho, “A Resonant Regulating Rectifier (3R) Operating at 6.78MHz for a 6W Wireless Charger with 86% Efficiency</w:t>
      </w:r>
      <w:r w:rsidRPr="00AA30B7">
        <w:rPr>
          <w:rFonts w:hint="eastAsia"/>
          <w:color w:val="000000" w:themeColor="text1"/>
        </w:rPr>
        <w:t>,</w:t>
      </w:r>
      <w:r w:rsidRPr="00AA30B7">
        <w:rPr>
          <w:color w:val="000000" w:themeColor="text1"/>
        </w:rPr>
        <w:t>”</w:t>
      </w:r>
      <w:r w:rsidRPr="00AA30B7">
        <w:rPr>
          <w:rFonts w:hint="eastAsia"/>
          <w:color w:val="000000" w:themeColor="text1"/>
        </w:rPr>
        <w:t xml:space="preserve"> </w:t>
      </w:r>
      <w:r w:rsidRPr="00AA30B7">
        <w:rPr>
          <w:color w:val="000000" w:themeColor="text1"/>
        </w:rPr>
        <w:t xml:space="preserve">in </w:t>
      </w:r>
      <w:r w:rsidRPr="00AA30B7">
        <w:rPr>
          <w:i/>
          <w:color w:val="000000" w:themeColor="text1"/>
        </w:rPr>
        <w:t>IEEE</w:t>
      </w:r>
      <w:r w:rsidRPr="00AA30B7">
        <w:rPr>
          <w:rFonts w:eastAsia="PMingLiU" w:hint="eastAsia"/>
          <w:i/>
          <w:color w:val="000000" w:themeColor="text1"/>
          <w:lang w:eastAsia="zh-TW"/>
        </w:rPr>
        <w:t xml:space="preserve"> I</w:t>
      </w:r>
      <w:r w:rsidRPr="00AA30B7">
        <w:rPr>
          <w:rFonts w:eastAsia="PMingLiU"/>
          <w:i/>
          <w:color w:val="000000" w:themeColor="text1"/>
          <w:lang w:eastAsia="zh-TW"/>
        </w:rPr>
        <w:t xml:space="preserve">nternational </w:t>
      </w:r>
      <w:r w:rsidRPr="00AA30B7">
        <w:rPr>
          <w:rFonts w:eastAsia="PMingLiU" w:hint="eastAsia"/>
          <w:i/>
          <w:color w:val="000000" w:themeColor="text1"/>
          <w:lang w:eastAsia="zh-TW"/>
        </w:rPr>
        <w:t>S</w:t>
      </w:r>
      <w:r w:rsidRPr="00AA30B7">
        <w:rPr>
          <w:rFonts w:eastAsia="PMingLiU"/>
          <w:i/>
          <w:color w:val="000000" w:themeColor="text1"/>
          <w:lang w:eastAsia="zh-TW"/>
        </w:rPr>
        <w:t>olid-</w:t>
      </w:r>
      <w:r w:rsidRPr="00AA30B7">
        <w:rPr>
          <w:rFonts w:eastAsia="PMingLiU" w:hint="eastAsia"/>
          <w:i/>
          <w:color w:val="000000" w:themeColor="text1"/>
          <w:lang w:eastAsia="zh-TW"/>
        </w:rPr>
        <w:t>S</w:t>
      </w:r>
      <w:r w:rsidRPr="00AA30B7">
        <w:rPr>
          <w:rFonts w:eastAsia="PMingLiU"/>
          <w:i/>
          <w:color w:val="000000" w:themeColor="text1"/>
          <w:lang w:eastAsia="zh-TW"/>
        </w:rPr>
        <w:t xml:space="preserve">tate </w:t>
      </w:r>
      <w:r w:rsidRPr="00AA30B7">
        <w:rPr>
          <w:rFonts w:eastAsia="PMingLiU" w:hint="eastAsia"/>
          <w:i/>
          <w:color w:val="000000" w:themeColor="text1"/>
          <w:lang w:eastAsia="zh-TW"/>
        </w:rPr>
        <w:t>C</w:t>
      </w:r>
      <w:r w:rsidRPr="00AA30B7">
        <w:rPr>
          <w:rFonts w:eastAsia="PMingLiU"/>
          <w:i/>
          <w:color w:val="000000" w:themeColor="text1"/>
          <w:lang w:eastAsia="zh-TW"/>
        </w:rPr>
        <w:t xml:space="preserve">ircuit </w:t>
      </w:r>
      <w:r w:rsidRPr="00AA30B7">
        <w:rPr>
          <w:rFonts w:eastAsia="PMingLiU" w:hint="eastAsia"/>
          <w:i/>
          <w:color w:val="000000" w:themeColor="text1"/>
          <w:lang w:eastAsia="zh-TW"/>
        </w:rPr>
        <w:t>C</w:t>
      </w:r>
      <w:r w:rsidRPr="00AA30B7">
        <w:rPr>
          <w:rFonts w:eastAsia="PMingLiU"/>
          <w:i/>
          <w:color w:val="000000" w:themeColor="text1"/>
          <w:lang w:eastAsia="zh-TW"/>
        </w:rPr>
        <w:t xml:space="preserve">onference (ISSCC) - </w:t>
      </w:r>
      <w:r w:rsidRPr="00AA30B7">
        <w:rPr>
          <w:rFonts w:eastAsia="PMingLiU" w:hint="eastAsia"/>
          <w:i/>
          <w:color w:val="000000" w:themeColor="text1"/>
          <w:lang w:eastAsia="zh-TW"/>
        </w:rPr>
        <w:t xml:space="preserve">Digest </w:t>
      </w:r>
      <w:r w:rsidRPr="00AA30B7">
        <w:rPr>
          <w:rFonts w:eastAsia="PMingLiU"/>
          <w:i/>
          <w:color w:val="000000" w:themeColor="text1"/>
          <w:lang w:eastAsia="zh-TW"/>
        </w:rPr>
        <w:t xml:space="preserve">of </w:t>
      </w:r>
      <w:r w:rsidRPr="00AA30B7">
        <w:rPr>
          <w:rFonts w:eastAsia="PMingLiU" w:hint="eastAsia"/>
          <w:i/>
          <w:color w:val="000000" w:themeColor="text1"/>
          <w:lang w:eastAsia="zh-TW"/>
        </w:rPr>
        <w:t>Technical Papers</w:t>
      </w:r>
      <w:r w:rsidRPr="00AA30B7">
        <w:rPr>
          <w:color w:val="000000" w:themeColor="text1"/>
        </w:rPr>
        <w:t>,</w:t>
      </w:r>
      <w:r w:rsidRPr="00AA30B7">
        <w:rPr>
          <w:rFonts w:hint="eastAsia"/>
          <w:color w:val="000000" w:themeColor="text1"/>
        </w:rPr>
        <w:t xml:space="preserve"> pp. </w:t>
      </w:r>
      <w:r w:rsidRPr="00AA30B7">
        <w:rPr>
          <w:color w:val="000000" w:themeColor="text1"/>
          <w:lang w:val="en-GB"/>
        </w:rPr>
        <w:t>64</w:t>
      </w:r>
      <w:r w:rsidRPr="00AA30B7">
        <w:rPr>
          <w:rFonts w:hint="eastAsia"/>
          <w:color w:val="000000" w:themeColor="text1"/>
        </w:rPr>
        <w:t>-</w:t>
      </w:r>
      <w:r w:rsidRPr="00AA30B7">
        <w:rPr>
          <w:color w:val="000000" w:themeColor="text1"/>
          <w:lang w:val="en-GB"/>
        </w:rPr>
        <w:t>65</w:t>
      </w:r>
      <w:r w:rsidRPr="00AA30B7">
        <w:rPr>
          <w:rFonts w:hint="eastAsia"/>
          <w:color w:val="000000" w:themeColor="text1"/>
        </w:rPr>
        <w:t>, Feb</w:t>
      </w:r>
      <w:r w:rsidRPr="00AA30B7">
        <w:rPr>
          <w:color w:val="000000" w:themeColor="text1"/>
          <w:lang w:val="en-GB"/>
        </w:rPr>
        <w:t>.</w:t>
      </w:r>
      <w:r w:rsidRPr="00AA30B7">
        <w:rPr>
          <w:rFonts w:hint="eastAsia"/>
          <w:color w:val="000000" w:themeColor="text1"/>
        </w:rPr>
        <w:t xml:space="preserve"> 201</w:t>
      </w:r>
      <w:r w:rsidRPr="00AA30B7">
        <w:rPr>
          <w:color w:val="000000" w:themeColor="text1"/>
          <w:lang w:val="en-GB"/>
        </w:rPr>
        <w:t>3</w:t>
      </w:r>
      <w:r w:rsidRPr="00AA30B7">
        <w:rPr>
          <w:rFonts w:hint="eastAsia"/>
          <w:color w:val="000000" w:themeColor="text1"/>
        </w:rPr>
        <w:t>.</w:t>
      </w:r>
      <w:r w:rsidR="00B54B91" w:rsidRPr="00B54B91">
        <w:rPr>
          <w:noProof/>
          <w:lang w:eastAsia="zh-TW"/>
        </w:rPr>
        <w:t xml:space="preserve"> </w:t>
      </w:r>
    </w:p>
    <w:p w14:paraId="20FB028C" w14:textId="734C8225" w:rsidR="00C11E83" w:rsidRPr="00AA30B7" w:rsidRDefault="003031B9" w:rsidP="00380D96">
      <w:pPr>
        <w:pStyle w:val="References"/>
        <w:tabs>
          <w:tab w:val="clear" w:pos="1170"/>
          <w:tab w:val="num" w:pos="360"/>
        </w:tabs>
        <w:ind w:left="360"/>
      </w:pPr>
      <w:r w:rsidRPr="00AA30B7">
        <w:rPr>
          <w:color w:val="000000" w:themeColor="text1"/>
          <w:lang w:val="en-GB"/>
        </w:rPr>
        <w:t xml:space="preserve">L. Cheng, W.-H. Ki, and C.-Y. </w:t>
      </w:r>
      <w:proofErr w:type="spellStart"/>
      <w:r w:rsidRPr="00AA30B7">
        <w:rPr>
          <w:color w:val="000000" w:themeColor="text1"/>
          <w:lang w:val="en-GB"/>
        </w:rPr>
        <w:t>Tsui</w:t>
      </w:r>
      <w:proofErr w:type="spellEnd"/>
      <w:r w:rsidRPr="00AA30B7">
        <w:rPr>
          <w:color w:val="000000" w:themeColor="text1"/>
          <w:lang w:val="en-GB"/>
        </w:rPr>
        <w:t>,</w:t>
      </w:r>
      <w:r w:rsidRPr="00AA30B7">
        <w:rPr>
          <w:rFonts w:hint="eastAsia"/>
          <w:color w:val="000000" w:themeColor="text1"/>
        </w:rPr>
        <w:t xml:space="preserve"> </w:t>
      </w:r>
      <w:r w:rsidRPr="00AA30B7">
        <w:rPr>
          <w:color w:val="000000" w:themeColor="text1"/>
        </w:rPr>
        <w:t>“</w:t>
      </w:r>
      <w:r w:rsidRPr="00AA30B7">
        <w:rPr>
          <w:rFonts w:hint="eastAsia"/>
          <w:color w:val="000000" w:themeColor="text1"/>
        </w:rPr>
        <w:t>A</w:t>
      </w:r>
      <w:r w:rsidRPr="00AA30B7">
        <w:rPr>
          <w:color w:val="000000" w:themeColor="text1"/>
          <w:lang w:val="en-GB"/>
        </w:rPr>
        <w:t xml:space="preserve"> 6.78-MHz Single-Stage Wireless Power Receiver Using a 3-Mode Reconfigurable Resonant Regulating Rectifier</w:t>
      </w:r>
      <w:r w:rsidRPr="00AA30B7">
        <w:rPr>
          <w:color w:val="000000" w:themeColor="text1"/>
        </w:rPr>
        <w:t xml:space="preserve">,” in </w:t>
      </w:r>
      <w:r w:rsidRPr="00AA30B7">
        <w:rPr>
          <w:i/>
          <w:color w:val="000000" w:themeColor="text1"/>
        </w:rPr>
        <w:t>IEEE</w:t>
      </w:r>
      <w:r w:rsidRPr="00AA30B7">
        <w:rPr>
          <w:rFonts w:eastAsia="PMingLiU" w:hint="eastAsia"/>
          <w:i/>
          <w:color w:val="000000" w:themeColor="text1"/>
          <w:lang w:eastAsia="zh-TW"/>
        </w:rPr>
        <w:t xml:space="preserve"> </w:t>
      </w:r>
      <w:r w:rsidRPr="00AA30B7">
        <w:rPr>
          <w:rFonts w:eastAsia="PMingLiU"/>
          <w:i/>
          <w:color w:val="000000" w:themeColor="text1"/>
          <w:lang w:eastAsia="zh-TW"/>
        </w:rPr>
        <w:t>Journal of Solid-State Circuits (JSSC)</w:t>
      </w:r>
      <w:r w:rsidRPr="00AA30B7">
        <w:rPr>
          <w:color w:val="000000" w:themeColor="text1"/>
        </w:rPr>
        <w:t>,</w:t>
      </w:r>
      <w:r w:rsidRPr="00AA30B7">
        <w:rPr>
          <w:rFonts w:hint="eastAsia"/>
          <w:color w:val="000000" w:themeColor="text1"/>
        </w:rPr>
        <w:t xml:space="preserve"> </w:t>
      </w:r>
      <w:r w:rsidRPr="00AA30B7">
        <w:rPr>
          <w:color w:val="000000" w:themeColor="text1"/>
        </w:rPr>
        <w:t xml:space="preserve">Vol. 52, No. 5, </w:t>
      </w:r>
      <w:r w:rsidRPr="00AA30B7">
        <w:rPr>
          <w:rFonts w:hint="eastAsia"/>
          <w:color w:val="000000" w:themeColor="text1"/>
        </w:rPr>
        <w:t xml:space="preserve">pp. </w:t>
      </w:r>
      <w:r w:rsidRPr="00AA30B7">
        <w:rPr>
          <w:color w:val="000000" w:themeColor="text1"/>
        </w:rPr>
        <w:t>1</w:t>
      </w:r>
      <w:r w:rsidRPr="00AA30B7">
        <w:rPr>
          <w:color w:val="000000" w:themeColor="text1"/>
          <w:lang w:val="en-GB"/>
        </w:rPr>
        <w:t>4</w:t>
      </w:r>
      <w:r w:rsidRPr="00AA30B7">
        <w:rPr>
          <w:rFonts w:hint="eastAsia"/>
          <w:color w:val="000000" w:themeColor="text1"/>
        </w:rPr>
        <w:t>12-</w:t>
      </w:r>
      <w:r w:rsidRPr="00AA30B7">
        <w:rPr>
          <w:color w:val="000000" w:themeColor="text1"/>
        </w:rPr>
        <w:t>1423</w:t>
      </w:r>
      <w:r w:rsidRPr="00AA30B7">
        <w:rPr>
          <w:rFonts w:hint="eastAsia"/>
          <w:color w:val="000000" w:themeColor="text1"/>
        </w:rPr>
        <w:t xml:space="preserve">, </w:t>
      </w:r>
      <w:r w:rsidRPr="00AA30B7">
        <w:rPr>
          <w:color w:val="000000" w:themeColor="text1"/>
          <w:lang w:val="en-GB"/>
        </w:rPr>
        <w:t>May</w:t>
      </w:r>
      <w:r w:rsidRPr="00AA30B7">
        <w:rPr>
          <w:rFonts w:hint="eastAsia"/>
          <w:color w:val="000000" w:themeColor="text1"/>
        </w:rPr>
        <w:t xml:space="preserve"> 201</w:t>
      </w:r>
      <w:r w:rsidRPr="00AA30B7">
        <w:rPr>
          <w:color w:val="000000" w:themeColor="text1"/>
        </w:rPr>
        <w:t>7</w:t>
      </w:r>
      <w:r w:rsidRPr="00AA30B7">
        <w:rPr>
          <w:rFonts w:hint="eastAsia"/>
          <w:color w:val="000000" w:themeColor="text1"/>
        </w:rPr>
        <w:t>.</w:t>
      </w:r>
    </w:p>
    <w:p w14:paraId="2BB825E5" w14:textId="0A02F207" w:rsidR="00C11E83" w:rsidRPr="00AA30B7" w:rsidRDefault="003031B9" w:rsidP="003031B9">
      <w:pPr>
        <w:pStyle w:val="References"/>
        <w:tabs>
          <w:tab w:val="clear" w:pos="1170"/>
          <w:tab w:val="num" w:pos="360"/>
        </w:tabs>
        <w:ind w:left="360"/>
      </w:pPr>
      <w:r w:rsidRPr="00AA30B7">
        <w:rPr>
          <w:color w:val="000000" w:themeColor="text1"/>
          <w:lang w:val="en-GB"/>
        </w:rPr>
        <w:t xml:space="preserve">K.-G. </w:t>
      </w:r>
      <w:proofErr w:type="spellStart"/>
      <w:r w:rsidRPr="00AA30B7">
        <w:rPr>
          <w:color w:val="000000" w:themeColor="text1"/>
          <w:lang w:val="en-GB"/>
        </w:rPr>
        <w:t>Moh</w:t>
      </w:r>
      <w:proofErr w:type="spellEnd"/>
      <w:r w:rsidRPr="00AA30B7">
        <w:rPr>
          <w:color w:val="000000" w:themeColor="text1"/>
          <w:lang w:val="en-GB"/>
        </w:rPr>
        <w:t xml:space="preserve">, F. </w:t>
      </w:r>
      <w:proofErr w:type="spellStart"/>
      <w:r w:rsidRPr="00AA30B7">
        <w:rPr>
          <w:color w:val="000000" w:themeColor="text1"/>
          <w:lang w:val="en-GB"/>
        </w:rPr>
        <w:t>Neri</w:t>
      </w:r>
      <w:proofErr w:type="spellEnd"/>
      <w:r w:rsidRPr="00AA30B7">
        <w:rPr>
          <w:color w:val="000000" w:themeColor="text1"/>
          <w:lang w:val="en-GB"/>
        </w:rPr>
        <w:t xml:space="preserve">, S. Moon, P. </w:t>
      </w:r>
      <w:proofErr w:type="spellStart"/>
      <w:r w:rsidRPr="00AA30B7">
        <w:rPr>
          <w:color w:val="000000" w:themeColor="text1"/>
          <w:lang w:val="en-GB"/>
        </w:rPr>
        <w:t>Yeon</w:t>
      </w:r>
      <w:proofErr w:type="spellEnd"/>
      <w:r w:rsidRPr="00AA30B7">
        <w:rPr>
          <w:color w:val="000000" w:themeColor="text1"/>
          <w:lang w:val="en-GB"/>
        </w:rPr>
        <w:t xml:space="preserve">, J. Yu, Y. </w:t>
      </w:r>
      <w:proofErr w:type="spellStart"/>
      <w:r w:rsidRPr="00AA30B7">
        <w:rPr>
          <w:color w:val="000000" w:themeColor="text1"/>
          <w:lang w:val="en-GB"/>
        </w:rPr>
        <w:t>Cheon</w:t>
      </w:r>
      <w:proofErr w:type="spellEnd"/>
      <w:r w:rsidRPr="00AA30B7">
        <w:rPr>
          <w:color w:val="000000" w:themeColor="text1"/>
          <w:lang w:val="en-GB"/>
        </w:rPr>
        <w:t xml:space="preserve">, Y.-S. </w:t>
      </w:r>
      <w:proofErr w:type="spellStart"/>
      <w:r w:rsidRPr="00AA30B7">
        <w:rPr>
          <w:color w:val="000000" w:themeColor="text1"/>
          <w:lang w:val="en-GB"/>
        </w:rPr>
        <w:t>Roh</w:t>
      </w:r>
      <w:proofErr w:type="spellEnd"/>
      <w:r w:rsidRPr="00AA30B7">
        <w:rPr>
          <w:color w:val="000000" w:themeColor="text1"/>
          <w:lang w:val="en-GB"/>
        </w:rPr>
        <w:t xml:space="preserve">, M. </w:t>
      </w:r>
      <w:proofErr w:type="spellStart"/>
      <w:r w:rsidRPr="00AA30B7">
        <w:rPr>
          <w:color w:val="000000" w:themeColor="text1"/>
          <w:lang w:val="en-GB"/>
        </w:rPr>
        <w:t>Ko</w:t>
      </w:r>
      <w:proofErr w:type="spellEnd"/>
      <w:r w:rsidRPr="00AA30B7">
        <w:rPr>
          <w:color w:val="000000" w:themeColor="text1"/>
          <w:lang w:val="en-GB"/>
        </w:rPr>
        <w:t xml:space="preserve"> and B.-H. Park,</w:t>
      </w:r>
      <w:r w:rsidRPr="00AA30B7">
        <w:rPr>
          <w:rFonts w:hint="eastAsia"/>
          <w:color w:val="000000" w:themeColor="text1"/>
        </w:rPr>
        <w:t xml:space="preserve"> </w:t>
      </w:r>
      <w:r w:rsidRPr="00AA30B7">
        <w:rPr>
          <w:color w:val="000000" w:themeColor="text1"/>
        </w:rPr>
        <w:t>“</w:t>
      </w:r>
      <w:r w:rsidRPr="00AA30B7">
        <w:rPr>
          <w:rFonts w:hint="eastAsia"/>
          <w:color w:val="000000" w:themeColor="text1"/>
        </w:rPr>
        <w:t>A</w:t>
      </w:r>
      <w:r w:rsidRPr="00AA30B7">
        <w:rPr>
          <w:color w:val="000000" w:themeColor="text1"/>
          <w:lang w:val="en-GB"/>
        </w:rPr>
        <w:t xml:space="preserve"> Fully Integrated 6W Wireless Power Receiver Operating at 6.78MHz with Magnetic Resonance Coupling</w:t>
      </w:r>
      <w:r w:rsidRPr="00AA30B7">
        <w:rPr>
          <w:color w:val="000000" w:themeColor="text1"/>
        </w:rPr>
        <w:t xml:space="preserve">,” in </w:t>
      </w:r>
      <w:r w:rsidRPr="00AA30B7">
        <w:rPr>
          <w:i/>
          <w:color w:val="000000" w:themeColor="text1"/>
        </w:rPr>
        <w:t>IEEE</w:t>
      </w:r>
      <w:r w:rsidRPr="00AA30B7">
        <w:rPr>
          <w:rFonts w:eastAsia="PMingLiU" w:hint="eastAsia"/>
          <w:i/>
          <w:color w:val="000000" w:themeColor="text1"/>
          <w:lang w:eastAsia="zh-TW"/>
        </w:rPr>
        <w:t xml:space="preserve"> I</w:t>
      </w:r>
      <w:r w:rsidRPr="00AA30B7">
        <w:rPr>
          <w:rFonts w:eastAsia="PMingLiU"/>
          <w:i/>
          <w:color w:val="000000" w:themeColor="text1"/>
          <w:lang w:eastAsia="zh-TW"/>
        </w:rPr>
        <w:t xml:space="preserve">nternational </w:t>
      </w:r>
      <w:r w:rsidRPr="00AA30B7">
        <w:rPr>
          <w:rFonts w:eastAsia="PMingLiU" w:hint="eastAsia"/>
          <w:i/>
          <w:color w:val="000000" w:themeColor="text1"/>
          <w:lang w:eastAsia="zh-TW"/>
        </w:rPr>
        <w:t>S</w:t>
      </w:r>
      <w:r w:rsidRPr="00AA30B7">
        <w:rPr>
          <w:rFonts w:eastAsia="PMingLiU"/>
          <w:i/>
          <w:color w:val="000000" w:themeColor="text1"/>
          <w:lang w:eastAsia="zh-TW"/>
        </w:rPr>
        <w:t>olid-</w:t>
      </w:r>
      <w:r w:rsidRPr="00AA30B7">
        <w:rPr>
          <w:rFonts w:eastAsia="PMingLiU" w:hint="eastAsia"/>
          <w:i/>
          <w:color w:val="000000" w:themeColor="text1"/>
          <w:lang w:eastAsia="zh-TW"/>
        </w:rPr>
        <w:t>S</w:t>
      </w:r>
      <w:r w:rsidRPr="00AA30B7">
        <w:rPr>
          <w:rFonts w:eastAsia="PMingLiU"/>
          <w:i/>
          <w:color w:val="000000" w:themeColor="text1"/>
          <w:lang w:eastAsia="zh-TW"/>
        </w:rPr>
        <w:t xml:space="preserve">tate </w:t>
      </w:r>
      <w:r w:rsidRPr="00AA30B7">
        <w:rPr>
          <w:rFonts w:eastAsia="PMingLiU" w:hint="eastAsia"/>
          <w:i/>
          <w:color w:val="000000" w:themeColor="text1"/>
          <w:lang w:eastAsia="zh-TW"/>
        </w:rPr>
        <w:t>C</w:t>
      </w:r>
      <w:r w:rsidRPr="00AA30B7">
        <w:rPr>
          <w:rFonts w:eastAsia="PMingLiU"/>
          <w:i/>
          <w:color w:val="000000" w:themeColor="text1"/>
          <w:lang w:eastAsia="zh-TW"/>
        </w:rPr>
        <w:t xml:space="preserve">ircuit </w:t>
      </w:r>
      <w:r w:rsidRPr="00AA30B7">
        <w:rPr>
          <w:rFonts w:eastAsia="PMingLiU" w:hint="eastAsia"/>
          <w:i/>
          <w:color w:val="000000" w:themeColor="text1"/>
          <w:lang w:eastAsia="zh-TW"/>
        </w:rPr>
        <w:t>C</w:t>
      </w:r>
      <w:r w:rsidRPr="00AA30B7">
        <w:rPr>
          <w:rFonts w:eastAsia="PMingLiU"/>
          <w:i/>
          <w:color w:val="000000" w:themeColor="text1"/>
          <w:lang w:eastAsia="zh-TW"/>
        </w:rPr>
        <w:t xml:space="preserve">onference (ISSCC) - </w:t>
      </w:r>
      <w:r w:rsidRPr="00AA30B7">
        <w:rPr>
          <w:rFonts w:eastAsia="PMingLiU" w:hint="eastAsia"/>
          <w:i/>
          <w:color w:val="000000" w:themeColor="text1"/>
          <w:lang w:eastAsia="zh-TW"/>
        </w:rPr>
        <w:t xml:space="preserve">Digest </w:t>
      </w:r>
      <w:r w:rsidRPr="00AA30B7">
        <w:rPr>
          <w:rFonts w:eastAsia="PMingLiU"/>
          <w:i/>
          <w:color w:val="000000" w:themeColor="text1"/>
          <w:lang w:eastAsia="zh-TW"/>
        </w:rPr>
        <w:t xml:space="preserve">of </w:t>
      </w:r>
      <w:r w:rsidRPr="00AA30B7">
        <w:rPr>
          <w:rFonts w:eastAsia="PMingLiU" w:hint="eastAsia"/>
          <w:i/>
          <w:color w:val="000000" w:themeColor="text1"/>
          <w:lang w:eastAsia="zh-TW"/>
        </w:rPr>
        <w:t>Technical Papers</w:t>
      </w:r>
      <w:r w:rsidRPr="00AA30B7">
        <w:rPr>
          <w:color w:val="000000" w:themeColor="text1"/>
        </w:rPr>
        <w:t>,</w:t>
      </w:r>
      <w:r w:rsidRPr="00AA30B7">
        <w:rPr>
          <w:rFonts w:hint="eastAsia"/>
          <w:color w:val="000000" w:themeColor="text1"/>
        </w:rPr>
        <w:t xml:space="preserve"> pp. </w:t>
      </w:r>
      <w:r w:rsidRPr="00AA30B7">
        <w:rPr>
          <w:color w:val="000000" w:themeColor="text1"/>
          <w:lang w:val="en-GB"/>
        </w:rPr>
        <w:t>2</w:t>
      </w:r>
      <w:r w:rsidRPr="00AA30B7">
        <w:rPr>
          <w:rFonts w:hint="eastAsia"/>
          <w:color w:val="000000" w:themeColor="text1"/>
        </w:rPr>
        <w:t>30-</w:t>
      </w:r>
      <w:r w:rsidRPr="00AA30B7">
        <w:rPr>
          <w:color w:val="000000" w:themeColor="text1"/>
          <w:lang w:val="en-GB"/>
        </w:rPr>
        <w:t>2</w:t>
      </w:r>
      <w:r w:rsidRPr="00AA30B7">
        <w:rPr>
          <w:rFonts w:hint="eastAsia"/>
          <w:color w:val="000000" w:themeColor="text1"/>
        </w:rPr>
        <w:t>31, Feb</w:t>
      </w:r>
      <w:r w:rsidRPr="00AA30B7">
        <w:rPr>
          <w:color w:val="000000" w:themeColor="text1"/>
          <w:lang w:val="en-GB"/>
        </w:rPr>
        <w:t>.</w:t>
      </w:r>
      <w:r w:rsidRPr="00AA30B7">
        <w:rPr>
          <w:rFonts w:hint="eastAsia"/>
          <w:color w:val="000000" w:themeColor="text1"/>
        </w:rPr>
        <w:t xml:space="preserve"> 2015.</w:t>
      </w:r>
    </w:p>
    <w:p w14:paraId="174339F9" w14:textId="1B3FE996" w:rsidR="00C11E83" w:rsidRPr="00AA30B7" w:rsidRDefault="007D165F" w:rsidP="00380D96">
      <w:pPr>
        <w:pStyle w:val="References"/>
        <w:tabs>
          <w:tab w:val="clear" w:pos="1170"/>
          <w:tab w:val="num" w:pos="360"/>
        </w:tabs>
        <w:ind w:left="360"/>
      </w:pPr>
      <w:r w:rsidRPr="00AA30B7">
        <w:rPr>
          <w:rFonts w:eastAsia="PMingLiU"/>
          <w:color w:val="000000" w:themeColor="text1"/>
          <w:lang w:eastAsia="zh-TW"/>
        </w:rPr>
        <w:t xml:space="preserve">H. S. </w:t>
      </w:r>
      <w:proofErr w:type="spellStart"/>
      <w:r w:rsidRPr="00AA30B7">
        <w:rPr>
          <w:rFonts w:eastAsia="PMingLiU"/>
          <w:color w:val="000000" w:themeColor="text1"/>
          <w:lang w:eastAsia="zh-TW"/>
        </w:rPr>
        <w:t>Gougheri</w:t>
      </w:r>
      <w:proofErr w:type="spellEnd"/>
      <w:r w:rsidRPr="00AA30B7">
        <w:rPr>
          <w:rFonts w:eastAsia="PMingLiU"/>
          <w:color w:val="000000" w:themeColor="text1"/>
          <w:lang w:eastAsia="zh-TW"/>
        </w:rPr>
        <w:t xml:space="preserve">, and M. </w:t>
      </w:r>
      <w:proofErr w:type="spellStart"/>
      <w:r w:rsidRPr="00AA30B7">
        <w:rPr>
          <w:rFonts w:eastAsia="PMingLiU"/>
          <w:color w:val="000000" w:themeColor="text1"/>
          <w:lang w:eastAsia="zh-TW"/>
        </w:rPr>
        <w:t>Kiani</w:t>
      </w:r>
      <w:proofErr w:type="spellEnd"/>
      <w:r w:rsidRPr="00AA30B7">
        <w:rPr>
          <w:rFonts w:eastAsia="PMingLiU"/>
          <w:color w:val="000000" w:themeColor="text1"/>
          <w:lang w:val="en-GB" w:eastAsia="zh-TW"/>
        </w:rPr>
        <w:t xml:space="preserve">, “Adaptive Reconfigurable Voltage/Current-Mode Power Management with Self-Regulation for Extended-Range Inductive Power Management,” </w:t>
      </w:r>
      <w:r w:rsidRPr="00AA30B7">
        <w:rPr>
          <w:color w:val="000000" w:themeColor="text1"/>
        </w:rPr>
        <w:t xml:space="preserve">in </w:t>
      </w:r>
      <w:r w:rsidRPr="00AA30B7">
        <w:rPr>
          <w:i/>
          <w:color w:val="000000" w:themeColor="text1"/>
        </w:rPr>
        <w:t>IEEE</w:t>
      </w:r>
      <w:r w:rsidRPr="00AA30B7">
        <w:rPr>
          <w:rFonts w:eastAsia="PMingLiU" w:hint="eastAsia"/>
          <w:i/>
          <w:color w:val="000000" w:themeColor="text1"/>
          <w:lang w:eastAsia="zh-TW"/>
        </w:rPr>
        <w:t xml:space="preserve"> I</w:t>
      </w:r>
      <w:r w:rsidRPr="00AA30B7">
        <w:rPr>
          <w:rFonts w:eastAsia="PMingLiU"/>
          <w:i/>
          <w:color w:val="000000" w:themeColor="text1"/>
          <w:lang w:eastAsia="zh-TW"/>
        </w:rPr>
        <w:t xml:space="preserve">nternational </w:t>
      </w:r>
      <w:r w:rsidRPr="00AA30B7">
        <w:rPr>
          <w:rFonts w:eastAsia="PMingLiU" w:hint="eastAsia"/>
          <w:i/>
          <w:color w:val="000000" w:themeColor="text1"/>
          <w:lang w:eastAsia="zh-TW"/>
        </w:rPr>
        <w:t>S</w:t>
      </w:r>
      <w:r w:rsidRPr="00AA30B7">
        <w:rPr>
          <w:rFonts w:eastAsia="PMingLiU"/>
          <w:i/>
          <w:color w:val="000000" w:themeColor="text1"/>
          <w:lang w:eastAsia="zh-TW"/>
        </w:rPr>
        <w:t>olid-</w:t>
      </w:r>
      <w:r w:rsidRPr="00AA30B7">
        <w:rPr>
          <w:rFonts w:eastAsia="PMingLiU" w:hint="eastAsia"/>
          <w:i/>
          <w:color w:val="000000" w:themeColor="text1"/>
          <w:lang w:eastAsia="zh-TW"/>
        </w:rPr>
        <w:t>S</w:t>
      </w:r>
      <w:r w:rsidRPr="00AA30B7">
        <w:rPr>
          <w:rFonts w:eastAsia="PMingLiU"/>
          <w:i/>
          <w:color w:val="000000" w:themeColor="text1"/>
          <w:lang w:eastAsia="zh-TW"/>
        </w:rPr>
        <w:t xml:space="preserve">tate </w:t>
      </w:r>
      <w:r w:rsidRPr="00AA30B7">
        <w:rPr>
          <w:rFonts w:eastAsia="PMingLiU" w:hint="eastAsia"/>
          <w:i/>
          <w:color w:val="000000" w:themeColor="text1"/>
          <w:lang w:eastAsia="zh-TW"/>
        </w:rPr>
        <w:t>C</w:t>
      </w:r>
      <w:r w:rsidRPr="00AA30B7">
        <w:rPr>
          <w:rFonts w:eastAsia="PMingLiU"/>
          <w:i/>
          <w:color w:val="000000" w:themeColor="text1"/>
          <w:lang w:eastAsia="zh-TW"/>
        </w:rPr>
        <w:t xml:space="preserve">ircuit </w:t>
      </w:r>
      <w:r w:rsidRPr="00AA30B7">
        <w:rPr>
          <w:rFonts w:eastAsia="PMingLiU" w:hint="eastAsia"/>
          <w:i/>
          <w:color w:val="000000" w:themeColor="text1"/>
          <w:lang w:eastAsia="zh-TW"/>
        </w:rPr>
        <w:t>C</w:t>
      </w:r>
      <w:r w:rsidRPr="00AA30B7">
        <w:rPr>
          <w:rFonts w:eastAsia="PMingLiU"/>
          <w:i/>
          <w:color w:val="000000" w:themeColor="text1"/>
          <w:lang w:eastAsia="zh-TW"/>
        </w:rPr>
        <w:t xml:space="preserve">onference (ISSCC) - </w:t>
      </w:r>
      <w:r w:rsidRPr="00AA30B7">
        <w:rPr>
          <w:rFonts w:eastAsia="PMingLiU" w:hint="eastAsia"/>
          <w:i/>
          <w:color w:val="000000" w:themeColor="text1"/>
          <w:lang w:eastAsia="zh-TW"/>
        </w:rPr>
        <w:t xml:space="preserve">Digest </w:t>
      </w:r>
      <w:r w:rsidRPr="00AA30B7">
        <w:rPr>
          <w:rFonts w:eastAsia="PMingLiU"/>
          <w:i/>
          <w:color w:val="000000" w:themeColor="text1"/>
          <w:lang w:eastAsia="zh-TW"/>
        </w:rPr>
        <w:t xml:space="preserve">of </w:t>
      </w:r>
      <w:r w:rsidRPr="00AA30B7">
        <w:rPr>
          <w:rFonts w:eastAsia="PMingLiU" w:hint="eastAsia"/>
          <w:i/>
          <w:color w:val="000000" w:themeColor="text1"/>
          <w:lang w:eastAsia="zh-TW"/>
        </w:rPr>
        <w:t>Technical Papers</w:t>
      </w:r>
      <w:r w:rsidRPr="00AA30B7">
        <w:rPr>
          <w:color w:val="000000" w:themeColor="text1"/>
        </w:rPr>
        <w:t>,</w:t>
      </w:r>
      <w:r w:rsidRPr="00AA30B7">
        <w:rPr>
          <w:rFonts w:hint="eastAsia"/>
          <w:color w:val="000000" w:themeColor="text1"/>
        </w:rPr>
        <w:t xml:space="preserve"> pp. </w:t>
      </w:r>
      <w:r w:rsidRPr="00AA30B7">
        <w:rPr>
          <w:color w:val="000000" w:themeColor="text1"/>
          <w:lang w:val="en-GB"/>
        </w:rPr>
        <w:t>374</w:t>
      </w:r>
      <w:r w:rsidRPr="00AA30B7">
        <w:rPr>
          <w:rFonts w:hint="eastAsia"/>
          <w:color w:val="000000" w:themeColor="text1"/>
        </w:rPr>
        <w:t>-</w:t>
      </w:r>
      <w:r w:rsidRPr="00AA30B7">
        <w:rPr>
          <w:color w:val="000000" w:themeColor="text1"/>
          <w:lang w:val="en-GB"/>
        </w:rPr>
        <w:t>376</w:t>
      </w:r>
      <w:r w:rsidRPr="00AA30B7">
        <w:rPr>
          <w:rFonts w:hint="eastAsia"/>
          <w:color w:val="000000" w:themeColor="text1"/>
        </w:rPr>
        <w:t>, Feb</w:t>
      </w:r>
      <w:r w:rsidRPr="00AA30B7">
        <w:rPr>
          <w:color w:val="000000" w:themeColor="text1"/>
          <w:lang w:val="en-GB"/>
        </w:rPr>
        <w:t>.</w:t>
      </w:r>
      <w:r w:rsidRPr="00AA30B7">
        <w:rPr>
          <w:rFonts w:hint="eastAsia"/>
          <w:color w:val="000000" w:themeColor="text1"/>
        </w:rPr>
        <w:t xml:space="preserve"> 2017.</w:t>
      </w:r>
    </w:p>
    <w:p w14:paraId="53F282C6" w14:textId="2E9BB561" w:rsidR="00C11E83" w:rsidRPr="00AA30B7" w:rsidRDefault="007D165F" w:rsidP="007D165F">
      <w:pPr>
        <w:pStyle w:val="References"/>
        <w:tabs>
          <w:tab w:val="clear" w:pos="1170"/>
          <w:tab w:val="num" w:pos="360"/>
        </w:tabs>
        <w:ind w:left="360"/>
      </w:pPr>
      <w:r w:rsidRPr="00AA30B7">
        <w:rPr>
          <w:color w:val="000000" w:themeColor="text1"/>
        </w:rPr>
        <w:t>L. Cheng, W</w:t>
      </w:r>
      <w:proofErr w:type="gramStart"/>
      <w:r w:rsidRPr="00AA30B7">
        <w:rPr>
          <w:color w:val="000000" w:themeColor="text1"/>
        </w:rPr>
        <w:t>-.H.</w:t>
      </w:r>
      <w:proofErr w:type="gramEnd"/>
      <w:r w:rsidRPr="00AA30B7">
        <w:rPr>
          <w:color w:val="000000" w:themeColor="text1"/>
        </w:rPr>
        <w:t xml:space="preserve"> Ki, Y. Lu, and T.-S. </w:t>
      </w:r>
      <w:proofErr w:type="spellStart"/>
      <w:r w:rsidRPr="00AA30B7">
        <w:rPr>
          <w:color w:val="000000" w:themeColor="text1"/>
        </w:rPr>
        <w:t>Yim</w:t>
      </w:r>
      <w:proofErr w:type="spellEnd"/>
      <w:r w:rsidRPr="00AA30B7">
        <w:rPr>
          <w:color w:val="000000" w:themeColor="text1"/>
        </w:rPr>
        <w:t xml:space="preserve">,“Adaptive On/Off Delay-Compensated Active Rectifiers for Wireless Power Transfer Systems,” </w:t>
      </w:r>
      <w:r w:rsidRPr="00AA30B7">
        <w:rPr>
          <w:i/>
          <w:color w:val="000000" w:themeColor="text1"/>
        </w:rPr>
        <w:t>in IEEE Journal of Solid-State Circuits (JSSC)</w:t>
      </w:r>
      <w:r w:rsidRPr="00AA30B7">
        <w:rPr>
          <w:color w:val="000000" w:themeColor="text1"/>
        </w:rPr>
        <w:t>, vol. 51, no. 3, pp. 712-723, March 2016.</w:t>
      </w:r>
    </w:p>
    <w:p w14:paraId="084EF442" w14:textId="045D72B5" w:rsidR="006C7307" w:rsidRPr="00AA30B7" w:rsidRDefault="006E5B61" w:rsidP="00380D96">
      <w:pPr>
        <w:pStyle w:val="References"/>
        <w:tabs>
          <w:tab w:val="clear" w:pos="1170"/>
          <w:tab w:val="num" w:pos="360"/>
        </w:tabs>
        <w:ind w:left="360"/>
      </w:pPr>
      <w:r w:rsidRPr="00AA30B7">
        <w:rPr>
          <w:color w:val="000000" w:themeColor="text1"/>
        </w:rPr>
        <w:t xml:space="preserve">C. Huang, T. </w:t>
      </w:r>
      <w:proofErr w:type="spellStart"/>
      <w:r w:rsidRPr="00AA30B7">
        <w:rPr>
          <w:color w:val="000000" w:themeColor="text1"/>
        </w:rPr>
        <w:t>Kawajiri</w:t>
      </w:r>
      <w:proofErr w:type="spellEnd"/>
      <w:r w:rsidRPr="00AA30B7">
        <w:rPr>
          <w:color w:val="000000" w:themeColor="text1"/>
        </w:rPr>
        <w:t xml:space="preserve">, and H. </w:t>
      </w:r>
      <w:proofErr w:type="spellStart"/>
      <w:r w:rsidRPr="00AA30B7">
        <w:rPr>
          <w:color w:val="000000" w:themeColor="text1"/>
        </w:rPr>
        <w:t>Ishikuro</w:t>
      </w:r>
      <w:proofErr w:type="spellEnd"/>
      <w:r w:rsidRPr="00AA30B7">
        <w:rPr>
          <w:color w:val="000000" w:themeColor="text1"/>
        </w:rPr>
        <w:t xml:space="preserve">, “A Near-Optimal 13.56 MHz CMOS Active Rectifier </w:t>
      </w:r>
      <w:proofErr w:type="gramStart"/>
      <w:r w:rsidRPr="00AA30B7">
        <w:rPr>
          <w:color w:val="000000" w:themeColor="text1"/>
        </w:rPr>
        <w:t>With</w:t>
      </w:r>
      <w:proofErr w:type="gramEnd"/>
      <w:r w:rsidRPr="00AA30B7">
        <w:rPr>
          <w:color w:val="000000" w:themeColor="text1"/>
        </w:rPr>
        <w:t xml:space="preserve"> Circuit-Delay Real-Time Calibrations for High-Current Biomedical Implants,” </w:t>
      </w:r>
      <w:r w:rsidRPr="00AA30B7">
        <w:rPr>
          <w:i/>
          <w:color w:val="000000" w:themeColor="text1"/>
        </w:rPr>
        <w:t>in IEEE Journal of Solid-State Circuits (JSSC)</w:t>
      </w:r>
      <w:r w:rsidRPr="00AA30B7">
        <w:rPr>
          <w:color w:val="000000" w:themeColor="text1"/>
        </w:rPr>
        <w:t>, vol. 51, no. 8, pp. 1797-1809, August 2016.</w:t>
      </w:r>
      <w:r w:rsidR="006C7307" w:rsidRPr="00AA30B7">
        <w:t xml:space="preserve"> </w:t>
      </w:r>
    </w:p>
    <w:p w14:paraId="57FD3DB3" w14:textId="66AB2FE4" w:rsidR="00ED1E14" w:rsidRPr="00AA30B7" w:rsidRDefault="006E5B61" w:rsidP="00380D96">
      <w:pPr>
        <w:pStyle w:val="References"/>
        <w:tabs>
          <w:tab w:val="clear" w:pos="1170"/>
          <w:tab w:val="num" w:pos="360"/>
        </w:tabs>
        <w:ind w:left="360"/>
      </w:pPr>
      <w:r w:rsidRPr="00AA30B7">
        <w:rPr>
          <w:color w:val="000000" w:themeColor="text1"/>
        </w:rPr>
        <w:t xml:space="preserve">Y. Lu, M. Huang, L. Cheng, W. H. Ki, S. P. U, and R. P. Martins, “A Dual-Output Wireless Power Transfer System </w:t>
      </w:r>
      <w:proofErr w:type="gramStart"/>
      <w:r w:rsidRPr="00AA30B7">
        <w:rPr>
          <w:color w:val="000000" w:themeColor="text1"/>
        </w:rPr>
        <w:t>With</w:t>
      </w:r>
      <w:proofErr w:type="gramEnd"/>
      <w:r w:rsidRPr="00AA30B7">
        <w:rPr>
          <w:color w:val="000000" w:themeColor="text1"/>
        </w:rPr>
        <w:t xml:space="preserve"> Active Rectifier and Three-Level Operation,” in </w:t>
      </w:r>
      <w:r w:rsidRPr="00AA30B7">
        <w:rPr>
          <w:i/>
          <w:lang w:val="en-GB" w:eastAsia="zh-TW"/>
        </w:rPr>
        <w:t>IEEE Transactions on Power Electronics (TPEL)</w:t>
      </w:r>
      <w:r w:rsidRPr="00AA30B7">
        <w:rPr>
          <w:color w:val="000000" w:themeColor="text1"/>
        </w:rPr>
        <w:t>, vol. 32, no. 2, pp. 927–930, Feb. 2017.</w:t>
      </w:r>
    </w:p>
    <w:p w14:paraId="2934DEEF" w14:textId="50E82E66" w:rsidR="00ED1E14" w:rsidRPr="00AA30B7" w:rsidRDefault="006E5B61" w:rsidP="00380D96">
      <w:pPr>
        <w:pStyle w:val="References"/>
        <w:tabs>
          <w:tab w:val="clear" w:pos="1170"/>
          <w:tab w:val="num" w:pos="360"/>
        </w:tabs>
        <w:ind w:left="360"/>
      </w:pPr>
      <w:r w:rsidRPr="00AA30B7">
        <w:rPr>
          <w:rFonts w:eastAsia="PMingLiU"/>
          <w:color w:val="000000" w:themeColor="text1"/>
          <w:lang w:val="en-GB" w:eastAsia="zh-TW"/>
        </w:rPr>
        <w:t xml:space="preserve">R. W. Erickson and D. </w:t>
      </w:r>
      <w:proofErr w:type="spellStart"/>
      <w:r w:rsidRPr="00AA30B7">
        <w:rPr>
          <w:rFonts w:eastAsia="PMingLiU"/>
          <w:color w:val="000000" w:themeColor="text1"/>
          <w:lang w:val="en-GB" w:eastAsia="zh-TW"/>
        </w:rPr>
        <w:t>Maksimović</w:t>
      </w:r>
      <w:proofErr w:type="spellEnd"/>
      <w:r w:rsidRPr="00AA30B7">
        <w:rPr>
          <w:rFonts w:eastAsia="PMingLiU"/>
          <w:color w:val="000000" w:themeColor="text1"/>
          <w:lang w:val="en-GB" w:eastAsia="zh-TW"/>
        </w:rPr>
        <w:t>, “Fundamentals of Power Electronics,” Second Edition, Kluwer Academic Publishers, 2001.</w:t>
      </w:r>
      <w:r w:rsidR="00ED1E14" w:rsidRPr="00AA30B7">
        <w:t xml:space="preserve"> </w:t>
      </w:r>
    </w:p>
    <w:p w14:paraId="381F6AF3" w14:textId="63A212FE" w:rsidR="001A60B1" w:rsidRPr="00AA30B7" w:rsidRDefault="00601B65" w:rsidP="00601B65">
      <w:pPr>
        <w:pStyle w:val="References"/>
        <w:tabs>
          <w:tab w:val="clear" w:pos="1170"/>
          <w:tab w:val="num" w:pos="360"/>
        </w:tabs>
        <w:ind w:left="360"/>
      </w:pPr>
      <w:r w:rsidRPr="00AA30B7">
        <w:rPr>
          <w:lang w:val="en-GB" w:eastAsia="zh-TW"/>
        </w:rPr>
        <w:t xml:space="preserve">S. </w:t>
      </w:r>
      <w:proofErr w:type="spellStart"/>
      <w:r w:rsidRPr="00AA30B7">
        <w:rPr>
          <w:lang w:val="en-GB" w:eastAsia="zh-TW"/>
        </w:rPr>
        <w:t>Kiratipongvoot</w:t>
      </w:r>
      <w:proofErr w:type="spellEnd"/>
      <w:r w:rsidRPr="00AA30B7">
        <w:rPr>
          <w:lang w:val="en-GB" w:eastAsia="zh-TW"/>
        </w:rPr>
        <w:t xml:space="preserve">, Z. Yang, C.-K. Lee, S.-S. </w:t>
      </w:r>
      <w:proofErr w:type="spellStart"/>
      <w:r w:rsidRPr="00AA30B7">
        <w:rPr>
          <w:lang w:val="en-GB" w:eastAsia="zh-TW"/>
        </w:rPr>
        <w:t>Ho</w:t>
      </w:r>
      <w:proofErr w:type="spellEnd"/>
      <w:r w:rsidRPr="00AA30B7">
        <w:rPr>
          <w:lang w:val="en-GB" w:eastAsia="zh-TW"/>
        </w:rPr>
        <w:t xml:space="preserve">, “Design a High-Frequency-Fed Unity Power-Factor AC-DC Power Converter </w:t>
      </w:r>
      <w:proofErr w:type="gramStart"/>
      <w:r w:rsidRPr="00AA30B7">
        <w:rPr>
          <w:lang w:val="en-GB" w:eastAsia="zh-TW"/>
        </w:rPr>
        <w:t>For</w:t>
      </w:r>
      <w:proofErr w:type="gramEnd"/>
      <w:r w:rsidRPr="00AA30B7">
        <w:rPr>
          <w:lang w:val="en-GB" w:eastAsia="zh-TW"/>
        </w:rPr>
        <w:t xml:space="preserve"> Wireless Power Transfer Application,” in </w:t>
      </w:r>
      <w:r w:rsidRPr="00AA30B7">
        <w:rPr>
          <w:i/>
          <w:lang w:val="en-GB" w:eastAsia="zh-TW"/>
        </w:rPr>
        <w:t>IEEE Energy Conversion Congress and Exposition (ECCE)</w:t>
      </w:r>
      <w:r w:rsidRPr="00AA30B7">
        <w:rPr>
          <w:lang w:val="en-GB" w:eastAsia="zh-TW"/>
        </w:rPr>
        <w:t>, September 2015.</w:t>
      </w:r>
      <w:r w:rsidR="006C7307" w:rsidRPr="00AA30B7">
        <w:t xml:space="preserve"> </w:t>
      </w:r>
    </w:p>
    <w:p w14:paraId="577DBE05" w14:textId="3563131B" w:rsidR="006C7307" w:rsidRPr="00AA30B7" w:rsidRDefault="00223DD9" w:rsidP="00380D96">
      <w:pPr>
        <w:pStyle w:val="References"/>
        <w:tabs>
          <w:tab w:val="clear" w:pos="1170"/>
          <w:tab w:val="num" w:pos="360"/>
        </w:tabs>
        <w:ind w:left="360"/>
      </w:pPr>
      <w:r w:rsidRPr="00AA30B7">
        <w:rPr>
          <w:lang w:val="en-GB" w:eastAsia="zh-TW"/>
        </w:rPr>
        <w:t xml:space="preserve">C.-K. Lee, S. </w:t>
      </w:r>
      <w:proofErr w:type="spellStart"/>
      <w:r w:rsidRPr="00AA30B7">
        <w:rPr>
          <w:lang w:val="en-GB" w:eastAsia="zh-TW"/>
        </w:rPr>
        <w:t>Kiratipongvoot</w:t>
      </w:r>
      <w:proofErr w:type="spellEnd"/>
      <w:r w:rsidRPr="00AA30B7">
        <w:rPr>
          <w:lang w:val="en-GB" w:eastAsia="zh-TW"/>
        </w:rPr>
        <w:t xml:space="preserve">, and S.-C. Tan, “High-Frequency-Fed Unity Power-Factor AC-DC Power Converter </w:t>
      </w:r>
      <w:proofErr w:type="gramStart"/>
      <w:r w:rsidRPr="00AA30B7">
        <w:rPr>
          <w:lang w:val="en-GB" w:eastAsia="zh-TW"/>
        </w:rPr>
        <w:t>With</w:t>
      </w:r>
      <w:proofErr w:type="gramEnd"/>
      <w:r w:rsidRPr="00AA30B7">
        <w:rPr>
          <w:lang w:val="en-GB" w:eastAsia="zh-TW"/>
        </w:rPr>
        <w:t xml:space="preserve"> One Switching Per Cycle,” in </w:t>
      </w:r>
      <w:r w:rsidRPr="00AA30B7">
        <w:rPr>
          <w:i/>
          <w:lang w:val="en-GB" w:eastAsia="zh-TW"/>
        </w:rPr>
        <w:t>IEEE Transactions on Power Electronics (TPEL)</w:t>
      </w:r>
      <w:r w:rsidRPr="00AA30B7">
        <w:rPr>
          <w:lang w:val="en-GB" w:eastAsia="zh-TW"/>
        </w:rPr>
        <w:t>, vol. 30, no. 4, pp. 2148-2156, April 2015.</w:t>
      </w:r>
      <w:r w:rsidR="006C7307" w:rsidRPr="00AA30B7">
        <w:t xml:space="preserve"> </w:t>
      </w:r>
    </w:p>
    <w:p w14:paraId="0DEFA50E" w14:textId="7A29F104" w:rsidR="006C7307" w:rsidRPr="00AA30B7" w:rsidRDefault="00A91C44" w:rsidP="00380D96">
      <w:pPr>
        <w:pStyle w:val="References"/>
        <w:tabs>
          <w:tab w:val="clear" w:pos="1170"/>
          <w:tab w:val="num" w:pos="360"/>
        </w:tabs>
        <w:ind w:left="360"/>
      </w:pPr>
      <w:r w:rsidRPr="00AA30B7">
        <w:rPr>
          <w:rFonts w:eastAsia="PMingLiU"/>
          <w:color w:val="000000" w:themeColor="text1"/>
          <w:lang w:eastAsia="zh-TW"/>
        </w:rPr>
        <w:t xml:space="preserve">B. Singh, B. N. Singh, A. Chandra, K. Al-Haddad, A. Pandey, and </w:t>
      </w:r>
      <w:r w:rsidRPr="00AA30B7">
        <w:rPr>
          <w:rFonts w:eastAsia="PMingLiU"/>
          <w:color w:val="000000" w:themeColor="text1"/>
          <w:lang w:val="en-GB" w:eastAsia="zh-TW"/>
        </w:rPr>
        <w:t>D. P. Kothari</w:t>
      </w:r>
      <w:r w:rsidRPr="00AA30B7">
        <w:rPr>
          <w:rFonts w:eastAsia="PMingLiU"/>
          <w:color w:val="000000" w:themeColor="text1"/>
          <w:lang w:eastAsia="zh-TW"/>
        </w:rPr>
        <w:t xml:space="preserve">, “A Review of Single-Phase Improved Power Quality AC-DC Converters,” in </w:t>
      </w:r>
      <w:r w:rsidRPr="00AA30B7">
        <w:rPr>
          <w:rFonts w:eastAsia="PMingLiU"/>
          <w:i/>
          <w:color w:val="000000" w:themeColor="text1"/>
          <w:lang w:eastAsia="zh-TW"/>
        </w:rPr>
        <w:t>IEEE Transaction on Industrial Electronics</w:t>
      </w:r>
      <w:r w:rsidRPr="00AA30B7">
        <w:rPr>
          <w:rFonts w:eastAsia="PMingLiU"/>
          <w:color w:val="000000" w:themeColor="text1"/>
          <w:lang w:eastAsia="zh-TW"/>
        </w:rPr>
        <w:t>, vol. 50, issue 5, pp. 962-981, October 2003.</w:t>
      </w:r>
    </w:p>
    <w:p w14:paraId="19FDB7E9" w14:textId="7A9C2836" w:rsidR="009E52D0" w:rsidRPr="00AA30B7" w:rsidRDefault="00CF6A0C" w:rsidP="00CF6A0C">
      <w:pPr>
        <w:pStyle w:val="References"/>
        <w:tabs>
          <w:tab w:val="clear" w:pos="1170"/>
          <w:tab w:val="num" w:pos="360"/>
        </w:tabs>
        <w:ind w:left="360"/>
      </w:pPr>
      <w:r w:rsidRPr="00AA30B7">
        <w:rPr>
          <w:rFonts w:eastAsia="PMingLiU"/>
          <w:color w:val="000000" w:themeColor="text1"/>
          <w:lang w:eastAsia="zh-TW"/>
        </w:rPr>
        <w:lastRenderedPageBreak/>
        <w:t xml:space="preserve">P. M.-Y. Fan, H. </w:t>
      </w:r>
      <w:proofErr w:type="spellStart"/>
      <w:r w:rsidRPr="00AA30B7">
        <w:rPr>
          <w:rFonts w:eastAsia="PMingLiU"/>
          <w:color w:val="000000" w:themeColor="text1"/>
          <w:lang w:eastAsia="zh-TW"/>
        </w:rPr>
        <w:t>Zare-Hoseini</w:t>
      </w:r>
      <w:proofErr w:type="spellEnd"/>
      <w:r w:rsidRPr="00AA30B7">
        <w:rPr>
          <w:rFonts w:eastAsia="PMingLiU"/>
          <w:color w:val="000000" w:themeColor="text1"/>
          <w:lang w:eastAsia="zh-TW"/>
        </w:rPr>
        <w:t xml:space="preserve">, D. G. </w:t>
      </w:r>
      <w:proofErr w:type="spellStart"/>
      <w:r w:rsidRPr="00AA30B7">
        <w:rPr>
          <w:rFonts w:eastAsia="PMingLiU"/>
          <w:color w:val="000000" w:themeColor="text1"/>
          <w:lang w:eastAsia="zh-TW"/>
        </w:rPr>
        <w:t>Hasko</w:t>
      </w:r>
      <w:proofErr w:type="spellEnd"/>
      <w:r w:rsidRPr="00AA30B7">
        <w:rPr>
          <w:rFonts w:eastAsia="PMingLiU"/>
          <w:color w:val="000000" w:themeColor="text1"/>
          <w:lang w:eastAsia="zh-TW"/>
        </w:rPr>
        <w:t xml:space="preserve"> and A. Nathan</w:t>
      </w:r>
      <w:r w:rsidRPr="00AA30B7">
        <w:rPr>
          <w:rFonts w:eastAsia="PMingLiU"/>
          <w:color w:val="000000" w:themeColor="text1"/>
          <w:lang w:val="en-GB" w:eastAsia="zh-TW"/>
        </w:rPr>
        <w:t xml:space="preserve">, “High Power Factor Wireless Power Transfer Front-End Circuit for Heterogeneous Systems,” </w:t>
      </w:r>
      <w:r w:rsidRPr="00AA30B7">
        <w:rPr>
          <w:color w:val="000000" w:themeColor="text1"/>
        </w:rPr>
        <w:t xml:space="preserve">in </w:t>
      </w:r>
      <w:r w:rsidRPr="00AA30B7">
        <w:rPr>
          <w:i/>
          <w:color w:val="000000" w:themeColor="text1"/>
        </w:rPr>
        <w:t>IEEE</w:t>
      </w:r>
      <w:r w:rsidRPr="00AA30B7">
        <w:rPr>
          <w:rFonts w:eastAsia="PMingLiU" w:hint="eastAsia"/>
          <w:i/>
          <w:color w:val="000000" w:themeColor="text1"/>
          <w:lang w:eastAsia="zh-TW"/>
        </w:rPr>
        <w:t xml:space="preserve"> </w:t>
      </w:r>
      <w:r w:rsidRPr="00AA30B7">
        <w:rPr>
          <w:rFonts w:eastAsia="PMingLiU"/>
          <w:i/>
          <w:color w:val="000000" w:themeColor="text1"/>
          <w:lang w:eastAsia="zh-TW"/>
        </w:rPr>
        <w:t>60</w:t>
      </w:r>
      <w:r w:rsidRPr="00AA30B7">
        <w:rPr>
          <w:rFonts w:eastAsia="PMingLiU"/>
          <w:i/>
          <w:color w:val="000000" w:themeColor="text1"/>
          <w:vertAlign w:val="superscript"/>
          <w:lang w:eastAsia="zh-TW"/>
        </w:rPr>
        <w:t>th</w:t>
      </w:r>
      <w:r w:rsidRPr="00AA30B7">
        <w:rPr>
          <w:rFonts w:eastAsia="PMingLiU"/>
          <w:i/>
          <w:color w:val="000000" w:themeColor="text1"/>
          <w:lang w:eastAsia="zh-TW"/>
        </w:rPr>
        <w:t xml:space="preserve"> </w:t>
      </w:r>
      <w:r w:rsidRPr="00AA30B7">
        <w:rPr>
          <w:rFonts w:eastAsia="PMingLiU" w:hint="eastAsia"/>
          <w:i/>
          <w:color w:val="000000" w:themeColor="text1"/>
          <w:lang w:eastAsia="zh-TW"/>
        </w:rPr>
        <w:t>I</w:t>
      </w:r>
      <w:r w:rsidRPr="00AA30B7">
        <w:rPr>
          <w:rFonts w:eastAsia="PMingLiU"/>
          <w:i/>
          <w:color w:val="000000" w:themeColor="text1"/>
          <w:lang w:eastAsia="zh-TW"/>
        </w:rPr>
        <w:t>nternational Midwest Symposium on Circuits and Systems (MWSCAS)</w:t>
      </w:r>
      <w:r w:rsidRPr="00AA30B7">
        <w:rPr>
          <w:rFonts w:hint="eastAsia"/>
          <w:color w:val="000000" w:themeColor="text1"/>
        </w:rPr>
        <w:t>, Aug</w:t>
      </w:r>
      <w:r w:rsidRPr="00AA30B7">
        <w:rPr>
          <w:color w:val="000000" w:themeColor="text1"/>
          <w:lang w:val="en-GB"/>
        </w:rPr>
        <w:t>.</w:t>
      </w:r>
      <w:r w:rsidRPr="00AA30B7">
        <w:rPr>
          <w:rFonts w:hint="eastAsia"/>
          <w:color w:val="000000" w:themeColor="text1"/>
        </w:rPr>
        <w:t xml:space="preserve"> 2017.</w:t>
      </w:r>
    </w:p>
    <w:p w14:paraId="35959E96" w14:textId="05268A42" w:rsidR="00F932B6" w:rsidRPr="00AA30B7" w:rsidRDefault="00CF6A0C" w:rsidP="00CF6A0C">
      <w:pPr>
        <w:pStyle w:val="References"/>
        <w:tabs>
          <w:tab w:val="clear" w:pos="1170"/>
          <w:tab w:val="num" w:pos="360"/>
        </w:tabs>
        <w:ind w:left="360"/>
        <w:jc w:val="left"/>
      </w:pPr>
      <w:r w:rsidRPr="00AA30B7">
        <w:rPr>
          <w:color w:val="000000" w:themeColor="text1"/>
          <w:lang w:eastAsia="zh-TW"/>
        </w:rPr>
        <w:t xml:space="preserve">V. De, Y. Ye, A. </w:t>
      </w:r>
      <w:proofErr w:type="spellStart"/>
      <w:r w:rsidRPr="00AA30B7">
        <w:rPr>
          <w:color w:val="000000" w:themeColor="text1"/>
          <w:lang w:eastAsia="zh-TW"/>
        </w:rPr>
        <w:t>Keshavarzi</w:t>
      </w:r>
      <w:proofErr w:type="spellEnd"/>
      <w:r w:rsidRPr="00AA30B7">
        <w:rPr>
          <w:color w:val="000000" w:themeColor="text1"/>
          <w:lang w:eastAsia="zh-TW"/>
        </w:rPr>
        <w:t xml:space="preserve">, S. Narendra, J. Kao, D. </w:t>
      </w:r>
      <w:proofErr w:type="spellStart"/>
      <w:r w:rsidRPr="00AA30B7">
        <w:rPr>
          <w:color w:val="000000" w:themeColor="text1"/>
          <w:lang w:eastAsia="zh-TW"/>
        </w:rPr>
        <w:t>Somasekhar</w:t>
      </w:r>
      <w:proofErr w:type="spellEnd"/>
      <w:r w:rsidRPr="00AA30B7">
        <w:rPr>
          <w:color w:val="000000" w:themeColor="text1"/>
          <w:lang w:eastAsia="zh-TW"/>
        </w:rPr>
        <w:t xml:space="preserve">, R. Nair, and S. </w:t>
      </w:r>
      <w:proofErr w:type="spellStart"/>
      <w:r w:rsidRPr="00AA30B7">
        <w:rPr>
          <w:color w:val="000000" w:themeColor="text1"/>
          <w:lang w:eastAsia="zh-TW"/>
        </w:rPr>
        <w:t>Borkar</w:t>
      </w:r>
      <w:proofErr w:type="spellEnd"/>
      <w:r w:rsidRPr="00AA30B7">
        <w:rPr>
          <w:color w:val="000000" w:themeColor="text1"/>
          <w:lang w:eastAsia="zh-TW"/>
        </w:rPr>
        <w:t xml:space="preserve">, A. </w:t>
      </w:r>
      <w:proofErr w:type="spellStart"/>
      <w:r w:rsidRPr="00AA30B7">
        <w:rPr>
          <w:color w:val="000000" w:themeColor="text1"/>
          <w:lang w:eastAsia="zh-TW"/>
        </w:rPr>
        <w:t>Chandrakasan</w:t>
      </w:r>
      <w:proofErr w:type="spellEnd"/>
      <w:r w:rsidRPr="00AA30B7">
        <w:rPr>
          <w:color w:val="000000" w:themeColor="text1"/>
          <w:lang w:eastAsia="zh-TW"/>
        </w:rPr>
        <w:t xml:space="preserve">, W. </w:t>
      </w:r>
      <w:proofErr w:type="spellStart"/>
      <w:r w:rsidRPr="00AA30B7">
        <w:rPr>
          <w:color w:val="000000" w:themeColor="text1"/>
          <w:lang w:eastAsia="zh-TW"/>
        </w:rPr>
        <w:t>Bowhill</w:t>
      </w:r>
      <w:proofErr w:type="spellEnd"/>
      <w:r w:rsidRPr="00AA30B7">
        <w:rPr>
          <w:color w:val="000000" w:themeColor="text1"/>
          <w:lang w:eastAsia="zh-TW"/>
        </w:rPr>
        <w:t>, and F. Fox, Eds.</w:t>
      </w:r>
      <w:r w:rsidRPr="00AA30B7">
        <w:rPr>
          <w:b/>
          <w:bCs/>
          <w:color w:val="000000" w:themeColor="text1"/>
          <w:lang w:eastAsia="zh-TW"/>
        </w:rPr>
        <w:t>,</w:t>
      </w:r>
      <w:r w:rsidRPr="00AA30B7">
        <w:rPr>
          <w:color w:val="000000" w:themeColor="text1"/>
          <w:lang w:eastAsia="zh-TW"/>
        </w:rPr>
        <w:t xml:space="preserve"> Design of High-Performance Microprocessor</w:t>
      </w:r>
      <w:r w:rsidRPr="00AA30B7">
        <w:rPr>
          <w:rFonts w:eastAsia="PMingLiU"/>
          <w:color w:val="000000" w:themeColor="text1"/>
          <w:lang w:val="en-GB" w:eastAsia="zh-TW"/>
        </w:rPr>
        <w:t xml:space="preserve"> </w:t>
      </w:r>
      <w:r w:rsidRPr="00AA30B7">
        <w:rPr>
          <w:color w:val="000000" w:themeColor="text1"/>
          <w:lang w:eastAsia="zh-TW"/>
        </w:rPr>
        <w:t>Circuits. Piscataway, NJ, USA: IEEE, 2001, Ch. 3, pp. 48–52.</w:t>
      </w:r>
      <w:r w:rsidR="00F932B6" w:rsidRPr="00AA30B7">
        <w:t> </w:t>
      </w:r>
    </w:p>
    <w:p w14:paraId="47F19DDC" w14:textId="77777777" w:rsidR="0076355A" w:rsidRPr="00AA30B7" w:rsidRDefault="0076355A" w:rsidP="0076355A">
      <w:pPr>
        <w:pStyle w:val="References"/>
        <w:numPr>
          <w:ilvl w:val="0"/>
          <w:numId w:val="0"/>
        </w:numPr>
        <w:ind w:left="540" w:hanging="360"/>
        <w:rPr>
          <w:rFonts w:ascii="TimesNewRomanPSMT" w:hAnsi="TimesNewRomanPSMT" w:cs="TimesNewRomanPSMT"/>
        </w:rPr>
      </w:pPr>
    </w:p>
    <w:p w14:paraId="1B41D1B2" w14:textId="77777777" w:rsidR="00E97402" w:rsidRDefault="00E97402">
      <w:pPr>
        <w:pStyle w:val="FigureCaption"/>
        <w:rPr>
          <w:b/>
          <w:bCs/>
        </w:rPr>
      </w:pPr>
    </w:p>
    <w:p w14:paraId="1D2F0A8E" w14:textId="77777777" w:rsidR="00DC4B65" w:rsidRPr="00AA30B7" w:rsidRDefault="00DC4B65">
      <w:pPr>
        <w:pStyle w:val="FigureCaption"/>
        <w:rPr>
          <w:b/>
          <w:bCs/>
        </w:rPr>
      </w:pPr>
    </w:p>
    <w:p w14:paraId="47166C29" w14:textId="04F0AF1B" w:rsidR="008E0645" w:rsidRPr="00AA30B7" w:rsidRDefault="008E0645">
      <w:pPr>
        <w:pStyle w:val="FigureCaption"/>
        <w:rPr>
          <w:b/>
          <w:bCs/>
        </w:rPr>
      </w:pPr>
    </w:p>
    <w:p w14:paraId="3FF69140" w14:textId="6FC0B650" w:rsidR="00B65BD3" w:rsidRPr="00AA30B7" w:rsidRDefault="005268BA" w:rsidP="009C7D78">
      <w:pPr>
        <w:pStyle w:val="FigureCaption"/>
        <w:rPr>
          <w:sz w:val="20"/>
          <w:szCs w:val="20"/>
          <w:lang w:eastAsia="zh-TW"/>
        </w:rPr>
      </w:pPr>
      <w:r>
        <w:rPr>
          <w:b/>
          <w:bCs/>
          <w:noProof/>
          <w:sz w:val="20"/>
          <w:szCs w:val="20"/>
          <w:lang w:eastAsia="zh-TW"/>
        </w:rPr>
        <w:drawing>
          <wp:anchor distT="0" distB="0" distL="114300" distR="114300" simplePos="0" relativeHeight="251660800" behindDoc="0" locked="0" layoutInCell="1" allowOverlap="1" wp14:anchorId="4589F554" wp14:editId="695BA78D">
            <wp:simplePos x="0" y="0"/>
            <wp:positionH relativeFrom="column">
              <wp:posOffset>15240</wp:posOffset>
            </wp:positionH>
            <wp:positionV relativeFrom="paragraph">
              <wp:posOffset>71120</wp:posOffset>
            </wp:positionV>
            <wp:extent cx="914400" cy="1163320"/>
            <wp:effectExtent l="0" t="0" r="0" b="5080"/>
            <wp:wrapSquare wrapText="bothSides"/>
            <wp:docPr id="4" name="Picture 4" descr="../../../../Users/philex/Documents/P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philex/Documents/Pape"/>
                    <pic:cNvPicPr>
                      <a:picLocks noChangeAspect="1" noChangeArrowheads="1"/>
                    </pic:cNvPicPr>
                  </pic:nvPicPr>
                  <pic:blipFill rotWithShape="1">
                    <a:blip r:embed="rId49">
                      <a:extLst>
                        <a:ext uri="{28A0092B-C50C-407E-A947-70E740481C1C}">
                          <a14:useLocalDpi xmlns:a14="http://schemas.microsoft.com/office/drawing/2010/main" val="0"/>
                        </a:ext>
                      </a:extLst>
                    </a:blip>
                    <a:srcRect l="-605" t="3015" r="605" b="-3015"/>
                    <a:stretch/>
                  </pic:blipFill>
                  <pic:spPr bwMode="auto">
                    <a:xfrm>
                      <a:off x="0" y="0"/>
                      <a:ext cx="914400" cy="1163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9C7D78">
        <w:rPr>
          <w:b/>
          <w:bCs/>
          <w:sz w:val="20"/>
          <w:szCs w:val="20"/>
        </w:rPr>
        <w:t>Philex</w:t>
      </w:r>
      <w:proofErr w:type="spellEnd"/>
      <w:r w:rsidR="009C7D78">
        <w:rPr>
          <w:b/>
          <w:bCs/>
          <w:sz w:val="20"/>
          <w:szCs w:val="20"/>
        </w:rPr>
        <w:t xml:space="preserve"> M</w:t>
      </w:r>
      <w:r w:rsidR="0021319F">
        <w:rPr>
          <w:b/>
          <w:bCs/>
          <w:sz w:val="20"/>
          <w:szCs w:val="20"/>
        </w:rPr>
        <w:t>ing-Yan</w:t>
      </w:r>
      <w:r w:rsidR="009C7D78">
        <w:rPr>
          <w:b/>
          <w:bCs/>
          <w:sz w:val="20"/>
          <w:szCs w:val="20"/>
        </w:rPr>
        <w:t xml:space="preserve"> Fan</w:t>
      </w:r>
      <w:r w:rsidR="00E97402" w:rsidRPr="00AA30B7">
        <w:rPr>
          <w:sz w:val="20"/>
          <w:szCs w:val="20"/>
        </w:rPr>
        <w:t xml:space="preserve"> (</w:t>
      </w:r>
      <w:r w:rsidR="00DD1E64">
        <w:rPr>
          <w:sz w:val="20"/>
          <w:szCs w:val="20"/>
        </w:rPr>
        <w:t>S’15</w:t>
      </w:r>
      <w:r w:rsidR="00DD1E64" w:rsidRPr="00AA30B7">
        <w:rPr>
          <w:sz w:val="20"/>
          <w:szCs w:val="20"/>
        </w:rPr>
        <w:t>–</w:t>
      </w:r>
      <w:r w:rsidR="00DD1E64">
        <w:rPr>
          <w:sz w:val="20"/>
          <w:szCs w:val="20"/>
        </w:rPr>
        <w:t>M’19</w:t>
      </w:r>
      <w:r w:rsidR="00E97402" w:rsidRPr="00AA30B7">
        <w:rPr>
          <w:sz w:val="20"/>
          <w:szCs w:val="20"/>
        </w:rPr>
        <w:t xml:space="preserve">) </w:t>
      </w:r>
      <w:r w:rsidR="009C7D78" w:rsidRPr="00F941B1">
        <w:rPr>
          <w:sz w:val="20"/>
          <w:szCs w:val="20"/>
          <w:lang w:eastAsia="zh-TW"/>
        </w:rPr>
        <w:t>received the M.S</w:t>
      </w:r>
      <w:r w:rsidR="009C7D78">
        <w:rPr>
          <w:sz w:val="20"/>
          <w:szCs w:val="20"/>
          <w:lang w:eastAsia="zh-TW"/>
        </w:rPr>
        <w:t>.</w:t>
      </w:r>
      <w:r w:rsidR="009C7D78" w:rsidRPr="00F941B1">
        <w:rPr>
          <w:sz w:val="20"/>
          <w:szCs w:val="20"/>
          <w:lang w:eastAsia="zh-TW"/>
        </w:rPr>
        <w:t xml:space="preserve"> degree </w:t>
      </w:r>
      <w:r w:rsidR="007637F5">
        <w:rPr>
          <w:sz w:val="20"/>
          <w:szCs w:val="20"/>
          <w:lang w:eastAsia="zh-TW"/>
        </w:rPr>
        <w:t>in e</w:t>
      </w:r>
      <w:r w:rsidR="009C7D78" w:rsidRPr="00F941B1">
        <w:rPr>
          <w:sz w:val="20"/>
          <w:szCs w:val="20"/>
          <w:lang w:eastAsia="zh-TW"/>
        </w:rPr>
        <w:t xml:space="preserve">lectrical </w:t>
      </w:r>
      <w:r w:rsidR="007637F5">
        <w:rPr>
          <w:sz w:val="20"/>
          <w:szCs w:val="20"/>
          <w:lang w:eastAsia="zh-TW"/>
        </w:rPr>
        <w:t>c</w:t>
      </w:r>
      <w:r w:rsidR="009C7D78" w:rsidRPr="00F941B1">
        <w:rPr>
          <w:sz w:val="20"/>
          <w:szCs w:val="20"/>
          <w:lang w:eastAsia="zh-TW"/>
        </w:rPr>
        <w:t xml:space="preserve">ontrol </w:t>
      </w:r>
      <w:r w:rsidR="007637F5">
        <w:rPr>
          <w:sz w:val="20"/>
          <w:szCs w:val="20"/>
          <w:lang w:eastAsia="zh-TW"/>
        </w:rPr>
        <w:t>e</w:t>
      </w:r>
      <w:r w:rsidR="009C7D78" w:rsidRPr="00F941B1">
        <w:rPr>
          <w:sz w:val="20"/>
          <w:szCs w:val="20"/>
          <w:lang w:eastAsia="zh-TW"/>
        </w:rPr>
        <w:t xml:space="preserve">ngineering from </w:t>
      </w:r>
      <w:r w:rsidR="009D3A34">
        <w:rPr>
          <w:sz w:val="20"/>
          <w:szCs w:val="20"/>
          <w:lang w:eastAsia="zh-TW"/>
        </w:rPr>
        <w:t xml:space="preserve">the </w:t>
      </w:r>
      <w:r w:rsidR="009C7D78" w:rsidRPr="00F941B1">
        <w:rPr>
          <w:sz w:val="20"/>
          <w:szCs w:val="20"/>
          <w:lang w:eastAsia="zh-TW"/>
        </w:rPr>
        <w:t xml:space="preserve">National </w:t>
      </w:r>
      <w:proofErr w:type="spellStart"/>
      <w:r w:rsidR="009C7D78" w:rsidRPr="00F941B1">
        <w:rPr>
          <w:sz w:val="20"/>
          <w:szCs w:val="20"/>
          <w:lang w:eastAsia="zh-TW"/>
        </w:rPr>
        <w:t>Chiao</w:t>
      </w:r>
      <w:proofErr w:type="spellEnd"/>
      <w:r w:rsidR="009C7D78" w:rsidRPr="00F941B1">
        <w:rPr>
          <w:sz w:val="20"/>
          <w:szCs w:val="20"/>
          <w:lang w:eastAsia="zh-TW"/>
        </w:rPr>
        <w:t xml:space="preserve"> Tung University, Hsinchu, Taiwan in 2011. From 2012 to 2014, he was a research assistant with </w:t>
      </w:r>
      <w:r w:rsidR="006038A3">
        <w:rPr>
          <w:sz w:val="20"/>
          <w:szCs w:val="20"/>
          <w:lang w:eastAsia="zh-TW"/>
        </w:rPr>
        <w:t xml:space="preserve">the </w:t>
      </w:r>
      <w:r w:rsidR="009C7D78" w:rsidRPr="00F941B1">
        <w:rPr>
          <w:sz w:val="20"/>
          <w:szCs w:val="20"/>
          <w:lang w:eastAsia="zh-TW"/>
        </w:rPr>
        <w:t xml:space="preserve">Biomedical Electronics Translational Research Center in </w:t>
      </w:r>
      <w:r w:rsidR="003F29E8">
        <w:rPr>
          <w:sz w:val="20"/>
          <w:szCs w:val="20"/>
          <w:lang w:eastAsia="zh-TW"/>
        </w:rPr>
        <w:t xml:space="preserve">the </w:t>
      </w:r>
      <w:r w:rsidR="009C7D78" w:rsidRPr="00F941B1">
        <w:rPr>
          <w:sz w:val="20"/>
          <w:szCs w:val="20"/>
          <w:lang w:eastAsia="zh-TW"/>
        </w:rPr>
        <w:t xml:space="preserve">National </w:t>
      </w:r>
      <w:proofErr w:type="spellStart"/>
      <w:r w:rsidR="009C7D78" w:rsidRPr="00F941B1">
        <w:rPr>
          <w:sz w:val="20"/>
          <w:szCs w:val="20"/>
          <w:lang w:eastAsia="zh-TW"/>
        </w:rPr>
        <w:t>Chiao</w:t>
      </w:r>
      <w:proofErr w:type="spellEnd"/>
      <w:r w:rsidR="009C7D78" w:rsidRPr="00F941B1">
        <w:rPr>
          <w:sz w:val="20"/>
          <w:szCs w:val="20"/>
          <w:lang w:eastAsia="zh-TW"/>
        </w:rPr>
        <w:t xml:space="preserve"> Tung University. </w:t>
      </w:r>
      <w:r w:rsidR="009C7D78">
        <w:rPr>
          <w:noProof/>
          <w:sz w:val="20"/>
          <w:szCs w:val="20"/>
          <w:lang w:eastAsia="zh-TW"/>
        </w:rPr>
        <w:t>H</w:t>
      </w:r>
      <w:proofErr w:type="spellStart"/>
      <w:r w:rsidR="00D13803">
        <w:rPr>
          <w:sz w:val="20"/>
          <w:szCs w:val="20"/>
          <w:lang w:eastAsia="zh-TW"/>
        </w:rPr>
        <w:t>e</w:t>
      </w:r>
      <w:proofErr w:type="spellEnd"/>
      <w:r w:rsidR="009C7D78" w:rsidRPr="00F941B1">
        <w:rPr>
          <w:sz w:val="20"/>
          <w:szCs w:val="20"/>
          <w:lang w:eastAsia="zh-TW"/>
        </w:rPr>
        <w:t xml:space="preserve"> </w:t>
      </w:r>
      <w:r w:rsidR="009C7D78">
        <w:rPr>
          <w:sz w:val="20"/>
          <w:szCs w:val="20"/>
          <w:lang w:eastAsia="zh-TW"/>
        </w:rPr>
        <w:t xml:space="preserve">received the </w:t>
      </w:r>
      <w:proofErr w:type="spellStart"/>
      <w:proofErr w:type="gramStart"/>
      <w:r w:rsidR="009C7D78" w:rsidRPr="00F941B1">
        <w:rPr>
          <w:sz w:val="20"/>
          <w:szCs w:val="20"/>
          <w:lang w:eastAsia="zh-TW"/>
        </w:rPr>
        <w:t>Ph</w:t>
      </w:r>
      <w:r w:rsidR="009C7D78">
        <w:rPr>
          <w:sz w:val="20"/>
          <w:szCs w:val="20"/>
          <w:lang w:eastAsia="zh-TW"/>
        </w:rPr>
        <w:t>.</w:t>
      </w:r>
      <w:r w:rsidR="009C7D78" w:rsidRPr="00F941B1">
        <w:rPr>
          <w:sz w:val="20"/>
          <w:szCs w:val="20"/>
          <w:lang w:eastAsia="zh-TW"/>
        </w:rPr>
        <w:t>D</w:t>
      </w:r>
      <w:proofErr w:type="spellEnd"/>
      <w:proofErr w:type="gramEnd"/>
      <w:r w:rsidR="009C7D78" w:rsidRPr="00F941B1">
        <w:rPr>
          <w:sz w:val="20"/>
          <w:szCs w:val="20"/>
          <w:lang w:eastAsia="zh-TW"/>
        </w:rPr>
        <w:t xml:space="preserve"> degree in </w:t>
      </w:r>
      <w:r w:rsidR="00D13803">
        <w:rPr>
          <w:sz w:val="20"/>
          <w:szCs w:val="20"/>
          <w:lang w:eastAsia="zh-TW"/>
        </w:rPr>
        <w:t>electrical engineering from the</w:t>
      </w:r>
      <w:r w:rsidR="009C7D78" w:rsidRPr="00F941B1">
        <w:rPr>
          <w:sz w:val="20"/>
          <w:szCs w:val="20"/>
          <w:lang w:eastAsia="zh-TW"/>
        </w:rPr>
        <w:t xml:space="preserve"> University of Cambridge,</w:t>
      </w:r>
      <w:r w:rsidR="00D13803">
        <w:rPr>
          <w:sz w:val="20"/>
          <w:szCs w:val="20"/>
          <w:lang w:eastAsia="zh-TW"/>
        </w:rPr>
        <w:t xml:space="preserve"> Cambridge,</w:t>
      </w:r>
      <w:r w:rsidR="00465C64">
        <w:rPr>
          <w:sz w:val="20"/>
          <w:szCs w:val="20"/>
          <w:lang w:eastAsia="zh-TW"/>
        </w:rPr>
        <w:t xml:space="preserve"> U</w:t>
      </w:r>
      <w:r w:rsidR="00627F18">
        <w:rPr>
          <w:sz w:val="20"/>
          <w:szCs w:val="20"/>
          <w:lang w:eastAsia="zh-TW"/>
        </w:rPr>
        <w:t xml:space="preserve">nited </w:t>
      </w:r>
      <w:r w:rsidR="00465C64">
        <w:rPr>
          <w:sz w:val="20"/>
          <w:szCs w:val="20"/>
          <w:lang w:eastAsia="zh-TW"/>
        </w:rPr>
        <w:t>K</w:t>
      </w:r>
      <w:r w:rsidR="00627F18">
        <w:rPr>
          <w:sz w:val="20"/>
          <w:szCs w:val="20"/>
          <w:lang w:eastAsia="zh-TW"/>
        </w:rPr>
        <w:t>ingdom</w:t>
      </w:r>
      <w:r w:rsidR="00C70BA5">
        <w:rPr>
          <w:sz w:val="20"/>
          <w:szCs w:val="20"/>
          <w:lang w:eastAsia="zh-TW"/>
        </w:rPr>
        <w:t xml:space="preserve"> in 2019</w:t>
      </w:r>
      <w:r w:rsidR="009C7D78" w:rsidRPr="00F941B1">
        <w:rPr>
          <w:sz w:val="20"/>
          <w:szCs w:val="20"/>
          <w:lang w:eastAsia="zh-TW"/>
        </w:rPr>
        <w:t>.</w:t>
      </w:r>
      <w:r w:rsidR="00465C64">
        <w:rPr>
          <w:sz w:val="20"/>
          <w:szCs w:val="20"/>
          <w:lang w:eastAsia="zh-TW"/>
        </w:rPr>
        <w:t xml:space="preserve"> Now he is a </w:t>
      </w:r>
      <w:r w:rsidR="00A82F16">
        <w:rPr>
          <w:sz w:val="20"/>
          <w:szCs w:val="20"/>
          <w:lang w:eastAsia="zh-TW"/>
        </w:rPr>
        <w:t>research engineer</w:t>
      </w:r>
      <w:r w:rsidR="00F439B6">
        <w:rPr>
          <w:sz w:val="20"/>
          <w:szCs w:val="20"/>
          <w:lang w:eastAsia="zh-TW"/>
        </w:rPr>
        <w:t xml:space="preserve"> in Arm</w:t>
      </w:r>
      <w:r w:rsidR="00627F18">
        <w:rPr>
          <w:sz w:val="20"/>
          <w:szCs w:val="20"/>
          <w:lang w:eastAsia="zh-TW"/>
        </w:rPr>
        <w:t>, Cambridge, United Kingdom</w:t>
      </w:r>
      <w:r w:rsidR="00465C64">
        <w:rPr>
          <w:sz w:val="20"/>
          <w:szCs w:val="20"/>
          <w:lang w:eastAsia="zh-TW"/>
        </w:rPr>
        <w:t>.</w:t>
      </w:r>
      <w:r w:rsidR="00C70BA5">
        <w:rPr>
          <w:sz w:val="20"/>
          <w:szCs w:val="20"/>
          <w:lang w:eastAsia="zh-TW"/>
        </w:rPr>
        <w:t xml:space="preserve"> </w:t>
      </w:r>
      <w:r w:rsidR="009C7D78" w:rsidRPr="00F941B1">
        <w:rPr>
          <w:sz w:val="20"/>
          <w:szCs w:val="20"/>
          <w:lang w:eastAsia="zh-TW"/>
        </w:rPr>
        <w:t xml:space="preserve">His research interests include power management </w:t>
      </w:r>
      <w:r w:rsidR="006953FF">
        <w:rPr>
          <w:sz w:val="20"/>
          <w:szCs w:val="20"/>
          <w:lang w:eastAsia="zh-TW"/>
        </w:rPr>
        <w:t>CMOS circuits</w:t>
      </w:r>
      <w:r w:rsidR="009C7D78" w:rsidRPr="00F941B1">
        <w:rPr>
          <w:sz w:val="20"/>
          <w:szCs w:val="20"/>
          <w:lang w:eastAsia="zh-TW"/>
        </w:rPr>
        <w:t>, energy harvesting power</w:t>
      </w:r>
      <w:r w:rsidR="00571F95">
        <w:rPr>
          <w:sz w:val="20"/>
          <w:szCs w:val="20"/>
          <w:lang w:eastAsia="zh-TW"/>
        </w:rPr>
        <w:t xml:space="preserve"> converter</w:t>
      </w:r>
      <w:r w:rsidR="00CF0B68">
        <w:rPr>
          <w:sz w:val="20"/>
          <w:szCs w:val="20"/>
          <w:lang w:eastAsia="zh-TW"/>
        </w:rPr>
        <w:t>s, wireless power transfer</w:t>
      </w:r>
      <w:r w:rsidR="00E8351A">
        <w:rPr>
          <w:sz w:val="20"/>
          <w:szCs w:val="20"/>
          <w:lang w:eastAsia="zh-TW"/>
        </w:rPr>
        <w:t>,</w:t>
      </w:r>
      <w:r w:rsidR="009C7D78" w:rsidRPr="00F941B1">
        <w:rPr>
          <w:sz w:val="20"/>
          <w:szCs w:val="20"/>
          <w:lang w:eastAsia="zh-TW"/>
        </w:rPr>
        <w:t xml:space="preserve"> and </w:t>
      </w:r>
      <w:proofErr w:type="spellStart"/>
      <w:r w:rsidR="0026683E">
        <w:rPr>
          <w:sz w:val="20"/>
          <w:szCs w:val="20"/>
          <w:lang w:eastAsia="zh-TW"/>
        </w:rPr>
        <w:t>nano</w:t>
      </w:r>
      <w:proofErr w:type="spellEnd"/>
      <w:r w:rsidR="0026683E">
        <w:rPr>
          <w:sz w:val="20"/>
          <w:szCs w:val="20"/>
          <w:lang w:eastAsia="zh-TW"/>
        </w:rPr>
        <w:t xml:space="preserve">-watt </w:t>
      </w:r>
      <w:r w:rsidR="00464F91">
        <w:rPr>
          <w:sz w:val="20"/>
          <w:szCs w:val="20"/>
          <w:lang w:eastAsia="zh-TW"/>
        </w:rPr>
        <w:t>CMOS analog circuits</w:t>
      </w:r>
      <w:r w:rsidR="009C7D78" w:rsidRPr="00F941B1">
        <w:rPr>
          <w:sz w:val="20"/>
          <w:szCs w:val="20"/>
          <w:lang w:eastAsia="zh-TW"/>
        </w:rPr>
        <w:t>.</w:t>
      </w:r>
    </w:p>
    <w:p w14:paraId="49EC4386" w14:textId="30A06A0D" w:rsidR="00B65BD3" w:rsidRPr="00AA30B7" w:rsidRDefault="00B65BD3" w:rsidP="00E96A3A">
      <w:pPr>
        <w:pStyle w:val="FigureCaption"/>
        <w:rPr>
          <w:sz w:val="20"/>
          <w:szCs w:val="20"/>
        </w:rPr>
      </w:pPr>
    </w:p>
    <w:p w14:paraId="07E7485F" w14:textId="77777777" w:rsidR="00E96A3A" w:rsidRPr="00AA30B7" w:rsidRDefault="00E96A3A" w:rsidP="00E96A3A">
      <w:pPr>
        <w:pStyle w:val="FigureCaption"/>
        <w:rPr>
          <w:sz w:val="20"/>
          <w:szCs w:val="20"/>
        </w:rPr>
      </w:pPr>
      <w:r w:rsidRPr="00AA30B7">
        <w:rPr>
          <w:b/>
          <w:bCs/>
        </w:rPr>
        <w:br/>
      </w:r>
    </w:p>
    <w:p w14:paraId="31F466E7" w14:textId="3FDDC5D8" w:rsidR="00D716BA" w:rsidRPr="00E24389" w:rsidRDefault="00975C27" w:rsidP="00E24389">
      <w:pPr>
        <w:jc w:val="both"/>
        <w:rPr>
          <w:sz w:val="24"/>
          <w:szCs w:val="24"/>
          <w:lang w:eastAsia="zh-TW"/>
        </w:rPr>
      </w:pPr>
      <w:r w:rsidRPr="003A6348">
        <w:rPr>
          <w:b/>
          <w:noProof/>
          <w:lang w:eastAsia="zh-TW"/>
        </w:rPr>
        <w:drawing>
          <wp:anchor distT="0" distB="0" distL="114300" distR="114300" simplePos="0" relativeHeight="251657727" behindDoc="0" locked="0" layoutInCell="1" allowOverlap="1" wp14:anchorId="229C1131" wp14:editId="068253BF">
            <wp:simplePos x="0" y="0"/>
            <wp:positionH relativeFrom="column">
              <wp:posOffset>3810</wp:posOffset>
            </wp:positionH>
            <wp:positionV relativeFrom="paragraph">
              <wp:posOffset>0</wp:posOffset>
            </wp:positionV>
            <wp:extent cx="909464" cy="1183640"/>
            <wp:effectExtent l="0" t="0" r="5080" b="1016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per photo_Hazwan.jpg"/>
                    <pic:cNvPicPr/>
                  </pic:nvPicPr>
                  <pic:blipFill>
                    <a:blip r:embed="rId50">
                      <a:extLst>
                        <a:ext uri="{28A0092B-C50C-407E-A947-70E740481C1C}">
                          <a14:useLocalDpi xmlns:a14="http://schemas.microsoft.com/office/drawing/2010/main" val="0"/>
                        </a:ext>
                      </a:extLst>
                    </a:blip>
                    <a:stretch>
                      <a:fillRect/>
                    </a:stretch>
                  </pic:blipFill>
                  <pic:spPr>
                    <a:xfrm>
                      <a:off x="0" y="0"/>
                      <a:ext cx="909464" cy="1183640"/>
                    </a:xfrm>
                    <a:prstGeom prst="rect">
                      <a:avLst/>
                    </a:prstGeom>
                  </pic:spPr>
                </pic:pic>
              </a:graphicData>
            </a:graphic>
            <wp14:sizeRelH relativeFrom="page">
              <wp14:pctWidth>0</wp14:pctWidth>
            </wp14:sizeRelH>
            <wp14:sizeRelV relativeFrom="page">
              <wp14:pctHeight>0</wp14:pctHeight>
            </wp14:sizeRelV>
          </wp:anchor>
        </w:drawing>
      </w:r>
      <w:r w:rsidR="00E24389" w:rsidRPr="003A6348">
        <w:rPr>
          <w:b/>
          <w:lang w:eastAsia="zh-TW"/>
        </w:rPr>
        <w:t xml:space="preserve">Mohamad </w:t>
      </w:r>
      <w:proofErr w:type="spellStart"/>
      <w:r w:rsidR="00E24389" w:rsidRPr="003A6348">
        <w:rPr>
          <w:b/>
          <w:lang w:eastAsia="zh-TW"/>
        </w:rPr>
        <w:t>Hazwan</w:t>
      </w:r>
      <w:proofErr w:type="spellEnd"/>
      <w:r w:rsidR="00E24389" w:rsidRPr="003A6348">
        <w:rPr>
          <w:b/>
          <w:lang w:eastAsia="zh-TW"/>
        </w:rPr>
        <w:t xml:space="preserve"> </w:t>
      </w:r>
      <w:proofErr w:type="spellStart"/>
      <w:r w:rsidR="00E24389" w:rsidRPr="003A6348">
        <w:rPr>
          <w:b/>
          <w:lang w:eastAsia="zh-TW"/>
        </w:rPr>
        <w:t>Mohd</w:t>
      </w:r>
      <w:proofErr w:type="spellEnd"/>
      <w:r w:rsidR="00E24389" w:rsidRPr="003A6348">
        <w:rPr>
          <w:b/>
          <w:lang w:eastAsia="zh-TW"/>
        </w:rPr>
        <w:t xml:space="preserve"> </w:t>
      </w:r>
      <w:proofErr w:type="spellStart"/>
      <w:r w:rsidR="00E24389" w:rsidRPr="003A6348">
        <w:rPr>
          <w:b/>
          <w:lang w:eastAsia="zh-TW"/>
        </w:rPr>
        <w:t>Daut</w:t>
      </w:r>
      <w:proofErr w:type="spellEnd"/>
      <w:r w:rsidR="00E24389" w:rsidRPr="00DE3E33">
        <w:rPr>
          <w:lang w:eastAsia="zh-TW"/>
        </w:rPr>
        <w:t xml:space="preserve"> received the </w:t>
      </w:r>
      <w:proofErr w:type="spellStart"/>
      <w:proofErr w:type="gramStart"/>
      <w:r w:rsidR="00E24389" w:rsidRPr="00DE3E33">
        <w:rPr>
          <w:lang w:eastAsia="zh-TW"/>
        </w:rPr>
        <w:t>M</w:t>
      </w:r>
      <w:r w:rsidR="001E08A5">
        <w:rPr>
          <w:lang w:eastAsia="zh-TW"/>
        </w:rPr>
        <w:t>.</w:t>
      </w:r>
      <w:r w:rsidR="00E24389" w:rsidRPr="00DE3E33">
        <w:rPr>
          <w:lang w:eastAsia="zh-TW"/>
        </w:rPr>
        <w:t>Eng</w:t>
      </w:r>
      <w:proofErr w:type="spellEnd"/>
      <w:proofErr w:type="gramEnd"/>
      <w:r w:rsidR="00E24389" w:rsidRPr="00DE3E33">
        <w:rPr>
          <w:lang w:eastAsia="zh-TW"/>
        </w:rPr>
        <w:t xml:space="preserve"> (with first class </w:t>
      </w:r>
      <w:proofErr w:type="spellStart"/>
      <w:r w:rsidR="00E24389" w:rsidRPr="00DE3E33">
        <w:rPr>
          <w:lang w:eastAsia="zh-TW"/>
        </w:rPr>
        <w:t>honours</w:t>
      </w:r>
      <w:proofErr w:type="spellEnd"/>
      <w:r w:rsidR="00E24389" w:rsidRPr="00DE3E33">
        <w:rPr>
          <w:lang w:eastAsia="zh-TW"/>
        </w:rPr>
        <w:t xml:space="preserve">) degree in Electrical Engineering from the University of Sheffield, United Kingdom, and the </w:t>
      </w:r>
      <w:proofErr w:type="spellStart"/>
      <w:r w:rsidR="00E24389" w:rsidRPr="00DE3E33">
        <w:rPr>
          <w:lang w:eastAsia="zh-TW"/>
        </w:rPr>
        <w:t>Ph.D</w:t>
      </w:r>
      <w:proofErr w:type="spellEnd"/>
      <w:r w:rsidR="00E24389" w:rsidRPr="00DE3E33">
        <w:rPr>
          <w:lang w:eastAsia="zh-TW"/>
        </w:rPr>
        <w:t xml:space="preserve"> degree in Engineering from the University of Cambridge, United Kingdom, in 2013 and 2019, respectively. His interests are in the design and development of low power energy harvesting system, including energy harvesting mechanisms, low power converters, and power flow control for paralleling multiple low power dc-dc converters. Additionally, his researches also cover the fabrication and characterization of thin film devices based on oxide semiconductors for the applications of flexible power circuits for low power applications.</w:t>
      </w:r>
    </w:p>
    <w:p w14:paraId="081C8B4E" w14:textId="77777777" w:rsidR="00D716BA" w:rsidRPr="00AA30B7" w:rsidRDefault="00D716BA" w:rsidP="00837E47">
      <w:pPr>
        <w:autoSpaceDE w:val="0"/>
        <w:autoSpaceDN w:val="0"/>
        <w:adjustRightInd w:val="0"/>
        <w:jc w:val="both"/>
        <w:rPr>
          <w:rFonts w:ascii="Times-Roman" w:hAnsi="Times-Roman" w:cs="Times-Roman"/>
        </w:rPr>
      </w:pPr>
    </w:p>
    <w:p w14:paraId="4A18EB94" w14:textId="77777777" w:rsidR="00E96A3A" w:rsidRPr="00AA30B7" w:rsidRDefault="00E96A3A" w:rsidP="00837E47">
      <w:pPr>
        <w:autoSpaceDE w:val="0"/>
        <w:autoSpaceDN w:val="0"/>
        <w:adjustRightInd w:val="0"/>
        <w:jc w:val="both"/>
        <w:rPr>
          <w:rFonts w:ascii="Times-Roman" w:hAnsi="Times-Roman" w:cs="Times-Roman"/>
        </w:rPr>
      </w:pPr>
    </w:p>
    <w:p w14:paraId="3912681B" w14:textId="77777777" w:rsidR="00B65BD3" w:rsidRPr="00AA30B7" w:rsidRDefault="00B65BD3" w:rsidP="00837E47">
      <w:pPr>
        <w:autoSpaceDE w:val="0"/>
        <w:autoSpaceDN w:val="0"/>
        <w:adjustRightInd w:val="0"/>
        <w:jc w:val="both"/>
        <w:rPr>
          <w:rFonts w:ascii="Times-Roman" w:hAnsi="Times-Roman" w:cs="Times-Roman"/>
        </w:rPr>
      </w:pPr>
    </w:p>
    <w:p w14:paraId="12309766" w14:textId="77777777" w:rsidR="00B65BD3" w:rsidRPr="00AA30B7" w:rsidRDefault="00B65BD3" w:rsidP="00837E47">
      <w:pPr>
        <w:autoSpaceDE w:val="0"/>
        <w:autoSpaceDN w:val="0"/>
        <w:adjustRightInd w:val="0"/>
        <w:jc w:val="both"/>
        <w:rPr>
          <w:rFonts w:ascii="Times-Roman" w:hAnsi="Times-Roman" w:cs="Times-Roman"/>
        </w:rPr>
      </w:pPr>
    </w:p>
    <w:p w14:paraId="6D2CD162" w14:textId="77777777" w:rsidR="00B65BD3" w:rsidRPr="00AA30B7" w:rsidRDefault="00B65BD3" w:rsidP="00837E47">
      <w:pPr>
        <w:autoSpaceDE w:val="0"/>
        <w:autoSpaceDN w:val="0"/>
        <w:adjustRightInd w:val="0"/>
        <w:jc w:val="both"/>
        <w:rPr>
          <w:rFonts w:ascii="Times-Roman" w:hAnsi="Times-Roman" w:cs="Times-Roman"/>
        </w:rPr>
      </w:pPr>
    </w:p>
    <w:p w14:paraId="6B6998AE" w14:textId="77777777" w:rsidR="00B65BD3" w:rsidRPr="00AA30B7" w:rsidRDefault="00B65BD3" w:rsidP="00837E47">
      <w:pPr>
        <w:autoSpaceDE w:val="0"/>
        <w:autoSpaceDN w:val="0"/>
        <w:adjustRightInd w:val="0"/>
        <w:jc w:val="both"/>
        <w:rPr>
          <w:rFonts w:ascii="Times-Roman" w:hAnsi="Times-Roman" w:cs="Times-Roman"/>
        </w:rPr>
      </w:pPr>
    </w:p>
    <w:p w14:paraId="4D13439F" w14:textId="77777777" w:rsidR="00B65BD3" w:rsidRPr="00AA30B7" w:rsidRDefault="00B65BD3" w:rsidP="00837E47">
      <w:pPr>
        <w:autoSpaceDE w:val="0"/>
        <w:autoSpaceDN w:val="0"/>
        <w:adjustRightInd w:val="0"/>
        <w:jc w:val="both"/>
        <w:rPr>
          <w:rFonts w:ascii="Times-Roman" w:hAnsi="Times-Roman" w:cs="Times-Roman"/>
        </w:rPr>
      </w:pPr>
    </w:p>
    <w:p w14:paraId="771600B4" w14:textId="77777777" w:rsidR="00B65BD3" w:rsidRPr="00AA30B7" w:rsidRDefault="00B65BD3" w:rsidP="00837E47">
      <w:pPr>
        <w:autoSpaceDE w:val="0"/>
        <w:autoSpaceDN w:val="0"/>
        <w:adjustRightInd w:val="0"/>
        <w:jc w:val="both"/>
        <w:rPr>
          <w:rFonts w:ascii="Times-Roman" w:hAnsi="Times-Roman" w:cs="Times-Roman"/>
        </w:rPr>
      </w:pPr>
    </w:p>
    <w:p w14:paraId="2225E058" w14:textId="77777777" w:rsidR="001B2686" w:rsidRPr="00AA30B7" w:rsidRDefault="001B2686" w:rsidP="001B2686">
      <w:pPr>
        <w:adjustRightInd w:val="0"/>
        <w:jc w:val="both"/>
        <w:rPr>
          <w:rFonts w:ascii="Times-Roman" w:hAnsi="Times-Roman" w:cs="Times-Roman"/>
        </w:rPr>
      </w:pPr>
      <w:r w:rsidRPr="00AA30B7">
        <w:rPr>
          <w:rFonts w:ascii="Times-Roman" w:hAnsi="Times-Roman" w:cs="Times-Roman"/>
        </w:rPr>
        <w:t xml:space="preserve"> </w:t>
      </w:r>
    </w:p>
    <w:p w14:paraId="221C59A0" w14:textId="77777777" w:rsidR="00E96A3A" w:rsidRPr="00AA30B7" w:rsidRDefault="00E96A3A" w:rsidP="001B2686">
      <w:pPr>
        <w:adjustRightInd w:val="0"/>
        <w:jc w:val="both"/>
        <w:rPr>
          <w:rFonts w:ascii="Times-Roman" w:hAnsi="Times-Roman" w:cs="Times-Roman"/>
        </w:rPr>
      </w:pPr>
    </w:p>
    <w:p w14:paraId="34A717CE" w14:textId="77777777" w:rsidR="008F594A" w:rsidRPr="00AA30B7" w:rsidRDefault="008F594A" w:rsidP="00E96A3A">
      <w:pPr>
        <w:autoSpaceDE w:val="0"/>
        <w:autoSpaceDN w:val="0"/>
        <w:adjustRightInd w:val="0"/>
        <w:jc w:val="both"/>
        <w:rPr>
          <w:rFonts w:ascii="Times-Roman" w:hAnsi="Times-Roman" w:cs="Times-Roman"/>
        </w:rPr>
      </w:pPr>
    </w:p>
    <w:p w14:paraId="09491B06" w14:textId="77777777" w:rsidR="008F594A" w:rsidRPr="00AA30B7" w:rsidRDefault="008F594A" w:rsidP="00E96A3A">
      <w:pPr>
        <w:autoSpaceDE w:val="0"/>
        <w:autoSpaceDN w:val="0"/>
        <w:adjustRightInd w:val="0"/>
        <w:jc w:val="both"/>
        <w:rPr>
          <w:rFonts w:ascii="Times-Roman" w:hAnsi="Times-Roman" w:cs="Times-Roman"/>
        </w:rPr>
      </w:pPr>
    </w:p>
    <w:p w14:paraId="549E58D8" w14:textId="77777777" w:rsidR="008F594A" w:rsidRPr="00AA30B7" w:rsidRDefault="008F594A" w:rsidP="00E96A3A">
      <w:pPr>
        <w:autoSpaceDE w:val="0"/>
        <w:autoSpaceDN w:val="0"/>
        <w:adjustRightInd w:val="0"/>
        <w:jc w:val="both"/>
        <w:rPr>
          <w:rFonts w:ascii="Times-Roman" w:hAnsi="Times-Roman" w:cs="Times-Roman"/>
        </w:rPr>
      </w:pPr>
    </w:p>
    <w:p w14:paraId="59C341FD" w14:textId="77777777" w:rsidR="008F594A" w:rsidRPr="00AA30B7" w:rsidRDefault="002F1A23" w:rsidP="00E96A3A">
      <w:pPr>
        <w:autoSpaceDE w:val="0"/>
        <w:autoSpaceDN w:val="0"/>
        <w:adjustRightInd w:val="0"/>
        <w:jc w:val="both"/>
        <w:rPr>
          <w:rFonts w:ascii="Times-Roman" w:hAnsi="Times-Roman" w:cs="Times-Roman"/>
        </w:rPr>
        <w:sectPr w:rsidR="008F594A" w:rsidRPr="00AA30B7" w:rsidSect="00837E47">
          <w:headerReference w:type="default" r:id="rId51"/>
          <w:type w:val="continuous"/>
          <w:pgSz w:w="12240" w:h="15840" w:code="1"/>
          <w:pgMar w:top="1008" w:right="936" w:bottom="1008" w:left="936" w:header="432" w:footer="432" w:gutter="0"/>
          <w:cols w:num="2" w:space="288"/>
        </w:sectPr>
      </w:pPr>
      <w:r w:rsidRPr="00AA30B7">
        <w:rPr>
          <w:rFonts w:ascii="Times-Roman" w:hAnsi="Times-Roman" w:cs="Times-Roman"/>
        </w:rPr>
        <w:t xml:space="preserve"> </w:t>
      </w:r>
    </w:p>
    <w:p w14:paraId="2431D4FF" w14:textId="7CFAE4B0" w:rsidR="001B2686" w:rsidRDefault="001B2686" w:rsidP="000A0C2F">
      <w:pPr>
        <w:autoSpaceDE w:val="0"/>
        <w:autoSpaceDN w:val="0"/>
        <w:adjustRightInd w:val="0"/>
        <w:jc w:val="both"/>
        <w:rPr>
          <w:rFonts w:ascii="Times-Roman" w:hAnsi="Times-Roman" w:cs="Times-Roman"/>
        </w:rPr>
      </w:pPr>
    </w:p>
    <w:p w14:paraId="26C51347" w14:textId="77777777" w:rsidR="001B2686" w:rsidRDefault="001B2686" w:rsidP="001B2686">
      <w:pPr>
        <w:autoSpaceDE w:val="0"/>
        <w:autoSpaceDN w:val="0"/>
        <w:adjustRightInd w:val="0"/>
        <w:jc w:val="both"/>
        <w:rPr>
          <w:rFonts w:ascii="Times-Roman" w:hAnsi="Times-Roman" w:cs="Times-Roman"/>
        </w:rPr>
      </w:pPr>
    </w:p>
    <w:p w14:paraId="7181600F" w14:textId="77777777" w:rsidR="001B2686" w:rsidRPr="00CD684F" w:rsidRDefault="001B2686" w:rsidP="001B2686">
      <w:pPr>
        <w:adjustRightInd w:val="0"/>
        <w:jc w:val="both"/>
        <w:rPr>
          <w:rFonts w:ascii="Times-Roman" w:hAnsi="Times-Roman" w:cs="Times-Roman"/>
        </w:rPr>
      </w:pPr>
    </w:p>
    <w:p w14:paraId="0B4F146A" w14:textId="77777777" w:rsidR="0037551B" w:rsidRPr="00CD684F" w:rsidRDefault="0037551B" w:rsidP="001B2686">
      <w:pPr>
        <w:pStyle w:val="FigureCaption"/>
        <w:rPr>
          <w:sz w:val="20"/>
          <w:szCs w:val="20"/>
        </w:rPr>
      </w:pPr>
    </w:p>
    <w:sectPr w:rsidR="0037551B" w:rsidRPr="00CD684F" w:rsidSect="00143F2E">
      <w:type w:val="continuous"/>
      <w:pgSz w:w="12240" w:h="15840" w:code="1"/>
      <w:pgMar w:top="1008" w:right="936" w:bottom="1008" w:left="936" w:header="432" w:footer="432" w:gutter="0"/>
      <w:cols w:num="2" w:space="28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FFD4B2" w14:textId="77777777" w:rsidR="00B3058C" w:rsidRDefault="00B3058C">
      <w:r>
        <w:separator/>
      </w:r>
    </w:p>
  </w:endnote>
  <w:endnote w:type="continuationSeparator" w:id="0">
    <w:p w14:paraId="69C42867" w14:textId="77777777" w:rsidR="00B3058C" w:rsidRDefault="00B305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E1002EFF" w:usb1="C000605B" w:usb2="00000029" w:usb3="00000000" w:csb0="000101FF" w:csb1="00000000"/>
  </w:font>
  <w:font w:name="Baskerville">
    <w:panose1 w:val="02020502070401020303"/>
    <w:charset w:val="00"/>
    <w:family w:val="auto"/>
    <w:pitch w:val="variable"/>
    <w:sig w:usb0="80000067" w:usb1="00000000" w:usb2="00000000" w:usb3="00000000" w:csb0="0000019F" w:csb1="00000000"/>
  </w:font>
  <w:font w:name="Formata-Regular">
    <w:altName w:val="Times New Roman"/>
    <w:panose1 w:val="00000000000000000000"/>
    <w:charset w:val="4D"/>
    <w:family w:val="auto"/>
    <w:notTrueType/>
    <w:pitch w:val="default"/>
    <w:sig w:usb0="00000003" w:usb1="00000000" w:usb2="00000000" w:usb3="00000000" w:csb0="00000001" w:csb1="00000000"/>
  </w:font>
  <w:font w:name="MS Mincho">
    <w:panose1 w:val="02020609040205080304"/>
    <w:charset w:val="80"/>
    <w:family w:val="auto"/>
    <w:pitch w:val="variable"/>
    <w:sig w:usb0="E00002FF" w:usb1="6AC7FDFB" w:usb2="08000012" w:usb3="00000000" w:csb0="0002009F" w:csb1="00000000"/>
  </w:font>
  <w:font w:name="Verdana">
    <w:panose1 w:val="020B0604030504040204"/>
    <w:charset w:val="00"/>
    <w:family w:val="auto"/>
    <w:pitch w:val="variable"/>
    <w:sig w:usb0="A10006FF" w:usb1="4000205B" w:usb2="00000010" w:usb3="00000000" w:csb0="0000019F" w:csb1="00000000"/>
  </w:font>
  <w:font w:name="Arial">
    <w:panose1 w:val="020B0604020202020204"/>
    <w:charset w:val="00"/>
    <w:family w:val="auto"/>
    <w:pitch w:val="variable"/>
    <w:sig w:usb0="E0002AFF" w:usb1="C0007843" w:usb2="00000009" w:usb3="00000000" w:csb0="000001FF" w:csb1="00000000"/>
  </w:font>
  <w:font w:name="新細明體">
    <w:charset w:val="88"/>
    <w:family w:val="auto"/>
    <w:pitch w:val="variable"/>
    <w:sig w:usb0="A00002FF" w:usb1="28CFFCFA" w:usb2="00000016" w:usb3="00000000" w:csb0="00100001"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TimesNewRomanPSMT">
    <w:charset w:val="00"/>
    <w:family w:val="auto"/>
    <w:pitch w:val="variable"/>
    <w:sig w:usb0="E0002AEF" w:usb1="C0007841" w:usb2="00000009" w:usb3="00000000" w:csb0="000001FF" w:csb1="00000000"/>
  </w:font>
  <w:font w:name="Times-Roman">
    <w:charset w:val="00"/>
    <w:family w:val="auto"/>
    <w:pitch w:val="variable"/>
    <w:sig w:usb0="00000003" w:usb1="00000000" w:usb2="00000000" w:usb3="00000000" w:csb0="00000001" w:csb1="00000000"/>
  </w:font>
  <w:font w:name="Calibri Light">
    <w:panose1 w:val="020F0302020204030204"/>
    <w:charset w:val="00"/>
    <w:family w:val="auto"/>
    <w:pitch w:val="variable"/>
    <w:sig w:usb0="A00002EF" w:usb1="4000207B" w:usb2="00000000" w:usb3="00000000" w:csb0="0000019F" w:csb1="00000000"/>
  </w:font>
  <w:font w:name="Calibri">
    <w:panose1 w:val="020F0502020204030204"/>
    <w:charset w:val="00"/>
    <w:family w:val="auto"/>
    <w:pitch w:val="variable"/>
    <w:sig w:usb0="E00002FF" w:usb1="4000ACFF" w:usb2="00000001"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C2170B" w14:textId="77777777" w:rsidR="00B3058C" w:rsidRDefault="00B3058C"/>
  </w:footnote>
  <w:footnote w:type="continuationSeparator" w:id="0">
    <w:p w14:paraId="7432DEC9" w14:textId="77777777" w:rsidR="00B3058C" w:rsidRDefault="00B3058C">
      <w:r>
        <w:continuationSeparator/>
      </w:r>
    </w:p>
  </w:footnote>
  <w:footnote w:id="1">
    <w:p w14:paraId="54C436B9" w14:textId="680B066F" w:rsidR="00B3058C" w:rsidRDefault="00B3058C">
      <w:pPr>
        <w:pStyle w:val="FootnoteText"/>
      </w:pPr>
      <w:r>
        <w:t xml:space="preserve">Philex M. -Y. Fan was with the Department of Engineering, University of Cambridge, UK (e-mail: myf20@cam.ac.uk). He is now with Arm Ltd. </w:t>
      </w:r>
    </w:p>
    <w:p w14:paraId="32EC26A3" w14:textId="69593C8A" w:rsidR="00B3058C" w:rsidRDefault="00B3058C" w:rsidP="00F6183B">
      <w:pPr>
        <w:pStyle w:val="FootnoteText"/>
      </w:pPr>
      <w:proofErr w:type="spellStart"/>
      <w:r w:rsidRPr="00F6183B">
        <w:rPr>
          <w:color w:val="000000" w:themeColor="text1"/>
        </w:rPr>
        <w:t>Hazwan</w:t>
      </w:r>
      <w:proofErr w:type="spellEnd"/>
      <w:r w:rsidRPr="00F6183B">
        <w:rPr>
          <w:color w:val="000000" w:themeColor="text1"/>
        </w:rPr>
        <w:t xml:space="preserve"> bin </w:t>
      </w:r>
      <w:proofErr w:type="spellStart"/>
      <w:r w:rsidRPr="00F6183B">
        <w:rPr>
          <w:color w:val="000000" w:themeColor="text1"/>
        </w:rPr>
        <w:t>Mohd</w:t>
      </w:r>
      <w:proofErr w:type="spellEnd"/>
      <w:r w:rsidRPr="00F6183B">
        <w:rPr>
          <w:color w:val="000000" w:themeColor="text1"/>
        </w:rPr>
        <w:t xml:space="preserve"> </w:t>
      </w:r>
      <w:proofErr w:type="spellStart"/>
      <w:r w:rsidRPr="00F6183B">
        <w:rPr>
          <w:color w:val="000000" w:themeColor="text1"/>
        </w:rPr>
        <w:t>Daut</w:t>
      </w:r>
      <w:proofErr w:type="spellEnd"/>
      <w:r>
        <w:t xml:space="preserve"> was with Department of Engineering, University of Cambridge, UK.</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0A2D57" w14:textId="77777777" w:rsidR="00B3058C" w:rsidRDefault="00B3058C">
    <w:pP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EBB2C53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1FE04BD4"/>
    <w:lvl w:ilvl="0">
      <w:start w:val="1"/>
      <w:numFmt w:val="decimal"/>
      <w:lvlText w:val="%1."/>
      <w:lvlJc w:val="left"/>
      <w:pPr>
        <w:tabs>
          <w:tab w:val="num" w:pos="1800"/>
        </w:tabs>
        <w:ind w:left="1800" w:hanging="360"/>
      </w:pPr>
    </w:lvl>
  </w:abstractNum>
  <w:abstractNum w:abstractNumId="2">
    <w:nsid w:val="FFFFFF7D"/>
    <w:multiLevelType w:val="singleLevel"/>
    <w:tmpl w:val="1E8E8124"/>
    <w:lvl w:ilvl="0">
      <w:start w:val="1"/>
      <w:numFmt w:val="decimal"/>
      <w:lvlText w:val="%1."/>
      <w:lvlJc w:val="left"/>
      <w:pPr>
        <w:tabs>
          <w:tab w:val="num" w:pos="1440"/>
        </w:tabs>
        <w:ind w:left="1440" w:hanging="360"/>
      </w:pPr>
    </w:lvl>
  </w:abstractNum>
  <w:abstractNum w:abstractNumId="3">
    <w:nsid w:val="FFFFFF7E"/>
    <w:multiLevelType w:val="singleLevel"/>
    <w:tmpl w:val="DB607804"/>
    <w:lvl w:ilvl="0">
      <w:start w:val="1"/>
      <w:numFmt w:val="decimal"/>
      <w:lvlText w:val="%1."/>
      <w:lvlJc w:val="left"/>
      <w:pPr>
        <w:tabs>
          <w:tab w:val="num" w:pos="1080"/>
        </w:tabs>
        <w:ind w:left="1080" w:hanging="360"/>
      </w:pPr>
    </w:lvl>
  </w:abstractNum>
  <w:abstractNum w:abstractNumId="4">
    <w:nsid w:val="FFFFFF7F"/>
    <w:multiLevelType w:val="singleLevel"/>
    <w:tmpl w:val="63F4F052"/>
    <w:lvl w:ilvl="0">
      <w:start w:val="1"/>
      <w:numFmt w:val="decimal"/>
      <w:lvlText w:val="%1."/>
      <w:lvlJc w:val="left"/>
      <w:pPr>
        <w:tabs>
          <w:tab w:val="num" w:pos="720"/>
        </w:tabs>
        <w:ind w:left="720" w:hanging="360"/>
      </w:pPr>
    </w:lvl>
  </w:abstractNum>
  <w:abstractNum w:abstractNumId="5">
    <w:nsid w:val="FFFFFF80"/>
    <w:multiLevelType w:val="singleLevel"/>
    <w:tmpl w:val="2CBA6604"/>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66FEB2A0"/>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36886A36"/>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0FDCED3C"/>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BCAA61E8"/>
    <w:lvl w:ilvl="0">
      <w:start w:val="1"/>
      <w:numFmt w:val="decimal"/>
      <w:lvlText w:val="%1."/>
      <w:lvlJc w:val="left"/>
      <w:pPr>
        <w:tabs>
          <w:tab w:val="num" w:pos="360"/>
        </w:tabs>
        <w:ind w:left="360" w:hanging="360"/>
      </w:pPr>
    </w:lvl>
  </w:abstractNum>
  <w:abstractNum w:abstractNumId="10">
    <w:nsid w:val="FFFFFF89"/>
    <w:multiLevelType w:val="singleLevel"/>
    <w:tmpl w:val="69F8DF4C"/>
    <w:lvl w:ilvl="0">
      <w:start w:val="1"/>
      <w:numFmt w:val="bullet"/>
      <w:lvlText w:val=""/>
      <w:lvlJc w:val="left"/>
      <w:pPr>
        <w:tabs>
          <w:tab w:val="num" w:pos="360"/>
        </w:tabs>
        <w:ind w:left="360" w:hanging="360"/>
      </w:pPr>
      <w:rPr>
        <w:rFonts w:ascii="Symbol" w:hAnsi="Symbol" w:hint="default"/>
      </w:rPr>
    </w:lvl>
  </w:abstractNum>
  <w:abstractNum w:abstractNumId="11">
    <w:nsid w:val="FFFFFFFB"/>
    <w:multiLevelType w:val="multilevel"/>
    <w:tmpl w:val="62F820A2"/>
    <w:lvl w:ilvl="0">
      <w:start w:val="1"/>
      <w:numFmt w:val="upperRoman"/>
      <w:pStyle w:val="Heading1"/>
      <w:lvlText w:val="%1."/>
      <w:legacy w:legacy="1" w:legacySpace="144" w:legacyIndent="144"/>
      <w:lvlJc w:val="left"/>
    </w:lvl>
    <w:lvl w:ilvl="1">
      <w:start w:val="1"/>
      <w:numFmt w:val="upperLetter"/>
      <w:pStyle w:val="Heading2"/>
      <w:lvlText w:val="%2."/>
      <w:legacy w:legacy="1" w:legacySpace="144" w:legacyIndent="144"/>
      <w:lvlJc w:val="left"/>
      <w:rPr>
        <w:b w:val="0"/>
      </w:rPr>
    </w:lvl>
    <w:lvl w:ilvl="2">
      <w:start w:val="1"/>
      <w:numFmt w:val="decimal"/>
      <w:pStyle w:val="Heading3"/>
      <w:lvlText w:val="%3)"/>
      <w:legacy w:legacy="1" w:legacySpace="144" w:legacyIndent="144"/>
      <w:lvlJc w:val="left"/>
      <w:rPr>
        <w:i/>
      </w:rPr>
    </w:lvl>
    <w:lvl w:ilvl="3">
      <w:start w:val="1"/>
      <w:numFmt w:val="lowerLetter"/>
      <w:pStyle w:val="Heading4"/>
      <w:lvlText w:val="%4)"/>
      <w:legacy w:legacy="1" w:legacySpace="0" w:legacyIndent="720"/>
      <w:lvlJc w:val="left"/>
      <w:pPr>
        <w:ind w:left="1152" w:hanging="720"/>
      </w:pPr>
    </w:lvl>
    <w:lvl w:ilvl="4">
      <w:start w:val="1"/>
      <w:numFmt w:val="decimal"/>
      <w:pStyle w:val="Heading5"/>
      <w:lvlText w:val="(%5)"/>
      <w:legacy w:legacy="1" w:legacySpace="0" w:legacyIndent="720"/>
      <w:lvlJc w:val="left"/>
      <w:pPr>
        <w:ind w:left="1872" w:hanging="720"/>
      </w:pPr>
    </w:lvl>
    <w:lvl w:ilvl="5">
      <w:start w:val="1"/>
      <w:numFmt w:val="lowerLetter"/>
      <w:pStyle w:val="Heading6"/>
      <w:lvlText w:val="(%6)"/>
      <w:legacy w:legacy="1" w:legacySpace="0" w:legacyIndent="720"/>
      <w:lvlJc w:val="left"/>
      <w:pPr>
        <w:ind w:left="2592" w:hanging="720"/>
      </w:pPr>
    </w:lvl>
    <w:lvl w:ilvl="6">
      <w:start w:val="1"/>
      <w:numFmt w:val="lowerRoman"/>
      <w:pStyle w:val="Heading7"/>
      <w:lvlText w:val="(%7)"/>
      <w:legacy w:legacy="1" w:legacySpace="0" w:legacyIndent="720"/>
      <w:lvlJc w:val="left"/>
      <w:pPr>
        <w:ind w:left="3312" w:hanging="720"/>
      </w:pPr>
    </w:lvl>
    <w:lvl w:ilvl="7">
      <w:start w:val="1"/>
      <w:numFmt w:val="lowerLetter"/>
      <w:pStyle w:val="Heading8"/>
      <w:lvlText w:val="(%8)"/>
      <w:legacy w:legacy="1" w:legacySpace="0" w:legacyIndent="720"/>
      <w:lvlJc w:val="left"/>
      <w:pPr>
        <w:ind w:left="4032" w:hanging="720"/>
      </w:pPr>
    </w:lvl>
    <w:lvl w:ilvl="8">
      <w:start w:val="1"/>
      <w:numFmt w:val="lowerRoman"/>
      <w:pStyle w:val="Heading9"/>
      <w:lvlText w:val="(%9)"/>
      <w:legacy w:legacy="1" w:legacySpace="0" w:legacyIndent="720"/>
      <w:lvlJc w:val="left"/>
      <w:pPr>
        <w:ind w:left="4752" w:hanging="720"/>
      </w:pPr>
    </w:lvl>
  </w:abstractNum>
  <w:abstractNum w:abstractNumId="12">
    <w:nsid w:val="0AD53BAD"/>
    <w:multiLevelType w:val="hybridMultilevel"/>
    <w:tmpl w:val="3A40257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1B0B1D66"/>
    <w:multiLevelType w:val="singleLevel"/>
    <w:tmpl w:val="0BEC9FB0"/>
    <w:lvl w:ilvl="0">
      <w:start w:val="1"/>
      <w:numFmt w:val="none"/>
      <w:lvlText w:val=""/>
      <w:legacy w:legacy="1" w:legacySpace="0" w:legacyIndent="0"/>
      <w:lvlJc w:val="left"/>
      <w:pPr>
        <w:ind w:left="288"/>
      </w:pPr>
    </w:lvl>
  </w:abstractNum>
  <w:abstractNum w:abstractNumId="14">
    <w:nsid w:val="2517274C"/>
    <w:multiLevelType w:val="singleLevel"/>
    <w:tmpl w:val="04090011"/>
    <w:lvl w:ilvl="0">
      <w:start w:val="1"/>
      <w:numFmt w:val="decimal"/>
      <w:lvlText w:val="%1)"/>
      <w:lvlJc w:val="left"/>
      <w:pPr>
        <w:tabs>
          <w:tab w:val="num" w:pos="360"/>
        </w:tabs>
        <w:ind w:left="360" w:hanging="360"/>
      </w:pPr>
    </w:lvl>
  </w:abstractNum>
  <w:abstractNum w:abstractNumId="15">
    <w:nsid w:val="2D234D8B"/>
    <w:multiLevelType w:val="singleLevel"/>
    <w:tmpl w:val="0409000F"/>
    <w:lvl w:ilvl="0">
      <w:start w:val="1"/>
      <w:numFmt w:val="decimal"/>
      <w:lvlText w:val="%1."/>
      <w:lvlJc w:val="left"/>
      <w:pPr>
        <w:tabs>
          <w:tab w:val="num" w:pos="360"/>
        </w:tabs>
        <w:ind w:left="360" w:hanging="360"/>
      </w:pPr>
    </w:lvl>
  </w:abstractNum>
  <w:abstractNum w:abstractNumId="16">
    <w:nsid w:val="2F8B23F8"/>
    <w:multiLevelType w:val="singleLevel"/>
    <w:tmpl w:val="12CEED98"/>
    <w:lvl w:ilvl="0">
      <w:start w:val="1"/>
      <w:numFmt w:val="decimal"/>
      <w:lvlText w:val="%1."/>
      <w:legacy w:legacy="1" w:legacySpace="0" w:legacyIndent="360"/>
      <w:lvlJc w:val="left"/>
      <w:pPr>
        <w:ind w:left="360" w:hanging="360"/>
      </w:pPr>
    </w:lvl>
  </w:abstractNum>
  <w:abstractNum w:abstractNumId="17">
    <w:nsid w:val="37347E93"/>
    <w:multiLevelType w:val="hybridMultilevel"/>
    <w:tmpl w:val="35CADE76"/>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A877D64"/>
    <w:multiLevelType w:val="singleLevel"/>
    <w:tmpl w:val="37E4B88C"/>
    <w:lvl w:ilvl="0">
      <w:start w:val="1"/>
      <w:numFmt w:val="decimal"/>
      <w:pStyle w:val="References"/>
      <w:lvlText w:val="[%1]"/>
      <w:lvlJc w:val="left"/>
      <w:pPr>
        <w:tabs>
          <w:tab w:val="num" w:pos="1170"/>
        </w:tabs>
        <w:ind w:left="1170" w:hanging="360"/>
      </w:pPr>
      <w:rPr>
        <w:i w:val="0"/>
      </w:rPr>
    </w:lvl>
  </w:abstractNum>
  <w:abstractNum w:abstractNumId="19">
    <w:nsid w:val="3AAC1CFC"/>
    <w:multiLevelType w:val="singleLevel"/>
    <w:tmpl w:val="3A8EC28E"/>
    <w:lvl w:ilvl="0">
      <w:start w:val="1"/>
      <w:numFmt w:val="decimal"/>
      <w:lvlText w:val="[%1]"/>
      <w:lvlJc w:val="left"/>
      <w:pPr>
        <w:tabs>
          <w:tab w:val="num" w:pos="360"/>
        </w:tabs>
        <w:ind w:left="360" w:hanging="360"/>
      </w:pPr>
    </w:lvl>
  </w:abstractNum>
  <w:abstractNum w:abstractNumId="20">
    <w:nsid w:val="44775830"/>
    <w:multiLevelType w:val="hybridMultilevel"/>
    <w:tmpl w:val="3E4A0EB2"/>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7332F9F"/>
    <w:multiLevelType w:val="singleLevel"/>
    <w:tmpl w:val="488EC81A"/>
    <w:lvl w:ilvl="0">
      <w:start w:val="1"/>
      <w:numFmt w:val="decimal"/>
      <w:lvlText w:val="%1."/>
      <w:legacy w:legacy="1" w:legacySpace="0" w:legacyIndent="360"/>
      <w:lvlJc w:val="left"/>
      <w:pPr>
        <w:ind w:left="360" w:hanging="360"/>
      </w:pPr>
    </w:lvl>
  </w:abstractNum>
  <w:abstractNum w:abstractNumId="22">
    <w:nsid w:val="48301EFA"/>
    <w:multiLevelType w:val="hybridMultilevel"/>
    <w:tmpl w:val="39DC1FF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D0B59CF"/>
    <w:multiLevelType w:val="singleLevel"/>
    <w:tmpl w:val="4A4223A6"/>
    <w:lvl w:ilvl="0">
      <w:start w:val="1"/>
      <w:numFmt w:val="decimal"/>
      <w:lvlText w:val="%1."/>
      <w:legacy w:legacy="1" w:legacySpace="0" w:legacyIndent="360"/>
      <w:lvlJc w:val="left"/>
      <w:pPr>
        <w:ind w:left="360" w:hanging="360"/>
      </w:pPr>
    </w:lvl>
  </w:abstractNum>
  <w:abstractNum w:abstractNumId="24">
    <w:nsid w:val="55630736"/>
    <w:multiLevelType w:val="singleLevel"/>
    <w:tmpl w:val="0BEC9FB0"/>
    <w:lvl w:ilvl="0">
      <w:start w:val="1"/>
      <w:numFmt w:val="none"/>
      <w:lvlText w:val=""/>
      <w:legacy w:legacy="1" w:legacySpace="0" w:legacyIndent="0"/>
      <w:lvlJc w:val="left"/>
      <w:pPr>
        <w:ind w:left="288"/>
      </w:pPr>
    </w:lvl>
  </w:abstractNum>
  <w:abstractNum w:abstractNumId="25">
    <w:nsid w:val="6DC3293B"/>
    <w:multiLevelType w:val="singleLevel"/>
    <w:tmpl w:val="A28C3CCC"/>
    <w:lvl w:ilvl="0">
      <w:start w:val="1"/>
      <w:numFmt w:val="decimal"/>
      <w:lvlText w:val="[%1]"/>
      <w:lvlJc w:val="left"/>
      <w:pPr>
        <w:tabs>
          <w:tab w:val="num" w:pos="360"/>
        </w:tabs>
        <w:ind w:left="360" w:hanging="360"/>
      </w:pPr>
      <w:rPr>
        <w:b w:val="0"/>
      </w:rPr>
    </w:lvl>
  </w:abstractNum>
  <w:abstractNum w:abstractNumId="26">
    <w:nsid w:val="70C21745"/>
    <w:multiLevelType w:val="hybridMultilevel"/>
    <w:tmpl w:val="C5AA9EB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22C3FDB"/>
    <w:multiLevelType w:val="hybridMultilevel"/>
    <w:tmpl w:val="E0222B8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50A417B"/>
    <w:multiLevelType w:val="hybridMultilevel"/>
    <w:tmpl w:val="78D2826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5CE3AEE"/>
    <w:multiLevelType w:val="hybridMultilevel"/>
    <w:tmpl w:val="A03C883C"/>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7E315E9"/>
    <w:multiLevelType w:val="singleLevel"/>
    <w:tmpl w:val="0BEC9FB0"/>
    <w:lvl w:ilvl="0">
      <w:start w:val="1"/>
      <w:numFmt w:val="none"/>
      <w:lvlText w:val=""/>
      <w:legacy w:legacy="1" w:legacySpace="0" w:legacyIndent="0"/>
      <w:lvlJc w:val="left"/>
      <w:pPr>
        <w:ind w:left="288"/>
      </w:pPr>
    </w:lvl>
  </w:abstractNum>
  <w:num w:numId="1">
    <w:abstractNumId w:val="11"/>
  </w:num>
  <w:num w:numId="2">
    <w:abstractNumId w:val="16"/>
  </w:num>
  <w:num w:numId="3">
    <w:abstractNumId w:val="16"/>
    <w:lvlOverride w:ilvl="0">
      <w:lvl w:ilvl="0">
        <w:start w:val="1"/>
        <w:numFmt w:val="decimal"/>
        <w:lvlText w:val="%1."/>
        <w:legacy w:legacy="1" w:legacySpace="0" w:legacyIndent="360"/>
        <w:lvlJc w:val="left"/>
        <w:pPr>
          <w:ind w:left="360" w:hanging="360"/>
        </w:pPr>
      </w:lvl>
    </w:lvlOverride>
  </w:num>
  <w:num w:numId="4">
    <w:abstractNumId w:val="16"/>
    <w:lvlOverride w:ilvl="0">
      <w:lvl w:ilvl="0">
        <w:start w:val="1"/>
        <w:numFmt w:val="decimal"/>
        <w:lvlText w:val="%1."/>
        <w:legacy w:legacy="1" w:legacySpace="0" w:legacyIndent="360"/>
        <w:lvlJc w:val="left"/>
        <w:pPr>
          <w:ind w:left="360" w:hanging="360"/>
        </w:pPr>
      </w:lvl>
    </w:lvlOverride>
  </w:num>
  <w:num w:numId="5">
    <w:abstractNumId w:val="16"/>
    <w:lvlOverride w:ilvl="0">
      <w:lvl w:ilvl="0">
        <w:start w:val="1"/>
        <w:numFmt w:val="decimal"/>
        <w:lvlText w:val="%1."/>
        <w:legacy w:legacy="1" w:legacySpace="0" w:legacyIndent="360"/>
        <w:lvlJc w:val="left"/>
        <w:pPr>
          <w:ind w:left="360" w:hanging="360"/>
        </w:pPr>
      </w:lvl>
    </w:lvlOverride>
  </w:num>
  <w:num w:numId="6">
    <w:abstractNumId w:val="21"/>
  </w:num>
  <w:num w:numId="7">
    <w:abstractNumId w:val="21"/>
    <w:lvlOverride w:ilvl="0">
      <w:lvl w:ilvl="0">
        <w:start w:val="1"/>
        <w:numFmt w:val="decimal"/>
        <w:lvlText w:val="%1."/>
        <w:legacy w:legacy="1" w:legacySpace="0" w:legacyIndent="360"/>
        <w:lvlJc w:val="left"/>
        <w:pPr>
          <w:ind w:left="360" w:hanging="360"/>
        </w:pPr>
      </w:lvl>
    </w:lvlOverride>
  </w:num>
  <w:num w:numId="8">
    <w:abstractNumId w:val="21"/>
    <w:lvlOverride w:ilvl="0">
      <w:lvl w:ilvl="0">
        <w:start w:val="1"/>
        <w:numFmt w:val="decimal"/>
        <w:lvlText w:val="%1."/>
        <w:legacy w:legacy="1" w:legacySpace="0" w:legacyIndent="360"/>
        <w:lvlJc w:val="left"/>
        <w:pPr>
          <w:ind w:left="360" w:hanging="360"/>
        </w:pPr>
      </w:lvl>
    </w:lvlOverride>
  </w:num>
  <w:num w:numId="9">
    <w:abstractNumId w:val="21"/>
    <w:lvlOverride w:ilvl="0">
      <w:lvl w:ilvl="0">
        <w:start w:val="1"/>
        <w:numFmt w:val="decimal"/>
        <w:lvlText w:val="%1."/>
        <w:legacy w:legacy="1" w:legacySpace="0" w:legacyIndent="360"/>
        <w:lvlJc w:val="left"/>
        <w:pPr>
          <w:ind w:left="360" w:hanging="360"/>
        </w:pPr>
      </w:lvl>
    </w:lvlOverride>
  </w:num>
  <w:num w:numId="10">
    <w:abstractNumId w:val="21"/>
    <w:lvlOverride w:ilvl="0">
      <w:lvl w:ilvl="0">
        <w:start w:val="1"/>
        <w:numFmt w:val="decimal"/>
        <w:lvlText w:val="%1."/>
        <w:legacy w:legacy="1" w:legacySpace="0" w:legacyIndent="360"/>
        <w:lvlJc w:val="left"/>
        <w:pPr>
          <w:ind w:left="360" w:hanging="360"/>
        </w:pPr>
      </w:lvl>
    </w:lvlOverride>
  </w:num>
  <w:num w:numId="11">
    <w:abstractNumId w:val="21"/>
    <w:lvlOverride w:ilvl="0">
      <w:lvl w:ilvl="0">
        <w:start w:val="1"/>
        <w:numFmt w:val="decimal"/>
        <w:lvlText w:val="%1."/>
        <w:legacy w:legacy="1" w:legacySpace="0" w:legacyIndent="360"/>
        <w:lvlJc w:val="left"/>
        <w:pPr>
          <w:ind w:left="360" w:hanging="360"/>
        </w:pPr>
      </w:lvl>
    </w:lvlOverride>
  </w:num>
  <w:num w:numId="12">
    <w:abstractNumId w:val="18"/>
  </w:num>
  <w:num w:numId="13">
    <w:abstractNumId w:val="13"/>
  </w:num>
  <w:num w:numId="14">
    <w:abstractNumId w:val="24"/>
  </w:num>
  <w:num w:numId="15">
    <w:abstractNumId w:val="23"/>
  </w:num>
  <w:num w:numId="16">
    <w:abstractNumId w:val="30"/>
  </w:num>
  <w:num w:numId="17">
    <w:abstractNumId w:val="15"/>
  </w:num>
  <w:num w:numId="18">
    <w:abstractNumId w:val="14"/>
  </w:num>
  <w:num w:numId="19">
    <w:abstractNumId w:val="25"/>
  </w:num>
  <w:num w:numId="20">
    <w:abstractNumId w:val="19"/>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9"/>
  </w:num>
  <w:num w:numId="23">
    <w:abstractNumId w:val="28"/>
  </w:num>
  <w:num w:numId="24">
    <w:abstractNumId w:val="22"/>
  </w:num>
  <w:num w:numId="25">
    <w:abstractNumId w:val="27"/>
  </w:num>
  <w:num w:numId="26">
    <w:abstractNumId w:val="12"/>
  </w:num>
  <w:num w:numId="27">
    <w:abstractNumId w:val="26"/>
  </w:num>
  <w:num w:numId="28">
    <w:abstractNumId w:val="17"/>
  </w:num>
  <w:num w:numId="29">
    <w:abstractNumId w:val="20"/>
  </w:num>
  <w:num w:numId="30">
    <w:abstractNumId w:val="10"/>
  </w:num>
  <w:num w:numId="31">
    <w:abstractNumId w:val="8"/>
  </w:num>
  <w:num w:numId="32">
    <w:abstractNumId w:val="7"/>
  </w:num>
  <w:num w:numId="33">
    <w:abstractNumId w:val="6"/>
  </w:num>
  <w:num w:numId="34">
    <w:abstractNumId w:val="5"/>
  </w:num>
  <w:num w:numId="35">
    <w:abstractNumId w:val="9"/>
  </w:num>
  <w:num w:numId="36">
    <w:abstractNumId w:val="4"/>
  </w:num>
  <w:num w:numId="37">
    <w:abstractNumId w:val="3"/>
  </w:num>
  <w:num w:numId="38">
    <w:abstractNumId w:val="2"/>
  </w:num>
  <w:num w:numId="39">
    <w:abstractNumId w:val="1"/>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00"/>
  <w:proofState w:spelling="clean" w:grammar="clean"/>
  <w:attachedTemplate r:id="rId1"/>
  <w:defaultTabStop w:val="202"/>
  <w:doNotHyphenateCap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4B45"/>
    <w:rsid w:val="00042E13"/>
    <w:rsid w:val="00050438"/>
    <w:rsid w:val="000615FF"/>
    <w:rsid w:val="00067F5A"/>
    <w:rsid w:val="000943A6"/>
    <w:rsid w:val="000A0C2F"/>
    <w:rsid w:val="000A168B"/>
    <w:rsid w:val="000D2BDE"/>
    <w:rsid w:val="000E2103"/>
    <w:rsid w:val="000F2925"/>
    <w:rsid w:val="000F76BD"/>
    <w:rsid w:val="00104BB0"/>
    <w:rsid w:val="0010794E"/>
    <w:rsid w:val="00110B40"/>
    <w:rsid w:val="00113F26"/>
    <w:rsid w:val="00121B4E"/>
    <w:rsid w:val="00124CD7"/>
    <w:rsid w:val="00125846"/>
    <w:rsid w:val="0013354F"/>
    <w:rsid w:val="00134AA7"/>
    <w:rsid w:val="001369D4"/>
    <w:rsid w:val="00143F2E"/>
    <w:rsid w:val="00144E72"/>
    <w:rsid w:val="001556FB"/>
    <w:rsid w:val="001563CA"/>
    <w:rsid w:val="00161525"/>
    <w:rsid w:val="00173654"/>
    <w:rsid w:val="00173E7D"/>
    <w:rsid w:val="00176186"/>
    <w:rsid w:val="001768FF"/>
    <w:rsid w:val="001903E0"/>
    <w:rsid w:val="00192229"/>
    <w:rsid w:val="001A60B1"/>
    <w:rsid w:val="001B0AC0"/>
    <w:rsid w:val="001B2686"/>
    <w:rsid w:val="001B36B1"/>
    <w:rsid w:val="001B52EA"/>
    <w:rsid w:val="001B60E5"/>
    <w:rsid w:val="001B6FDE"/>
    <w:rsid w:val="001C5E7F"/>
    <w:rsid w:val="001E08A5"/>
    <w:rsid w:val="001E316E"/>
    <w:rsid w:val="001E7B7A"/>
    <w:rsid w:val="001F4C5C"/>
    <w:rsid w:val="00204478"/>
    <w:rsid w:val="0021319F"/>
    <w:rsid w:val="00214E2E"/>
    <w:rsid w:val="00216141"/>
    <w:rsid w:val="00217186"/>
    <w:rsid w:val="00223DD9"/>
    <w:rsid w:val="002434A1"/>
    <w:rsid w:val="00252943"/>
    <w:rsid w:val="0026376B"/>
    <w:rsid w:val="00263943"/>
    <w:rsid w:val="0026683E"/>
    <w:rsid w:val="00267B35"/>
    <w:rsid w:val="00275A1F"/>
    <w:rsid w:val="002A6A15"/>
    <w:rsid w:val="002A769F"/>
    <w:rsid w:val="002B5CCE"/>
    <w:rsid w:val="002D00C3"/>
    <w:rsid w:val="002E08AB"/>
    <w:rsid w:val="002E1F95"/>
    <w:rsid w:val="002E28C4"/>
    <w:rsid w:val="002F1A23"/>
    <w:rsid w:val="002F1B9C"/>
    <w:rsid w:val="002F7910"/>
    <w:rsid w:val="00302A5A"/>
    <w:rsid w:val="003031B9"/>
    <w:rsid w:val="00306C4B"/>
    <w:rsid w:val="00314F82"/>
    <w:rsid w:val="00334D6D"/>
    <w:rsid w:val="003427CE"/>
    <w:rsid w:val="00342BE1"/>
    <w:rsid w:val="003461E8"/>
    <w:rsid w:val="00360269"/>
    <w:rsid w:val="00365DBA"/>
    <w:rsid w:val="00371568"/>
    <w:rsid w:val="0037551B"/>
    <w:rsid w:val="00380D96"/>
    <w:rsid w:val="00392DBA"/>
    <w:rsid w:val="00396479"/>
    <w:rsid w:val="003A6348"/>
    <w:rsid w:val="003B0217"/>
    <w:rsid w:val="003C2BED"/>
    <w:rsid w:val="003C3322"/>
    <w:rsid w:val="003C68C2"/>
    <w:rsid w:val="003D1EBF"/>
    <w:rsid w:val="003D4CAE"/>
    <w:rsid w:val="003D71D9"/>
    <w:rsid w:val="003E2379"/>
    <w:rsid w:val="003E45F3"/>
    <w:rsid w:val="003F26BD"/>
    <w:rsid w:val="003F29E8"/>
    <w:rsid w:val="003F52AD"/>
    <w:rsid w:val="004171C7"/>
    <w:rsid w:val="00426536"/>
    <w:rsid w:val="0043144F"/>
    <w:rsid w:val="00431BFA"/>
    <w:rsid w:val="004326EF"/>
    <w:rsid w:val="0043277A"/>
    <w:rsid w:val="004353CF"/>
    <w:rsid w:val="00454F4F"/>
    <w:rsid w:val="004631BC"/>
    <w:rsid w:val="00464F91"/>
    <w:rsid w:val="00465C64"/>
    <w:rsid w:val="00484761"/>
    <w:rsid w:val="0048477D"/>
    <w:rsid w:val="00484DD5"/>
    <w:rsid w:val="004B4546"/>
    <w:rsid w:val="004B558A"/>
    <w:rsid w:val="004C1E16"/>
    <w:rsid w:val="004C2543"/>
    <w:rsid w:val="004D15CA"/>
    <w:rsid w:val="004D64B6"/>
    <w:rsid w:val="004E3150"/>
    <w:rsid w:val="004E33CC"/>
    <w:rsid w:val="004E3E4C"/>
    <w:rsid w:val="004F23A0"/>
    <w:rsid w:val="005003E3"/>
    <w:rsid w:val="005052CD"/>
    <w:rsid w:val="005268BA"/>
    <w:rsid w:val="00535307"/>
    <w:rsid w:val="00550A26"/>
    <w:rsid w:val="00550BF5"/>
    <w:rsid w:val="00567A70"/>
    <w:rsid w:val="00571F95"/>
    <w:rsid w:val="00594514"/>
    <w:rsid w:val="005A2A15"/>
    <w:rsid w:val="005C6EA6"/>
    <w:rsid w:val="005D1B15"/>
    <w:rsid w:val="005D2824"/>
    <w:rsid w:val="005D3159"/>
    <w:rsid w:val="005D4F1A"/>
    <w:rsid w:val="005D72BB"/>
    <w:rsid w:val="005E5C72"/>
    <w:rsid w:val="005E5D18"/>
    <w:rsid w:val="005E692F"/>
    <w:rsid w:val="006000AE"/>
    <w:rsid w:val="00601B65"/>
    <w:rsid w:val="006038A3"/>
    <w:rsid w:val="0062114B"/>
    <w:rsid w:val="00623698"/>
    <w:rsid w:val="00625E96"/>
    <w:rsid w:val="00627F18"/>
    <w:rsid w:val="00647C09"/>
    <w:rsid w:val="006517D6"/>
    <w:rsid w:val="00651F2C"/>
    <w:rsid w:val="006579AE"/>
    <w:rsid w:val="00657EAA"/>
    <w:rsid w:val="00677C22"/>
    <w:rsid w:val="00685D0E"/>
    <w:rsid w:val="00693D5D"/>
    <w:rsid w:val="006953FF"/>
    <w:rsid w:val="006968A6"/>
    <w:rsid w:val="006B4CCD"/>
    <w:rsid w:val="006B5D5B"/>
    <w:rsid w:val="006B7F03"/>
    <w:rsid w:val="006C2D26"/>
    <w:rsid w:val="006C7307"/>
    <w:rsid w:val="006D1137"/>
    <w:rsid w:val="006E4512"/>
    <w:rsid w:val="006E5B61"/>
    <w:rsid w:val="00716FC9"/>
    <w:rsid w:val="00725B45"/>
    <w:rsid w:val="00735879"/>
    <w:rsid w:val="007530A3"/>
    <w:rsid w:val="0076355A"/>
    <w:rsid w:val="007637F5"/>
    <w:rsid w:val="007707AB"/>
    <w:rsid w:val="007849A2"/>
    <w:rsid w:val="00786E25"/>
    <w:rsid w:val="007A05AD"/>
    <w:rsid w:val="007A7A49"/>
    <w:rsid w:val="007A7D60"/>
    <w:rsid w:val="007C3753"/>
    <w:rsid w:val="007C4336"/>
    <w:rsid w:val="007D165F"/>
    <w:rsid w:val="007D5C16"/>
    <w:rsid w:val="007F24C8"/>
    <w:rsid w:val="007F78FB"/>
    <w:rsid w:val="007F7AA6"/>
    <w:rsid w:val="008005B4"/>
    <w:rsid w:val="0081636C"/>
    <w:rsid w:val="0081663F"/>
    <w:rsid w:val="00823624"/>
    <w:rsid w:val="00837AFF"/>
    <w:rsid w:val="00837E47"/>
    <w:rsid w:val="008431D1"/>
    <w:rsid w:val="008518FE"/>
    <w:rsid w:val="0085659C"/>
    <w:rsid w:val="00863E44"/>
    <w:rsid w:val="00864212"/>
    <w:rsid w:val="00872026"/>
    <w:rsid w:val="00874406"/>
    <w:rsid w:val="0087792E"/>
    <w:rsid w:val="00877CAB"/>
    <w:rsid w:val="00880110"/>
    <w:rsid w:val="00883EAF"/>
    <w:rsid w:val="00884ACE"/>
    <w:rsid w:val="00885258"/>
    <w:rsid w:val="008A0DEB"/>
    <w:rsid w:val="008A30C3"/>
    <w:rsid w:val="008A3BCA"/>
    <w:rsid w:val="008A3C23"/>
    <w:rsid w:val="008A73DD"/>
    <w:rsid w:val="008C231F"/>
    <w:rsid w:val="008C49CC"/>
    <w:rsid w:val="008C69A8"/>
    <w:rsid w:val="008D69E9"/>
    <w:rsid w:val="008E0645"/>
    <w:rsid w:val="008F594A"/>
    <w:rsid w:val="008F6B66"/>
    <w:rsid w:val="00900D12"/>
    <w:rsid w:val="0090183D"/>
    <w:rsid w:val="0090207C"/>
    <w:rsid w:val="009035BD"/>
    <w:rsid w:val="00903685"/>
    <w:rsid w:val="00904C7E"/>
    <w:rsid w:val="0091035B"/>
    <w:rsid w:val="00917A94"/>
    <w:rsid w:val="00930A62"/>
    <w:rsid w:val="00935BCD"/>
    <w:rsid w:val="00952BB8"/>
    <w:rsid w:val="00963B76"/>
    <w:rsid w:val="00975C27"/>
    <w:rsid w:val="00996190"/>
    <w:rsid w:val="009A1F6E"/>
    <w:rsid w:val="009A4508"/>
    <w:rsid w:val="009C7D17"/>
    <w:rsid w:val="009C7D78"/>
    <w:rsid w:val="009D3A34"/>
    <w:rsid w:val="009E30CC"/>
    <w:rsid w:val="009E484E"/>
    <w:rsid w:val="009E52D0"/>
    <w:rsid w:val="009F16CD"/>
    <w:rsid w:val="009F40FB"/>
    <w:rsid w:val="009F4B45"/>
    <w:rsid w:val="00A22FCB"/>
    <w:rsid w:val="00A24CC5"/>
    <w:rsid w:val="00A25B3B"/>
    <w:rsid w:val="00A40127"/>
    <w:rsid w:val="00A472F1"/>
    <w:rsid w:val="00A5237D"/>
    <w:rsid w:val="00A554A3"/>
    <w:rsid w:val="00A57E7C"/>
    <w:rsid w:val="00A6122C"/>
    <w:rsid w:val="00A758EA"/>
    <w:rsid w:val="00A82F16"/>
    <w:rsid w:val="00A91937"/>
    <w:rsid w:val="00A91C44"/>
    <w:rsid w:val="00A9434E"/>
    <w:rsid w:val="00A95C50"/>
    <w:rsid w:val="00AA30B7"/>
    <w:rsid w:val="00AB79A6"/>
    <w:rsid w:val="00AC4850"/>
    <w:rsid w:val="00AC4CE1"/>
    <w:rsid w:val="00B00ECC"/>
    <w:rsid w:val="00B16DB5"/>
    <w:rsid w:val="00B3058C"/>
    <w:rsid w:val="00B4061A"/>
    <w:rsid w:val="00B45317"/>
    <w:rsid w:val="00B45B4F"/>
    <w:rsid w:val="00B47B59"/>
    <w:rsid w:val="00B53823"/>
    <w:rsid w:val="00B53F81"/>
    <w:rsid w:val="00B54B91"/>
    <w:rsid w:val="00B56C2B"/>
    <w:rsid w:val="00B65BD3"/>
    <w:rsid w:val="00B70469"/>
    <w:rsid w:val="00B72DD8"/>
    <w:rsid w:val="00B72E09"/>
    <w:rsid w:val="00BE1324"/>
    <w:rsid w:val="00BE2B17"/>
    <w:rsid w:val="00BE2E27"/>
    <w:rsid w:val="00BE53C4"/>
    <w:rsid w:val="00BF0C69"/>
    <w:rsid w:val="00BF629B"/>
    <w:rsid w:val="00BF655C"/>
    <w:rsid w:val="00C0182D"/>
    <w:rsid w:val="00C04A43"/>
    <w:rsid w:val="00C075EF"/>
    <w:rsid w:val="00C11E83"/>
    <w:rsid w:val="00C2010B"/>
    <w:rsid w:val="00C21F34"/>
    <w:rsid w:val="00C22CCE"/>
    <w:rsid w:val="00C2378A"/>
    <w:rsid w:val="00C24127"/>
    <w:rsid w:val="00C32CAB"/>
    <w:rsid w:val="00C378A1"/>
    <w:rsid w:val="00C621D6"/>
    <w:rsid w:val="00C70BA5"/>
    <w:rsid w:val="00C743C6"/>
    <w:rsid w:val="00C75907"/>
    <w:rsid w:val="00C82D86"/>
    <w:rsid w:val="00C907C9"/>
    <w:rsid w:val="00C90A46"/>
    <w:rsid w:val="00CB4B8D"/>
    <w:rsid w:val="00CB6D6C"/>
    <w:rsid w:val="00CC0DDA"/>
    <w:rsid w:val="00CC7BB5"/>
    <w:rsid w:val="00CD684F"/>
    <w:rsid w:val="00CF0B68"/>
    <w:rsid w:val="00CF6A0C"/>
    <w:rsid w:val="00D06623"/>
    <w:rsid w:val="00D13803"/>
    <w:rsid w:val="00D14C6B"/>
    <w:rsid w:val="00D21AEF"/>
    <w:rsid w:val="00D26462"/>
    <w:rsid w:val="00D34543"/>
    <w:rsid w:val="00D44A84"/>
    <w:rsid w:val="00D5536F"/>
    <w:rsid w:val="00D56935"/>
    <w:rsid w:val="00D63C63"/>
    <w:rsid w:val="00D716BA"/>
    <w:rsid w:val="00D7477B"/>
    <w:rsid w:val="00D758C6"/>
    <w:rsid w:val="00D7612F"/>
    <w:rsid w:val="00D80698"/>
    <w:rsid w:val="00D90C10"/>
    <w:rsid w:val="00D92E96"/>
    <w:rsid w:val="00DA258C"/>
    <w:rsid w:val="00DA2AEA"/>
    <w:rsid w:val="00DA4345"/>
    <w:rsid w:val="00DB30BD"/>
    <w:rsid w:val="00DC4B65"/>
    <w:rsid w:val="00DD1E64"/>
    <w:rsid w:val="00DD75E0"/>
    <w:rsid w:val="00DE07FA"/>
    <w:rsid w:val="00DE20DB"/>
    <w:rsid w:val="00DE39CD"/>
    <w:rsid w:val="00DE3E33"/>
    <w:rsid w:val="00DF2C8D"/>
    <w:rsid w:val="00DF2DDE"/>
    <w:rsid w:val="00DF77C8"/>
    <w:rsid w:val="00E01667"/>
    <w:rsid w:val="00E04731"/>
    <w:rsid w:val="00E2374B"/>
    <w:rsid w:val="00E24389"/>
    <w:rsid w:val="00E27CDD"/>
    <w:rsid w:val="00E36209"/>
    <w:rsid w:val="00E37AF9"/>
    <w:rsid w:val="00E420BB"/>
    <w:rsid w:val="00E50DF6"/>
    <w:rsid w:val="00E51BE9"/>
    <w:rsid w:val="00E5352F"/>
    <w:rsid w:val="00E6336D"/>
    <w:rsid w:val="00E6366C"/>
    <w:rsid w:val="00E8351A"/>
    <w:rsid w:val="00E91A6D"/>
    <w:rsid w:val="00E965C5"/>
    <w:rsid w:val="00E96A3A"/>
    <w:rsid w:val="00E96C2C"/>
    <w:rsid w:val="00E97402"/>
    <w:rsid w:val="00E978E3"/>
    <w:rsid w:val="00E97B99"/>
    <w:rsid w:val="00EA1EA3"/>
    <w:rsid w:val="00EB2E9D"/>
    <w:rsid w:val="00EC143B"/>
    <w:rsid w:val="00ED1E14"/>
    <w:rsid w:val="00EE6FFC"/>
    <w:rsid w:val="00EF10AC"/>
    <w:rsid w:val="00EF4701"/>
    <w:rsid w:val="00EF564E"/>
    <w:rsid w:val="00F1756E"/>
    <w:rsid w:val="00F22198"/>
    <w:rsid w:val="00F33D49"/>
    <w:rsid w:val="00F3481E"/>
    <w:rsid w:val="00F37D10"/>
    <w:rsid w:val="00F4035E"/>
    <w:rsid w:val="00F439B6"/>
    <w:rsid w:val="00F43DB0"/>
    <w:rsid w:val="00F54093"/>
    <w:rsid w:val="00F5705A"/>
    <w:rsid w:val="00F577F6"/>
    <w:rsid w:val="00F6183B"/>
    <w:rsid w:val="00F65266"/>
    <w:rsid w:val="00F65E3D"/>
    <w:rsid w:val="00F662FC"/>
    <w:rsid w:val="00F751E1"/>
    <w:rsid w:val="00F7714A"/>
    <w:rsid w:val="00F8083B"/>
    <w:rsid w:val="00F932B6"/>
    <w:rsid w:val="00F97983"/>
    <w:rsid w:val="00FC0B7B"/>
    <w:rsid w:val="00FD3410"/>
    <w:rsid w:val="00FD347F"/>
    <w:rsid w:val="00FE5B60"/>
    <w:rsid w:val="00FF164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17A9CF58"/>
  <w15:chartTrackingRefBased/>
  <w15:docId w15:val="{FEB334D7-DBCF-44BC-9FC5-B79C35D737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82">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HTML Typewriter"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Normal"/>
    <w:link w:val="Heading1Char"/>
    <w:uiPriority w:val="9"/>
    <w:qFormat/>
    <w:pPr>
      <w:keepNext/>
      <w:numPr>
        <w:numId w:val="1"/>
      </w:numPr>
      <w:spacing w:before="240" w:after="80"/>
      <w:jc w:val="center"/>
      <w:outlineLvl w:val="0"/>
    </w:pPr>
    <w:rPr>
      <w:smallCaps/>
      <w:kern w:val="28"/>
    </w:rPr>
  </w:style>
  <w:style w:type="paragraph" w:styleId="Heading2">
    <w:name w:val="heading 2"/>
    <w:basedOn w:val="Normal"/>
    <w:next w:val="Normal"/>
    <w:link w:val="Heading2Char"/>
    <w:uiPriority w:val="9"/>
    <w:qFormat/>
    <w:pPr>
      <w:keepNext/>
      <w:numPr>
        <w:ilvl w:val="1"/>
        <w:numId w:val="1"/>
      </w:numPr>
      <w:spacing w:before="120" w:after="60"/>
      <w:outlineLvl w:val="1"/>
    </w:pPr>
    <w:rPr>
      <w:i/>
      <w:iCs/>
    </w:rPr>
  </w:style>
  <w:style w:type="paragraph" w:styleId="Heading3">
    <w:name w:val="heading 3"/>
    <w:basedOn w:val="Normal"/>
    <w:next w:val="Normal"/>
    <w:uiPriority w:val="9"/>
    <w:qFormat/>
    <w:pPr>
      <w:keepNext/>
      <w:numPr>
        <w:ilvl w:val="2"/>
        <w:numId w:val="1"/>
      </w:numPr>
      <w:outlineLvl w:val="2"/>
    </w:pPr>
    <w:rPr>
      <w:i/>
      <w:iCs/>
    </w:rPr>
  </w:style>
  <w:style w:type="paragraph" w:styleId="Heading4">
    <w:name w:val="heading 4"/>
    <w:basedOn w:val="Normal"/>
    <w:next w:val="Normal"/>
    <w:uiPriority w:val="9"/>
    <w:qFormat/>
    <w:pPr>
      <w:keepNext/>
      <w:numPr>
        <w:ilvl w:val="3"/>
        <w:numId w:val="1"/>
      </w:numPr>
      <w:spacing w:before="240" w:after="60"/>
      <w:outlineLvl w:val="3"/>
    </w:pPr>
    <w:rPr>
      <w:i/>
      <w:iCs/>
      <w:sz w:val="18"/>
      <w:szCs w:val="18"/>
    </w:rPr>
  </w:style>
  <w:style w:type="paragraph" w:styleId="Heading5">
    <w:name w:val="heading 5"/>
    <w:basedOn w:val="Normal"/>
    <w:next w:val="Normal"/>
    <w:uiPriority w:val="9"/>
    <w:qFormat/>
    <w:pPr>
      <w:numPr>
        <w:ilvl w:val="4"/>
        <w:numId w:val="1"/>
      </w:numPr>
      <w:spacing w:before="240" w:after="60"/>
      <w:outlineLvl w:val="4"/>
    </w:pPr>
    <w:rPr>
      <w:sz w:val="18"/>
      <w:szCs w:val="18"/>
    </w:rPr>
  </w:style>
  <w:style w:type="paragraph" w:styleId="Heading6">
    <w:name w:val="heading 6"/>
    <w:basedOn w:val="Normal"/>
    <w:next w:val="Normal"/>
    <w:uiPriority w:val="9"/>
    <w:qFormat/>
    <w:pPr>
      <w:numPr>
        <w:ilvl w:val="5"/>
        <w:numId w:val="1"/>
      </w:numPr>
      <w:spacing w:before="240" w:after="60"/>
      <w:outlineLvl w:val="5"/>
    </w:pPr>
    <w:rPr>
      <w:i/>
      <w:iCs/>
      <w:sz w:val="16"/>
      <w:szCs w:val="16"/>
    </w:rPr>
  </w:style>
  <w:style w:type="paragraph" w:styleId="Heading7">
    <w:name w:val="heading 7"/>
    <w:basedOn w:val="Normal"/>
    <w:next w:val="Normal"/>
    <w:uiPriority w:val="9"/>
    <w:qFormat/>
    <w:pPr>
      <w:numPr>
        <w:ilvl w:val="6"/>
        <w:numId w:val="1"/>
      </w:numPr>
      <w:spacing w:before="240" w:after="60"/>
      <w:outlineLvl w:val="6"/>
    </w:pPr>
    <w:rPr>
      <w:sz w:val="16"/>
      <w:szCs w:val="16"/>
    </w:rPr>
  </w:style>
  <w:style w:type="paragraph" w:styleId="Heading8">
    <w:name w:val="heading 8"/>
    <w:basedOn w:val="Normal"/>
    <w:next w:val="Normal"/>
    <w:uiPriority w:val="9"/>
    <w:qFormat/>
    <w:pPr>
      <w:numPr>
        <w:ilvl w:val="7"/>
        <w:numId w:val="1"/>
      </w:numPr>
      <w:spacing w:before="240" w:after="60"/>
      <w:outlineLvl w:val="7"/>
    </w:pPr>
    <w:rPr>
      <w:i/>
      <w:iCs/>
      <w:sz w:val="16"/>
      <w:szCs w:val="16"/>
    </w:rPr>
  </w:style>
  <w:style w:type="paragraph" w:styleId="Heading9">
    <w:name w:val="heading 9"/>
    <w:basedOn w:val="Normal"/>
    <w:next w:val="Normal"/>
    <w:uiPriority w:val="9"/>
    <w:qFormat/>
    <w:pPr>
      <w:numPr>
        <w:ilvl w:val="8"/>
        <w:numId w:val="1"/>
      </w:numPr>
      <w:spacing w:before="240" w:after="60"/>
      <w:outlineLvl w:val="8"/>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next w:val="Normal"/>
    <w:pPr>
      <w:spacing w:before="20"/>
      <w:ind w:firstLine="202"/>
      <w:jc w:val="both"/>
    </w:pPr>
    <w:rPr>
      <w:b/>
      <w:bCs/>
      <w:sz w:val="18"/>
      <w:szCs w:val="18"/>
    </w:rPr>
  </w:style>
  <w:style w:type="paragraph" w:customStyle="1" w:styleId="Authors">
    <w:name w:val="Authors"/>
    <w:basedOn w:val="Normal"/>
    <w:next w:val="Normal"/>
    <w:pPr>
      <w:framePr w:w="9072" w:hSpace="187" w:vSpace="187" w:wrap="notBeside" w:vAnchor="text" w:hAnchor="page" w:xAlign="center" w:y="1"/>
      <w:spacing w:after="320"/>
      <w:jc w:val="center"/>
    </w:pPr>
    <w:rPr>
      <w:sz w:val="22"/>
      <w:szCs w:val="22"/>
    </w:rPr>
  </w:style>
  <w:style w:type="character" w:customStyle="1" w:styleId="MemberType">
    <w:name w:val="MemberType"/>
    <w:rPr>
      <w:rFonts w:ascii="Times New Roman" w:hAnsi="Times New Roman" w:cs="Times New Roman"/>
      <w:i/>
      <w:iCs/>
      <w:sz w:val="22"/>
      <w:szCs w:val="22"/>
    </w:rPr>
  </w:style>
  <w:style w:type="paragraph" w:styleId="Title">
    <w:name w:val="Title"/>
    <w:basedOn w:val="Normal"/>
    <w:next w:val="Normal"/>
    <w:qFormat/>
    <w:pPr>
      <w:framePr w:w="9360" w:hSpace="187" w:vSpace="187" w:wrap="notBeside" w:vAnchor="text" w:hAnchor="page" w:xAlign="center" w:y="1"/>
      <w:jc w:val="center"/>
    </w:pPr>
    <w:rPr>
      <w:kern w:val="28"/>
      <w:sz w:val="48"/>
      <w:szCs w:val="48"/>
    </w:rPr>
  </w:style>
  <w:style w:type="paragraph" w:styleId="FootnoteText">
    <w:name w:val="footnote text"/>
    <w:basedOn w:val="Normal"/>
    <w:link w:val="FootnoteTextChar"/>
    <w:pPr>
      <w:ind w:firstLine="202"/>
      <w:jc w:val="both"/>
    </w:pPr>
    <w:rPr>
      <w:sz w:val="16"/>
      <w:szCs w:val="16"/>
    </w:rPr>
  </w:style>
  <w:style w:type="paragraph" w:customStyle="1" w:styleId="References">
    <w:name w:val="References"/>
    <w:basedOn w:val="Normal"/>
    <w:pPr>
      <w:numPr>
        <w:numId w:val="12"/>
      </w:numPr>
      <w:jc w:val="both"/>
    </w:pPr>
    <w:rPr>
      <w:sz w:val="16"/>
      <w:szCs w:val="16"/>
    </w:rPr>
  </w:style>
  <w:style w:type="paragraph" w:customStyle="1" w:styleId="IndexTerms">
    <w:name w:val="IndexTerms"/>
    <w:basedOn w:val="Normal"/>
    <w:next w:val="Normal"/>
    <w:pPr>
      <w:ind w:firstLine="202"/>
      <w:jc w:val="both"/>
    </w:pPr>
    <w:rPr>
      <w:b/>
      <w:bCs/>
      <w:sz w:val="18"/>
      <w:szCs w:val="18"/>
    </w:rPr>
  </w:style>
  <w:style w:type="character" w:styleId="FootnoteReference">
    <w:name w:val="footnote reference"/>
    <w:semiHidden/>
    <w:rPr>
      <w:vertAlign w:val="superscript"/>
    </w:rPr>
  </w:style>
  <w:style w:type="paragraph" w:styleId="Footer">
    <w:name w:val="footer"/>
    <w:basedOn w:val="Normal"/>
    <w:link w:val="FooterChar"/>
    <w:uiPriority w:val="99"/>
    <w:pPr>
      <w:tabs>
        <w:tab w:val="center" w:pos="4320"/>
        <w:tab w:val="right" w:pos="8640"/>
      </w:tabs>
    </w:pPr>
  </w:style>
  <w:style w:type="paragraph" w:customStyle="1" w:styleId="Text">
    <w:name w:val="Text"/>
    <w:basedOn w:val="Normal"/>
    <w:pPr>
      <w:widowControl w:val="0"/>
      <w:spacing w:line="252" w:lineRule="auto"/>
      <w:ind w:firstLine="202"/>
      <w:jc w:val="both"/>
    </w:pPr>
  </w:style>
  <w:style w:type="paragraph" w:customStyle="1" w:styleId="FigureCaption">
    <w:name w:val="Figure Caption"/>
    <w:basedOn w:val="Normal"/>
    <w:pPr>
      <w:jc w:val="both"/>
    </w:pPr>
    <w:rPr>
      <w:sz w:val="16"/>
      <w:szCs w:val="16"/>
    </w:rPr>
  </w:style>
  <w:style w:type="paragraph" w:customStyle="1" w:styleId="TableTitle">
    <w:name w:val="Table Title"/>
    <w:basedOn w:val="Normal"/>
    <w:pPr>
      <w:jc w:val="center"/>
    </w:pPr>
    <w:rPr>
      <w:smallCaps/>
      <w:sz w:val="16"/>
      <w:szCs w:val="16"/>
    </w:rPr>
  </w:style>
  <w:style w:type="paragraph" w:customStyle="1" w:styleId="ReferenceHead">
    <w:name w:val="Reference Head"/>
    <w:basedOn w:val="Heading1"/>
    <w:link w:val="ReferenceHeadChar"/>
    <w:pPr>
      <w:numPr>
        <w:numId w:val="0"/>
      </w:numPr>
    </w:pPr>
  </w:style>
  <w:style w:type="paragraph" w:styleId="Header">
    <w:name w:val="header"/>
    <w:basedOn w:val="Normal"/>
    <w:pPr>
      <w:tabs>
        <w:tab w:val="center" w:pos="4320"/>
        <w:tab w:val="right" w:pos="8640"/>
      </w:tabs>
    </w:pPr>
  </w:style>
  <w:style w:type="paragraph" w:customStyle="1" w:styleId="Equation">
    <w:name w:val="Equation"/>
    <w:basedOn w:val="Normal"/>
    <w:next w:val="Normal"/>
    <w:pPr>
      <w:widowControl w:val="0"/>
      <w:tabs>
        <w:tab w:val="right" w:pos="5040"/>
      </w:tabs>
      <w:spacing w:line="252" w:lineRule="auto"/>
      <w:jc w:val="both"/>
    </w:pPr>
  </w:style>
  <w:style w:type="character" w:styleId="Hyperlink">
    <w:name w:val="Hyperlink"/>
    <w:rPr>
      <w:color w:val="0000FF"/>
      <w:u w:val="single"/>
    </w:rPr>
  </w:style>
  <w:style w:type="character" w:styleId="FollowedHyperlink">
    <w:name w:val="FollowedHyperlink"/>
    <w:rPr>
      <w:color w:val="800080"/>
      <w:u w:val="single"/>
    </w:rPr>
  </w:style>
  <w:style w:type="paragraph" w:styleId="BodyTextIndent">
    <w:name w:val="Body Text Indent"/>
    <w:basedOn w:val="Normal"/>
    <w:link w:val="BodyTextIndentChar"/>
    <w:pPr>
      <w:ind w:left="630" w:hanging="630"/>
    </w:pPr>
    <w:rPr>
      <w:szCs w:val="24"/>
    </w:rPr>
  </w:style>
  <w:style w:type="paragraph" w:styleId="DocumentMap">
    <w:name w:val="Document Map"/>
    <w:basedOn w:val="Normal"/>
    <w:semiHidden/>
    <w:rsid w:val="00DC5FC7"/>
    <w:pPr>
      <w:shd w:val="clear" w:color="auto" w:fill="000080"/>
    </w:pPr>
    <w:rPr>
      <w:rFonts w:ascii="Tahoma" w:hAnsi="Tahoma" w:cs="Tahoma"/>
    </w:rPr>
  </w:style>
  <w:style w:type="paragraph" w:customStyle="1" w:styleId="Pa0">
    <w:name w:val="Pa0"/>
    <w:basedOn w:val="Normal"/>
    <w:next w:val="Normal"/>
    <w:rsid w:val="00426966"/>
    <w:pPr>
      <w:widowControl w:val="0"/>
      <w:adjustRightInd w:val="0"/>
      <w:spacing w:line="241" w:lineRule="atLeast"/>
    </w:pPr>
    <w:rPr>
      <w:rFonts w:ascii="Baskerville" w:hAnsi="Baskerville"/>
      <w:sz w:val="24"/>
      <w:szCs w:val="24"/>
    </w:rPr>
  </w:style>
  <w:style w:type="character" w:customStyle="1" w:styleId="A5">
    <w:name w:val="A5"/>
    <w:rsid w:val="00426966"/>
    <w:rPr>
      <w:color w:val="00529F"/>
      <w:sz w:val="20"/>
      <w:szCs w:val="20"/>
    </w:rPr>
  </w:style>
  <w:style w:type="paragraph" w:styleId="BalloonText">
    <w:name w:val="Balloon Text"/>
    <w:basedOn w:val="Normal"/>
    <w:link w:val="BalloonTextChar"/>
    <w:rsid w:val="00F33D49"/>
    <w:rPr>
      <w:rFonts w:ascii="Tahoma" w:hAnsi="Tahoma" w:cs="Tahoma"/>
      <w:sz w:val="16"/>
      <w:szCs w:val="16"/>
    </w:rPr>
  </w:style>
  <w:style w:type="character" w:customStyle="1" w:styleId="BalloonTextChar">
    <w:name w:val="Balloon Text Char"/>
    <w:link w:val="BalloonText"/>
    <w:rsid w:val="00F33D49"/>
    <w:rPr>
      <w:rFonts w:ascii="Tahoma" w:hAnsi="Tahoma" w:cs="Tahoma"/>
      <w:sz w:val="16"/>
      <w:szCs w:val="16"/>
    </w:rPr>
  </w:style>
  <w:style w:type="character" w:customStyle="1" w:styleId="MediumGrid11">
    <w:name w:val="Medium Grid 11"/>
    <w:uiPriority w:val="99"/>
    <w:semiHidden/>
    <w:rsid w:val="009A1F6E"/>
    <w:rPr>
      <w:color w:val="808080"/>
    </w:rPr>
  </w:style>
  <w:style w:type="paragraph" w:customStyle="1" w:styleId="ParagraphStyle1">
    <w:name w:val="Paragraph Style 1"/>
    <w:basedOn w:val="Normal"/>
    <w:uiPriority w:val="99"/>
    <w:rsid w:val="00C82D86"/>
    <w:pPr>
      <w:widowControl w:val="0"/>
      <w:tabs>
        <w:tab w:val="left" w:pos="480"/>
      </w:tabs>
      <w:adjustRightInd w:val="0"/>
      <w:spacing w:before="100" w:line="280" w:lineRule="atLeast"/>
      <w:textAlignment w:val="center"/>
    </w:pPr>
    <w:rPr>
      <w:rFonts w:ascii="Formata-Regular" w:eastAsia="MS Mincho" w:hAnsi="Formata-Regular" w:cs="Formata-Regular"/>
      <w:color w:val="000000"/>
      <w:sz w:val="22"/>
      <w:szCs w:val="22"/>
      <w:lang w:eastAsia="ja-JP"/>
    </w:rPr>
  </w:style>
  <w:style w:type="character" w:customStyle="1" w:styleId="BodyText1">
    <w:name w:val="Body Text1"/>
    <w:uiPriority w:val="99"/>
    <w:rsid w:val="00C82D86"/>
    <w:rPr>
      <w:rFonts w:ascii="Verdana" w:hAnsi="Verdana" w:cs="Verdana"/>
      <w:color w:val="000000"/>
      <w:sz w:val="22"/>
      <w:szCs w:val="22"/>
    </w:rPr>
  </w:style>
  <w:style w:type="character" w:customStyle="1" w:styleId="bodytype">
    <w:name w:val="body type"/>
    <w:uiPriority w:val="99"/>
    <w:rsid w:val="00C82D86"/>
    <w:rPr>
      <w:rFonts w:ascii="Formata-Regular" w:hAnsi="Formata-Regular" w:cs="Formata-Regular"/>
      <w:color w:val="000000"/>
      <w:sz w:val="22"/>
      <w:szCs w:val="22"/>
    </w:rPr>
  </w:style>
  <w:style w:type="paragraph" w:customStyle="1" w:styleId="Style1">
    <w:name w:val="Style1"/>
    <w:basedOn w:val="ReferenceHead"/>
    <w:link w:val="Style1Char"/>
    <w:qFormat/>
    <w:rsid w:val="003F52AD"/>
  </w:style>
  <w:style w:type="character" w:customStyle="1" w:styleId="Heading1Char">
    <w:name w:val="Heading 1 Char"/>
    <w:link w:val="Heading1"/>
    <w:uiPriority w:val="9"/>
    <w:rsid w:val="003F52AD"/>
    <w:rPr>
      <w:smallCaps/>
      <w:kern w:val="28"/>
    </w:rPr>
  </w:style>
  <w:style w:type="character" w:customStyle="1" w:styleId="ReferenceHeadChar">
    <w:name w:val="Reference Head Char"/>
    <w:link w:val="ReferenceHead"/>
    <w:rsid w:val="003F52AD"/>
    <w:rPr>
      <w:smallCaps/>
      <w:kern w:val="28"/>
    </w:rPr>
  </w:style>
  <w:style w:type="character" w:customStyle="1" w:styleId="Style1Char">
    <w:name w:val="Style1 Char"/>
    <w:link w:val="Style1"/>
    <w:rsid w:val="003F52AD"/>
    <w:rPr>
      <w:smallCaps/>
      <w:kern w:val="28"/>
    </w:rPr>
  </w:style>
  <w:style w:type="paragraph" w:customStyle="1" w:styleId="ColorfulShading-Accent11">
    <w:name w:val="Colorful Shading - Accent 11"/>
    <w:hidden/>
    <w:uiPriority w:val="99"/>
    <w:semiHidden/>
    <w:rsid w:val="001B36B1"/>
  </w:style>
  <w:style w:type="character" w:customStyle="1" w:styleId="BodyText2">
    <w:name w:val="Body Text2"/>
    <w:uiPriority w:val="99"/>
    <w:rsid w:val="001B36B1"/>
    <w:rPr>
      <w:rFonts w:ascii="Verdana" w:hAnsi="Verdana" w:cs="Verdana"/>
      <w:color w:val="000000"/>
      <w:sz w:val="22"/>
      <w:szCs w:val="22"/>
    </w:rPr>
  </w:style>
  <w:style w:type="character" w:customStyle="1" w:styleId="Heading2Char">
    <w:name w:val="Heading 2 Char"/>
    <w:link w:val="Heading2"/>
    <w:uiPriority w:val="9"/>
    <w:rsid w:val="001B36B1"/>
    <w:rPr>
      <w:i/>
      <w:iCs/>
    </w:rPr>
  </w:style>
  <w:style w:type="paragraph" w:customStyle="1" w:styleId="TextL-MAG">
    <w:name w:val="Text L-MAG"/>
    <w:basedOn w:val="Normal"/>
    <w:link w:val="TextL-MAGChar"/>
    <w:qFormat/>
    <w:rsid w:val="009C7D17"/>
    <w:pPr>
      <w:widowControl w:val="0"/>
      <w:tabs>
        <w:tab w:val="left" w:pos="360"/>
      </w:tabs>
      <w:spacing w:line="276" w:lineRule="auto"/>
      <w:ind w:firstLine="360"/>
      <w:jc w:val="both"/>
    </w:pPr>
    <w:rPr>
      <w:rFonts w:ascii="Arial" w:eastAsia="MS Mincho" w:hAnsi="Arial"/>
      <w:sz w:val="18"/>
      <w:szCs w:val="22"/>
      <w:lang w:eastAsia="ja-JP"/>
    </w:rPr>
  </w:style>
  <w:style w:type="character" w:customStyle="1" w:styleId="TextL-MAGChar">
    <w:name w:val="Text L-MAG Char"/>
    <w:link w:val="TextL-MAG"/>
    <w:rsid w:val="009C7D17"/>
    <w:rPr>
      <w:rFonts w:ascii="Arial" w:eastAsia="MS Mincho" w:hAnsi="Arial"/>
      <w:sz w:val="18"/>
      <w:szCs w:val="22"/>
      <w:lang w:eastAsia="ja-JP"/>
    </w:rPr>
  </w:style>
  <w:style w:type="character" w:customStyle="1" w:styleId="FooterChar">
    <w:name w:val="Footer Char"/>
    <w:basedOn w:val="DefaultParagraphFont"/>
    <w:link w:val="Footer"/>
    <w:uiPriority w:val="99"/>
    <w:rsid w:val="00D90C10"/>
  </w:style>
  <w:style w:type="character" w:customStyle="1" w:styleId="FootnoteTextChar">
    <w:name w:val="Footnote Text Char"/>
    <w:link w:val="FootnoteText"/>
    <w:rsid w:val="00C075EF"/>
    <w:rPr>
      <w:sz w:val="16"/>
      <w:szCs w:val="16"/>
    </w:rPr>
  </w:style>
  <w:style w:type="character" w:customStyle="1" w:styleId="BodyTextIndentChar">
    <w:name w:val="Body Text Indent Char"/>
    <w:link w:val="BodyTextIndent"/>
    <w:rsid w:val="003F26BD"/>
    <w:rPr>
      <w:szCs w:val="24"/>
    </w:rPr>
  </w:style>
  <w:style w:type="character" w:customStyle="1" w:styleId="m5113501246024331607m-6864882937387638336gmail-il">
    <w:name w:val="m_5113501246024331607m_-6864882937387638336gmail-il"/>
    <w:basedOn w:val="DefaultParagraphFont"/>
    <w:rsid w:val="0076355A"/>
  </w:style>
  <w:style w:type="paragraph" w:customStyle="1" w:styleId="ColorfulList-Accent11">
    <w:name w:val="Colorful List - Accent 11"/>
    <w:basedOn w:val="Normal"/>
    <w:uiPriority w:val="34"/>
    <w:qFormat/>
    <w:rsid w:val="0076355A"/>
    <w:pPr>
      <w:ind w:left="720"/>
      <w:contextualSpacing/>
    </w:pPr>
  </w:style>
  <w:style w:type="character" w:customStyle="1" w:styleId="apple-converted-space">
    <w:name w:val="apple-converted-space"/>
    <w:basedOn w:val="DefaultParagraphFont"/>
    <w:rsid w:val="00F932B6"/>
  </w:style>
  <w:style w:type="character" w:styleId="PlaceholderText">
    <w:name w:val="Placeholder Text"/>
    <w:basedOn w:val="DefaultParagraphFont"/>
    <w:semiHidden/>
    <w:rsid w:val="00D21AE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623388">
      <w:bodyDiv w:val="1"/>
      <w:marLeft w:val="0"/>
      <w:marRight w:val="0"/>
      <w:marTop w:val="0"/>
      <w:marBottom w:val="0"/>
      <w:divBdr>
        <w:top w:val="none" w:sz="0" w:space="0" w:color="auto"/>
        <w:left w:val="none" w:sz="0" w:space="0" w:color="auto"/>
        <w:bottom w:val="none" w:sz="0" w:space="0" w:color="auto"/>
        <w:right w:val="none" w:sz="0" w:space="0" w:color="auto"/>
      </w:divBdr>
    </w:div>
    <w:div w:id="529420538">
      <w:bodyDiv w:val="1"/>
      <w:marLeft w:val="0"/>
      <w:marRight w:val="0"/>
      <w:marTop w:val="0"/>
      <w:marBottom w:val="0"/>
      <w:divBdr>
        <w:top w:val="none" w:sz="0" w:space="0" w:color="auto"/>
        <w:left w:val="none" w:sz="0" w:space="0" w:color="auto"/>
        <w:bottom w:val="none" w:sz="0" w:space="0" w:color="auto"/>
        <w:right w:val="none" w:sz="0" w:space="0" w:color="auto"/>
      </w:divBdr>
      <w:divsChild>
        <w:div w:id="319309106">
          <w:marLeft w:val="0"/>
          <w:marRight w:val="0"/>
          <w:marTop w:val="0"/>
          <w:marBottom w:val="0"/>
          <w:divBdr>
            <w:top w:val="none" w:sz="0" w:space="0" w:color="auto"/>
            <w:left w:val="none" w:sz="0" w:space="0" w:color="auto"/>
            <w:bottom w:val="none" w:sz="0" w:space="0" w:color="auto"/>
            <w:right w:val="none" w:sz="0" w:space="0" w:color="auto"/>
          </w:divBdr>
        </w:div>
        <w:div w:id="1397623839">
          <w:marLeft w:val="0"/>
          <w:marRight w:val="0"/>
          <w:marTop w:val="0"/>
          <w:marBottom w:val="0"/>
          <w:divBdr>
            <w:top w:val="none" w:sz="0" w:space="0" w:color="auto"/>
            <w:left w:val="none" w:sz="0" w:space="0" w:color="auto"/>
            <w:bottom w:val="none" w:sz="0" w:space="0" w:color="auto"/>
            <w:right w:val="none" w:sz="0" w:space="0" w:color="auto"/>
          </w:divBdr>
        </w:div>
      </w:divsChild>
    </w:div>
    <w:div w:id="1679380084">
      <w:bodyDiv w:val="1"/>
      <w:marLeft w:val="0"/>
      <w:marRight w:val="0"/>
      <w:marTop w:val="0"/>
      <w:marBottom w:val="0"/>
      <w:divBdr>
        <w:top w:val="none" w:sz="0" w:space="0" w:color="auto"/>
        <w:left w:val="none" w:sz="0" w:space="0" w:color="auto"/>
        <w:bottom w:val="none" w:sz="0" w:space="0" w:color="auto"/>
        <w:right w:val="none" w:sz="0" w:space="0" w:color="auto"/>
      </w:divBdr>
      <w:divsChild>
        <w:div w:id="966931408">
          <w:marLeft w:val="0"/>
          <w:marRight w:val="0"/>
          <w:marTop w:val="0"/>
          <w:marBottom w:val="0"/>
          <w:divBdr>
            <w:top w:val="none" w:sz="0" w:space="0" w:color="auto"/>
            <w:left w:val="none" w:sz="0" w:space="0" w:color="auto"/>
            <w:bottom w:val="none" w:sz="0" w:space="0" w:color="auto"/>
            <w:right w:val="none" w:sz="0" w:space="0" w:color="auto"/>
          </w:divBdr>
        </w:div>
        <w:div w:id="973607158">
          <w:marLeft w:val="0"/>
          <w:marRight w:val="0"/>
          <w:marTop w:val="0"/>
          <w:marBottom w:val="0"/>
          <w:divBdr>
            <w:top w:val="none" w:sz="0" w:space="0" w:color="auto"/>
            <w:left w:val="none" w:sz="0" w:space="0" w:color="auto"/>
            <w:bottom w:val="none" w:sz="0" w:space="0" w:color="auto"/>
            <w:right w:val="none" w:sz="0" w:space="0" w:color="auto"/>
          </w:divBdr>
        </w:div>
        <w:div w:id="1100833501">
          <w:marLeft w:val="0"/>
          <w:marRight w:val="0"/>
          <w:marTop w:val="0"/>
          <w:marBottom w:val="0"/>
          <w:divBdr>
            <w:top w:val="none" w:sz="0" w:space="0" w:color="auto"/>
            <w:left w:val="none" w:sz="0" w:space="0" w:color="auto"/>
            <w:bottom w:val="none" w:sz="0" w:space="0" w:color="auto"/>
            <w:right w:val="none" w:sz="0" w:space="0" w:color="auto"/>
          </w:divBdr>
        </w:div>
      </w:divsChild>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0.png"/><Relationship Id="rId14" Type="http://schemas.openxmlformats.org/officeDocument/2006/relationships/image" Target="media/image4.jpg"/><Relationship Id="rId15" Type="http://schemas.openxmlformats.org/officeDocument/2006/relationships/image" Target="media/image40.jpg"/><Relationship Id="rId16" Type="http://schemas.openxmlformats.org/officeDocument/2006/relationships/image" Target="media/image5.png"/><Relationship Id="rId17" Type="http://schemas.openxmlformats.org/officeDocument/2006/relationships/image" Target="media/image50.png"/><Relationship Id="rId18" Type="http://schemas.openxmlformats.org/officeDocument/2006/relationships/image" Target="media/image6.png"/><Relationship Id="rId19" Type="http://schemas.openxmlformats.org/officeDocument/2006/relationships/image" Target="media/image60.png"/><Relationship Id="rId50" Type="http://schemas.openxmlformats.org/officeDocument/2006/relationships/image" Target="media/image23.jpg"/><Relationship Id="rId51" Type="http://schemas.openxmlformats.org/officeDocument/2006/relationships/header" Target="header1.xml"/><Relationship Id="rId52" Type="http://schemas.openxmlformats.org/officeDocument/2006/relationships/fontTable" Target="fontTable.xml"/><Relationship Id="rId53" Type="http://schemas.openxmlformats.org/officeDocument/2006/relationships/theme" Target="theme/theme1.xml"/><Relationship Id="rId40" Type="http://schemas.openxmlformats.org/officeDocument/2006/relationships/image" Target="media/image170.jpg"/><Relationship Id="rId41" Type="http://schemas.openxmlformats.org/officeDocument/2006/relationships/image" Target="media/image18.jpg"/><Relationship Id="rId42" Type="http://schemas.openxmlformats.org/officeDocument/2006/relationships/image" Target="media/image180.jpg"/><Relationship Id="rId43" Type="http://schemas.openxmlformats.org/officeDocument/2006/relationships/image" Target="media/image19.jpg"/><Relationship Id="rId44" Type="http://schemas.openxmlformats.org/officeDocument/2006/relationships/image" Target="media/image190.jpg"/><Relationship Id="rId45" Type="http://schemas.openxmlformats.org/officeDocument/2006/relationships/image" Target="media/image20.jpg"/><Relationship Id="rId46" Type="http://schemas.openxmlformats.org/officeDocument/2006/relationships/image" Target="media/image200.jpg"/><Relationship Id="rId47" Type="http://schemas.openxmlformats.org/officeDocument/2006/relationships/image" Target="media/image21.png"/><Relationship Id="rId48" Type="http://schemas.openxmlformats.org/officeDocument/2006/relationships/image" Target="media/image210.png"/><Relationship Id="rId49" Type="http://schemas.openxmlformats.org/officeDocument/2006/relationships/image" Target="media/image22.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10.png"/><Relationship Id="rId30" Type="http://schemas.openxmlformats.org/officeDocument/2006/relationships/image" Target="media/image110.jpg"/><Relationship Id="rId31" Type="http://schemas.openxmlformats.org/officeDocument/2006/relationships/image" Target="media/image120.jpg"/><Relationship Id="rId32" Type="http://schemas.openxmlformats.org/officeDocument/2006/relationships/image" Target="media/image13.png"/><Relationship Id="rId33" Type="http://schemas.openxmlformats.org/officeDocument/2006/relationships/image" Target="media/image130.png"/><Relationship Id="rId34" Type="http://schemas.openxmlformats.org/officeDocument/2006/relationships/image" Target="media/image14.jpg"/><Relationship Id="rId35" Type="http://schemas.openxmlformats.org/officeDocument/2006/relationships/image" Target="media/image15.jpg"/><Relationship Id="rId36" Type="http://schemas.openxmlformats.org/officeDocument/2006/relationships/image" Target="media/image16.jpg"/><Relationship Id="rId37" Type="http://schemas.openxmlformats.org/officeDocument/2006/relationships/image" Target="media/image17.jpg"/><Relationship Id="rId38" Type="http://schemas.openxmlformats.org/officeDocument/2006/relationships/image" Target="media/image150.jpg"/><Relationship Id="rId39" Type="http://schemas.openxmlformats.org/officeDocument/2006/relationships/image" Target="media/image160.jpg"/><Relationship Id="rId20" Type="http://schemas.openxmlformats.org/officeDocument/2006/relationships/image" Target="media/image7.png"/><Relationship Id="rId21" Type="http://schemas.openxmlformats.org/officeDocument/2006/relationships/image" Target="media/image8.jpg"/><Relationship Id="rId22" Type="http://schemas.openxmlformats.org/officeDocument/2006/relationships/image" Target="media/image70.png"/><Relationship Id="rId23" Type="http://schemas.openxmlformats.org/officeDocument/2006/relationships/image" Target="media/image80.jpg"/><Relationship Id="rId24" Type="http://schemas.openxmlformats.org/officeDocument/2006/relationships/image" Target="media/image9.jpg"/><Relationship Id="rId25" Type="http://schemas.openxmlformats.org/officeDocument/2006/relationships/image" Target="media/image90.jpg"/><Relationship Id="rId26" Type="http://schemas.openxmlformats.org/officeDocument/2006/relationships/image" Target="media/image10.jpg"/><Relationship Id="rId27" Type="http://schemas.openxmlformats.org/officeDocument/2006/relationships/image" Target="media/image100.jpg"/><Relationship Id="rId28" Type="http://schemas.openxmlformats.org/officeDocument/2006/relationships/image" Target="media/image11.jpg"/><Relationship Id="rId29" Type="http://schemas.openxmlformats.org/officeDocument/2006/relationships/image" Target="media/image12.jpg"/><Relationship Id="rId10" Type="http://schemas.openxmlformats.org/officeDocument/2006/relationships/image" Target="media/image2.jpg"/><Relationship Id="rId11" Type="http://schemas.openxmlformats.org/officeDocument/2006/relationships/image" Target="media/image21.jpg"/><Relationship Id="rId12"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mckerah\Desktop\ieee_tj_template_17.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88685F-4D8E-BF4F-8AAC-FBC8D46D5E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C:\Users\tmckerah\Desktop\ieee_tj_template_17.dotx</Template>
  <TotalTime>2</TotalTime>
  <Pages>10</Pages>
  <Words>5576</Words>
  <Characters>31876</Characters>
  <Application>Microsoft Macintosh Word</Application>
  <DocSecurity>0</DocSecurity>
  <Lines>724</Lines>
  <Paragraphs>114</Paragraphs>
  <ScaleCrop>false</ScaleCrop>
  <HeadingPairs>
    <vt:vector size="2" baseType="variant">
      <vt:variant>
        <vt:lpstr>Title</vt:lpstr>
      </vt:variant>
      <vt:variant>
        <vt:i4>1</vt:i4>
      </vt:variant>
    </vt:vector>
  </HeadingPairs>
  <TitlesOfParts>
    <vt:vector size="1" baseType="lpstr">
      <vt:lpstr></vt:lpstr>
    </vt:vector>
  </TitlesOfParts>
  <Company>IEEE</Company>
  <LinksUpToDate>false</LinksUpToDate>
  <CharactersWithSpaces>37338</CharactersWithSpaces>
  <SharedDoc>false</SharedDoc>
  <HLinks>
    <vt:vector size="60" baseType="variant">
      <vt:variant>
        <vt:i4>65611</vt:i4>
      </vt:variant>
      <vt:variant>
        <vt:i4>33</vt:i4>
      </vt:variant>
      <vt:variant>
        <vt:i4>0</vt:i4>
      </vt:variant>
      <vt:variant>
        <vt:i4>5</vt:i4>
      </vt:variant>
      <vt:variant>
        <vt:lpwstr>http://www.ieee.org/publications_standards/publications/rights/index.html</vt:lpwstr>
      </vt:variant>
      <vt:variant>
        <vt:lpwstr/>
      </vt:variant>
      <vt:variant>
        <vt:i4>1704042</vt:i4>
      </vt:variant>
      <vt:variant>
        <vt:i4>30</vt:i4>
      </vt:variant>
      <vt:variant>
        <vt:i4>0</vt:i4>
      </vt:variant>
      <vt:variant>
        <vt:i4>5</vt:i4>
      </vt:variant>
      <vt:variant>
        <vt:lpwstr>http://www.ieee.org/publications_standards/publications/authors/authors_submission.html</vt:lpwstr>
      </vt:variant>
      <vt:variant>
        <vt:lpwstr/>
      </vt:variant>
      <vt:variant>
        <vt:i4>3670090</vt:i4>
      </vt:variant>
      <vt:variant>
        <vt:i4>27</vt:i4>
      </vt:variant>
      <vt:variant>
        <vt:i4>0</vt:i4>
      </vt:variant>
      <vt:variant>
        <vt:i4>5</vt:i4>
      </vt:variant>
      <vt:variant>
        <vt:lpwstr>http://www.ieee.org/authortools</vt:lpwstr>
      </vt:variant>
      <vt:variant>
        <vt:lpwstr/>
      </vt:variant>
      <vt:variant>
        <vt:i4>2555906</vt:i4>
      </vt:variant>
      <vt:variant>
        <vt:i4>24</vt:i4>
      </vt:variant>
      <vt:variant>
        <vt:i4>0</vt:i4>
      </vt:variant>
      <vt:variant>
        <vt:i4>5</vt:i4>
      </vt:variant>
      <vt:variant>
        <vt:lpwstr>mailto:graphics@ieee.org</vt:lpwstr>
      </vt:variant>
      <vt:variant>
        <vt:lpwstr/>
      </vt:variant>
      <vt:variant>
        <vt:i4>7405581</vt:i4>
      </vt:variant>
      <vt:variant>
        <vt:i4>21</vt:i4>
      </vt:variant>
      <vt:variant>
        <vt:i4>0</vt:i4>
      </vt:variant>
      <vt:variant>
        <vt:i4>5</vt:i4>
      </vt:variant>
      <vt:variant>
        <vt:lpwstr>http://graphicsqc.ieee.org/</vt:lpwstr>
      </vt:variant>
      <vt:variant>
        <vt:lpwstr/>
      </vt:variant>
      <vt:variant>
        <vt:i4>3670090</vt:i4>
      </vt:variant>
      <vt:variant>
        <vt:i4>15</vt:i4>
      </vt:variant>
      <vt:variant>
        <vt:i4>0</vt:i4>
      </vt:variant>
      <vt:variant>
        <vt:i4>5</vt:i4>
      </vt:variant>
      <vt:variant>
        <vt:lpwstr>http://www.ieee.org/authortools</vt:lpwstr>
      </vt:variant>
      <vt:variant>
        <vt:lpwstr/>
      </vt:variant>
      <vt:variant>
        <vt:i4>7602227</vt:i4>
      </vt:variant>
      <vt:variant>
        <vt:i4>9</vt:i4>
      </vt:variant>
      <vt:variant>
        <vt:i4>0</vt:i4>
      </vt:variant>
      <vt:variant>
        <vt:i4>5</vt:i4>
      </vt:variant>
      <vt:variant>
        <vt:lpwstr>https://www.overleaf.com/blog/278-how-to-use-overleaf-with-ieee-collabratec-your-quick-guide-to-getting-started%23.Vp6tpPkrKM9</vt:lpwstr>
      </vt:variant>
      <vt:variant>
        <vt:lpwstr/>
      </vt:variant>
      <vt:variant>
        <vt:i4>3670090</vt:i4>
      </vt:variant>
      <vt:variant>
        <vt:i4>6</vt:i4>
      </vt:variant>
      <vt:variant>
        <vt:i4>0</vt:i4>
      </vt:variant>
      <vt:variant>
        <vt:i4>5</vt:i4>
      </vt:variant>
      <vt:variant>
        <vt:lpwstr>http://www.ieee.org/authortools</vt:lpwstr>
      </vt:variant>
      <vt:variant>
        <vt:lpwstr/>
      </vt:variant>
      <vt:variant>
        <vt:i4>1507385</vt:i4>
      </vt:variant>
      <vt:variant>
        <vt:i4>3</vt:i4>
      </vt:variant>
      <vt:variant>
        <vt:i4>0</vt:i4>
      </vt:variant>
      <vt:variant>
        <vt:i4>5</vt:i4>
      </vt:variant>
      <vt:variant>
        <vt:lpwstr>http://www.ieee.org/organizations/pubs/ani_prod/keywrd98.txt</vt:lpwstr>
      </vt:variant>
      <vt:variant>
        <vt:lpwstr/>
      </vt:variant>
      <vt:variant>
        <vt:i4>3342345</vt:i4>
      </vt:variant>
      <vt:variant>
        <vt:i4>0</vt:i4>
      </vt:variant>
      <vt:variant>
        <vt:i4>0</vt:i4>
      </vt:variant>
      <vt:variant>
        <vt:i4>5</vt:i4>
      </vt:variant>
      <vt:variant>
        <vt:lpwstr>mailto:keywords@ieee.org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Tiffany McKerahan</dc:creator>
  <cp:keywords/>
  <cp:lastModifiedBy>Microsoft Office User</cp:lastModifiedBy>
  <cp:revision>4</cp:revision>
  <cp:lastPrinted>2019-02-16T01:48:00Z</cp:lastPrinted>
  <dcterms:created xsi:type="dcterms:W3CDTF">2019-02-16T01:48:00Z</dcterms:created>
  <dcterms:modified xsi:type="dcterms:W3CDTF">2019-02-16T02:11:00Z</dcterms:modified>
</cp:coreProperties>
</file>