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FF" w:rsidRPr="00441F4D" w:rsidRDefault="00E7387A" w:rsidP="00B34B5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Running-h</w:t>
      </w:r>
      <w:r w:rsidR="00E807FF" w:rsidRPr="00441F4D">
        <w:rPr>
          <w:rFonts w:ascii="Times New Roman" w:hAnsi="Times New Roman" w:cs="Times New Roman"/>
          <w:sz w:val="24"/>
          <w:szCs w:val="24"/>
        </w:rPr>
        <w:t>ead: Acquisition of Gender in Bilinguals</w:t>
      </w:r>
    </w:p>
    <w:p w:rsidR="00E807FF" w:rsidRPr="00441F4D" w:rsidRDefault="00E807FF" w:rsidP="00B34B58">
      <w:pPr>
        <w:spacing w:after="0" w:line="240" w:lineRule="auto"/>
        <w:rPr>
          <w:rFonts w:ascii="Times New Roman" w:hAnsi="Times New Roman" w:cs="Times New Roman"/>
          <w:sz w:val="24"/>
          <w:szCs w:val="24"/>
        </w:rPr>
      </w:pPr>
    </w:p>
    <w:p w:rsidR="00E807FF" w:rsidRDefault="00E807FF" w:rsidP="00B34B58">
      <w:pPr>
        <w:spacing w:after="0" w:line="240" w:lineRule="auto"/>
        <w:rPr>
          <w:rFonts w:ascii="Times New Roman" w:hAnsi="Times New Roman" w:cs="Times New Roman"/>
          <w:sz w:val="24"/>
          <w:szCs w:val="24"/>
        </w:rPr>
      </w:pPr>
    </w:p>
    <w:p w:rsidR="00B34B58" w:rsidRDefault="00B34B58" w:rsidP="00B34B58">
      <w:pPr>
        <w:spacing w:after="0" w:line="240" w:lineRule="auto"/>
        <w:rPr>
          <w:rFonts w:ascii="Times New Roman" w:hAnsi="Times New Roman" w:cs="Times New Roman"/>
          <w:sz w:val="24"/>
          <w:szCs w:val="24"/>
        </w:rPr>
      </w:pPr>
    </w:p>
    <w:p w:rsidR="00B34B58" w:rsidRPr="00441F4D" w:rsidRDefault="00B34B58" w:rsidP="00B34B58">
      <w:pPr>
        <w:spacing w:after="0" w:line="240" w:lineRule="auto"/>
        <w:rPr>
          <w:rFonts w:ascii="Times New Roman" w:hAnsi="Times New Roman" w:cs="Times New Roman"/>
          <w:sz w:val="24"/>
          <w:szCs w:val="24"/>
        </w:rPr>
      </w:pPr>
    </w:p>
    <w:p w:rsidR="00E807FF" w:rsidRPr="00441F4D" w:rsidRDefault="00E807FF" w:rsidP="00B34B58">
      <w:pPr>
        <w:spacing w:after="0" w:line="240" w:lineRule="auto"/>
        <w:rPr>
          <w:rFonts w:ascii="Times New Roman" w:hAnsi="Times New Roman" w:cs="Times New Roman"/>
          <w:sz w:val="24"/>
          <w:szCs w:val="24"/>
        </w:rPr>
      </w:pPr>
    </w:p>
    <w:p w:rsidR="00E807FF" w:rsidRPr="00441F4D" w:rsidRDefault="00E807FF" w:rsidP="00B34B58">
      <w:pPr>
        <w:spacing w:after="0" w:line="240" w:lineRule="auto"/>
        <w:contextualSpacing/>
        <w:rPr>
          <w:rFonts w:ascii="Times New Roman" w:hAnsi="Times New Roman" w:cs="Times New Roman"/>
          <w:sz w:val="24"/>
          <w:szCs w:val="24"/>
        </w:rPr>
      </w:pPr>
      <w:r w:rsidRPr="00441F4D">
        <w:rPr>
          <w:rFonts w:ascii="Times New Roman" w:hAnsi="Times New Roman" w:cs="Times New Roman"/>
          <w:sz w:val="24"/>
          <w:szCs w:val="24"/>
        </w:rPr>
        <w:t>Crosslinguistic influence in the discovery of gender: the case of</w:t>
      </w:r>
      <w:r w:rsidR="00CB42DE" w:rsidRPr="00441F4D">
        <w:rPr>
          <w:rFonts w:ascii="Times New Roman" w:hAnsi="Times New Roman" w:cs="Times New Roman"/>
          <w:sz w:val="24"/>
          <w:szCs w:val="24"/>
        </w:rPr>
        <w:t xml:space="preserve"> Greek-Dutch bilingual children</w:t>
      </w:r>
      <w:r w:rsidR="00A978C2">
        <w:rPr>
          <w:rFonts w:ascii="Times New Roman" w:hAnsi="Times New Roman" w:cs="Times New Roman"/>
          <w:sz w:val="24"/>
          <w:szCs w:val="24"/>
        </w:rPr>
        <w:t>*</w:t>
      </w:r>
    </w:p>
    <w:p w:rsidR="00E807FF" w:rsidRPr="00441F4D" w:rsidRDefault="00E807FF" w:rsidP="00B34B58">
      <w:pPr>
        <w:spacing w:after="0" w:line="240" w:lineRule="auto"/>
        <w:rPr>
          <w:rFonts w:ascii="Times New Roman" w:hAnsi="Times New Roman" w:cs="Times New Roman"/>
          <w:sz w:val="24"/>
          <w:szCs w:val="24"/>
        </w:rPr>
      </w:pPr>
    </w:p>
    <w:p w:rsidR="00673314" w:rsidRPr="00441F4D" w:rsidRDefault="00673314" w:rsidP="00B34B58">
      <w:pPr>
        <w:spacing w:after="0" w:line="240" w:lineRule="auto"/>
        <w:rPr>
          <w:rFonts w:ascii="Times New Roman" w:hAnsi="Times New Roman" w:cs="Times New Roman"/>
          <w:sz w:val="24"/>
          <w:szCs w:val="24"/>
        </w:rPr>
      </w:pPr>
    </w:p>
    <w:p w:rsidR="00B34B58" w:rsidRPr="00441F4D" w:rsidRDefault="00B34B58" w:rsidP="00B34B58">
      <w:pPr>
        <w:spacing w:after="0" w:line="240" w:lineRule="auto"/>
        <w:rPr>
          <w:rFonts w:ascii="Times New Roman" w:hAnsi="Times New Roman" w:cs="Times New Roman"/>
          <w:sz w:val="24"/>
          <w:szCs w:val="24"/>
        </w:rPr>
      </w:pPr>
    </w:p>
    <w:p w:rsidR="00673314" w:rsidRPr="00441F4D" w:rsidRDefault="00673314" w:rsidP="00B34B58">
      <w:pPr>
        <w:spacing w:after="0" w:line="240" w:lineRule="auto"/>
        <w:rPr>
          <w:rFonts w:ascii="Times New Roman" w:hAnsi="Times New Roman" w:cs="Times New Roman"/>
          <w:sz w:val="24"/>
          <w:szCs w:val="24"/>
        </w:rPr>
      </w:pPr>
    </w:p>
    <w:p w:rsidR="00E807FF" w:rsidRPr="00441F4D" w:rsidRDefault="00E807FF" w:rsidP="00B34B58">
      <w:pPr>
        <w:spacing w:after="0" w:line="240" w:lineRule="auto"/>
        <w:rPr>
          <w:rFonts w:ascii="Times New Roman" w:hAnsi="Times New Roman" w:cs="Times New Roman"/>
          <w:sz w:val="24"/>
          <w:szCs w:val="24"/>
        </w:rPr>
      </w:pPr>
    </w:p>
    <w:p w:rsidR="00E807FF" w:rsidRPr="00441F4D" w:rsidRDefault="00E807FF" w:rsidP="00B34B58">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Evelyn Egger, University of Reading, UK</w:t>
      </w:r>
    </w:p>
    <w:p w:rsidR="00E807FF" w:rsidRPr="00441F4D" w:rsidRDefault="00E807FF" w:rsidP="00B34B58">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Aafke Hulk, University of Amsterdam, NL</w:t>
      </w:r>
    </w:p>
    <w:p w:rsidR="00E807FF" w:rsidRPr="00441F4D" w:rsidRDefault="00E807FF" w:rsidP="00B34B58">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Ianthi Maria Tsimpli, University of Cambridge, UK</w:t>
      </w:r>
    </w:p>
    <w:p w:rsidR="00E807FF" w:rsidRDefault="00E807FF" w:rsidP="00B34B58">
      <w:pPr>
        <w:spacing w:after="0" w:line="240" w:lineRule="auto"/>
        <w:rPr>
          <w:rFonts w:ascii="Times New Roman" w:hAnsi="Times New Roman" w:cs="Times New Roman"/>
          <w:sz w:val="24"/>
          <w:szCs w:val="24"/>
        </w:rPr>
      </w:pPr>
    </w:p>
    <w:p w:rsidR="00A978C2" w:rsidRDefault="00A978C2" w:rsidP="00B34B58">
      <w:pPr>
        <w:spacing w:after="0" w:line="240" w:lineRule="auto"/>
        <w:rPr>
          <w:rFonts w:ascii="Times New Roman" w:hAnsi="Times New Roman" w:cs="Times New Roman"/>
          <w:sz w:val="24"/>
          <w:szCs w:val="24"/>
        </w:rPr>
      </w:pPr>
    </w:p>
    <w:p w:rsidR="00A978C2" w:rsidRDefault="00A978C2" w:rsidP="00B34B58">
      <w:pPr>
        <w:spacing w:after="0" w:line="240" w:lineRule="auto"/>
        <w:rPr>
          <w:rFonts w:ascii="Times New Roman" w:hAnsi="Times New Roman" w:cs="Times New Roman"/>
          <w:sz w:val="24"/>
          <w:szCs w:val="24"/>
        </w:rPr>
      </w:pPr>
    </w:p>
    <w:p w:rsidR="00A978C2" w:rsidRPr="00441F4D" w:rsidRDefault="00A978C2" w:rsidP="00B34B58">
      <w:pPr>
        <w:spacing w:after="0" w:line="240" w:lineRule="auto"/>
        <w:rPr>
          <w:rFonts w:ascii="Times New Roman" w:hAnsi="Times New Roman" w:cs="Times New Roman"/>
          <w:sz w:val="24"/>
          <w:szCs w:val="24"/>
        </w:rPr>
      </w:pPr>
    </w:p>
    <w:p w:rsidR="00E807FF" w:rsidRPr="00441F4D" w:rsidRDefault="00E807FF" w:rsidP="00B34B58">
      <w:pPr>
        <w:spacing w:after="0" w:line="240" w:lineRule="auto"/>
        <w:rPr>
          <w:rFonts w:ascii="Times New Roman" w:hAnsi="Times New Roman" w:cs="Times New Roman"/>
          <w:sz w:val="24"/>
          <w:szCs w:val="24"/>
        </w:rPr>
      </w:pPr>
    </w:p>
    <w:p w:rsidR="00B34B58" w:rsidRDefault="00A978C2" w:rsidP="00B34B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978C2">
        <w:rPr>
          <w:rFonts w:ascii="Times New Roman" w:hAnsi="Times New Roman" w:cs="Times New Roman"/>
          <w:sz w:val="24"/>
          <w:szCs w:val="24"/>
        </w:rPr>
        <w:t xml:space="preserve"> We thank Irini Toufexes and Athina Ntalli for helping with the collection of the data and the Greek School Ath</w:t>
      </w:r>
      <w:r w:rsidR="004A3ACB">
        <w:rPr>
          <w:rFonts w:ascii="Times New Roman" w:hAnsi="Times New Roman" w:cs="Times New Roman"/>
          <w:sz w:val="24"/>
          <w:szCs w:val="24"/>
        </w:rPr>
        <w:t>e</w:t>
      </w:r>
      <w:r w:rsidRPr="00A978C2">
        <w:rPr>
          <w:rFonts w:ascii="Times New Roman" w:hAnsi="Times New Roman" w:cs="Times New Roman"/>
          <w:sz w:val="24"/>
          <w:szCs w:val="24"/>
        </w:rPr>
        <w:t>na in Amsterdam for their collaboration and support. Special thanks go to the participating children and their parents who made this research possible.</w:t>
      </w:r>
    </w:p>
    <w:p w:rsidR="00B34B58" w:rsidRPr="00441F4D" w:rsidRDefault="00B34B58" w:rsidP="00B34B58">
      <w:pPr>
        <w:spacing w:after="0" w:line="240" w:lineRule="auto"/>
        <w:rPr>
          <w:rFonts w:ascii="Times New Roman" w:hAnsi="Times New Roman" w:cs="Times New Roman"/>
          <w:sz w:val="24"/>
          <w:szCs w:val="24"/>
        </w:rPr>
      </w:pPr>
    </w:p>
    <w:p w:rsidR="003E5CA8" w:rsidRDefault="003E5CA8" w:rsidP="00B34B58">
      <w:pPr>
        <w:spacing w:after="0" w:line="240" w:lineRule="auto"/>
        <w:rPr>
          <w:rFonts w:ascii="Times New Roman" w:hAnsi="Times New Roman" w:cs="Times New Roman"/>
          <w:sz w:val="24"/>
          <w:szCs w:val="24"/>
        </w:rPr>
      </w:pPr>
    </w:p>
    <w:p w:rsidR="00B34B58" w:rsidRDefault="00B34B58" w:rsidP="00B34B58">
      <w:pPr>
        <w:spacing w:after="0" w:line="240" w:lineRule="auto"/>
        <w:rPr>
          <w:rFonts w:ascii="Times New Roman" w:hAnsi="Times New Roman" w:cs="Times New Roman"/>
          <w:sz w:val="24"/>
          <w:szCs w:val="24"/>
        </w:rPr>
      </w:pPr>
    </w:p>
    <w:p w:rsidR="00B34B58" w:rsidRDefault="00B34B58" w:rsidP="00B34B58">
      <w:pPr>
        <w:spacing w:after="0" w:line="240" w:lineRule="auto"/>
        <w:rPr>
          <w:rFonts w:ascii="Times New Roman" w:hAnsi="Times New Roman" w:cs="Times New Roman"/>
          <w:sz w:val="24"/>
          <w:szCs w:val="24"/>
        </w:rPr>
      </w:pPr>
    </w:p>
    <w:p w:rsidR="00B34B58" w:rsidRPr="00441F4D" w:rsidRDefault="00B34B58" w:rsidP="00B34B58">
      <w:pPr>
        <w:spacing w:after="0" w:line="240" w:lineRule="auto"/>
        <w:rPr>
          <w:rFonts w:ascii="Times New Roman" w:hAnsi="Times New Roman" w:cs="Times New Roman"/>
          <w:sz w:val="24"/>
          <w:szCs w:val="24"/>
        </w:rPr>
      </w:pPr>
    </w:p>
    <w:p w:rsidR="00E807FF" w:rsidRPr="00441F4D" w:rsidRDefault="00E807FF" w:rsidP="00B34B58">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Address for correspondence:</w:t>
      </w:r>
    </w:p>
    <w:p w:rsidR="00E807FF" w:rsidRPr="00441F4D" w:rsidRDefault="00E807FF" w:rsidP="00B34B58">
      <w:pPr>
        <w:spacing w:after="0" w:line="240" w:lineRule="auto"/>
        <w:rPr>
          <w:rFonts w:ascii="Times New Roman" w:hAnsi="Times New Roman" w:cs="Times New Roman"/>
          <w:sz w:val="24"/>
          <w:szCs w:val="24"/>
        </w:rPr>
      </w:pPr>
    </w:p>
    <w:p w:rsidR="00E807FF" w:rsidRPr="00441F4D" w:rsidRDefault="00E807FF" w:rsidP="00B34B58">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Professor Ianthi Maria Tsimpli</w:t>
      </w:r>
    </w:p>
    <w:p w:rsidR="00E807FF" w:rsidRPr="00441F4D" w:rsidRDefault="00E807FF" w:rsidP="00B34B58">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Dept. of Theoretical and Applied Linguistics</w:t>
      </w:r>
    </w:p>
    <w:p w:rsidR="00E807FF" w:rsidRPr="00441F4D" w:rsidRDefault="00E807FF" w:rsidP="00B34B58">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University of Cambridge</w:t>
      </w:r>
    </w:p>
    <w:p w:rsidR="00E7387A" w:rsidRDefault="00E807FF" w:rsidP="00B34B58">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 xml:space="preserve">Email: </w:t>
      </w:r>
      <w:r w:rsidR="00E7387A" w:rsidRPr="00E7387A">
        <w:rPr>
          <w:rFonts w:ascii="Times New Roman" w:hAnsi="Times New Roman" w:cs="Times New Roman"/>
          <w:sz w:val="24"/>
          <w:szCs w:val="24"/>
        </w:rPr>
        <w:t>imt20@cam.ac.uk</w:t>
      </w:r>
    </w:p>
    <w:p w:rsidR="00E7387A" w:rsidRDefault="00E7387A" w:rsidP="00B34B58">
      <w:pPr>
        <w:spacing w:after="0" w:line="240" w:lineRule="auto"/>
        <w:rPr>
          <w:rFonts w:ascii="Times New Roman" w:hAnsi="Times New Roman" w:cs="Times New Roman"/>
          <w:sz w:val="24"/>
          <w:szCs w:val="24"/>
        </w:rPr>
      </w:pPr>
    </w:p>
    <w:p w:rsidR="00E7387A" w:rsidRDefault="00E7387A" w:rsidP="00B34B58">
      <w:pPr>
        <w:spacing w:after="0" w:line="240" w:lineRule="auto"/>
        <w:rPr>
          <w:rFonts w:ascii="Times New Roman" w:hAnsi="Times New Roman" w:cs="Times New Roman"/>
          <w:sz w:val="24"/>
          <w:szCs w:val="24"/>
        </w:rPr>
      </w:pPr>
    </w:p>
    <w:p w:rsidR="00A978C2" w:rsidRDefault="00A978C2" w:rsidP="00B34B58">
      <w:pPr>
        <w:spacing w:after="0" w:line="240" w:lineRule="auto"/>
        <w:rPr>
          <w:rFonts w:ascii="Times New Roman" w:hAnsi="Times New Roman" w:cs="Times New Roman"/>
          <w:sz w:val="24"/>
          <w:szCs w:val="24"/>
        </w:rPr>
      </w:pPr>
    </w:p>
    <w:p w:rsidR="00A978C2" w:rsidRDefault="00A978C2" w:rsidP="00B34B58">
      <w:pPr>
        <w:spacing w:after="0" w:line="240" w:lineRule="auto"/>
        <w:rPr>
          <w:rFonts w:ascii="Times New Roman" w:hAnsi="Times New Roman" w:cs="Times New Roman"/>
          <w:sz w:val="24"/>
          <w:szCs w:val="24"/>
        </w:rPr>
      </w:pPr>
    </w:p>
    <w:p w:rsidR="00B34B58" w:rsidRDefault="00B34B58" w:rsidP="00B34B58">
      <w:pPr>
        <w:spacing w:after="0" w:line="240" w:lineRule="auto"/>
        <w:rPr>
          <w:rFonts w:ascii="Times New Roman" w:hAnsi="Times New Roman" w:cs="Times New Roman"/>
          <w:sz w:val="24"/>
          <w:szCs w:val="24"/>
        </w:rPr>
      </w:pPr>
    </w:p>
    <w:p w:rsidR="00A978C2" w:rsidRPr="00441F4D" w:rsidRDefault="00A978C2" w:rsidP="00A978C2">
      <w:pPr>
        <w:spacing w:after="0" w:line="240" w:lineRule="auto"/>
        <w:contextualSpacing/>
        <w:rPr>
          <w:rFonts w:ascii="Times New Roman" w:hAnsi="Times New Roman" w:cs="Times New Roman"/>
          <w:sz w:val="24"/>
          <w:szCs w:val="24"/>
        </w:rPr>
      </w:pPr>
      <w:r w:rsidRPr="00441F4D">
        <w:rPr>
          <w:rFonts w:ascii="Times New Roman" w:hAnsi="Times New Roman" w:cs="Times New Roman"/>
          <w:sz w:val="24"/>
          <w:szCs w:val="24"/>
        </w:rPr>
        <w:t>Keywords: gender discovery, crosslinguistic influence, simultaneous bilinguals</w:t>
      </w:r>
    </w:p>
    <w:p w:rsidR="00B34B58" w:rsidRDefault="00B34B58" w:rsidP="00B34B58">
      <w:pPr>
        <w:spacing w:after="0" w:line="240" w:lineRule="auto"/>
        <w:rPr>
          <w:rFonts w:ascii="Times New Roman" w:hAnsi="Times New Roman" w:cs="Times New Roman"/>
          <w:sz w:val="24"/>
          <w:szCs w:val="24"/>
        </w:rPr>
      </w:pPr>
    </w:p>
    <w:p w:rsidR="00B34B58" w:rsidRDefault="00B34B58" w:rsidP="00B34B58">
      <w:pPr>
        <w:spacing w:after="0" w:line="240" w:lineRule="auto"/>
        <w:rPr>
          <w:rFonts w:ascii="Times New Roman" w:hAnsi="Times New Roman" w:cs="Times New Roman"/>
          <w:sz w:val="24"/>
          <w:szCs w:val="24"/>
        </w:rPr>
      </w:pPr>
    </w:p>
    <w:p w:rsidR="00E807FF" w:rsidRPr="00441F4D" w:rsidRDefault="00E807FF" w:rsidP="00B34B58">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br w:type="page"/>
      </w:r>
    </w:p>
    <w:p w:rsidR="00E807FF" w:rsidRPr="00441F4D" w:rsidRDefault="00E807FF" w:rsidP="009E1B1C">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lastRenderedPageBreak/>
        <w:t>Abstract</w:t>
      </w:r>
    </w:p>
    <w:p w:rsidR="00E807FF" w:rsidRPr="00441F4D" w:rsidRDefault="00A56B05" w:rsidP="009E1B1C">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This study investigates the acquisition of grammatical gender in both languages of </w:t>
      </w:r>
      <w:r w:rsidR="00C50BDF" w:rsidRPr="00441F4D">
        <w:rPr>
          <w:rFonts w:ascii="Times New Roman" w:hAnsi="Times New Roman" w:cs="Times New Roman"/>
          <w:sz w:val="24"/>
          <w:szCs w:val="24"/>
        </w:rPr>
        <w:t xml:space="preserve">21 </w:t>
      </w:r>
      <w:r w:rsidRPr="00441F4D">
        <w:rPr>
          <w:rFonts w:ascii="Times New Roman" w:hAnsi="Times New Roman" w:cs="Times New Roman"/>
          <w:sz w:val="24"/>
          <w:szCs w:val="24"/>
        </w:rPr>
        <w:t xml:space="preserve">simultaneous </w:t>
      </w:r>
      <w:r w:rsidR="005C22D2" w:rsidRPr="00441F4D">
        <w:rPr>
          <w:rFonts w:ascii="Times New Roman" w:hAnsi="Times New Roman" w:cs="Times New Roman"/>
          <w:sz w:val="24"/>
          <w:szCs w:val="24"/>
        </w:rPr>
        <w:t xml:space="preserve">Greek-Dutch </w:t>
      </w:r>
      <w:r w:rsidRPr="00441F4D">
        <w:rPr>
          <w:rFonts w:ascii="Times New Roman" w:hAnsi="Times New Roman" w:cs="Times New Roman"/>
          <w:sz w:val="24"/>
          <w:szCs w:val="24"/>
        </w:rPr>
        <w:t>bilingual children</w:t>
      </w:r>
      <w:r w:rsidR="00C50BDF" w:rsidRPr="00441F4D">
        <w:rPr>
          <w:rFonts w:ascii="Times New Roman" w:hAnsi="Times New Roman" w:cs="Times New Roman"/>
          <w:sz w:val="24"/>
          <w:szCs w:val="24"/>
        </w:rPr>
        <w:t xml:space="preserve"> living in the Netherlands</w:t>
      </w:r>
      <w:r w:rsidRPr="00441F4D">
        <w:rPr>
          <w:rFonts w:ascii="Times New Roman" w:hAnsi="Times New Roman" w:cs="Times New Roman"/>
          <w:sz w:val="24"/>
          <w:szCs w:val="24"/>
        </w:rPr>
        <w:t xml:space="preserve">. Greek and Dutch stand on the two opposite sides </w:t>
      </w:r>
      <w:r w:rsidR="00B93106" w:rsidRPr="00441F4D">
        <w:rPr>
          <w:rFonts w:ascii="Times New Roman" w:hAnsi="Times New Roman" w:cs="Times New Roman"/>
          <w:sz w:val="24"/>
          <w:szCs w:val="24"/>
        </w:rPr>
        <w:t xml:space="preserve">in terms </w:t>
      </w:r>
      <w:r w:rsidRPr="00441F4D">
        <w:rPr>
          <w:rFonts w:ascii="Times New Roman" w:hAnsi="Times New Roman" w:cs="Times New Roman"/>
          <w:sz w:val="24"/>
          <w:szCs w:val="24"/>
        </w:rPr>
        <w:t xml:space="preserve">of </w:t>
      </w:r>
      <w:r w:rsidR="00B93106" w:rsidRPr="00441F4D">
        <w:rPr>
          <w:rFonts w:ascii="Times New Roman" w:hAnsi="Times New Roman" w:cs="Times New Roman"/>
          <w:sz w:val="24"/>
          <w:szCs w:val="24"/>
        </w:rPr>
        <w:t>frequency and transparency</w:t>
      </w:r>
      <w:r w:rsidRPr="00441F4D">
        <w:rPr>
          <w:rFonts w:ascii="Times New Roman" w:hAnsi="Times New Roman" w:cs="Times New Roman"/>
          <w:sz w:val="24"/>
          <w:szCs w:val="24"/>
        </w:rPr>
        <w:t xml:space="preserve"> of gender cues. </w:t>
      </w:r>
      <w:r w:rsidR="005A4DF2" w:rsidRPr="00441F4D">
        <w:rPr>
          <w:rFonts w:ascii="Times New Roman" w:hAnsi="Times New Roman" w:cs="Times New Roman"/>
          <w:sz w:val="24"/>
          <w:szCs w:val="24"/>
        </w:rPr>
        <w:t>Consequently, m</w:t>
      </w:r>
      <w:r w:rsidRPr="00441F4D">
        <w:rPr>
          <w:rFonts w:ascii="Times New Roman" w:hAnsi="Times New Roman" w:cs="Times New Roman"/>
          <w:sz w:val="24"/>
          <w:szCs w:val="24"/>
        </w:rPr>
        <w:t xml:space="preserve">onolingual acquisition of gender in Greek is precocious with few overgeneralizations of the default value, neuter, in early stages. In contrast, monolingual acquisition of gender in Dutch is very late with errors in neuter nouns persisting up to the age of 7. Simultaneous </w:t>
      </w:r>
      <w:r w:rsidR="009F1F7D" w:rsidRPr="00441F4D">
        <w:rPr>
          <w:rFonts w:ascii="Times New Roman" w:hAnsi="Times New Roman" w:cs="Times New Roman"/>
          <w:sz w:val="24"/>
          <w:szCs w:val="24"/>
        </w:rPr>
        <w:t xml:space="preserve">Greek-Dutch </w:t>
      </w:r>
      <w:r w:rsidRPr="00441F4D">
        <w:rPr>
          <w:rFonts w:ascii="Times New Roman" w:hAnsi="Times New Roman" w:cs="Times New Roman"/>
          <w:sz w:val="24"/>
          <w:szCs w:val="24"/>
        </w:rPr>
        <w:t xml:space="preserve">bilingual children present an interesting test case of crosslinguistic influence in the form of acceleration (Greek affecting Dutch) or delay (Dutch affecting Greek). Children were tested on gender </w:t>
      </w:r>
      <w:r w:rsidR="00851EA5" w:rsidRPr="00441F4D">
        <w:rPr>
          <w:rFonts w:ascii="Times New Roman" w:hAnsi="Times New Roman" w:cs="Times New Roman"/>
          <w:sz w:val="24"/>
          <w:szCs w:val="24"/>
        </w:rPr>
        <w:t>marking on determiners and adjectives in production</w:t>
      </w:r>
      <w:r w:rsidRPr="00441F4D">
        <w:rPr>
          <w:rFonts w:ascii="Times New Roman" w:hAnsi="Times New Roman" w:cs="Times New Roman"/>
          <w:sz w:val="24"/>
          <w:szCs w:val="24"/>
        </w:rPr>
        <w:t xml:space="preserve"> and grammaticality judgment tasks. Input measures of Greek and Dutch and </w:t>
      </w:r>
      <w:r w:rsidR="0024467A" w:rsidRPr="00441F4D">
        <w:rPr>
          <w:rFonts w:ascii="Times New Roman" w:hAnsi="Times New Roman" w:cs="Times New Roman"/>
          <w:sz w:val="24"/>
          <w:szCs w:val="24"/>
        </w:rPr>
        <w:t>lexical skills</w:t>
      </w:r>
      <w:r w:rsidRPr="00441F4D">
        <w:rPr>
          <w:rFonts w:ascii="Times New Roman" w:hAnsi="Times New Roman" w:cs="Times New Roman"/>
          <w:sz w:val="24"/>
          <w:szCs w:val="24"/>
        </w:rPr>
        <w:t xml:space="preserve"> were also considered. Results </w:t>
      </w:r>
      <w:r w:rsidR="00851EA5" w:rsidRPr="00441F4D">
        <w:rPr>
          <w:rFonts w:ascii="Times New Roman" w:hAnsi="Times New Roman" w:cs="Times New Roman"/>
          <w:sz w:val="24"/>
          <w:szCs w:val="24"/>
        </w:rPr>
        <w:t xml:space="preserve">point to </w:t>
      </w:r>
      <w:r w:rsidRPr="00441F4D">
        <w:rPr>
          <w:rFonts w:ascii="Times New Roman" w:hAnsi="Times New Roman" w:cs="Times New Roman"/>
          <w:sz w:val="24"/>
          <w:szCs w:val="24"/>
        </w:rPr>
        <w:t>crosslinguistic influence in the form of acceleration of gender discovery</w:t>
      </w:r>
      <w:r w:rsidR="00C50BDF" w:rsidRPr="00441F4D">
        <w:rPr>
          <w:rFonts w:ascii="Times New Roman" w:hAnsi="Times New Roman" w:cs="Times New Roman"/>
          <w:sz w:val="24"/>
          <w:szCs w:val="24"/>
        </w:rPr>
        <w:t xml:space="preserve"> in Dutch</w:t>
      </w:r>
      <w:r w:rsidRPr="00441F4D">
        <w:rPr>
          <w:rFonts w:ascii="Times New Roman" w:hAnsi="Times New Roman" w:cs="Times New Roman"/>
          <w:sz w:val="24"/>
          <w:szCs w:val="24"/>
        </w:rPr>
        <w:t>.</w:t>
      </w:r>
    </w:p>
    <w:p w:rsidR="00A56B05" w:rsidRDefault="00A56B05" w:rsidP="009E1B1C">
      <w:pPr>
        <w:spacing w:after="0" w:line="480" w:lineRule="auto"/>
        <w:contextualSpacing/>
        <w:rPr>
          <w:rFonts w:ascii="Times New Roman" w:hAnsi="Times New Roman" w:cs="Times New Roman"/>
          <w:sz w:val="24"/>
          <w:szCs w:val="24"/>
        </w:rPr>
      </w:pPr>
    </w:p>
    <w:p w:rsidR="00B34B58" w:rsidRDefault="00B34B58" w:rsidP="009E1B1C">
      <w:pPr>
        <w:spacing w:after="0" w:line="480" w:lineRule="auto"/>
        <w:contextualSpacing/>
        <w:rPr>
          <w:rFonts w:ascii="Times New Roman" w:hAnsi="Times New Roman" w:cs="Times New Roman"/>
          <w:sz w:val="24"/>
          <w:szCs w:val="24"/>
        </w:rPr>
      </w:pPr>
    </w:p>
    <w:p w:rsidR="00B34B58" w:rsidRPr="00441F4D" w:rsidRDefault="00B34B58" w:rsidP="009E1B1C">
      <w:pPr>
        <w:spacing w:after="0" w:line="480" w:lineRule="auto"/>
        <w:contextualSpacing/>
        <w:rPr>
          <w:rFonts w:ascii="Times New Roman" w:hAnsi="Times New Roman" w:cs="Times New Roman"/>
          <w:sz w:val="24"/>
          <w:szCs w:val="24"/>
        </w:rPr>
      </w:pPr>
    </w:p>
    <w:p w:rsidR="00E807FF" w:rsidRPr="00441F4D" w:rsidRDefault="00E807FF" w:rsidP="009E1B1C">
      <w:pPr>
        <w:spacing w:line="480" w:lineRule="auto"/>
        <w:rPr>
          <w:rFonts w:ascii="Times New Roman" w:hAnsi="Times New Roman" w:cs="Times New Roman"/>
          <w:sz w:val="24"/>
          <w:szCs w:val="24"/>
        </w:rPr>
      </w:pPr>
      <w:r w:rsidRPr="00441F4D">
        <w:rPr>
          <w:rFonts w:ascii="Times New Roman" w:hAnsi="Times New Roman" w:cs="Times New Roman"/>
          <w:sz w:val="24"/>
          <w:szCs w:val="24"/>
        </w:rPr>
        <w:br w:type="page"/>
      </w:r>
    </w:p>
    <w:p w:rsidR="00E807FF" w:rsidRPr="00441F4D" w:rsidRDefault="00E807FF" w:rsidP="009E1B1C">
      <w:pPr>
        <w:spacing w:after="0" w:line="480" w:lineRule="auto"/>
        <w:rPr>
          <w:rFonts w:ascii="Times New Roman" w:hAnsi="Times New Roman" w:cs="Times New Roman"/>
          <w:b/>
          <w:sz w:val="24"/>
          <w:szCs w:val="24"/>
        </w:rPr>
      </w:pPr>
      <w:r w:rsidRPr="00441F4D">
        <w:rPr>
          <w:rFonts w:ascii="Times New Roman" w:hAnsi="Times New Roman" w:cs="Times New Roman"/>
          <w:b/>
          <w:sz w:val="24"/>
          <w:szCs w:val="24"/>
        </w:rPr>
        <w:lastRenderedPageBreak/>
        <w:t>1. Introduction</w:t>
      </w:r>
    </w:p>
    <w:p w:rsidR="00E807FF" w:rsidRPr="00441F4D" w:rsidRDefault="00E807FF" w:rsidP="009E1B1C">
      <w:pPr>
        <w:spacing w:after="0" w:line="480" w:lineRule="auto"/>
        <w:rPr>
          <w:rFonts w:ascii="Times New Roman" w:hAnsi="Times New Roman" w:cs="Times New Roman"/>
          <w:b/>
          <w:sz w:val="24"/>
          <w:szCs w:val="24"/>
        </w:rPr>
      </w:pPr>
      <w:r w:rsidRPr="00441F4D">
        <w:rPr>
          <w:rFonts w:ascii="Times New Roman" w:hAnsi="Times New Roman" w:cs="Times New Roman"/>
          <w:sz w:val="24"/>
          <w:szCs w:val="24"/>
        </w:rPr>
        <w:t>The acquisition of grammatical gender in child bilingualism has attracted considerable attention in the literature with pairs of languages where only one is a grammatical gender language (</w:t>
      </w:r>
      <w:r w:rsidR="008C2051" w:rsidRPr="00441F4D">
        <w:rPr>
          <w:rFonts w:ascii="Times New Roman" w:hAnsi="Times New Roman" w:cs="Times New Roman"/>
          <w:sz w:val="24"/>
          <w:szCs w:val="24"/>
        </w:rPr>
        <w:t xml:space="preserve">e.g. </w:t>
      </w:r>
      <w:r w:rsidRPr="00441F4D">
        <w:rPr>
          <w:rFonts w:ascii="Times New Roman" w:hAnsi="Times New Roman" w:cs="Times New Roman"/>
          <w:sz w:val="24"/>
          <w:szCs w:val="24"/>
        </w:rPr>
        <w:t>Unsworth, Argyri, Cornips, Hulk, Sorace &amp; Tsimpli, 2014) as well as with pairs in which both languages are gender languages (</w:t>
      </w:r>
      <w:r w:rsidR="008C2051" w:rsidRPr="00441F4D">
        <w:rPr>
          <w:rFonts w:ascii="Times New Roman" w:hAnsi="Times New Roman" w:cs="Times New Roman"/>
          <w:sz w:val="24"/>
          <w:szCs w:val="24"/>
        </w:rPr>
        <w:t xml:space="preserve">e.g. </w:t>
      </w:r>
      <w:r w:rsidRPr="00441F4D">
        <w:rPr>
          <w:rFonts w:ascii="Times New Roman" w:hAnsi="Times New Roman" w:cs="Times New Roman"/>
          <w:sz w:val="24"/>
          <w:szCs w:val="24"/>
        </w:rPr>
        <w:t>Eichler, Jansen &amp; M</w:t>
      </w:r>
      <w:r w:rsidRPr="00441F4D">
        <w:rPr>
          <w:rFonts w:ascii="Times New Roman" w:hAnsi="Times New Roman" w:cs="Times New Roman"/>
          <w:sz w:val="24"/>
          <w:szCs w:val="24"/>
          <w:lang w:val="en-GB"/>
        </w:rPr>
        <w:t>ü</w:t>
      </w:r>
      <w:r w:rsidRPr="00441F4D">
        <w:rPr>
          <w:rFonts w:ascii="Times New Roman" w:hAnsi="Times New Roman" w:cs="Times New Roman"/>
          <w:sz w:val="24"/>
          <w:szCs w:val="24"/>
        </w:rPr>
        <w:t xml:space="preserve">ller, 2013). In the latter context, </w:t>
      </w:r>
      <w:r w:rsidR="005274EC">
        <w:rPr>
          <w:rFonts w:ascii="Times New Roman" w:hAnsi="Times New Roman" w:cs="Times New Roman"/>
          <w:sz w:val="24"/>
          <w:szCs w:val="24"/>
        </w:rPr>
        <w:t xml:space="preserve">cross-language </w:t>
      </w:r>
      <w:r w:rsidRPr="00441F4D">
        <w:rPr>
          <w:rFonts w:ascii="Times New Roman" w:hAnsi="Times New Roman" w:cs="Times New Roman"/>
          <w:sz w:val="24"/>
          <w:szCs w:val="24"/>
        </w:rPr>
        <w:t xml:space="preserve">variation can be found depending on differences and similarities between the two gender systems in terms of the number of gender values and the </w:t>
      </w:r>
      <w:r w:rsidR="00F10CF4" w:rsidRPr="00441F4D">
        <w:rPr>
          <w:rFonts w:ascii="Times New Roman" w:hAnsi="Times New Roman" w:cs="Times New Roman"/>
          <w:sz w:val="24"/>
          <w:szCs w:val="24"/>
        </w:rPr>
        <w:t xml:space="preserve">frequency and </w:t>
      </w:r>
      <w:r w:rsidRPr="00441F4D">
        <w:rPr>
          <w:rFonts w:ascii="Times New Roman" w:hAnsi="Times New Roman" w:cs="Times New Roman"/>
          <w:sz w:val="24"/>
          <w:szCs w:val="24"/>
        </w:rPr>
        <w:t>transparency of the morphological cues for gender which can in turn lead to acceleration or delay effects</w:t>
      </w:r>
      <w:r w:rsidRPr="004506F5">
        <w:rPr>
          <w:rFonts w:ascii="Times New Roman" w:hAnsi="Times New Roman" w:cs="Times New Roman"/>
          <w:sz w:val="24"/>
          <w:szCs w:val="24"/>
        </w:rPr>
        <w:t xml:space="preserve"> (cf. Kupisch, 200</w:t>
      </w:r>
      <w:r w:rsidR="0024467A" w:rsidRPr="004506F5">
        <w:rPr>
          <w:rFonts w:ascii="Times New Roman" w:hAnsi="Times New Roman" w:cs="Times New Roman"/>
          <w:sz w:val="24"/>
          <w:szCs w:val="24"/>
        </w:rPr>
        <w:t>7</w:t>
      </w:r>
      <w:r w:rsidR="00305F94" w:rsidRPr="004506F5">
        <w:rPr>
          <w:rFonts w:ascii="Times New Roman" w:hAnsi="Times New Roman" w:cs="Times New Roman"/>
          <w:sz w:val="24"/>
          <w:szCs w:val="24"/>
        </w:rPr>
        <w:t>;</w:t>
      </w:r>
      <w:r w:rsidR="001A2521">
        <w:rPr>
          <w:rFonts w:ascii="Times New Roman" w:hAnsi="Times New Roman" w:cs="Times New Roman"/>
          <w:sz w:val="24"/>
          <w:szCs w:val="24"/>
        </w:rPr>
        <w:t xml:space="preserve"> Paradis &amp; Genesee, 1996;</w:t>
      </w:r>
      <w:r w:rsidR="00305F94" w:rsidRPr="004506F5">
        <w:rPr>
          <w:rFonts w:ascii="Times New Roman" w:hAnsi="Times New Roman" w:cs="Times New Roman"/>
          <w:sz w:val="24"/>
          <w:szCs w:val="24"/>
        </w:rPr>
        <w:t xml:space="preserve"> Yip &amp; Matthews,</w:t>
      </w:r>
      <w:r w:rsidR="00305F94" w:rsidRPr="00441F4D">
        <w:rPr>
          <w:rFonts w:ascii="Times New Roman" w:hAnsi="Times New Roman" w:cs="Times New Roman"/>
          <w:sz w:val="24"/>
          <w:szCs w:val="24"/>
        </w:rPr>
        <w:t xml:space="preserve"> 2000</w:t>
      </w:r>
      <w:r w:rsidRPr="00441F4D">
        <w:rPr>
          <w:rFonts w:ascii="Times New Roman" w:hAnsi="Times New Roman" w:cs="Times New Roman"/>
          <w:sz w:val="24"/>
          <w:szCs w:val="24"/>
        </w:rPr>
        <w:t xml:space="preserve">). </w:t>
      </w:r>
    </w:p>
    <w:p w:rsidR="00E807FF" w:rsidRPr="00441F4D" w:rsidRDefault="009E3AAE" w:rsidP="009E1B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E807FF" w:rsidRPr="00441F4D">
        <w:rPr>
          <w:rFonts w:ascii="Times New Roman" w:hAnsi="Times New Roman" w:cs="Times New Roman"/>
          <w:sz w:val="24"/>
          <w:szCs w:val="24"/>
        </w:rPr>
        <w:t xml:space="preserve">he notion of acceleration or delay can also be applied to the comparison between bilingual children’s language development and monolingual children acquiring that same language. Thus, acceleration effects </w:t>
      </w:r>
      <w:r w:rsidR="005274EC">
        <w:rPr>
          <w:rFonts w:ascii="Times New Roman" w:hAnsi="Times New Roman" w:cs="Times New Roman"/>
          <w:sz w:val="24"/>
          <w:szCs w:val="24"/>
        </w:rPr>
        <w:t xml:space="preserve">of crosslinguistic influence </w:t>
      </w:r>
      <w:r w:rsidR="00E807FF" w:rsidRPr="00441F4D">
        <w:rPr>
          <w:rFonts w:ascii="Times New Roman" w:hAnsi="Times New Roman" w:cs="Times New Roman"/>
          <w:sz w:val="24"/>
          <w:szCs w:val="24"/>
        </w:rPr>
        <w:t>in simultaneous bilingual development have been suggested for phenomena such as determiner acquisition in German. For instance, Kupisch’s (200</w:t>
      </w:r>
      <w:r w:rsidR="002A6EDB" w:rsidRPr="00441F4D">
        <w:rPr>
          <w:rFonts w:ascii="Times New Roman" w:hAnsi="Times New Roman" w:cs="Times New Roman"/>
          <w:sz w:val="24"/>
          <w:szCs w:val="24"/>
        </w:rPr>
        <w:t>7</w:t>
      </w:r>
      <w:r w:rsidR="00E807FF" w:rsidRPr="00441F4D">
        <w:rPr>
          <w:rFonts w:ascii="Times New Roman" w:hAnsi="Times New Roman" w:cs="Times New Roman"/>
          <w:sz w:val="24"/>
          <w:szCs w:val="24"/>
        </w:rPr>
        <w:t xml:space="preserve">) study with German-Italian bilinguals showed that the simultaneous acquisition of a language like Italian accelerates the acquisition of determiners in German. The lower complexity of the determiner system and the higher token-frequency of determiner-noun sequences in Italian incur a facilitation effect on German </w:t>
      </w:r>
      <w:r w:rsidR="002A6EDB" w:rsidRPr="00441F4D">
        <w:rPr>
          <w:rFonts w:ascii="Times New Roman" w:hAnsi="Times New Roman" w:cs="Times New Roman"/>
          <w:sz w:val="24"/>
          <w:szCs w:val="24"/>
        </w:rPr>
        <w:t xml:space="preserve">in that the bilingual children showed lower determiner omission rates than </w:t>
      </w:r>
      <w:r w:rsidR="008C2051" w:rsidRPr="00441F4D">
        <w:rPr>
          <w:rFonts w:ascii="Times New Roman" w:hAnsi="Times New Roman" w:cs="Times New Roman"/>
          <w:sz w:val="24"/>
          <w:szCs w:val="24"/>
        </w:rPr>
        <w:t xml:space="preserve">German </w:t>
      </w:r>
      <w:r w:rsidR="002A6EDB" w:rsidRPr="00441F4D">
        <w:rPr>
          <w:rFonts w:ascii="Times New Roman" w:hAnsi="Times New Roman" w:cs="Times New Roman"/>
          <w:sz w:val="24"/>
          <w:szCs w:val="24"/>
        </w:rPr>
        <w:t xml:space="preserve">monolingual children </w:t>
      </w:r>
      <w:r w:rsidR="00E807FF" w:rsidRPr="00441F4D">
        <w:rPr>
          <w:rFonts w:ascii="Times New Roman" w:hAnsi="Times New Roman" w:cs="Times New Roman"/>
          <w:sz w:val="24"/>
          <w:szCs w:val="24"/>
        </w:rPr>
        <w:t>(Kupisch, 200</w:t>
      </w:r>
      <w:r w:rsidR="002A6EDB" w:rsidRPr="00441F4D">
        <w:rPr>
          <w:rFonts w:ascii="Times New Roman" w:hAnsi="Times New Roman" w:cs="Times New Roman"/>
          <w:sz w:val="24"/>
          <w:szCs w:val="24"/>
        </w:rPr>
        <w:t>7</w:t>
      </w:r>
      <w:r w:rsidR="00E807FF" w:rsidRPr="00441F4D">
        <w:rPr>
          <w:rFonts w:ascii="Times New Roman" w:hAnsi="Times New Roman" w:cs="Times New Roman"/>
          <w:sz w:val="24"/>
          <w:szCs w:val="24"/>
        </w:rPr>
        <w:t>).</w:t>
      </w:r>
      <w:r w:rsidR="00564DA6" w:rsidRPr="00441F4D">
        <w:rPr>
          <w:rFonts w:ascii="Times New Roman" w:hAnsi="Times New Roman" w:cs="Times New Roman"/>
          <w:sz w:val="24"/>
          <w:szCs w:val="24"/>
        </w:rPr>
        <w:t xml:space="preserve"> Crucially, this influence in the form of facilitatio</w:t>
      </w:r>
      <w:r w:rsidR="00672E67" w:rsidRPr="00441F4D">
        <w:rPr>
          <w:rFonts w:ascii="Times New Roman" w:hAnsi="Times New Roman" w:cs="Times New Roman"/>
          <w:sz w:val="24"/>
          <w:szCs w:val="24"/>
        </w:rPr>
        <w:t>n is indirect</w:t>
      </w:r>
      <w:r w:rsidR="00564DA6" w:rsidRPr="00441F4D">
        <w:rPr>
          <w:rFonts w:ascii="Times New Roman" w:hAnsi="Times New Roman" w:cs="Times New Roman"/>
          <w:sz w:val="24"/>
          <w:szCs w:val="24"/>
        </w:rPr>
        <w:t xml:space="preserve"> in that</w:t>
      </w:r>
      <w:r w:rsidR="00034BD6" w:rsidRPr="00441F4D">
        <w:rPr>
          <w:rFonts w:ascii="Times New Roman" w:hAnsi="Times New Roman" w:cs="Times New Roman"/>
          <w:sz w:val="24"/>
          <w:szCs w:val="24"/>
        </w:rPr>
        <w:t xml:space="preserve"> </w:t>
      </w:r>
      <w:r w:rsidR="00564DA6" w:rsidRPr="00441F4D">
        <w:rPr>
          <w:rFonts w:ascii="Times New Roman" w:hAnsi="Times New Roman" w:cs="Times New Roman"/>
          <w:sz w:val="24"/>
          <w:szCs w:val="24"/>
        </w:rPr>
        <w:t>properties of the Italian determiner system in the input lead to an</w:t>
      </w:r>
      <w:r w:rsidR="00085C9E" w:rsidRPr="00441F4D">
        <w:rPr>
          <w:rFonts w:ascii="Times New Roman" w:hAnsi="Times New Roman" w:cs="Times New Roman"/>
          <w:sz w:val="24"/>
          <w:szCs w:val="24"/>
        </w:rPr>
        <w:t xml:space="preserve"> </w:t>
      </w:r>
      <w:r w:rsidR="00564DA6" w:rsidRPr="00441F4D">
        <w:rPr>
          <w:rFonts w:ascii="Times New Roman" w:hAnsi="Times New Roman" w:cs="Times New Roman"/>
          <w:sz w:val="24"/>
          <w:szCs w:val="24"/>
        </w:rPr>
        <w:t>increased awareness of articles in German, rather than being manifested as direct transfer</w:t>
      </w:r>
      <w:r w:rsidR="004506F5">
        <w:rPr>
          <w:rFonts w:ascii="Times New Roman" w:hAnsi="Times New Roman" w:cs="Times New Roman"/>
          <w:sz w:val="24"/>
          <w:szCs w:val="24"/>
        </w:rPr>
        <w:t xml:space="preserve"> where they overuse articles in contexts </w:t>
      </w:r>
      <w:r w:rsidR="006C0FF7">
        <w:rPr>
          <w:rFonts w:ascii="Times New Roman" w:hAnsi="Times New Roman" w:cs="Times New Roman"/>
          <w:sz w:val="24"/>
          <w:szCs w:val="24"/>
        </w:rPr>
        <w:t>in which</w:t>
      </w:r>
      <w:r w:rsidR="004506F5">
        <w:rPr>
          <w:rFonts w:ascii="Times New Roman" w:hAnsi="Times New Roman" w:cs="Times New Roman"/>
          <w:sz w:val="24"/>
          <w:szCs w:val="24"/>
        </w:rPr>
        <w:t xml:space="preserve"> they are obligatory in Italian but</w:t>
      </w:r>
      <w:r w:rsidR="00564DA6" w:rsidRPr="00441F4D">
        <w:rPr>
          <w:rFonts w:ascii="Times New Roman" w:hAnsi="Times New Roman" w:cs="Times New Roman"/>
          <w:sz w:val="24"/>
          <w:szCs w:val="24"/>
        </w:rPr>
        <w:t xml:space="preserve"> </w:t>
      </w:r>
      <w:r w:rsidR="004506F5">
        <w:rPr>
          <w:rFonts w:ascii="Times New Roman" w:hAnsi="Times New Roman" w:cs="Times New Roman"/>
          <w:sz w:val="24"/>
          <w:szCs w:val="24"/>
        </w:rPr>
        <w:t xml:space="preserve">ungrammatical in German </w:t>
      </w:r>
      <w:r w:rsidR="00564DA6" w:rsidRPr="00441F4D">
        <w:rPr>
          <w:rFonts w:ascii="Times New Roman" w:hAnsi="Times New Roman" w:cs="Times New Roman"/>
          <w:sz w:val="24"/>
          <w:szCs w:val="24"/>
        </w:rPr>
        <w:t>(Kupisch, 2007).</w:t>
      </w:r>
      <w:r w:rsidR="00E807FF" w:rsidRPr="00441F4D">
        <w:rPr>
          <w:rFonts w:ascii="Times New Roman" w:hAnsi="Times New Roman" w:cs="Times New Roman"/>
          <w:sz w:val="24"/>
          <w:szCs w:val="24"/>
        </w:rPr>
        <w:t xml:space="preserve"> </w:t>
      </w:r>
    </w:p>
    <w:p w:rsidR="00E807FF" w:rsidRPr="00441F4D" w:rsidRDefault="00E807FF"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lastRenderedPageBreak/>
        <w:t xml:space="preserve">One of the aims of the present study is to </w:t>
      </w:r>
      <w:r w:rsidR="00C41635" w:rsidRPr="00441F4D">
        <w:rPr>
          <w:rFonts w:ascii="Times New Roman" w:hAnsi="Times New Roman" w:cs="Times New Roman"/>
          <w:sz w:val="24"/>
          <w:szCs w:val="24"/>
        </w:rPr>
        <w:t xml:space="preserve">explore </w:t>
      </w:r>
      <w:r w:rsidRPr="00441F4D">
        <w:rPr>
          <w:rFonts w:ascii="Times New Roman" w:hAnsi="Times New Roman" w:cs="Times New Roman"/>
          <w:sz w:val="24"/>
          <w:szCs w:val="24"/>
        </w:rPr>
        <w:t xml:space="preserve">the effects of crosslinguistic influence, if any, </w:t>
      </w:r>
      <w:r w:rsidR="00CF5D4A" w:rsidRPr="00441F4D">
        <w:rPr>
          <w:rFonts w:ascii="Times New Roman" w:hAnsi="Times New Roman" w:cs="Times New Roman"/>
          <w:sz w:val="24"/>
          <w:szCs w:val="24"/>
        </w:rPr>
        <w:t>on</w:t>
      </w:r>
      <w:r w:rsidR="00C41635" w:rsidRPr="00441F4D">
        <w:rPr>
          <w:rFonts w:ascii="Times New Roman" w:hAnsi="Times New Roman" w:cs="Times New Roman"/>
          <w:sz w:val="24"/>
          <w:szCs w:val="24"/>
        </w:rPr>
        <w:t xml:space="preserve"> </w:t>
      </w:r>
      <w:r w:rsidRPr="00441F4D">
        <w:rPr>
          <w:rFonts w:ascii="Times New Roman" w:hAnsi="Times New Roman" w:cs="Times New Roman"/>
          <w:sz w:val="24"/>
          <w:szCs w:val="24"/>
        </w:rPr>
        <w:t xml:space="preserve">the bilingual development of two grammatical gender languages differing in the </w:t>
      </w:r>
      <w:r w:rsidR="00F10CF4" w:rsidRPr="00441F4D">
        <w:rPr>
          <w:rFonts w:ascii="Times New Roman" w:hAnsi="Times New Roman" w:cs="Times New Roman"/>
          <w:sz w:val="24"/>
          <w:szCs w:val="24"/>
        </w:rPr>
        <w:t xml:space="preserve">frequency and </w:t>
      </w:r>
      <w:r w:rsidR="00727C41" w:rsidRPr="00441F4D">
        <w:rPr>
          <w:rFonts w:ascii="Times New Roman" w:hAnsi="Times New Roman" w:cs="Times New Roman"/>
          <w:sz w:val="24"/>
          <w:szCs w:val="24"/>
        </w:rPr>
        <w:t>transparency</w:t>
      </w:r>
      <w:r w:rsidR="00F10CF4" w:rsidRPr="00441F4D">
        <w:rPr>
          <w:rFonts w:ascii="Times New Roman" w:hAnsi="Times New Roman" w:cs="Times New Roman"/>
          <w:sz w:val="24"/>
          <w:szCs w:val="24"/>
        </w:rPr>
        <w:t xml:space="preserve"> </w:t>
      </w:r>
      <w:r w:rsidRPr="00441F4D">
        <w:rPr>
          <w:rFonts w:ascii="Times New Roman" w:hAnsi="Times New Roman" w:cs="Times New Roman"/>
          <w:sz w:val="24"/>
          <w:szCs w:val="24"/>
        </w:rPr>
        <w:t>of gender cues</w:t>
      </w:r>
      <w:r w:rsidR="00C41635" w:rsidRPr="00441F4D">
        <w:rPr>
          <w:rFonts w:ascii="Times New Roman" w:hAnsi="Times New Roman" w:cs="Times New Roman"/>
          <w:sz w:val="24"/>
          <w:szCs w:val="24"/>
        </w:rPr>
        <w:t>.</w:t>
      </w:r>
      <w:r w:rsidRPr="00441F4D">
        <w:rPr>
          <w:rFonts w:ascii="Times New Roman" w:hAnsi="Times New Roman" w:cs="Times New Roman"/>
          <w:sz w:val="24"/>
          <w:szCs w:val="24"/>
        </w:rPr>
        <w:t xml:space="preserve"> </w:t>
      </w:r>
      <w:r w:rsidR="00C41635" w:rsidRPr="00441F4D">
        <w:rPr>
          <w:rFonts w:ascii="Times New Roman" w:hAnsi="Times New Roman" w:cs="Times New Roman"/>
          <w:sz w:val="24"/>
          <w:szCs w:val="24"/>
        </w:rPr>
        <w:t>The study also</w:t>
      </w:r>
      <w:r w:rsidRPr="00441F4D">
        <w:rPr>
          <w:rFonts w:ascii="Times New Roman" w:hAnsi="Times New Roman" w:cs="Times New Roman"/>
          <w:sz w:val="24"/>
          <w:szCs w:val="24"/>
        </w:rPr>
        <w:t xml:space="preserve"> aims at examining acceleration or delay effects in comparison to monolingual acquisition of gender in each of the two languages controlling for lexical skills</w:t>
      </w:r>
      <w:r w:rsidR="00FF6F39" w:rsidRPr="00441F4D">
        <w:rPr>
          <w:rFonts w:ascii="Times New Roman" w:hAnsi="Times New Roman" w:cs="Times New Roman"/>
          <w:sz w:val="24"/>
          <w:szCs w:val="24"/>
        </w:rPr>
        <w:t xml:space="preserve"> </w:t>
      </w:r>
      <w:r w:rsidRPr="00441F4D">
        <w:rPr>
          <w:rFonts w:ascii="Times New Roman" w:hAnsi="Times New Roman" w:cs="Times New Roman"/>
          <w:sz w:val="24"/>
          <w:szCs w:val="24"/>
        </w:rPr>
        <w:t>which are usually lower in bilingual children</w:t>
      </w:r>
      <w:r w:rsidR="00A6681C" w:rsidRPr="00441F4D">
        <w:rPr>
          <w:rFonts w:ascii="Times New Roman" w:hAnsi="Times New Roman" w:cs="Times New Roman"/>
          <w:sz w:val="24"/>
          <w:szCs w:val="24"/>
        </w:rPr>
        <w:t xml:space="preserve"> </w:t>
      </w:r>
      <w:r w:rsidR="000F12DF" w:rsidRPr="00441F4D">
        <w:rPr>
          <w:rFonts w:ascii="Times New Roman" w:hAnsi="Times New Roman" w:cs="Times New Roman"/>
          <w:sz w:val="24"/>
          <w:szCs w:val="24"/>
        </w:rPr>
        <w:t>(Bialystok, Luk, Peets &amp; Yang, 2010)</w:t>
      </w:r>
      <w:r w:rsidR="00C130B9" w:rsidRPr="00441F4D">
        <w:rPr>
          <w:rFonts w:ascii="Times New Roman" w:hAnsi="Times New Roman" w:cs="Times New Roman"/>
          <w:sz w:val="24"/>
          <w:szCs w:val="24"/>
        </w:rPr>
        <w:t xml:space="preserve"> and amount of input which is known to vary</w:t>
      </w:r>
      <w:r w:rsidR="00FF6F39" w:rsidRPr="00441F4D">
        <w:rPr>
          <w:rFonts w:ascii="Times New Roman" w:hAnsi="Times New Roman" w:cs="Times New Roman"/>
          <w:sz w:val="24"/>
          <w:szCs w:val="24"/>
        </w:rPr>
        <w:t xml:space="preserve"> greatly</w:t>
      </w:r>
      <w:r w:rsidRPr="00441F4D">
        <w:rPr>
          <w:rFonts w:ascii="Times New Roman" w:hAnsi="Times New Roman" w:cs="Times New Roman"/>
          <w:sz w:val="24"/>
          <w:szCs w:val="24"/>
        </w:rPr>
        <w:t>. The languages of the bilingual children are Dutch and Greek, two grammatical gender languages with very different properties in the domain of morphophonological cues</w:t>
      </w:r>
      <w:r w:rsidR="004B6927" w:rsidRPr="00441F4D">
        <w:rPr>
          <w:rFonts w:ascii="Times New Roman" w:hAnsi="Times New Roman" w:cs="Times New Roman"/>
          <w:sz w:val="24"/>
          <w:szCs w:val="24"/>
        </w:rPr>
        <w:t xml:space="preserve"> </w:t>
      </w:r>
      <w:r w:rsidR="000C72F0">
        <w:rPr>
          <w:rFonts w:ascii="Times New Roman" w:hAnsi="Times New Roman" w:cs="Times New Roman"/>
          <w:sz w:val="24"/>
          <w:szCs w:val="24"/>
        </w:rPr>
        <w:t>regarding</w:t>
      </w:r>
      <w:r w:rsidR="004B6927" w:rsidRPr="00441F4D">
        <w:rPr>
          <w:rFonts w:ascii="Times New Roman" w:hAnsi="Times New Roman" w:cs="Times New Roman"/>
          <w:sz w:val="24"/>
          <w:szCs w:val="24"/>
        </w:rPr>
        <w:t xml:space="preserve"> the frequency and transparency</w:t>
      </w:r>
      <w:r w:rsidR="00030AAF" w:rsidRPr="00441F4D">
        <w:rPr>
          <w:rFonts w:ascii="Times New Roman" w:hAnsi="Times New Roman" w:cs="Times New Roman"/>
          <w:sz w:val="24"/>
          <w:szCs w:val="24"/>
        </w:rPr>
        <w:t xml:space="preserve"> </w:t>
      </w:r>
      <w:r w:rsidRPr="00441F4D">
        <w:rPr>
          <w:rFonts w:ascii="Times New Roman" w:hAnsi="Times New Roman" w:cs="Times New Roman"/>
          <w:sz w:val="24"/>
          <w:szCs w:val="24"/>
        </w:rPr>
        <w:t>of markers of gender distinction (Blom, Polišenská &amp; Weerman, 2008b</w:t>
      </w:r>
      <w:r w:rsidR="0067168D" w:rsidRPr="00441F4D">
        <w:rPr>
          <w:rFonts w:ascii="Times New Roman" w:hAnsi="Times New Roman" w:cs="Times New Roman"/>
          <w:sz w:val="24"/>
          <w:szCs w:val="24"/>
        </w:rPr>
        <w:t>;</w:t>
      </w:r>
      <w:r w:rsidR="00B81D29" w:rsidRPr="00441F4D">
        <w:rPr>
          <w:rFonts w:ascii="Times New Roman" w:hAnsi="Times New Roman" w:cs="Times New Roman"/>
          <w:sz w:val="24"/>
          <w:szCs w:val="24"/>
        </w:rPr>
        <w:t xml:space="preserve"> </w:t>
      </w:r>
      <w:r w:rsidR="00F3461B" w:rsidRPr="00441F4D">
        <w:rPr>
          <w:rFonts w:ascii="Times New Roman" w:hAnsi="Times New Roman" w:cs="Times New Roman"/>
          <w:sz w:val="24"/>
          <w:szCs w:val="24"/>
        </w:rPr>
        <w:t>Tsimpli &amp; Hulk, 2013;</w:t>
      </w:r>
      <w:r w:rsidR="0067168D" w:rsidRPr="00441F4D">
        <w:rPr>
          <w:rFonts w:ascii="Times New Roman" w:hAnsi="Times New Roman" w:cs="Times New Roman"/>
          <w:sz w:val="24"/>
          <w:szCs w:val="24"/>
        </w:rPr>
        <w:t xml:space="preserve"> </w:t>
      </w:r>
      <w:r w:rsidRPr="00441F4D">
        <w:rPr>
          <w:rFonts w:ascii="Times New Roman" w:hAnsi="Times New Roman" w:cs="Times New Roman"/>
          <w:sz w:val="24"/>
          <w:szCs w:val="24"/>
        </w:rPr>
        <w:t>Unsworth et al., 2014</w:t>
      </w:r>
      <w:r w:rsidR="00464C60" w:rsidRPr="00441F4D">
        <w:rPr>
          <w:rFonts w:ascii="Times New Roman" w:hAnsi="Times New Roman" w:cs="Times New Roman"/>
          <w:sz w:val="24"/>
          <w:szCs w:val="24"/>
        </w:rPr>
        <w:t>; Vasi</w:t>
      </w:r>
      <w:r w:rsidR="009F1F7D">
        <w:rPr>
          <w:rFonts w:ascii="Times New Roman" w:hAnsi="Times New Roman" w:cs="Times New Roman"/>
          <w:sz w:val="24"/>
          <w:szCs w:val="24"/>
        </w:rPr>
        <w:t>ć</w:t>
      </w:r>
      <w:r w:rsidR="00464C60" w:rsidRPr="00441F4D">
        <w:rPr>
          <w:rFonts w:ascii="Times New Roman" w:hAnsi="Times New Roman" w:cs="Times New Roman"/>
          <w:sz w:val="24"/>
          <w:szCs w:val="24"/>
        </w:rPr>
        <w:t>, Chondrogianni, Marinis &amp; Blom, 2012</w:t>
      </w:r>
      <w:r w:rsidRPr="00441F4D">
        <w:rPr>
          <w:rFonts w:ascii="Times New Roman" w:hAnsi="Times New Roman" w:cs="Times New Roman"/>
          <w:sz w:val="24"/>
          <w:szCs w:val="24"/>
        </w:rPr>
        <w:t xml:space="preserve">). </w:t>
      </w:r>
    </w:p>
    <w:p w:rsidR="00E807FF" w:rsidRPr="00441F4D" w:rsidRDefault="00E807FF"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The present study is based on the direct comparison between the gender systems of Greek and Dutch and the monolingual acquisition patterns</w:t>
      </w:r>
      <w:r w:rsidR="003C3F2B" w:rsidRPr="00441F4D">
        <w:rPr>
          <w:rFonts w:ascii="Times New Roman" w:hAnsi="Times New Roman" w:cs="Times New Roman"/>
          <w:sz w:val="24"/>
          <w:szCs w:val="24"/>
        </w:rPr>
        <w:t xml:space="preserve"> </w:t>
      </w:r>
      <w:r w:rsidR="00FE4F5D" w:rsidRPr="00441F4D">
        <w:rPr>
          <w:rFonts w:ascii="Times New Roman" w:hAnsi="Times New Roman" w:cs="Times New Roman"/>
          <w:sz w:val="24"/>
          <w:szCs w:val="24"/>
        </w:rPr>
        <w:t xml:space="preserve">attested in each language </w:t>
      </w:r>
      <w:r w:rsidR="003C3F2B" w:rsidRPr="00441F4D">
        <w:rPr>
          <w:rFonts w:ascii="Times New Roman" w:hAnsi="Times New Roman" w:cs="Times New Roman"/>
          <w:sz w:val="24"/>
          <w:szCs w:val="24"/>
        </w:rPr>
        <w:t xml:space="preserve">(Tsimpli </w:t>
      </w:r>
      <w:r w:rsidR="000A4341" w:rsidRPr="00441F4D">
        <w:rPr>
          <w:rFonts w:ascii="Times New Roman" w:hAnsi="Times New Roman" w:cs="Times New Roman"/>
          <w:sz w:val="24"/>
          <w:szCs w:val="24"/>
        </w:rPr>
        <w:t xml:space="preserve">&amp; </w:t>
      </w:r>
      <w:r w:rsidR="003C3F2B" w:rsidRPr="00441F4D">
        <w:rPr>
          <w:rFonts w:ascii="Times New Roman" w:hAnsi="Times New Roman" w:cs="Times New Roman"/>
          <w:sz w:val="24"/>
          <w:szCs w:val="24"/>
        </w:rPr>
        <w:t xml:space="preserve">Hulk, </w:t>
      </w:r>
      <w:r w:rsidRPr="00441F4D">
        <w:rPr>
          <w:rFonts w:ascii="Times New Roman" w:hAnsi="Times New Roman" w:cs="Times New Roman"/>
          <w:sz w:val="24"/>
          <w:szCs w:val="24"/>
        </w:rPr>
        <w:t xml:space="preserve">2013). </w:t>
      </w:r>
      <w:r w:rsidR="003C3F2B" w:rsidRPr="00441F4D">
        <w:rPr>
          <w:rFonts w:ascii="Times New Roman" w:hAnsi="Times New Roman" w:cs="Times New Roman"/>
          <w:sz w:val="24"/>
          <w:szCs w:val="24"/>
        </w:rPr>
        <w:t>T</w:t>
      </w:r>
      <w:r w:rsidRPr="00441F4D">
        <w:rPr>
          <w:rFonts w:ascii="Times New Roman" w:hAnsi="Times New Roman" w:cs="Times New Roman"/>
          <w:sz w:val="24"/>
          <w:szCs w:val="24"/>
        </w:rPr>
        <w:t>he contrast between a precocious and successful acquisition of grammatical gender in monolingual Greek children and a gradual and slow development in monolingual Dutch children, repeatedly reported in previous studies (e.g. Mastropavlou, 2006 for Gre</w:t>
      </w:r>
      <w:r w:rsidR="003C3F2B" w:rsidRPr="00441F4D">
        <w:rPr>
          <w:rFonts w:ascii="Times New Roman" w:hAnsi="Times New Roman" w:cs="Times New Roman"/>
          <w:sz w:val="24"/>
          <w:szCs w:val="24"/>
        </w:rPr>
        <w:t>ek; Polišenská, 2010 for Dutch) has been attributed to a learnability problem for Dutch (</w:t>
      </w:r>
      <w:r w:rsidRPr="00441F4D">
        <w:rPr>
          <w:rFonts w:ascii="Times New Roman" w:hAnsi="Times New Roman" w:cs="Times New Roman"/>
          <w:sz w:val="24"/>
          <w:szCs w:val="24"/>
        </w:rPr>
        <w:t xml:space="preserve">Tsimpli </w:t>
      </w:r>
      <w:r w:rsidR="000A4341" w:rsidRPr="00441F4D">
        <w:rPr>
          <w:rFonts w:ascii="Times New Roman" w:hAnsi="Times New Roman" w:cs="Times New Roman"/>
          <w:sz w:val="24"/>
          <w:szCs w:val="24"/>
        </w:rPr>
        <w:t xml:space="preserve">&amp; </w:t>
      </w:r>
      <w:r w:rsidRPr="00441F4D">
        <w:rPr>
          <w:rFonts w:ascii="Times New Roman" w:hAnsi="Times New Roman" w:cs="Times New Roman"/>
          <w:sz w:val="24"/>
          <w:szCs w:val="24"/>
        </w:rPr>
        <w:t>Hulk</w:t>
      </w:r>
      <w:r w:rsidR="003C3F2B" w:rsidRPr="00441F4D">
        <w:rPr>
          <w:rFonts w:ascii="Times New Roman" w:hAnsi="Times New Roman" w:cs="Times New Roman"/>
          <w:sz w:val="24"/>
          <w:szCs w:val="24"/>
        </w:rPr>
        <w:t xml:space="preserve">, </w:t>
      </w:r>
      <w:r w:rsidR="009F1F7D">
        <w:rPr>
          <w:rFonts w:ascii="Times New Roman" w:hAnsi="Times New Roman" w:cs="Times New Roman"/>
          <w:sz w:val="24"/>
          <w:szCs w:val="24"/>
        </w:rPr>
        <w:t>2013</w:t>
      </w:r>
      <w:r w:rsidR="003C3F2B" w:rsidRPr="00441F4D">
        <w:rPr>
          <w:rFonts w:ascii="Times New Roman" w:hAnsi="Times New Roman" w:cs="Times New Roman"/>
          <w:sz w:val="24"/>
          <w:szCs w:val="24"/>
        </w:rPr>
        <w:t>)</w:t>
      </w:r>
      <w:r w:rsidR="00FE4F5D" w:rsidRPr="00441F4D">
        <w:rPr>
          <w:rFonts w:ascii="Times New Roman" w:hAnsi="Times New Roman" w:cs="Times New Roman"/>
          <w:sz w:val="24"/>
          <w:szCs w:val="24"/>
        </w:rPr>
        <w:t xml:space="preserve">. This problem is associated with the poor </w:t>
      </w:r>
      <w:r w:rsidR="00245859" w:rsidRPr="00441F4D">
        <w:rPr>
          <w:rFonts w:ascii="Times New Roman" w:hAnsi="Times New Roman" w:cs="Times New Roman"/>
          <w:sz w:val="24"/>
          <w:szCs w:val="24"/>
        </w:rPr>
        <w:t>cues for gender discovery in</w:t>
      </w:r>
      <w:r w:rsidR="00FE4F5D" w:rsidRPr="00441F4D">
        <w:rPr>
          <w:rFonts w:ascii="Times New Roman" w:hAnsi="Times New Roman" w:cs="Times New Roman"/>
          <w:sz w:val="24"/>
          <w:szCs w:val="24"/>
        </w:rPr>
        <w:t xml:space="preserve"> Dutch noun phrases and is further </w:t>
      </w:r>
      <w:r w:rsidRPr="00441F4D">
        <w:rPr>
          <w:rFonts w:ascii="Times New Roman" w:hAnsi="Times New Roman" w:cs="Times New Roman"/>
          <w:sz w:val="24"/>
          <w:szCs w:val="24"/>
        </w:rPr>
        <w:t xml:space="preserve">aggravated by </w:t>
      </w:r>
      <w:r w:rsidR="003702E3">
        <w:rPr>
          <w:rFonts w:ascii="Times New Roman" w:hAnsi="Times New Roman" w:cs="Times New Roman"/>
          <w:sz w:val="24"/>
          <w:szCs w:val="24"/>
        </w:rPr>
        <w:t>the</w:t>
      </w:r>
      <w:r w:rsidR="003702E3" w:rsidRPr="00441F4D">
        <w:rPr>
          <w:rFonts w:ascii="Times New Roman" w:hAnsi="Times New Roman" w:cs="Times New Roman"/>
          <w:sz w:val="24"/>
          <w:szCs w:val="24"/>
        </w:rPr>
        <w:t xml:space="preserve"> </w:t>
      </w:r>
      <w:r w:rsidRPr="00441F4D">
        <w:rPr>
          <w:rFonts w:ascii="Times New Roman" w:hAnsi="Times New Roman" w:cs="Times New Roman"/>
          <w:sz w:val="24"/>
          <w:szCs w:val="24"/>
        </w:rPr>
        <w:t xml:space="preserve">inconsistency </w:t>
      </w:r>
      <w:r w:rsidR="003702E3">
        <w:rPr>
          <w:rFonts w:ascii="Times New Roman" w:hAnsi="Times New Roman" w:cs="Times New Roman"/>
          <w:sz w:val="24"/>
          <w:szCs w:val="24"/>
        </w:rPr>
        <w:t>between</w:t>
      </w:r>
      <w:r w:rsidR="003702E3" w:rsidRPr="00441F4D">
        <w:rPr>
          <w:rFonts w:ascii="Times New Roman" w:hAnsi="Times New Roman" w:cs="Times New Roman"/>
          <w:sz w:val="24"/>
          <w:szCs w:val="24"/>
        </w:rPr>
        <w:t xml:space="preserve"> </w:t>
      </w:r>
      <w:r w:rsidRPr="00441F4D">
        <w:rPr>
          <w:rFonts w:ascii="Times New Roman" w:hAnsi="Times New Roman" w:cs="Times New Roman"/>
          <w:sz w:val="24"/>
          <w:szCs w:val="24"/>
        </w:rPr>
        <w:t xml:space="preserve">gender marking </w:t>
      </w:r>
      <w:r w:rsidR="00FE4F5D" w:rsidRPr="00441F4D">
        <w:rPr>
          <w:rFonts w:ascii="Times New Roman" w:hAnsi="Times New Roman" w:cs="Times New Roman"/>
          <w:sz w:val="24"/>
          <w:szCs w:val="24"/>
        </w:rPr>
        <w:t>in nouns and pronoun</w:t>
      </w:r>
      <w:r w:rsidR="00030AAF" w:rsidRPr="00441F4D">
        <w:rPr>
          <w:rFonts w:ascii="Times New Roman" w:hAnsi="Times New Roman" w:cs="Times New Roman"/>
          <w:sz w:val="24"/>
          <w:szCs w:val="24"/>
        </w:rPr>
        <w:t>s</w:t>
      </w:r>
      <w:r w:rsidR="00FE4F5D" w:rsidRPr="00441F4D">
        <w:rPr>
          <w:rFonts w:ascii="Times New Roman" w:hAnsi="Times New Roman" w:cs="Times New Roman"/>
          <w:sz w:val="24"/>
          <w:szCs w:val="24"/>
        </w:rPr>
        <w:t>. Specifically, whereas a</w:t>
      </w:r>
      <w:r w:rsidRPr="00441F4D">
        <w:rPr>
          <w:rFonts w:ascii="Times New Roman" w:hAnsi="Times New Roman" w:cs="Times New Roman"/>
          <w:sz w:val="24"/>
          <w:szCs w:val="24"/>
        </w:rPr>
        <w:t xml:space="preserve"> two-gender distinction (common vs. neuter) </w:t>
      </w:r>
      <w:r w:rsidR="00FE4F5D" w:rsidRPr="00441F4D">
        <w:rPr>
          <w:rFonts w:ascii="Times New Roman" w:hAnsi="Times New Roman" w:cs="Times New Roman"/>
          <w:sz w:val="24"/>
          <w:szCs w:val="24"/>
        </w:rPr>
        <w:t xml:space="preserve">is found in the nominal context, </w:t>
      </w:r>
      <w:r w:rsidR="00E2422D" w:rsidRPr="00441F4D">
        <w:rPr>
          <w:rFonts w:ascii="Times New Roman" w:hAnsi="Times New Roman" w:cs="Times New Roman"/>
          <w:sz w:val="24"/>
          <w:szCs w:val="24"/>
        </w:rPr>
        <w:t xml:space="preserve">personal </w:t>
      </w:r>
      <w:r w:rsidR="00FE4F5D" w:rsidRPr="00441F4D">
        <w:rPr>
          <w:rFonts w:ascii="Times New Roman" w:hAnsi="Times New Roman" w:cs="Times New Roman"/>
          <w:sz w:val="24"/>
          <w:szCs w:val="24"/>
        </w:rPr>
        <w:t xml:space="preserve">pronouns mark gender </w:t>
      </w:r>
      <w:r w:rsidRPr="00441F4D">
        <w:rPr>
          <w:rFonts w:ascii="Times New Roman" w:hAnsi="Times New Roman" w:cs="Times New Roman"/>
          <w:sz w:val="24"/>
          <w:szCs w:val="24"/>
        </w:rPr>
        <w:t>three-</w:t>
      </w:r>
      <w:r w:rsidR="00FE4F5D" w:rsidRPr="00441F4D">
        <w:rPr>
          <w:rFonts w:ascii="Times New Roman" w:hAnsi="Times New Roman" w:cs="Times New Roman"/>
          <w:sz w:val="24"/>
          <w:szCs w:val="24"/>
        </w:rPr>
        <w:t>ways</w:t>
      </w:r>
      <w:r w:rsidR="00AD0D99" w:rsidRPr="00441F4D">
        <w:rPr>
          <w:rFonts w:ascii="Times New Roman" w:hAnsi="Times New Roman" w:cs="Times New Roman"/>
          <w:sz w:val="24"/>
          <w:szCs w:val="24"/>
        </w:rPr>
        <w:t xml:space="preserve"> (masc</w:t>
      </w:r>
      <w:r w:rsidR="009E3AAE">
        <w:rPr>
          <w:rFonts w:ascii="Times New Roman" w:hAnsi="Times New Roman" w:cs="Times New Roman"/>
          <w:sz w:val="24"/>
          <w:szCs w:val="24"/>
        </w:rPr>
        <w:t>uline</w:t>
      </w:r>
      <w:r w:rsidR="00AD0D99" w:rsidRPr="00441F4D">
        <w:rPr>
          <w:rFonts w:ascii="Times New Roman" w:hAnsi="Times New Roman" w:cs="Times New Roman"/>
          <w:sz w:val="24"/>
          <w:szCs w:val="24"/>
        </w:rPr>
        <w:t>-fem</w:t>
      </w:r>
      <w:r w:rsidR="009E3AAE">
        <w:rPr>
          <w:rFonts w:ascii="Times New Roman" w:hAnsi="Times New Roman" w:cs="Times New Roman"/>
          <w:sz w:val="24"/>
          <w:szCs w:val="24"/>
        </w:rPr>
        <w:t>inine</w:t>
      </w:r>
      <w:r w:rsidR="00AD0D99" w:rsidRPr="00441F4D">
        <w:rPr>
          <w:rFonts w:ascii="Times New Roman" w:hAnsi="Times New Roman" w:cs="Times New Roman"/>
          <w:sz w:val="24"/>
          <w:szCs w:val="24"/>
        </w:rPr>
        <w:t>-neuter</w:t>
      </w:r>
      <w:r w:rsidR="00AD0D99" w:rsidRPr="0000285C">
        <w:rPr>
          <w:rFonts w:ascii="Times New Roman" w:hAnsi="Times New Roman" w:cs="Times New Roman"/>
          <w:sz w:val="24"/>
          <w:szCs w:val="24"/>
        </w:rPr>
        <w:t>)</w:t>
      </w:r>
      <w:r w:rsidRPr="00036AC4">
        <w:rPr>
          <w:rFonts w:ascii="Times New Roman" w:hAnsi="Times New Roman" w:cs="Times New Roman"/>
          <w:sz w:val="24"/>
          <w:szCs w:val="24"/>
        </w:rPr>
        <w:t xml:space="preserve">. </w:t>
      </w:r>
      <w:r w:rsidR="00385881" w:rsidRPr="00036AC4">
        <w:rPr>
          <w:rFonts w:ascii="Times New Roman" w:hAnsi="Times New Roman" w:cs="Times New Roman"/>
          <w:sz w:val="24"/>
          <w:szCs w:val="24"/>
        </w:rPr>
        <w:t>Thus, the learnability problem arises due to</w:t>
      </w:r>
      <w:r w:rsidR="00334C68" w:rsidRPr="0000285C">
        <w:rPr>
          <w:rFonts w:ascii="Times New Roman" w:hAnsi="Times New Roman" w:cs="Times New Roman"/>
          <w:sz w:val="24"/>
          <w:szCs w:val="24"/>
        </w:rPr>
        <w:t xml:space="preserve"> </w:t>
      </w:r>
      <w:r w:rsidR="005E5EB6" w:rsidRPr="0000285C">
        <w:rPr>
          <w:rFonts w:ascii="Times New Roman" w:hAnsi="Times New Roman" w:cs="Times New Roman"/>
          <w:sz w:val="24"/>
          <w:szCs w:val="24"/>
        </w:rPr>
        <w:t>the</w:t>
      </w:r>
      <w:r w:rsidR="00385881" w:rsidRPr="0000285C">
        <w:rPr>
          <w:rFonts w:ascii="Times New Roman" w:hAnsi="Times New Roman" w:cs="Times New Roman"/>
          <w:sz w:val="24"/>
          <w:szCs w:val="24"/>
        </w:rPr>
        <w:t xml:space="preserve"> scarcity of gender cues from syntax (agreement) and the lexicon</w:t>
      </w:r>
      <w:r w:rsidR="001D33AC" w:rsidRPr="0000285C">
        <w:rPr>
          <w:rFonts w:ascii="Times New Roman" w:hAnsi="Times New Roman" w:cs="Times New Roman"/>
          <w:sz w:val="24"/>
          <w:szCs w:val="24"/>
        </w:rPr>
        <w:t xml:space="preserve"> (</w:t>
      </w:r>
      <w:r w:rsidR="00385881" w:rsidRPr="0000285C">
        <w:rPr>
          <w:rFonts w:ascii="Times New Roman" w:hAnsi="Times New Roman" w:cs="Times New Roman"/>
          <w:sz w:val="24"/>
          <w:szCs w:val="24"/>
        </w:rPr>
        <w:t xml:space="preserve">noun endings) </w:t>
      </w:r>
      <w:r w:rsidR="00A6070D" w:rsidRPr="0000285C">
        <w:rPr>
          <w:rFonts w:ascii="Times New Roman" w:hAnsi="Times New Roman" w:cs="Times New Roman"/>
          <w:sz w:val="24"/>
          <w:szCs w:val="24"/>
        </w:rPr>
        <w:t>as well as the contradictory cues from the gender distinctions across nominal and pronominal paradigms.</w:t>
      </w:r>
      <w:r w:rsidRPr="00441F4D">
        <w:rPr>
          <w:rFonts w:ascii="Times New Roman" w:hAnsi="Times New Roman" w:cs="Times New Roman"/>
          <w:sz w:val="24"/>
          <w:szCs w:val="24"/>
        </w:rPr>
        <w:t xml:space="preserve"> </w:t>
      </w:r>
    </w:p>
    <w:p w:rsidR="00E807FF" w:rsidRPr="00441F4D" w:rsidRDefault="00E807FF"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lastRenderedPageBreak/>
        <w:t>According to Tsimpli and Hulk (</w:t>
      </w:r>
      <w:r w:rsidR="009F1F7D">
        <w:rPr>
          <w:rFonts w:ascii="Times New Roman" w:hAnsi="Times New Roman" w:cs="Times New Roman"/>
          <w:sz w:val="24"/>
          <w:szCs w:val="24"/>
        </w:rPr>
        <w:t>2013</w:t>
      </w:r>
      <w:r w:rsidRPr="00441F4D">
        <w:rPr>
          <w:rFonts w:ascii="Times New Roman" w:hAnsi="Times New Roman" w:cs="Times New Roman"/>
          <w:sz w:val="24"/>
          <w:szCs w:val="24"/>
        </w:rPr>
        <w:t xml:space="preserve">), two stages are followed by child language learners in monolingual language acquisition of grammatical gender languages. </w:t>
      </w:r>
      <w:r w:rsidR="00101A91" w:rsidRPr="00441F4D">
        <w:rPr>
          <w:rFonts w:ascii="Times New Roman" w:hAnsi="Times New Roman" w:cs="Times New Roman"/>
          <w:sz w:val="24"/>
          <w:szCs w:val="24"/>
        </w:rPr>
        <w:t xml:space="preserve">In the first stage, </w:t>
      </w:r>
      <w:r w:rsidRPr="00441F4D">
        <w:rPr>
          <w:rFonts w:ascii="Times New Roman" w:hAnsi="Times New Roman" w:cs="Times New Roman"/>
          <w:sz w:val="24"/>
          <w:szCs w:val="24"/>
        </w:rPr>
        <w:t>the learner discovers that the target language is a grammatical gender language</w:t>
      </w:r>
      <w:r w:rsidR="00585610" w:rsidRPr="00441F4D">
        <w:rPr>
          <w:rFonts w:ascii="Times New Roman" w:hAnsi="Times New Roman" w:cs="Times New Roman"/>
          <w:sz w:val="24"/>
          <w:szCs w:val="24"/>
        </w:rPr>
        <w:t xml:space="preserve">. </w:t>
      </w:r>
      <w:r w:rsidRPr="00441F4D">
        <w:rPr>
          <w:rFonts w:ascii="Times New Roman" w:hAnsi="Times New Roman" w:cs="Times New Roman"/>
          <w:sz w:val="24"/>
          <w:szCs w:val="24"/>
        </w:rPr>
        <w:t>In the second stage</w:t>
      </w:r>
      <w:r w:rsidR="00C75C8A" w:rsidRPr="00441F4D">
        <w:rPr>
          <w:rFonts w:ascii="Times New Roman" w:hAnsi="Times New Roman" w:cs="Times New Roman"/>
          <w:sz w:val="24"/>
          <w:szCs w:val="24"/>
        </w:rPr>
        <w:t>,</w:t>
      </w:r>
      <w:r w:rsidRPr="00441F4D">
        <w:rPr>
          <w:rFonts w:ascii="Times New Roman" w:hAnsi="Times New Roman" w:cs="Times New Roman"/>
          <w:sz w:val="24"/>
          <w:szCs w:val="24"/>
        </w:rPr>
        <w:t xml:space="preserve"> the learner </w:t>
      </w:r>
      <w:r w:rsidR="00974C94" w:rsidRPr="00441F4D">
        <w:rPr>
          <w:rFonts w:ascii="Times New Roman" w:hAnsi="Times New Roman" w:cs="Times New Roman"/>
          <w:sz w:val="24"/>
          <w:szCs w:val="24"/>
        </w:rPr>
        <w:t xml:space="preserve">knows that grammatical gender is a classifying feature of nouns and </w:t>
      </w:r>
      <w:r w:rsidRPr="00441F4D">
        <w:rPr>
          <w:rFonts w:ascii="Times New Roman" w:hAnsi="Times New Roman" w:cs="Times New Roman"/>
          <w:sz w:val="24"/>
          <w:szCs w:val="24"/>
        </w:rPr>
        <w:t xml:space="preserve">can arrive at generalizations </w:t>
      </w:r>
      <w:r w:rsidR="00521EF6" w:rsidRPr="00441F4D">
        <w:rPr>
          <w:rFonts w:ascii="Times New Roman" w:hAnsi="Times New Roman" w:cs="Times New Roman"/>
          <w:sz w:val="24"/>
          <w:szCs w:val="24"/>
        </w:rPr>
        <w:t>based on the accumulation of</w:t>
      </w:r>
      <w:r w:rsidRPr="00441F4D">
        <w:rPr>
          <w:rFonts w:ascii="Times New Roman" w:hAnsi="Times New Roman" w:cs="Times New Roman"/>
          <w:sz w:val="24"/>
          <w:szCs w:val="24"/>
        </w:rPr>
        <w:t xml:space="preserve"> syntactic and lexical cues in order to acquire different gender values for individual nouns and form predictions for novel or unknown nouns encountered in the input. </w:t>
      </w:r>
    </w:p>
    <w:p w:rsidR="00E807FF" w:rsidRPr="00441F4D" w:rsidRDefault="00E807FF"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 xml:space="preserve">The learnability problem </w:t>
      </w:r>
      <w:r w:rsidR="00521EF6" w:rsidRPr="00441F4D">
        <w:rPr>
          <w:rFonts w:ascii="Times New Roman" w:hAnsi="Times New Roman" w:cs="Times New Roman"/>
          <w:sz w:val="24"/>
          <w:szCs w:val="24"/>
        </w:rPr>
        <w:t xml:space="preserve">that Tsimpli </w:t>
      </w:r>
      <w:r w:rsidR="00D96B65" w:rsidRPr="00441F4D">
        <w:rPr>
          <w:rFonts w:ascii="Times New Roman" w:hAnsi="Times New Roman" w:cs="Times New Roman"/>
          <w:sz w:val="24"/>
          <w:szCs w:val="24"/>
        </w:rPr>
        <w:t xml:space="preserve">and </w:t>
      </w:r>
      <w:r w:rsidR="00521EF6" w:rsidRPr="00441F4D">
        <w:rPr>
          <w:rFonts w:ascii="Times New Roman" w:hAnsi="Times New Roman" w:cs="Times New Roman"/>
          <w:sz w:val="24"/>
          <w:szCs w:val="24"/>
        </w:rPr>
        <w:t>Hulk (</w:t>
      </w:r>
      <w:r w:rsidR="009F1F7D">
        <w:rPr>
          <w:rFonts w:ascii="Times New Roman" w:hAnsi="Times New Roman" w:cs="Times New Roman"/>
          <w:sz w:val="24"/>
          <w:szCs w:val="24"/>
        </w:rPr>
        <w:t>2013</w:t>
      </w:r>
      <w:r w:rsidR="00521EF6" w:rsidRPr="00441F4D">
        <w:rPr>
          <w:rFonts w:ascii="Times New Roman" w:hAnsi="Times New Roman" w:cs="Times New Roman"/>
          <w:sz w:val="24"/>
          <w:szCs w:val="24"/>
        </w:rPr>
        <w:t xml:space="preserve">) </w:t>
      </w:r>
      <w:r w:rsidR="00974C94" w:rsidRPr="00441F4D">
        <w:rPr>
          <w:rFonts w:ascii="Times New Roman" w:hAnsi="Times New Roman" w:cs="Times New Roman"/>
          <w:sz w:val="24"/>
          <w:szCs w:val="24"/>
        </w:rPr>
        <w:t xml:space="preserve">suggested </w:t>
      </w:r>
      <w:r w:rsidRPr="00441F4D">
        <w:rPr>
          <w:rFonts w:ascii="Times New Roman" w:hAnsi="Times New Roman" w:cs="Times New Roman"/>
          <w:sz w:val="24"/>
          <w:szCs w:val="24"/>
        </w:rPr>
        <w:t xml:space="preserve">for the Dutch monolingual learner is </w:t>
      </w:r>
      <w:r w:rsidR="00521EF6" w:rsidRPr="00441F4D">
        <w:rPr>
          <w:rFonts w:ascii="Times New Roman" w:hAnsi="Times New Roman" w:cs="Times New Roman"/>
          <w:sz w:val="24"/>
          <w:szCs w:val="24"/>
        </w:rPr>
        <w:t xml:space="preserve">associated with </w:t>
      </w:r>
      <w:r w:rsidRPr="00441F4D">
        <w:rPr>
          <w:rFonts w:ascii="Times New Roman" w:hAnsi="Times New Roman" w:cs="Times New Roman"/>
          <w:sz w:val="24"/>
          <w:szCs w:val="24"/>
        </w:rPr>
        <w:t xml:space="preserve">the first stage of gender acquisition, namely gender discovery; the </w:t>
      </w:r>
      <w:r w:rsidR="00974C94" w:rsidRPr="00441F4D">
        <w:rPr>
          <w:rFonts w:ascii="Times New Roman" w:hAnsi="Times New Roman" w:cs="Times New Roman"/>
          <w:sz w:val="24"/>
          <w:szCs w:val="24"/>
        </w:rPr>
        <w:t xml:space="preserve">child </w:t>
      </w:r>
      <w:r w:rsidRPr="00441F4D">
        <w:rPr>
          <w:rFonts w:ascii="Times New Roman" w:hAnsi="Times New Roman" w:cs="Times New Roman"/>
          <w:sz w:val="24"/>
          <w:szCs w:val="24"/>
        </w:rPr>
        <w:t>resorts to a default form for determiner-noun sequences</w:t>
      </w:r>
      <w:r w:rsidR="00C75C8A" w:rsidRPr="00441F4D">
        <w:rPr>
          <w:rFonts w:ascii="Times New Roman" w:hAnsi="Times New Roman" w:cs="Times New Roman"/>
          <w:sz w:val="24"/>
          <w:szCs w:val="24"/>
        </w:rPr>
        <w:t xml:space="preserve">, namely </w:t>
      </w:r>
      <w:r w:rsidR="00C75C8A" w:rsidRPr="00E27AD9">
        <w:rPr>
          <w:rFonts w:ascii="Times New Roman" w:hAnsi="Times New Roman" w:cs="Times New Roman"/>
          <w:i/>
          <w:sz w:val="24"/>
          <w:szCs w:val="24"/>
        </w:rPr>
        <w:t>de</w:t>
      </w:r>
      <w:r w:rsidR="00C75C8A" w:rsidRPr="00441F4D">
        <w:rPr>
          <w:rFonts w:ascii="Times New Roman" w:hAnsi="Times New Roman" w:cs="Times New Roman"/>
          <w:sz w:val="24"/>
          <w:szCs w:val="24"/>
        </w:rPr>
        <w:t>,</w:t>
      </w:r>
      <w:r w:rsidRPr="00441F4D">
        <w:rPr>
          <w:rFonts w:ascii="Times New Roman" w:hAnsi="Times New Roman" w:cs="Times New Roman"/>
          <w:sz w:val="24"/>
          <w:szCs w:val="24"/>
        </w:rPr>
        <w:t xml:space="preserve"> which is, </w:t>
      </w:r>
      <w:r w:rsidR="00C75C8A" w:rsidRPr="00441F4D">
        <w:rPr>
          <w:rFonts w:ascii="Times New Roman" w:hAnsi="Times New Roman" w:cs="Times New Roman"/>
          <w:sz w:val="24"/>
          <w:szCs w:val="24"/>
        </w:rPr>
        <w:t>however</w:t>
      </w:r>
      <w:r w:rsidRPr="00441F4D">
        <w:rPr>
          <w:rFonts w:ascii="Times New Roman" w:hAnsi="Times New Roman" w:cs="Times New Roman"/>
          <w:sz w:val="24"/>
          <w:szCs w:val="24"/>
        </w:rPr>
        <w:t xml:space="preserve">, not based on gender. </w:t>
      </w:r>
      <w:r w:rsidR="00C75C8A" w:rsidRPr="00441F4D">
        <w:rPr>
          <w:rFonts w:ascii="Times New Roman" w:hAnsi="Times New Roman" w:cs="Times New Roman"/>
          <w:sz w:val="24"/>
          <w:szCs w:val="24"/>
        </w:rPr>
        <w:t xml:space="preserve">Instead, </w:t>
      </w:r>
      <w:r w:rsidR="00C75C8A" w:rsidRPr="00E27AD9">
        <w:rPr>
          <w:rFonts w:ascii="Times New Roman" w:hAnsi="Times New Roman" w:cs="Times New Roman"/>
          <w:i/>
          <w:sz w:val="24"/>
          <w:szCs w:val="24"/>
        </w:rPr>
        <w:t>de</w:t>
      </w:r>
      <w:r w:rsidR="00C75C8A" w:rsidRPr="00441F4D">
        <w:rPr>
          <w:rFonts w:ascii="Times New Roman" w:hAnsi="Times New Roman" w:cs="Times New Roman"/>
          <w:sz w:val="24"/>
          <w:szCs w:val="24"/>
        </w:rPr>
        <w:t xml:space="preserve"> constitutes</w:t>
      </w:r>
      <w:r w:rsidRPr="00441F4D">
        <w:rPr>
          <w:rFonts w:ascii="Times New Roman" w:hAnsi="Times New Roman" w:cs="Times New Roman"/>
          <w:sz w:val="24"/>
          <w:szCs w:val="24"/>
        </w:rPr>
        <w:t xml:space="preserve"> a default determiner choice encoding definiteness and possibly count-mass distinctions (Hulk &amp; Cornips, 2010). As soon as gender is discovered </w:t>
      </w:r>
      <w:r w:rsidR="00974C94" w:rsidRPr="00441F4D">
        <w:rPr>
          <w:rFonts w:ascii="Times New Roman" w:hAnsi="Times New Roman" w:cs="Times New Roman"/>
          <w:sz w:val="24"/>
          <w:szCs w:val="24"/>
        </w:rPr>
        <w:t>as a classifying feature for nouns</w:t>
      </w:r>
      <w:r w:rsidR="009F1F7D">
        <w:rPr>
          <w:rFonts w:ascii="Times New Roman" w:hAnsi="Times New Roman" w:cs="Times New Roman"/>
          <w:sz w:val="24"/>
          <w:szCs w:val="24"/>
        </w:rPr>
        <w:t>,</w:t>
      </w:r>
      <w:r w:rsidR="00974C94" w:rsidRPr="00441F4D">
        <w:rPr>
          <w:rFonts w:ascii="Times New Roman" w:hAnsi="Times New Roman" w:cs="Times New Roman"/>
          <w:sz w:val="24"/>
          <w:szCs w:val="24"/>
        </w:rPr>
        <w:t xml:space="preserve"> </w:t>
      </w:r>
      <w:r w:rsidR="00C75C8A" w:rsidRPr="00441F4D">
        <w:rPr>
          <w:rFonts w:ascii="Times New Roman" w:hAnsi="Times New Roman" w:cs="Times New Roman"/>
          <w:sz w:val="24"/>
          <w:szCs w:val="24"/>
        </w:rPr>
        <w:t xml:space="preserve">the learner </w:t>
      </w:r>
      <w:r w:rsidRPr="00441F4D">
        <w:rPr>
          <w:rFonts w:ascii="Times New Roman" w:hAnsi="Times New Roman" w:cs="Times New Roman"/>
          <w:sz w:val="24"/>
          <w:szCs w:val="24"/>
        </w:rPr>
        <w:t>moves to the second stage</w:t>
      </w:r>
      <w:r w:rsidR="00974C94" w:rsidRPr="00441F4D">
        <w:rPr>
          <w:rFonts w:ascii="Times New Roman" w:hAnsi="Times New Roman" w:cs="Times New Roman"/>
          <w:sz w:val="24"/>
          <w:szCs w:val="24"/>
        </w:rPr>
        <w:t xml:space="preserve"> </w:t>
      </w:r>
      <w:r w:rsidR="00D0188F" w:rsidRPr="00441F4D">
        <w:rPr>
          <w:rFonts w:ascii="Times New Roman" w:hAnsi="Times New Roman" w:cs="Times New Roman"/>
          <w:sz w:val="24"/>
          <w:szCs w:val="24"/>
        </w:rPr>
        <w:t>where</w:t>
      </w:r>
      <w:r w:rsidR="00974C94" w:rsidRPr="00441F4D">
        <w:rPr>
          <w:rFonts w:ascii="Times New Roman" w:hAnsi="Times New Roman" w:cs="Times New Roman"/>
          <w:sz w:val="24"/>
          <w:szCs w:val="24"/>
        </w:rPr>
        <w:t xml:space="preserve"> </w:t>
      </w:r>
      <w:r w:rsidRPr="00441F4D">
        <w:rPr>
          <w:rFonts w:ascii="Times New Roman" w:hAnsi="Times New Roman" w:cs="Times New Roman"/>
          <w:sz w:val="24"/>
          <w:szCs w:val="24"/>
        </w:rPr>
        <w:t>neuter</w:t>
      </w:r>
      <w:r w:rsidR="009C0733" w:rsidRPr="00441F4D">
        <w:rPr>
          <w:rFonts w:ascii="Times New Roman" w:hAnsi="Times New Roman" w:cs="Times New Roman"/>
          <w:sz w:val="24"/>
          <w:szCs w:val="24"/>
        </w:rPr>
        <w:t xml:space="preserve"> </w:t>
      </w:r>
      <w:r w:rsidR="00C5193C" w:rsidRPr="00441F4D">
        <w:rPr>
          <w:rFonts w:ascii="Times New Roman" w:hAnsi="Times New Roman" w:cs="Times New Roman"/>
          <w:sz w:val="24"/>
          <w:szCs w:val="24"/>
        </w:rPr>
        <w:t>start</w:t>
      </w:r>
      <w:r w:rsidR="00030AAF" w:rsidRPr="00441F4D">
        <w:rPr>
          <w:rFonts w:ascii="Times New Roman" w:hAnsi="Times New Roman" w:cs="Times New Roman"/>
          <w:sz w:val="24"/>
          <w:szCs w:val="24"/>
        </w:rPr>
        <w:t>s</w:t>
      </w:r>
      <w:r w:rsidR="00C5193C" w:rsidRPr="00441F4D">
        <w:rPr>
          <w:rFonts w:ascii="Times New Roman" w:hAnsi="Times New Roman" w:cs="Times New Roman"/>
          <w:sz w:val="24"/>
          <w:szCs w:val="24"/>
        </w:rPr>
        <w:t xml:space="preserve"> being </w:t>
      </w:r>
      <w:r w:rsidR="009C0733" w:rsidRPr="00441F4D">
        <w:rPr>
          <w:rFonts w:ascii="Times New Roman" w:hAnsi="Times New Roman" w:cs="Times New Roman"/>
          <w:sz w:val="24"/>
          <w:szCs w:val="24"/>
        </w:rPr>
        <w:t xml:space="preserve">marked </w:t>
      </w:r>
      <w:r w:rsidRPr="00441F4D">
        <w:rPr>
          <w:rFonts w:ascii="Times New Roman" w:hAnsi="Times New Roman" w:cs="Times New Roman"/>
          <w:sz w:val="24"/>
          <w:szCs w:val="24"/>
        </w:rPr>
        <w:t xml:space="preserve">consistently </w:t>
      </w:r>
      <w:r w:rsidR="00974C94" w:rsidRPr="00441F4D">
        <w:rPr>
          <w:rFonts w:ascii="Times New Roman" w:hAnsi="Times New Roman" w:cs="Times New Roman"/>
          <w:sz w:val="24"/>
          <w:szCs w:val="24"/>
        </w:rPr>
        <w:t>with</w:t>
      </w:r>
      <w:r w:rsidR="009C0733" w:rsidRPr="00441F4D">
        <w:rPr>
          <w:rFonts w:ascii="Times New Roman" w:hAnsi="Times New Roman" w:cs="Times New Roman"/>
          <w:sz w:val="24"/>
          <w:szCs w:val="24"/>
        </w:rPr>
        <w:t xml:space="preserve"> </w:t>
      </w:r>
      <w:r w:rsidRPr="00441F4D">
        <w:rPr>
          <w:rFonts w:ascii="Times New Roman" w:hAnsi="Times New Roman" w:cs="Times New Roman"/>
          <w:sz w:val="24"/>
          <w:szCs w:val="24"/>
        </w:rPr>
        <w:t xml:space="preserve">the appropriate </w:t>
      </w:r>
      <w:r w:rsidR="00974C94" w:rsidRPr="00441F4D">
        <w:rPr>
          <w:rFonts w:ascii="Times New Roman" w:hAnsi="Times New Roman" w:cs="Times New Roman"/>
          <w:sz w:val="24"/>
          <w:szCs w:val="24"/>
        </w:rPr>
        <w:t xml:space="preserve">nouns and in </w:t>
      </w:r>
      <w:r w:rsidRPr="00441F4D">
        <w:rPr>
          <w:rFonts w:ascii="Times New Roman" w:hAnsi="Times New Roman" w:cs="Times New Roman"/>
          <w:sz w:val="24"/>
          <w:szCs w:val="24"/>
        </w:rPr>
        <w:t xml:space="preserve">agreement contexts with attributive adjectives, </w:t>
      </w:r>
      <w:r w:rsidR="00C75C8A" w:rsidRPr="00441F4D">
        <w:rPr>
          <w:rFonts w:ascii="Times New Roman" w:hAnsi="Times New Roman" w:cs="Times New Roman"/>
          <w:sz w:val="24"/>
          <w:szCs w:val="24"/>
        </w:rPr>
        <w:t>despite</w:t>
      </w:r>
      <w:r w:rsidRPr="00441F4D">
        <w:rPr>
          <w:rFonts w:ascii="Times New Roman" w:hAnsi="Times New Roman" w:cs="Times New Roman"/>
          <w:sz w:val="24"/>
          <w:szCs w:val="24"/>
        </w:rPr>
        <w:t xml:space="preserve"> </w:t>
      </w:r>
      <w:r w:rsidR="00C75C8A" w:rsidRPr="00441F4D">
        <w:rPr>
          <w:rFonts w:ascii="Times New Roman" w:hAnsi="Times New Roman" w:cs="Times New Roman"/>
          <w:sz w:val="24"/>
          <w:szCs w:val="24"/>
        </w:rPr>
        <w:t xml:space="preserve">errors in </w:t>
      </w:r>
      <w:r w:rsidRPr="00441F4D">
        <w:rPr>
          <w:rFonts w:ascii="Times New Roman" w:hAnsi="Times New Roman" w:cs="Times New Roman"/>
          <w:sz w:val="24"/>
          <w:szCs w:val="24"/>
        </w:rPr>
        <w:t xml:space="preserve">lexical gender </w:t>
      </w:r>
      <w:r w:rsidR="00C75C8A" w:rsidRPr="00441F4D">
        <w:rPr>
          <w:rFonts w:ascii="Times New Roman" w:hAnsi="Times New Roman" w:cs="Times New Roman"/>
          <w:sz w:val="24"/>
          <w:szCs w:val="24"/>
        </w:rPr>
        <w:t xml:space="preserve">attribution </w:t>
      </w:r>
      <w:r w:rsidRPr="00441F4D">
        <w:rPr>
          <w:rFonts w:ascii="Times New Roman" w:hAnsi="Times New Roman" w:cs="Times New Roman"/>
          <w:sz w:val="24"/>
          <w:szCs w:val="24"/>
        </w:rPr>
        <w:t>(see Unsworth</w:t>
      </w:r>
      <w:r w:rsidR="004B6927" w:rsidRPr="00441F4D">
        <w:rPr>
          <w:rFonts w:ascii="Times New Roman" w:hAnsi="Times New Roman" w:cs="Times New Roman"/>
          <w:sz w:val="24"/>
          <w:szCs w:val="24"/>
        </w:rPr>
        <w:t>, 2013</w:t>
      </w:r>
      <w:r w:rsidRPr="00441F4D">
        <w:rPr>
          <w:rFonts w:ascii="Times New Roman" w:hAnsi="Times New Roman" w:cs="Times New Roman"/>
          <w:sz w:val="24"/>
          <w:szCs w:val="24"/>
        </w:rPr>
        <w:t xml:space="preserve">). </w:t>
      </w:r>
      <w:r w:rsidR="00974C94" w:rsidRPr="00441F4D">
        <w:rPr>
          <w:rFonts w:ascii="Times New Roman" w:hAnsi="Times New Roman" w:cs="Times New Roman"/>
          <w:sz w:val="24"/>
          <w:szCs w:val="24"/>
        </w:rPr>
        <w:t>This stage, however, is only reached around age 6.</w:t>
      </w:r>
    </w:p>
    <w:p w:rsidR="00E807FF" w:rsidRPr="00441F4D" w:rsidRDefault="00521EF6"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In contrast to Dutch, t</w:t>
      </w:r>
      <w:r w:rsidR="00E807FF" w:rsidRPr="00441F4D">
        <w:rPr>
          <w:rFonts w:ascii="Times New Roman" w:hAnsi="Times New Roman" w:cs="Times New Roman"/>
          <w:sz w:val="24"/>
          <w:szCs w:val="24"/>
        </w:rPr>
        <w:t xml:space="preserve">he </w:t>
      </w:r>
      <w:r w:rsidR="00D748CE" w:rsidRPr="00441F4D">
        <w:rPr>
          <w:rFonts w:ascii="Times New Roman" w:hAnsi="Times New Roman" w:cs="Times New Roman"/>
          <w:sz w:val="24"/>
          <w:szCs w:val="24"/>
        </w:rPr>
        <w:t>f</w:t>
      </w:r>
      <w:r w:rsidR="001C77ED" w:rsidRPr="00441F4D">
        <w:rPr>
          <w:rFonts w:ascii="Times New Roman" w:hAnsi="Times New Roman" w:cs="Times New Roman"/>
          <w:sz w:val="24"/>
          <w:szCs w:val="24"/>
        </w:rPr>
        <w:t>requency an</w:t>
      </w:r>
      <w:r w:rsidR="00D748CE" w:rsidRPr="00441F4D">
        <w:rPr>
          <w:rFonts w:ascii="Times New Roman" w:hAnsi="Times New Roman" w:cs="Times New Roman"/>
          <w:sz w:val="24"/>
          <w:szCs w:val="24"/>
        </w:rPr>
        <w:t>d transparency</w:t>
      </w:r>
      <w:r w:rsidRPr="00441F4D">
        <w:rPr>
          <w:rFonts w:ascii="Times New Roman" w:hAnsi="Times New Roman" w:cs="Times New Roman"/>
          <w:sz w:val="24"/>
          <w:szCs w:val="24"/>
        </w:rPr>
        <w:t xml:space="preserve"> of gender cues in Greek </w:t>
      </w:r>
      <w:r w:rsidR="00E807FF" w:rsidRPr="00441F4D">
        <w:rPr>
          <w:rFonts w:ascii="Times New Roman" w:hAnsi="Times New Roman" w:cs="Times New Roman"/>
          <w:sz w:val="24"/>
          <w:szCs w:val="24"/>
        </w:rPr>
        <w:t>ensure that the first stage of gender discovery is short-lived and hardly noticeable in production data</w:t>
      </w:r>
      <w:r w:rsidR="00C75C8A" w:rsidRPr="00441F4D">
        <w:rPr>
          <w:rFonts w:ascii="Times New Roman" w:hAnsi="Times New Roman" w:cs="Times New Roman"/>
          <w:sz w:val="24"/>
          <w:szCs w:val="24"/>
        </w:rPr>
        <w:t>.</w:t>
      </w:r>
      <w:r w:rsidR="00E807FF" w:rsidRPr="00441F4D">
        <w:rPr>
          <w:rFonts w:ascii="Times New Roman" w:hAnsi="Times New Roman" w:cs="Times New Roman"/>
          <w:sz w:val="24"/>
          <w:szCs w:val="24"/>
        </w:rPr>
        <w:t xml:space="preserve"> As the Greek gender cues are highly salient</w:t>
      </w:r>
      <w:r w:rsidR="000D028E" w:rsidRPr="00441F4D">
        <w:rPr>
          <w:rFonts w:ascii="Times New Roman" w:hAnsi="Times New Roman" w:cs="Times New Roman"/>
          <w:sz w:val="24"/>
          <w:szCs w:val="24"/>
        </w:rPr>
        <w:t>,</w:t>
      </w:r>
      <w:r w:rsidR="00E807FF" w:rsidRPr="00441F4D">
        <w:rPr>
          <w:rFonts w:ascii="Times New Roman" w:hAnsi="Times New Roman" w:cs="Times New Roman"/>
          <w:sz w:val="24"/>
          <w:szCs w:val="24"/>
        </w:rPr>
        <w:t xml:space="preserve"> the learner </w:t>
      </w:r>
      <w:r w:rsidR="00FD6625" w:rsidRPr="00441F4D">
        <w:rPr>
          <w:rFonts w:ascii="Times New Roman" w:hAnsi="Times New Roman" w:cs="Times New Roman"/>
          <w:sz w:val="24"/>
          <w:szCs w:val="24"/>
        </w:rPr>
        <w:t>i</w:t>
      </w:r>
      <w:r w:rsidR="00E807FF" w:rsidRPr="00441F4D">
        <w:rPr>
          <w:rFonts w:ascii="Times New Roman" w:hAnsi="Times New Roman" w:cs="Times New Roman"/>
          <w:sz w:val="24"/>
          <w:szCs w:val="24"/>
        </w:rPr>
        <w:t xml:space="preserve">dentifies grammatical gender as a relevant classificatory feature of Greek nouns very early on. The second stage where productive and consistent use </w:t>
      </w:r>
      <w:r w:rsidR="00974C94" w:rsidRPr="00441F4D">
        <w:rPr>
          <w:rFonts w:ascii="Times New Roman" w:hAnsi="Times New Roman" w:cs="Times New Roman"/>
          <w:sz w:val="24"/>
          <w:szCs w:val="24"/>
        </w:rPr>
        <w:t xml:space="preserve">and agreement </w:t>
      </w:r>
      <w:r w:rsidR="00E807FF" w:rsidRPr="00441F4D">
        <w:rPr>
          <w:rFonts w:ascii="Times New Roman" w:hAnsi="Times New Roman" w:cs="Times New Roman"/>
          <w:sz w:val="24"/>
          <w:szCs w:val="24"/>
        </w:rPr>
        <w:t>of all genders is acquired is achieved with final, adult-like outcomes by age 3;6</w:t>
      </w:r>
      <w:r w:rsidR="00763291" w:rsidRPr="00441F4D">
        <w:rPr>
          <w:rFonts w:ascii="Times New Roman" w:hAnsi="Times New Roman" w:cs="Times New Roman"/>
          <w:sz w:val="24"/>
          <w:szCs w:val="24"/>
          <w:vertAlign w:val="superscript"/>
        </w:rPr>
        <w:t>1</w:t>
      </w:r>
      <w:r w:rsidR="00E807FF" w:rsidRPr="00441F4D">
        <w:rPr>
          <w:rFonts w:ascii="Times New Roman" w:hAnsi="Times New Roman" w:cs="Times New Roman"/>
          <w:sz w:val="24"/>
          <w:szCs w:val="24"/>
        </w:rPr>
        <w:t xml:space="preserve"> (Mastropavlou, 2006).</w:t>
      </w:r>
    </w:p>
    <w:p w:rsidR="00E807FF" w:rsidRPr="00441F4D" w:rsidRDefault="00585610"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lastRenderedPageBreak/>
        <w:t xml:space="preserve">Given the stark contrast between the two gender systems, </w:t>
      </w:r>
      <w:r w:rsidR="00D94F85">
        <w:rPr>
          <w:rFonts w:ascii="Times New Roman" w:hAnsi="Times New Roman" w:cs="Times New Roman"/>
          <w:sz w:val="24"/>
          <w:szCs w:val="24"/>
        </w:rPr>
        <w:t xml:space="preserve">Greek-Dutch </w:t>
      </w:r>
      <w:r w:rsidRPr="00441F4D">
        <w:rPr>
          <w:rFonts w:ascii="Times New Roman" w:hAnsi="Times New Roman" w:cs="Times New Roman"/>
          <w:sz w:val="24"/>
          <w:szCs w:val="24"/>
        </w:rPr>
        <w:t>b</w:t>
      </w:r>
      <w:r w:rsidR="00E807FF" w:rsidRPr="00441F4D">
        <w:rPr>
          <w:rFonts w:ascii="Times New Roman" w:hAnsi="Times New Roman" w:cs="Times New Roman"/>
          <w:sz w:val="24"/>
          <w:szCs w:val="24"/>
        </w:rPr>
        <w:t xml:space="preserve">ilingual children offer an excellent test case for disentangling </w:t>
      </w:r>
      <w:r w:rsidR="00F250BC" w:rsidRPr="00441F4D">
        <w:rPr>
          <w:rFonts w:ascii="Times New Roman" w:hAnsi="Times New Roman" w:cs="Times New Roman"/>
          <w:sz w:val="24"/>
          <w:szCs w:val="24"/>
        </w:rPr>
        <w:t>any</w:t>
      </w:r>
      <w:r w:rsidR="00E807FF" w:rsidRPr="00441F4D">
        <w:rPr>
          <w:rFonts w:ascii="Times New Roman" w:hAnsi="Times New Roman" w:cs="Times New Roman"/>
          <w:sz w:val="24"/>
          <w:szCs w:val="24"/>
        </w:rPr>
        <w:t xml:space="preserve"> possible crosslinguistic influence </w:t>
      </w:r>
      <w:r w:rsidR="002706C7">
        <w:rPr>
          <w:rFonts w:ascii="Times New Roman" w:hAnsi="Times New Roman" w:cs="Times New Roman"/>
          <w:sz w:val="24"/>
          <w:szCs w:val="24"/>
        </w:rPr>
        <w:t>(acceleration or delay)</w:t>
      </w:r>
      <w:r w:rsidR="00345C3B">
        <w:rPr>
          <w:rFonts w:ascii="Times New Roman" w:hAnsi="Times New Roman" w:cs="Times New Roman"/>
          <w:sz w:val="24"/>
          <w:szCs w:val="24"/>
        </w:rPr>
        <w:t xml:space="preserve"> </w:t>
      </w:r>
      <w:r w:rsidR="00E807FF" w:rsidRPr="00441F4D">
        <w:rPr>
          <w:rFonts w:ascii="Times New Roman" w:hAnsi="Times New Roman" w:cs="Times New Roman"/>
          <w:sz w:val="24"/>
          <w:szCs w:val="24"/>
        </w:rPr>
        <w:t xml:space="preserve">in bilingual </w:t>
      </w:r>
      <w:r w:rsidR="00F250BC" w:rsidRPr="00441F4D">
        <w:rPr>
          <w:rFonts w:ascii="Times New Roman" w:hAnsi="Times New Roman" w:cs="Times New Roman"/>
          <w:sz w:val="24"/>
          <w:szCs w:val="24"/>
        </w:rPr>
        <w:t>performance</w:t>
      </w:r>
      <w:r w:rsidRPr="00441F4D">
        <w:rPr>
          <w:rFonts w:ascii="Times New Roman" w:hAnsi="Times New Roman" w:cs="Times New Roman"/>
          <w:sz w:val="24"/>
          <w:szCs w:val="24"/>
        </w:rPr>
        <w:t xml:space="preserve">. </w:t>
      </w:r>
      <w:r w:rsidR="00E807FF" w:rsidRPr="00441F4D">
        <w:rPr>
          <w:rFonts w:ascii="Times New Roman" w:hAnsi="Times New Roman" w:cs="Times New Roman"/>
          <w:sz w:val="24"/>
          <w:szCs w:val="24"/>
        </w:rPr>
        <w:t xml:space="preserve">Finally, a comparison between </w:t>
      </w:r>
      <w:r w:rsidR="00D94F85">
        <w:rPr>
          <w:rFonts w:ascii="Times New Roman" w:hAnsi="Times New Roman" w:cs="Times New Roman"/>
          <w:sz w:val="24"/>
          <w:szCs w:val="24"/>
        </w:rPr>
        <w:t>Greek-Dutch</w:t>
      </w:r>
      <w:r w:rsidR="00E807FF" w:rsidRPr="00441F4D">
        <w:rPr>
          <w:rFonts w:ascii="Times New Roman" w:hAnsi="Times New Roman" w:cs="Times New Roman"/>
          <w:sz w:val="24"/>
          <w:szCs w:val="24"/>
        </w:rPr>
        <w:t xml:space="preserve"> bilinguals in their performance on Dutch gender with English</w:t>
      </w:r>
      <w:r w:rsidR="00D94F85">
        <w:rPr>
          <w:rFonts w:ascii="Times New Roman" w:hAnsi="Times New Roman" w:cs="Times New Roman"/>
          <w:sz w:val="24"/>
          <w:szCs w:val="24"/>
        </w:rPr>
        <w:t>-Dutch</w:t>
      </w:r>
      <w:r w:rsidR="00E807FF" w:rsidRPr="00441F4D">
        <w:rPr>
          <w:rFonts w:ascii="Times New Roman" w:hAnsi="Times New Roman" w:cs="Times New Roman"/>
          <w:sz w:val="24"/>
          <w:szCs w:val="24"/>
        </w:rPr>
        <w:t xml:space="preserve"> bilinguals</w:t>
      </w:r>
      <w:r w:rsidR="001218ED" w:rsidRPr="00441F4D">
        <w:rPr>
          <w:rFonts w:ascii="Times New Roman" w:hAnsi="Times New Roman" w:cs="Times New Roman"/>
          <w:sz w:val="24"/>
          <w:szCs w:val="24"/>
        </w:rPr>
        <w:t xml:space="preserve"> and monolingual Dutch children</w:t>
      </w:r>
      <w:r w:rsidR="00E807FF" w:rsidRPr="00441F4D">
        <w:rPr>
          <w:rFonts w:ascii="Times New Roman" w:hAnsi="Times New Roman" w:cs="Times New Roman"/>
          <w:sz w:val="24"/>
          <w:szCs w:val="24"/>
        </w:rPr>
        <w:t xml:space="preserve"> from Unsworth (2013)</w:t>
      </w:r>
      <w:r w:rsidR="001218ED" w:rsidRPr="00441F4D">
        <w:rPr>
          <w:rFonts w:ascii="Times New Roman" w:hAnsi="Times New Roman" w:cs="Times New Roman"/>
          <w:sz w:val="24"/>
          <w:szCs w:val="24"/>
        </w:rPr>
        <w:t xml:space="preserve"> </w:t>
      </w:r>
      <w:r w:rsidR="00E807FF" w:rsidRPr="00441F4D">
        <w:rPr>
          <w:rFonts w:ascii="Times New Roman" w:hAnsi="Times New Roman" w:cs="Times New Roman"/>
          <w:sz w:val="24"/>
          <w:szCs w:val="24"/>
        </w:rPr>
        <w:t xml:space="preserve">allows us to investigate the role of the ‘other’ language in the </w:t>
      </w:r>
      <w:r w:rsidR="002706C7">
        <w:rPr>
          <w:rFonts w:ascii="Times New Roman" w:hAnsi="Times New Roman" w:cs="Times New Roman"/>
          <w:sz w:val="24"/>
          <w:szCs w:val="24"/>
        </w:rPr>
        <w:t>two stages of gender acquisition in Dutch</w:t>
      </w:r>
      <w:r w:rsidR="00E807FF" w:rsidRPr="00441F4D">
        <w:rPr>
          <w:rFonts w:ascii="Times New Roman" w:hAnsi="Times New Roman" w:cs="Times New Roman"/>
          <w:sz w:val="24"/>
          <w:szCs w:val="24"/>
        </w:rPr>
        <w:t>.</w:t>
      </w:r>
    </w:p>
    <w:p w:rsidR="00E807FF" w:rsidRPr="00441F4D" w:rsidRDefault="00E807FF"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The article is structured as follows: Section 2 presents the Greek and Dutch gender systems</w:t>
      </w:r>
      <w:r w:rsidR="00E47B5E">
        <w:rPr>
          <w:rFonts w:ascii="Times New Roman" w:hAnsi="Times New Roman" w:cs="Times New Roman"/>
          <w:sz w:val="24"/>
          <w:szCs w:val="24"/>
        </w:rPr>
        <w:t>. S</w:t>
      </w:r>
      <w:r w:rsidRPr="00441F4D">
        <w:rPr>
          <w:rFonts w:ascii="Times New Roman" w:hAnsi="Times New Roman" w:cs="Times New Roman"/>
          <w:sz w:val="24"/>
          <w:szCs w:val="24"/>
        </w:rPr>
        <w:t xml:space="preserve">ection 3 </w:t>
      </w:r>
      <w:r w:rsidR="00D72D60" w:rsidRPr="00441F4D">
        <w:rPr>
          <w:rFonts w:ascii="Times New Roman" w:hAnsi="Times New Roman" w:cs="Times New Roman"/>
          <w:sz w:val="24"/>
          <w:szCs w:val="24"/>
        </w:rPr>
        <w:t xml:space="preserve">reviews </w:t>
      </w:r>
      <w:r w:rsidRPr="00441F4D">
        <w:rPr>
          <w:rFonts w:ascii="Times New Roman" w:hAnsi="Times New Roman" w:cs="Times New Roman"/>
          <w:sz w:val="24"/>
          <w:szCs w:val="24"/>
        </w:rPr>
        <w:t xml:space="preserve">results from previous studies on </w:t>
      </w:r>
      <w:r w:rsidR="002706C7">
        <w:rPr>
          <w:rFonts w:ascii="Times New Roman" w:hAnsi="Times New Roman" w:cs="Times New Roman"/>
          <w:sz w:val="24"/>
          <w:szCs w:val="24"/>
        </w:rPr>
        <w:t>crosslinguistic influence in</w:t>
      </w:r>
      <w:r w:rsidR="002706C7" w:rsidRPr="00441F4D">
        <w:rPr>
          <w:rFonts w:ascii="Times New Roman" w:hAnsi="Times New Roman" w:cs="Times New Roman"/>
          <w:sz w:val="24"/>
          <w:szCs w:val="24"/>
        </w:rPr>
        <w:t xml:space="preserve"> </w:t>
      </w:r>
      <w:r w:rsidR="00345C3B">
        <w:rPr>
          <w:rFonts w:ascii="Times New Roman" w:hAnsi="Times New Roman" w:cs="Times New Roman"/>
          <w:sz w:val="24"/>
          <w:szCs w:val="24"/>
        </w:rPr>
        <w:t xml:space="preserve">bilingual </w:t>
      </w:r>
      <w:r w:rsidRPr="00441F4D">
        <w:rPr>
          <w:rFonts w:ascii="Times New Roman" w:hAnsi="Times New Roman" w:cs="Times New Roman"/>
          <w:sz w:val="24"/>
          <w:szCs w:val="24"/>
        </w:rPr>
        <w:t>gender acquisition</w:t>
      </w:r>
      <w:r w:rsidR="000C72F0">
        <w:rPr>
          <w:rFonts w:ascii="Times New Roman" w:hAnsi="Times New Roman" w:cs="Times New Roman"/>
          <w:sz w:val="24"/>
          <w:szCs w:val="24"/>
        </w:rPr>
        <w:t>,</w:t>
      </w:r>
      <w:r w:rsidR="00E47B5E">
        <w:rPr>
          <w:rFonts w:ascii="Times New Roman" w:hAnsi="Times New Roman" w:cs="Times New Roman"/>
          <w:sz w:val="24"/>
          <w:szCs w:val="24"/>
        </w:rPr>
        <w:t xml:space="preserve"> and</w:t>
      </w:r>
      <w:r w:rsidRPr="00441F4D">
        <w:rPr>
          <w:rFonts w:ascii="Times New Roman" w:hAnsi="Times New Roman" w:cs="Times New Roman"/>
          <w:sz w:val="24"/>
          <w:szCs w:val="24"/>
        </w:rPr>
        <w:t xml:space="preserve"> </w:t>
      </w:r>
      <w:r w:rsidR="000C72F0">
        <w:rPr>
          <w:rFonts w:ascii="Times New Roman" w:hAnsi="Times New Roman" w:cs="Times New Roman"/>
          <w:sz w:val="24"/>
          <w:szCs w:val="24"/>
        </w:rPr>
        <w:t>s</w:t>
      </w:r>
      <w:r w:rsidRPr="00441F4D">
        <w:rPr>
          <w:rFonts w:ascii="Times New Roman" w:hAnsi="Times New Roman" w:cs="Times New Roman"/>
          <w:sz w:val="24"/>
          <w:szCs w:val="24"/>
        </w:rPr>
        <w:t xml:space="preserve">ection 4 </w:t>
      </w:r>
      <w:r w:rsidR="00E47B5E">
        <w:rPr>
          <w:rFonts w:ascii="Times New Roman" w:hAnsi="Times New Roman" w:cs="Times New Roman"/>
          <w:sz w:val="24"/>
          <w:szCs w:val="24"/>
        </w:rPr>
        <w:t>introduces</w:t>
      </w:r>
      <w:r w:rsidR="00E47B5E" w:rsidRPr="00441F4D">
        <w:rPr>
          <w:rFonts w:ascii="Times New Roman" w:hAnsi="Times New Roman" w:cs="Times New Roman"/>
          <w:sz w:val="24"/>
          <w:szCs w:val="24"/>
        </w:rPr>
        <w:t xml:space="preserve"> </w:t>
      </w:r>
      <w:r w:rsidR="00D748CE" w:rsidRPr="00441F4D">
        <w:rPr>
          <w:rFonts w:ascii="Times New Roman" w:hAnsi="Times New Roman" w:cs="Times New Roman"/>
          <w:sz w:val="24"/>
          <w:szCs w:val="24"/>
        </w:rPr>
        <w:t>the</w:t>
      </w:r>
      <w:r w:rsidR="003702E3">
        <w:rPr>
          <w:rFonts w:ascii="Times New Roman" w:hAnsi="Times New Roman" w:cs="Times New Roman"/>
          <w:sz w:val="24"/>
          <w:szCs w:val="24"/>
        </w:rPr>
        <w:t xml:space="preserve"> method</w:t>
      </w:r>
      <w:r w:rsidRPr="00441F4D">
        <w:rPr>
          <w:rFonts w:ascii="Times New Roman" w:hAnsi="Times New Roman" w:cs="Times New Roman"/>
          <w:sz w:val="24"/>
          <w:szCs w:val="24"/>
        </w:rPr>
        <w:t>. Section 5 presents our results</w:t>
      </w:r>
      <w:r w:rsidR="000C72F0">
        <w:rPr>
          <w:rFonts w:ascii="Times New Roman" w:hAnsi="Times New Roman" w:cs="Times New Roman"/>
          <w:sz w:val="24"/>
          <w:szCs w:val="24"/>
        </w:rPr>
        <w:t>,</w:t>
      </w:r>
      <w:r w:rsidRPr="00441F4D">
        <w:rPr>
          <w:rFonts w:ascii="Times New Roman" w:hAnsi="Times New Roman" w:cs="Times New Roman"/>
          <w:sz w:val="24"/>
          <w:szCs w:val="24"/>
        </w:rPr>
        <w:t xml:space="preserve"> and </w:t>
      </w:r>
      <w:r w:rsidR="000C72F0">
        <w:rPr>
          <w:rFonts w:ascii="Times New Roman" w:hAnsi="Times New Roman" w:cs="Times New Roman"/>
          <w:sz w:val="24"/>
          <w:szCs w:val="24"/>
        </w:rPr>
        <w:t>s</w:t>
      </w:r>
      <w:r w:rsidRPr="00441F4D">
        <w:rPr>
          <w:rFonts w:ascii="Times New Roman" w:hAnsi="Times New Roman" w:cs="Times New Roman"/>
          <w:sz w:val="24"/>
          <w:szCs w:val="24"/>
        </w:rPr>
        <w:t xml:space="preserve">ection 6 compares performance of the </w:t>
      </w:r>
      <w:r w:rsidR="00D94F85">
        <w:rPr>
          <w:rFonts w:ascii="Times New Roman" w:hAnsi="Times New Roman" w:cs="Times New Roman"/>
          <w:sz w:val="24"/>
          <w:szCs w:val="24"/>
        </w:rPr>
        <w:t>Greek-Dutch</w:t>
      </w:r>
      <w:r w:rsidRPr="00441F4D">
        <w:rPr>
          <w:rFonts w:ascii="Times New Roman" w:hAnsi="Times New Roman" w:cs="Times New Roman"/>
          <w:sz w:val="24"/>
          <w:szCs w:val="24"/>
        </w:rPr>
        <w:t xml:space="preserve"> bilinguals with the </w:t>
      </w:r>
      <w:r w:rsidR="00D94F85">
        <w:rPr>
          <w:rFonts w:ascii="Times New Roman" w:hAnsi="Times New Roman" w:cs="Times New Roman"/>
          <w:sz w:val="24"/>
          <w:szCs w:val="24"/>
        </w:rPr>
        <w:t>English-Dutch</w:t>
      </w:r>
      <w:r w:rsidRPr="00441F4D">
        <w:rPr>
          <w:rFonts w:ascii="Times New Roman" w:hAnsi="Times New Roman" w:cs="Times New Roman"/>
          <w:sz w:val="24"/>
          <w:szCs w:val="24"/>
        </w:rPr>
        <w:t xml:space="preserve"> bilinguals </w:t>
      </w:r>
      <w:r w:rsidR="00051380" w:rsidRPr="00441F4D">
        <w:rPr>
          <w:rFonts w:ascii="Times New Roman" w:hAnsi="Times New Roman" w:cs="Times New Roman"/>
          <w:sz w:val="24"/>
          <w:szCs w:val="24"/>
        </w:rPr>
        <w:t xml:space="preserve">and Dutch monolinguals </w:t>
      </w:r>
      <w:r w:rsidRPr="00441F4D">
        <w:rPr>
          <w:rFonts w:ascii="Times New Roman" w:hAnsi="Times New Roman" w:cs="Times New Roman"/>
          <w:sz w:val="24"/>
          <w:szCs w:val="24"/>
        </w:rPr>
        <w:t>from Unsworth’s</w:t>
      </w:r>
      <w:r w:rsidR="009D4CB1" w:rsidRPr="00441F4D">
        <w:rPr>
          <w:rFonts w:ascii="Times New Roman" w:hAnsi="Times New Roman" w:cs="Times New Roman"/>
          <w:sz w:val="24"/>
          <w:szCs w:val="24"/>
        </w:rPr>
        <w:t xml:space="preserve"> (2013)</w:t>
      </w:r>
      <w:r w:rsidRPr="00441F4D">
        <w:rPr>
          <w:rFonts w:ascii="Times New Roman" w:hAnsi="Times New Roman" w:cs="Times New Roman"/>
          <w:sz w:val="24"/>
          <w:szCs w:val="24"/>
        </w:rPr>
        <w:t xml:space="preserve"> study. We conclude with a discussion. </w:t>
      </w:r>
    </w:p>
    <w:p w:rsidR="00E807FF" w:rsidRPr="00441F4D" w:rsidRDefault="00E807FF" w:rsidP="009E1B1C">
      <w:pPr>
        <w:spacing w:after="0" w:line="480" w:lineRule="auto"/>
        <w:contextualSpacing/>
        <w:rPr>
          <w:rFonts w:ascii="Times New Roman" w:hAnsi="Times New Roman" w:cs="Times New Roman"/>
          <w:sz w:val="24"/>
          <w:szCs w:val="24"/>
        </w:rPr>
      </w:pPr>
    </w:p>
    <w:p w:rsidR="00E807FF" w:rsidRPr="00441F4D" w:rsidRDefault="00E807FF" w:rsidP="009E1B1C">
      <w:pPr>
        <w:spacing w:after="0" w:line="480" w:lineRule="auto"/>
        <w:rPr>
          <w:rFonts w:ascii="Times New Roman" w:hAnsi="Times New Roman" w:cs="Times New Roman"/>
          <w:b/>
          <w:sz w:val="24"/>
          <w:szCs w:val="24"/>
        </w:rPr>
      </w:pPr>
      <w:r w:rsidRPr="00441F4D">
        <w:rPr>
          <w:rFonts w:ascii="Times New Roman" w:hAnsi="Times New Roman" w:cs="Times New Roman"/>
          <w:b/>
          <w:sz w:val="24"/>
          <w:szCs w:val="24"/>
        </w:rPr>
        <w:t>2. Greek vs. Dutch: the gender systems</w:t>
      </w:r>
    </w:p>
    <w:p w:rsidR="00E807FF" w:rsidRPr="00441F4D" w:rsidRDefault="00096BAB"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 xml:space="preserve">Greek has </w:t>
      </w:r>
      <w:r w:rsidR="00E807FF" w:rsidRPr="00441F4D">
        <w:rPr>
          <w:rFonts w:ascii="Times New Roman" w:hAnsi="Times New Roman" w:cs="Times New Roman"/>
          <w:sz w:val="24"/>
          <w:szCs w:val="24"/>
        </w:rPr>
        <w:t xml:space="preserve">a three-gender system (masculine – feminine –neuter) morphologically marked on noun endings, attributive and predicate adjectives, determiners, </w:t>
      </w:r>
      <w:r w:rsidR="00635422" w:rsidRPr="00441F4D">
        <w:rPr>
          <w:rFonts w:ascii="Times New Roman" w:hAnsi="Times New Roman" w:cs="Times New Roman"/>
          <w:sz w:val="24"/>
          <w:szCs w:val="24"/>
        </w:rPr>
        <w:t xml:space="preserve">as well as </w:t>
      </w:r>
      <w:r w:rsidR="00E807FF" w:rsidRPr="00441F4D">
        <w:rPr>
          <w:rFonts w:ascii="Times New Roman" w:hAnsi="Times New Roman" w:cs="Times New Roman"/>
          <w:sz w:val="24"/>
          <w:szCs w:val="24"/>
        </w:rPr>
        <w:t>strong and clitic pronouns (Holton, Mackridge &amp; Philippaki-Warburton, 1997).</w:t>
      </w:r>
    </w:p>
    <w:p w:rsidR="00E807FF" w:rsidRPr="00441F4D" w:rsidRDefault="00E807FF"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 xml:space="preserve">In Dutch, there is a two-gender system (common-neuter) which is not marked on noun endings and which can be related only to a restricted set of semantic classes (Donaldson, 1981). </w:t>
      </w:r>
    </w:p>
    <w:p w:rsidR="00E807FF" w:rsidRPr="00441F4D" w:rsidRDefault="00E807FF"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Consider the Greek and Dutch nou</w:t>
      </w:r>
      <w:r w:rsidR="006F1DB2" w:rsidRPr="00441F4D">
        <w:rPr>
          <w:rFonts w:ascii="Times New Roman" w:hAnsi="Times New Roman" w:cs="Times New Roman"/>
          <w:sz w:val="24"/>
          <w:szCs w:val="24"/>
        </w:rPr>
        <w:t>n phrases in (1) and (2) below:</w:t>
      </w:r>
    </w:p>
    <w:p w:rsidR="006F1DB2" w:rsidRPr="00441F4D" w:rsidRDefault="006F1DB2" w:rsidP="009E1B1C">
      <w:pPr>
        <w:spacing w:after="0" w:line="480" w:lineRule="auto"/>
        <w:ind w:firstLine="720"/>
        <w:contextualSpacing/>
        <w:rPr>
          <w:rFonts w:ascii="Times New Roman" w:hAnsi="Times New Roman" w:cs="Times New Roman"/>
          <w:sz w:val="24"/>
          <w:szCs w:val="24"/>
        </w:rPr>
      </w:pPr>
    </w:p>
    <w:p w:rsidR="00E807FF" w:rsidRPr="00441F4D" w:rsidRDefault="00E807FF" w:rsidP="009E1B1C">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(1)</w:t>
      </w:r>
      <w:r w:rsidRPr="00441F4D">
        <w:rPr>
          <w:rFonts w:ascii="Times New Roman" w:hAnsi="Times New Roman" w:cs="Times New Roman"/>
          <w:sz w:val="24"/>
          <w:szCs w:val="24"/>
        </w:rPr>
        <w:tab/>
        <w:t>a. o/enas akrivos furnos</w:t>
      </w:r>
    </w:p>
    <w:p w:rsidR="00E807FF" w:rsidRPr="00441F4D" w:rsidRDefault="00E807FF" w:rsidP="00F82070">
      <w:pPr>
        <w:tabs>
          <w:tab w:val="left" w:pos="990"/>
        </w:tabs>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the-MSC.SING.NOM</w:t>
      </w:r>
      <w:r w:rsidR="00CA6FF0">
        <w:rPr>
          <w:rFonts w:ascii="Times New Roman" w:hAnsi="Times New Roman" w:cs="Times New Roman"/>
          <w:sz w:val="24"/>
          <w:szCs w:val="24"/>
        </w:rPr>
        <w:t xml:space="preserve"> </w:t>
      </w:r>
      <w:r w:rsidRPr="00441F4D">
        <w:rPr>
          <w:rFonts w:ascii="Times New Roman" w:hAnsi="Times New Roman" w:cs="Times New Roman"/>
          <w:sz w:val="24"/>
          <w:szCs w:val="24"/>
        </w:rPr>
        <w:t>/</w:t>
      </w:r>
      <w:r w:rsidR="00CA6FF0">
        <w:rPr>
          <w:rFonts w:ascii="Times New Roman" w:hAnsi="Times New Roman" w:cs="Times New Roman"/>
          <w:sz w:val="24"/>
          <w:szCs w:val="24"/>
        </w:rPr>
        <w:t xml:space="preserve"> </w:t>
      </w:r>
      <w:r w:rsidR="00345C3B">
        <w:rPr>
          <w:rFonts w:ascii="Times New Roman" w:hAnsi="Times New Roman" w:cs="Times New Roman"/>
          <w:sz w:val="24"/>
          <w:szCs w:val="24"/>
        </w:rPr>
        <w:t>an</w:t>
      </w:r>
      <w:r w:rsidRPr="00441F4D">
        <w:rPr>
          <w:rFonts w:ascii="Times New Roman" w:hAnsi="Times New Roman" w:cs="Times New Roman"/>
          <w:sz w:val="24"/>
          <w:szCs w:val="24"/>
        </w:rPr>
        <w:t xml:space="preserve">-MSC.SING.NOM expensive-MSC.SING.NOM </w:t>
      </w:r>
      <w:r w:rsidRPr="00441F4D">
        <w:rPr>
          <w:rFonts w:ascii="Times New Roman" w:hAnsi="Times New Roman" w:cs="Times New Roman"/>
          <w:sz w:val="24"/>
          <w:szCs w:val="24"/>
        </w:rPr>
        <w:tab/>
      </w:r>
      <w:r w:rsidR="00F82070">
        <w:rPr>
          <w:rFonts w:ascii="Times New Roman" w:hAnsi="Times New Roman" w:cs="Times New Roman"/>
          <w:sz w:val="24"/>
          <w:szCs w:val="24"/>
        </w:rPr>
        <w:t>b</w:t>
      </w:r>
      <w:r w:rsidRPr="00441F4D">
        <w:rPr>
          <w:rFonts w:ascii="Times New Roman" w:hAnsi="Times New Roman" w:cs="Times New Roman"/>
          <w:sz w:val="24"/>
          <w:szCs w:val="24"/>
        </w:rPr>
        <w:t>akery- MSC.SING.NOM</w:t>
      </w:r>
    </w:p>
    <w:p w:rsidR="00E807FF" w:rsidRPr="00441F4D" w:rsidRDefault="00E807FF" w:rsidP="00F82070">
      <w:pPr>
        <w:tabs>
          <w:tab w:val="left" w:pos="990"/>
        </w:tabs>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lastRenderedPageBreak/>
        <w:tab/>
        <w:t>“the/an expensive bakery”</w:t>
      </w:r>
    </w:p>
    <w:p w:rsidR="00E807FF" w:rsidRPr="00441F4D" w:rsidRDefault="00E807FF" w:rsidP="009E1B1C">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b. i/mia akrivi tsanda</w:t>
      </w:r>
    </w:p>
    <w:p w:rsidR="00F82070" w:rsidRDefault="00E807FF" w:rsidP="00F82070">
      <w:pPr>
        <w:tabs>
          <w:tab w:val="left" w:pos="990"/>
        </w:tabs>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the-FEM.SING.NOM</w:t>
      </w:r>
      <w:r w:rsidR="00CA6FF0">
        <w:rPr>
          <w:rFonts w:ascii="Times New Roman" w:hAnsi="Times New Roman" w:cs="Times New Roman"/>
          <w:sz w:val="24"/>
          <w:szCs w:val="24"/>
        </w:rPr>
        <w:t xml:space="preserve"> </w:t>
      </w:r>
      <w:r w:rsidRPr="00441F4D">
        <w:rPr>
          <w:rFonts w:ascii="Times New Roman" w:hAnsi="Times New Roman" w:cs="Times New Roman"/>
          <w:sz w:val="24"/>
          <w:szCs w:val="24"/>
        </w:rPr>
        <w:t>/</w:t>
      </w:r>
      <w:r w:rsidR="00CA6FF0">
        <w:rPr>
          <w:rFonts w:ascii="Times New Roman" w:hAnsi="Times New Roman" w:cs="Times New Roman"/>
          <w:sz w:val="24"/>
          <w:szCs w:val="24"/>
        </w:rPr>
        <w:t xml:space="preserve"> </w:t>
      </w:r>
      <w:r w:rsidR="00345C3B">
        <w:rPr>
          <w:rFonts w:ascii="Times New Roman" w:hAnsi="Times New Roman" w:cs="Times New Roman"/>
          <w:sz w:val="24"/>
          <w:szCs w:val="24"/>
        </w:rPr>
        <w:t>an</w:t>
      </w:r>
      <w:r w:rsidRPr="00441F4D">
        <w:rPr>
          <w:rFonts w:ascii="Times New Roman" w:hAnsi="Times New Roman" w:cs="Times New Roman"/>
          <w:sz w:val="24"/>
          <w:szCs w:val="24"/>
        </w:rPr>
        <w:t xml:space="preserve">-FEM.SING.NOM expensive-FEM.SING.NOM </w:t>
      </w:r>
    </w:p>
    <w:p w:rsidR="00E807FF" w:rsidRPr="00441F4D" w:rsidRDefault="00F82070" w:rsidP="00F82070">
      <w:pPr>
        <w:tabs>
          <w:tab w:val="left" w:pos="99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807FF" w:rsidRPr="00441F4D">
        <w:rPr>
          <w:rFonts w:ascii="Times New Roman" w:hAnsi="Times New Roman" w:cs="Times New Roman"/>
          <w:sz w:val="24"/>
          <w:szCs w:val="24"/>
        </w:rPr>
        <w:t>bag-FEM.SING.NOM</w:t>
      </w:r>
    </w:p>
    <w:p w:rsidR="00E807FF" w:rsidRPr="00441F4D" w:rsidRDefault="00E807FF" w:rsidP="00F82070">
      <w:pPr>
        <w:tabs>
          <w:tab w:val="left" w:pos="990"/>
        </w:tabs>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“the/an expensive bag”</w:t>
      </w:r>
    </w:p>
    <w:p w:rsidR="00E807FF" w:rsidRPr="00441F4D" w:rsidRDefault="00E807FF" w:rsidP="009E1B1C">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c. to/ena akrivo aftokinito</w:t>
      </w:r>
    </w:p>
    <w:p w:rsidR="00F82070" w:rsidRDefault="00E807FF" w:rsidP="00F82070">
      <w:pPr>
        <w:tabs>
          <w:tab w:val="left" w:pos="990"/>
        </w:tabs>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 xml:space="preserve">the-NEUT.SING.NOM / </w:t>
      </w:r>
      <w:r w:rsidR="00345C3B">
        <w:rPr>
          <w:rFonts w:ascii="Times New Roman" w:hAnsi="Times New Roman" w:cs="Times New Roman"/>
          <w:sz w:val="24"/>
          <w:szCs w:val="24"/>
        </w:rPr>
        <w:t>an</w:t>
      </w:r>
      <w:r w:rsidRPr="00441F4D">
        <w:rPr>
          <w:rFonts w:ascii="Times New Roman" w:hAnsi="Times New Roman" w:cs="Times New Roman"/>
          <w:sz w:val="24"/>
          <w:szCs w:val="24"/>
        </w:rPr>
        <w:t xml:space="preserve">-NEUT.SING.NOM expensive-NEUT.SING.NOM </w:t>
      </w:r>
    </w:p>
    <w:p w:rsidR="00E807FF" w:rsidRPr="00441F4D" w:rsidRDefault="00F82070" w:rsidP="00F82070">
      <w:pPr>
        <w:tabs>
          <w:tab w:val="left" w:pos="99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807FF" w:rsidRPr="00441F4D">
        <w:rPr>
          <w:rFonts w:ascii="Times New Roman" w:hAnsi="Times New Roman" w:cs="Times New Roman"/>
          <w:sz w:val="24"/>
          <w:szCs w:val="24"/>
        </w:rPr>
        <w:t>car-NEUT.SING.NOM</w:t>
      </w:r>
    </w:p>
    <w:p w:rsidR="00E807FF" w:rsidRPr="00441F4D" w:rsidRDefault="00E807FF" w:rsidP="00F82070">
      <w:pPr>
        <w:tabs>
          <w:tab w:val="left" w:pos="990"/>
        </w:tabs>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“the/</w:t>
      </w:r>
      <w:r w:rsidR="00345C3B">
        <w:rPr>
          <w:rFonts w:ascii="Times New Roman" w:hAnsi="Times New Roman" w:cs="Times New Roman"/>
          <w:sz w:val="24"/>
          <w:szCs w:val="24"/>
        </w:rPr>
        <w:t>an</w:t>
      </w:r>
      <w:r w:rsidR="00345C3B" w:rsidRPr="00441F4D">
        <w:rPr>
          <w:rFonts w:ascii="Times New Roman" w:hAnsi="Times New Roman" w:cs="Times New Roman"/>
          <w:sz w:val="24"/>
          <w:szCs w:val="24"/>
        </w:rPr>
        <w:t xml:space="preserve"> </w:t>
      </w:r>
      <w:r w:rsidRPr="00441F4D">
        <w:rPr>
          <w:rFonts w:ascii="Times New Roman" w:hAnsi="Times New Roman" w:cs="Times New Roman"/>
          <w:sz w:val="24"/>
          <w:szCs w:val="24"/>
        </w:rPr>
        <w:t>expensive car”</w:t>
      </w:r>
    </w:p>
    <w:p w:rsidR="00245859" w:rsidRDefault="00245859" w:rsidP="009E1B1C">
      <w:pPr>
        <w:spacing w:after="0" w:line="480" w:lineRule="auto"/>
        <w:contextualSpacing/>
        <w:rPr>
          <w:rFonts w:ascii="Times New Roman" w:hAnsi="Times New Roman" w:cs="Times New Roman"/>
          <w:sz w:val="24"/>
          <w:szCs w:val="24"/>
        </w:rPr>
      </w:pPr>
    </w:p>
    <w:p w:rsidR="0000297E" w:rsidRPr="00441F4D" w:rsidRDefault="0000297E" w:rsidP="0000297E">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w:t>
      </w:r>
      <w:r>
        <w:rPr>
          <w:rFonts w:ascii="Times New Roman" w:hAnsi="Times New Roman" w:cs="Times New Roman"/>
          <w:sz w:val="24"/>
          <w:szCs w:val="24"/>
        </w:rPr>
        <w:t>2</w:t>
      </w:r>
      <w:r w:rsidRPr="00441F4D">
        <w:rPr>
          <w:rFonts w:ascii="Times New Roman" w:hAnsi="Times New Roman" w:cs="Times New Roman"/>
          <w:sz w:val="24"/>
          <w:szCs w:val="24"/>
        </w:rPr>
        <w:t>)</w:t>
      </w:r>
      <w:r w:rsidRPr="00441F4D">
        <w:rPr>
          <w:rFonts w:ascii="Times New Roman" w:hAnsi="Times New Roman" w:cs="Times New Roman"/>
          <w:sz w:val="24"/>
          <w:szCs w:val="24"/>
        </w:rPr>
        <w:tab/>
        <w:t xml:space="preserve">a. </w:t>
      </w:r>
      <w:r w:rsidR="00462C41">
        <w:rPr>
          <w:rFonts w:ascii="Times New Roman" w:hAnsi="Times New Roman" w:cs="Times New Roman"/>
          <w:sz w:val="24"/>
          <w:szCs w:val="24"/>
        </w:rPr>
        <w:t>het/een boek</w:t>
      </w:r>
    </w:p>
    <w:p w:rsidR="0000297E" w:rsidRPr="00441F4D" w:rsidRDefault="0000297E" w:rsidP="0000297E">
      <w:pPr>
        <w:tabs>
          <w:tab w:val="left" w:pos="990"/>
        </w:tabs>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the-</w:t>
      </w:r>
      <w:r w:rsidR="00462C41" w:rsidRPr="00BF3C0B">
        <w:rPr>
          <w:rFonts w:ascii="Times New Roman" w:hAnsi="Times New Roman" w:cs="Times New Roman"/>
          <w:b/>
          <w:sz w:val="24"/>
          <w:szCs w:val="24"/>
        </w:rPr>
        <w:t>NEUT</w:t>
      </w:r>
      <w:r w:rsidR="00462C41">
        <w:rPr>
          <w:rFonts w:ascii="Times New Roman" w:hAnsi="Times New Roman" w:cs="Times New Roman"/>
          <w:sz w:val="24"/>
          <w:szCs w:val="24"/>
        </w:rPr>
        <w:t xml:space="preserve">.SING / </w:t>
      </w:r>
      <w:r w:rsidR="00BF3C0B">
        <w:rPr>
          <w:rFonts w:ascii="Times New Roman" w:hAnsi="Times New Roman" w:cs="Times New Roman"/>
          <w:sz w:val="24"/>
          <w:szCs w:val="24"/>
        </w:rPr>
        <w:t>a</w:t>
      </w:r>
      <w:r w:rsidR="00462C41">
        <w:rPr>
          <w:rFonts w:ascii="Times New Roman" w:hAnsi="Times New Roman" w:cs="Times New Roman"/>
          <w:sz w:val="24"/>
          <w:szCs w:val="24"/>
        </w:rPr>
        <w:t>-</w:t>
      </w:r>
      <w:r w:rsidR="00462C41" w:rsidRPr="00462C41">
        <w:rPr>
          <w:rFonts w:ascii="Times New Roman" w:eastAsia="Times New Roman" w:hAnsi="Times New Roman" w:cs="Times New Roman"/>
          <w:iCs/>
          <w:sz w:val="24"/>
          <w:szCs w:val="24"/>
          <w:bdr w:val="none" w:sz="0" w:space="0" w:color="auto" w:frame="1"/>
          <w:lang w:eastAsia="en-GB"/>
        </w:rPr>
        <w:t>Ø</w:t>
      </w:r>
      <w:r w:rsidR="00462C41" w:rsidRPr="00462C41">
        <w:rPr>
          <w:rFonts w:ascii="Times New Roman" w:hAnsi="Times New Roman" w:cs="Times New Roman"/>
          <w:sz w:val="24"/>
          <w:szCs w:val="24"/>
        </w:rPr>
        <w:t xml:space="preserve"> </w:t>
      </w:r>
      <w:r w:rsidR="00462C41">
        <w:rPr>
          <w:rFonts w:ascii="Times New Roman" w:hAnsi="Times New Roman" w:cs="Times New Roman"/>
          <w:sz w:val="24"/>
          <w:szCs w:val="24"/>
        </w:rPr>
        <w:t>book-</w:t>
      </w:r>
      <w:r w:rsidR="00462C41" w:rsidRPr="00462C41">
        <w:rPr>
          <w:rFonts w:ascii="Times New Roman" w:eastAsia="Times New Roman" w:hAnsi="Times New Roman" w:cs="Times New Roman"/>
          <w:iCs/>
          <w:sz w:val="24"/>
          <w:szCs w:val="24"/>
          <w:bdr w:val="none" w:sz="0" w:space="0" w:color="auto" w:frame="1"/>
          <w:lang w:eastAsia="en-GB"/>
        </w:rPr>
        <w:t>Ø</w:t>
      </w:r>
    </w:p>
    <w:p w:rsidR="0000297E" w:rsidRPr="00441F4D" w:rsidRDefault="0000297E" w:rsidP="0000297E">
      <w:pPr>
        <w:tabs>
          <w:tab w:val="left" w:pos="990"/>
        </w:tabs>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r>
      <w:r w:rsidR="00462C41">
        <w:rPr>
          <w:rFonts w:ascii="Times New Roman" w:hAnsi="Times New Roman" w:cs="Times New Roman"/>
          <w:sz w:val="24"/>
          <w:szCs w:val="24"/>
        </w:rPr>
        <w:t>“the/a book</w:t>
      </w:r>
      <w:r w:rsidRPr="00441F4D">
        <w:rPr>
          <w:rFonts w:ascii="Times New Roman" w:hAnsi="Times New Roman" w:cs="Times New Roman"/>
          <w:sz w:val="24"/>
          <w:szCs w:val="24"/>
        </w:rPr>
        <w:t>”</w:t>
      </w:r>
    </w:p>
    <w:p w:rsidR="0000297E" w:rsidRPr="00441F4D" w:rsidRDefault="0000297E" w:rsidP="0000297E">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 xml:space="preserve">b. </w:t>
      </w:r>
      <w:r w:rsidR="00462C41">
        <w:rPr>
          <w:rFonts w:ascii="Times New Roman" w:hAnsi="Times New Roman" w:cs="Times New Roman"/>
          <w:sz w:val="24"/>
          <w:szCs w:val="24"/>
        </w:rPr>
        <w:t>de/een tafel</w:t>
      </w:r>
    </w:p>
    <w:p w:rsidR="0000297E" w:rsidRDefault="0000297E" w:rsidP="0000297E">
      <w:pPr>
        <w:tabs>
          <w:tab w:val="left" w:pos="990"/>
        </w:tabs>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the-</w:t>
      </w:r>
      <w:r w:rsidR="00462C41" w:rsidRPr="00BF3C0B">
        <w:rPr>
          <w:rFonts w:ascii="Times New Roman" w:hAnsi="Times New Roman" w:cs="Times New Roman"/>
          <w:b/>
          <w:sz w:val="24"/>
          <w:szCs w:val="24"/>
        </w:rPr>
        <w:t>COM</w:t>
      </w:r>
      <w:r w:rsidR="00462C41">
        <w:rPr>
          <w:rFonts w:ascii="Times New Roman" w:hAnsi="Times New Roman" w:cs="Times New Roman"/>
          <w:sz w:val="24"/>
          <w:szCs w:val="24"/>
        </w:rPr>
        <w:t>.SING</w:t>
      </w:r>
      <w:r w:rsidRPr="00441F4D">
        <w:rPr>
          <w:rFonts w:ascii="Times New Roman" w:hAnsi="Times New Roman" w:cs="Times New Roman"/>
          <w:sz w:val="24"/>
          <w:szCs w:val="24"/>
        </w:rPr>
        <w:t xml:space="preserve"> / </w:t>
      </w:r>
      <w:r w:rsidR="00BF3C0B">
        <w:rPr>
          <w:rFonts w:ascii="Times New Roman" w:hAnsi="Times New Roman" w:cs="Times New Roman"/>
          <w:sz w:val="24"/>
          <w:szCs w:val="24"/>
        </w:rPr>
        <w:t>a</w:t>
      </w:r>
      <w:r w:rsidR="00462C41">
        <w:rPr>
          <w:rFonts w:ascii="Times New Roman" w:hAnsi="Times New Roman" w:cs="Times New Roman"/>
          <w:sz w:val="24"/>
          <w:szCs w:val="24"/>
        </w:rPr>
        <w:t>-</w:t>
      </w:r>
      <w:r w:rsidR="00462C41" w:rsidRPr="00462C41">
        <w:rPr>
          <w:rFonts w:ascii="Times New Roman" w:eastAsia="Times New Roman" w:hAnsi="Times New Roman" w:cs="Times New Roman"/>
          <w:iCs/>
          <w:sz w:val="24"/>
          <w:szCs w:val="24"/>
          <w:bdr w:val="none" w:sz="0" w:space="0" w:color="auto" w:frame="1"/>
          <w:lang w:eastAsia="en-GB"/>
        </w:rPr>
        <w:t>Ø</w:t>
      </w:r>
      <w:r w:rsidR="00462C41">
        <w:rPr>
          <w:rFonts w:ascii="Times New Roman" w:hAnsi="Times New Roman" w:cs="Times New Roman"/>
          <w:sz w:val="24"/>
          <w:szCs w:val="24"/>
        </w:rPr>
        <w:t xml:space="preserve"> table-</w:t>
      </w:r>
      <w:r w:rsidR="00462C41" w:rsidRPr="00462C41">
        <w:rPr>
          <w:rFonts w:ascii="Times New Roman" w:eastAsia="Times New Roman" w:hAnsi="Times New Roman" w:cs="Times New Roman"/>
          <w:iCs/>
          <w:sz w:val="24"/>
          <w:szCs w:val="24"/>
          <w:bdr w:val="none" w:sz="0" w:space="0" w:color="auto" w:frame="1"/>
          <w:lang w:eastAsia="en-GB"/>
        </w:rPr>
        <w:t>Ø</w:t>
      </w:r>
    </w:p>
    <w:p w:rsidR="0000297E" w:rsidRPr="00441F4D" w:rsidRDefault="0000297E" w:rsidP="0000297E">
      <w:pPr>
        <w:tabs>
          <w:tab w:val="left" w:pos="99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441F4D">
        <w:rPr>
          <w:rFonts w:ascii="Times New Roman" w:hAnsi="Times New Roman" w:cs="Times New Roman"/>
          <w:sz w:val="24"/>
          <w:szCs w:val="24"/>
        </w:rPr>
        <w:t>“the/a</w:t>
      </w:r>
      <w:r w:rsidR="00462C41">
        <w:rPr>
          <w:rFonts w:ascii="Times New Roman" w:hAnsi="Times New Roman" w:cs="Times New Roman"/>
          <w:sz w:val="24"/>
          <w:szCs w:val="24"/>
        </w:rPr>
        <w:t xml:space="preserve"> table</w:t>
      </w:r>
      <w:r w:rsidRPr="00441F4D">
        <w:rPr>
          <w:rFonts w:ascii="Times New Roman" w:hAnsi="Times New Roman" w:cs="Times New Roman"/>
          <w:sz w:val="24"/>
          <w:szCs w:val="24"/>
        </w:rPr>
        <w:t>”</w:t>
      </w:r>
    </w:p>
    <w:p w:rsidR="0000297E" w:rsidRPr="00441F4D" w:rsidRDefault="0000297E" w:rsidP="0000297E">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 xml:space="preserve">c. </w:t>
      </w:r>
      <w:r w:rsidR="00462C41">
        <w:rPr>
          <w:rFonts w:ascii="Times New Roman" w:hAnsi="Times New Roman" w:cs="Times New Roman"/>
          <w:sz w:val="24"/>
          <w:szCs w:val="24"/>
        </w:rPr>
        <w:t>de/</w:t>
      </w:r>
      <w:r w:rsidR="00462C41" w:rsidRPr="00462C41">
        <w:rPr>
          <w:rFonts w:ascii="Times New Roman" w:eastAsia="Times New Roman" w:hAnsi="Times New Roman" w:cs="Times New Roman"/>
          <w:iCs/>
          <w:sz w:val="24"/>
          <w:szCs w:val="24"/>
          <w:bdr w:val="none" w:sz="0" w:space="0" w:color="auto" w:frame="1"/>
          <w:lang w:eastAsia="en-GB"/>
        </w:rPr>
        <w:t>Ø</w:t>
      </w:r>
      <w:r w:rsidR="00462C41">
        <w:rPr>
          <w:rFonts w:ascii="Times New Roman" w:eastAsia="Times New Roman" w:hAnsi="Times New Roman" w:cs="Times New Roman"/>
          <w:iCs/>
          <w:sz w:val="24"/>
          <w:szCs w:val="24"/>
          <w:bdr w:val="none" w:sz="0" w:space="0" w:color="auto" w:frame="1"/>
          <w:lang w:eastAsia="en-GB"/>
        </w:rPr>
        <w:t xml:space="preserve"> boeken</w:t>
      </w:r>
    </w:p>
    <w:p w:rsidR="0000297E" w:rsidRDefault="0000297E" w:rsidP="0000297E">
      <w:pPr>
        <w:tabs>
          <w:tab w:val="left" w:pos="990"/>
        </w:tabs>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the-</w:t>
      </w:r>
      <w:r w:rsidR="00462C41">
        <w:rPr>
          <w:rFonts w:ascii="Times New Roman" w:hAnsi="Times New Roman" w:cs="Times New Roman"/>
          <w:sz w:val="24"/>
          <w:szCs w:val="24"/>
        </w:rPr>
        <w:t>PL</w:t>
      </w:r>
      <w:r w:rsidRPr="00441F4D">
        <w:rPr>
          <w:rFonts w:ascii="Times New Roman" w:hAnsi="Times New Roman" w:cs="Times New Roman"/>
          <w:sz w:val="24"/>
          <w:szCs w:val="24"/>
        </w:rPr>
        <w:t xml:space="preserve"> / </w:t>
      </w:r>
      <w:r w:rsidR="00CA2B4A" w:rsidRPr="00462C41">
        <w:rPr>
          <w:rFonts w:ascii="Times New Roman" w:eastAsia="Times New Roman" w:hAnsi="Times New Roman" w:cs="Times New Roman"/>
          <w:iCs/>
          <w:sz w:val="24"/>
          <w:szCs w:val="24"/>
          <w:bdr w:val="none" w:sz="0" w:space="0" w:color="auto" w:frame="1"/>
          <w:lang w:eastAsia="en-GB"/>
        </w:rPr>
        <w:t>Ø</w:t>
      </w:r>
      <w:r w:rsidR="00CA2B4A">
        <w:rPr>
          <w:rFonts w:ascii="Times New Roman" w:eastAsia="Times New Roman" w:hAnsi="Times New Roman" w:cs="Times New Roman"/>
          <w:iCs/>
          <w:sz w:val="24"/>
          <w:szCs w:val="24"/>
          <w:bdr w:val="none" w:sz="0" w:space="0" w:color="auto" w:frame="1"/>
          <w:lang w:eastAsia="en-GB"/>
        </w:rPr>
        <w:t xml:space="preserve"> books-PL</w:t>
      </w:r>
    </w:p>
    <w:p w:rsidR="00462C41" w:rsidRPr="00441F4D" w:rsidRDefault="0000297E" w:rsidP="0000297E">
      <w:pPr>
        <w:tabs>
          <w:tab w:val="left" w:pos="990"/>
        </w:tabs>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“the/</w:t>
      </w:r>
      <w:r w:rsidR="00CA2B4A" w:rsidRPr="00462C41">
        <w:rPr>
          <w:rFonts w:ascii="Times New Roman" w:eastAsia="Times New Roman" w:hAnsi="Times New Roman" w:cs="Times New Roman"/>
          <w:iCs/>
          <w:sz w:val="24"/>
          <w:szCs w:val="24"/>
          <w:bdr w:val="none" w:sz="0" w:space="0" w:color="auto" w:frame="1"/>
          <w:lang w:eastAsia="en-GB"/>
        </w:rPr>
        <w:t>Ø</w:t>
      </w:r>
      <w:r w:rsidRPr="00441F4D">
        <w:rPr>
          <w:rFonts w:ascii="Times New Roman" w:hAnsi="Times New Roman" w:cs="Times New Roman"/>
          <w:sz w:val="24"/>
          <w:szCs w:val="24"/>
        </w:rPr>
        <w:t xml:space="preserve"> </w:t>
      </w:r>
      <w:r w:rsidR="00CA2B4A">
        <w:rPr>
          <w:rFonts w:ascii="Times New Roman" w:hAnsi="Times New Roman" w:cs="Times New Roman"/>
          <w:sz w:val="24"/>
          <w:szCs w:val="24"/>
        </w:rPr>
        <w:t>books</w:t>
      </w:r>
      <w:r w:rsidRPr="00441F4D">
        <w:rPr>
          <w:rFonts w:ascii="Times New Roman" w:hAnsi="Times New Roman" w:cs="Times New Roman"/>
          <w:sz w:val="24"/>
          <w:szCs w:val="24"/>
        </w:rPr>
        <w:t>”</w:t>
      </w:r>
    </w:p>
    <w:p w:rsidR="00462C41" w:rsidRPr="00441F4D" w:rsidRDefault="00462C41" w:rsidP="00462C41">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r>
      <w:r>
        <w:rPr>
          <w:rFonts w:ascii="Times New Roman" w:hAnsi="Times New Roman" w:cs="Times New Roman"/>
          <w:sz w:val="24"/>
          <w:szCs w:val="24"/>
        </w:rPr>
        <w:t>d</w:t>
      </w:r>
      <w:r w:rsidRPr="00441F4D">
        <w:rPr>
          <w:rFonts w:ascii="Times New Roman" w:hAnsi="Times New Roman" w:cs="Times New Roman"/>
          <w:sz w:val="24"/>
          <w:szCs w:val="24"/>
        </w:rPr>
        <w:t xml:space="preserve">. </w:t>
      </w:r>
      <w:r>
        <w:rPr>
          <w:rFonts w:ascii="Times New Roman" w:hAnsi="Times New Roman" w:cs="Times New Roman"/>
          <w:sz w:val="24"/>
          <w:szCs w:val="24"/>
        </w:rPr>
        <w:t>de/</w:t>
      </w:r>
      <w:r w:rsidRPr="00462C41">
        <w:rPr>
          <w:rFonts w:ascii="Times New Roman" w:eastAsia="Times New Roman" w:hAnsi="Times New Roman" w:cs="Times New Roman"/>
          <w:iCs/>
          <w:sz w:val="24"/>
          <w:szCs w:val="24"/>
          <w:bdr w:val="none" w:sz="0" w:space="0" w:color="auto" w:frame="1"/>
          <w:lang w:eastAsia="en-GB"/>
        </w:rPr>
        <w:t>Ø</w:t>
      </w:r>
      <w:r>
        <w:rPr>
          <w:rFonts w:ascii="Times New Roman" w:eastAsia="Times New Roman" w:hAnsi="Times New Roman" w:cs="Times New Roman"/>
          <w:iCs/>
          <w:sz w:val="24"/>
          <w:szCs w:val="24"/>
          <w:bdr w:val="none" w:sz="0" w:space="0" w:color="auto" w:frame="1"/>
          <w:lang w:eastAsia="en-GB"/>
        </w:rPr>
        <w:t xml:space="preserve"> tafels</w:t>
      </w:r>
    </w:p>
    <w:p w:rsidR="00462C41" w:rsidRDefault="00462C41" w:rsidP="00462C41">
      <w:pPr>
        <w:tabs>
          <w:tab w:val="left" w:pos="990"/>
        </w:tabs>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the-</w:t>
      </w:r>
      <w:r w:rsidR="00CA2B4A">
        <w:rPr>
          <w:rFonts w:ascii="Times New Roman" w:hAnsi="Times New Roman" w:cs="Times New Roman"/>
          <w:sz w:val="24"/>
          <w:szCs w:val="24"/>
        </w:rPr>
        <w:t>PL</w:t>
      </w:r>
      <w:r w:rsidRPr="00441F4D">
        <w:rPr>
          <w:rFonts w:ascii="Times New Roman" w:hAnsi="Times New Roman" w:cs="Times New Roman"/>
          <w:sz w:val="24"/>
          <w:szCs w:val="24"/>
        </w:rPr>
        <w:t xml:space="preserve"> / </w:t>
      </w:r>
      <w:r w:rsidR="00CA2B4A" w:rsidRPr="00462C41">
        <w:rPr>
          <w:rFonts w:ascii="Times New Roman" w:eastAsia="Times New Roman" w:hAnsi="Times New Roman" w:cs="Times New Roman"/>
          <w:iCs/>
          <w:sz w:val="24"/>
          <w:szCs w:val="24"/>
          <w:bdr w:val="none" w:sz="0" w:space="0" w:color="auto" w:frame="1"/>
          <w:lang w:eastAsia="en-GB"/>
        </w:rPr>
        <w:t>Ø</w:t>
      </w:r>
      <w:r w:rsidRPr="00441F4D">
        <w:rPr>
          <w:rFonts w:ascii="Times New Roman" w:hAnsi="Times New Roman" w:cs="Times New Roman"/>
          <w:sz w:val="24"/>
          <w:szCs w:val="24"/>
        </w:rPr>
        <w:t xml:space="preserve"> </w:t>
      </w:r>
      <w:r w:rsidR="00CA2B4A">
        <w:rPr>
          <w:rFonts w:ascii="Times New Roman" w:hAnsi="Times New Roman" w:cs="Times New Roman"/>
          <w:sz w:val="24"/>
          <w:szCs w:val="24"/>
        </w:rPr>
        <w:t>tables-PL</w:t>
      </w:r>
      <w:r w:rsidRPr="00441F4D">
        <w:rPr>
          <w:rFonts w:ascii="Times New Roman" w:hAnsi="Times New Roman" w:cs="Times New Roman"/>
          <w:sz w:val="24"/>
          <w:szCs w:val="24"/>
        </w:rPr>
        <w:t xml:space="preserve"> </w:t>
      </w:r>
    </w:p>
    <w:p w:rsidR="00731D7E" w:rsidRDefault="00462C41" w:rsidP="00731D7E">
      <w:pPr>
        <w:tabs>
          <w:tab w:val="left" w:pos="993"/>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441F4D">
        <w:rPr>
          <w:rFonts w:ascii="Times New Roman" w:hAnsi="Times New Roman" w:cs="Times New Roman"/>
          <w:sz w:val="24"/>
          <w:szCs w:val="24"/>
        </w:rPr>
        <w:t>“the/</w:t>
      </w:r>
      <w:r w:rsidR="00CA2B4A" w:rsidRPr="00462C41">
        <w:rPr>
          <w:rFonts w:ascii="Times New Roman" w:eastAsia="Times New Roman" w:hAnsi="Times New Roman" w:cs="Times New Roman"/>
          <w:iCs/>
          <w:sz w:val="24"/>
          <w:szCs w:val="24"/>
          <w:bdr w:val="none" w:sz="0" w:space="0" w:color="auto" w:frame="1"/>
          <w:lang w:eastAsia="en-GB"/>
        </w:rPr>
        <w:t>Ø</w:t>
      </w:r>
      <w:r w:rsidR="00CA2B4A" w:rsidRPr="00441F4D">
        <w:rPr>
          <w:rFonts w:ascii="Times New Roman" w:hAnsi="Times New Roman" w:cs="Times New Roman"/>
          <w:sz w:val="24"/>
          <w:szCs w:val="24"/>
        </w:rPr>
        <w:t xml:space="preserve"> </w:t>
      </w:r>
      <w:r w:rsidR="00CA2B4A">
        <w:rPr>
          <w:rFonts w:ascii="Times New Roman" w:hAnsi="Times New Roman" w:cs="Times New Roman"/>
          <w:sz w:val="24"/>
          <w:szCs w:val="24"/>
        </w:rPr>
        <w:t>tables</w:t>
      </w:r>
      <w:r w:rsidR="00DE0933">
        <w:rPr>
          <w:rFonts w:ascii="Times New Roman" w:hAnsi="Times New Roman" w:cs="Times New Roman"/>
          <w:sz w:val="24"/>
          <w:szCs w:val="24"/>
        </w:rPr>
        <w:t>”</w:t>
      </w:r>
    </w:p>
    <w:p w:rsidR="00731D7E" w:rsidRPr="00731D7E" w:rsidRDefault="00731D7E" w:rsidP="00DE0933">
      <w:pPr>
        <w:spacing w:after="0" w:line="480" w:lineRule="auto"/>
        <w:contextualSpacing/>
        <w:rPr>
          <w:rFonts w:ascii="Times New Roman" w:hAnsi="Times New Roman" w:cs="Times New Roman"/>
          <w:sz w:val="24"/>
          <w:szCs w:val="24"/>
        </w:rPr>
      </w:pPr>
    </w:p>
    <w:p w:rsidR="00E807FF" w:rsidRPr="00441F4D" w:rsidRDefault="00DE0933" w:rsidP="00DE0933">
      <w:pPr>
        <w:spacing w:after="0" w:line="480" w:lineRule="auto"/>
        <w:contextualSpacing/>
        <w:rPr>
          <w:rFonts w:ascii="Times New Roman" w:hAnsi="Times New Roman" w:cs="Times New Roman"/>
          <w:sz w:val="24"/>
          <w:szCs w:val="24"/>
        </w:rPr>
      </w:pPr>
      <w:r w:rsidRPr="00731D7E">
        <w:rPr>
          <w:rFonts w:ascii="Times New Roman" w:hAnsi="Times New Roman" w:cs="Times New Roman"/>
          <w:sz w:val="24"/>
          <w:szCs w:val="24"/>
          <w:lang w:val="en-GB"/>
        </w:rPr>
        <w:lastRenderedPageBreak/>
        <w:tab/>
      </w:r>
      <w:r>
        <w:rPr>
          <w:rFonts w:ascii="Times New Roman" w:hAnsi="Times New Roman" w:cs="Times New Roman"/>
          <w:sz w:val="24"/>
          <w:szCs w:val="24"/>
        </w:rPr>
        <w:t>I</w:t>
      </w:r>
      <w:r w:rsidR="00E807FF" w:rsidRPr="00441F4D">
        <w:rPr>
          <w:rFonts w:ascii="Times New Roman" w:hAnsi="Times New Roman" w:cs="Times New Roman"/>
          <w:sz w:val="24"/>
          <w:szCs w:val="24"/>
        </w:rPr>
        <w:t xml:space="preserve">n Greek, gender marking appears on all nominal categories in both numbers, whereas in Dutch, the distinction between neuter and common nouns is only found in the singular definite context </w:t>
      </w:r>
      <w:r w:rsidR="00BD4557" w:rsidRPr="00441F4D">
        <w:rPr>
          <w:rFonts w:ascii="Times New Roman" w:hAnsi="Times New Roman" w:cs="Times New Roman"/>
          <w:sz w:val="24"/>
          <w:szCs w:val="24"/>
        </w:rPr>
        <w:t xml:space="preserve">for determiners and the singular indefinite context for adjectives </w:t>
      </w:r>
      <w:r w:rsidR="00E807FF" w:rsidRPr="00441F4D">
        <w:rPr>
          <w:rFonts w:ascii="Times New Roman" w:hAnsi="Times New Roman" w:cs="Times New Roman"/>
          <w:sz w:val="24"/>
          <w:szCs w:val="24"/>
        </w:rPr>
        <w:t xml:space="preserve">(Holton et al., 1997 for Greek; Haeseryn, Romijn, Geerts, de Rooij &amp; van den Toorn, 1997 for Dutch). </w:t>
      </w:r>
    </w:p>
    <w:p w:rsidR="00856645" w:rsidRPr="00441F4D" w:rsidRDefault="00EB7C7F"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A</w:t>
      </w:r>
      <w:r w:rsidR="00E807FF" w:rsidRPr="00441F4D">
        <w:rPr>
          <w:rFonts w:ascii="Times New Roman" w:hAnsi="Times New Roman" w:cs="Times New Roman"/>
          <w:sz w:val="24"/>
          <w:szCs w:val="24"/>
        </w:rPr>
        <w:t xml:space="preserve">lthough noun endings in Greek are not strictly speaking unambiguous since the same ending may be found on masculine, feminine and neuter nouns, almost all noun endings have a strong predictive value for only one of the three genders (Mastropavlou &amp; Tsimpli, 2011; Varlokosta, 2011). </w:t>
      </w:r>
      <w:r w:rsidR="00C924E9" w:rsidRPr="00441F4D">
        <w:rPr>
          <w:rFonts w:ascii="Times New Roman" w:hAnsi="Times New Roman" w:cs="Times New Roman"/>
          <w:sz w:val="24"/>
          <w:szCs w:val="24"/>
        </w:rPr>
        <w:t>Since</w:t>
      </w:r>
      <w:r w:rsidR="001D33AC" w:rsidRPr="00441F4D">
        <w:rPr>
          <w:rFonts w:ascii="Times New Roman" w:hAnsi="Times New Roman" w:cs="Times New Roman"/>
          <w:sz w:val="24"/>
          <w:szCs w:val="24"/>
        </w:rPr>
        <w:t xml:space="preserve"> Greek nouns in isolation</w:t>
      </w:r>
      <w:r w:rsidR="00C924E9" w:rsidRPr="00441F4D">
        <w:rPr>
          <w:rFonts w:ascii="Times New Roman" w:hAnsi="Times New Roman" w:cs="Times New Roman"/>
          <w:sz w:val="24"/>
          <w:szCs w:val="24"/>
        </w:rPr>
        <w:t xml:space="preserve"> usually</w:t>
      </w:r>
      <w:r w:rsidR="001D33AC" w:rsidRPr="00441F4D">
        <w:rPr>
          <w:rFonts w:ascii="Times New Roman" w:hAnsi="Times New Roman" w:cs="Times New Roman"/>
          <w:sz w:val="24"/>
          <w:szCs w:val="24"/>
        </w:rPr>
        <w:t xml:space="preserve"> provide sufficient cues to grammatical gender</w:t>
      </w:r>
      <w:r w:rsidR="00C924E9" w:rsidRPr="00441F4D">
        <w:rPr>
          <w:rFonts w:ascii="Times New Roman" w:hAnsi="Times New Roman" w:cs="Times New Roman"/>
          <w:sz w:val="24"/>
          <w:szCs w:val="24"/>
        </w:rPr>
        <w:t xml:space="preserve"> without the need to consider the syntactic context, </w:t>
      </w:r>
      <w:r w:rsidR="00B81D29" w:rsidRPr="00441F4D">
        <w:rPr>
          <w:rFonts w:ascii="Times New Roman" w:hAnsi="Times New Roman" w:cs="Times New Roman"/>
          <w:sz w:val="24"/>
          <w:szCs w:val="24"/>
        </w:rPr>
        <w:t>vocabulary</w:t>
      </w:r>
      <w:r w:rsidR="00C924E9" w:rsidRPr="00441F4D">
        <w:rPr>
          <w:rFonts w:ascii="Times New Roman" w:hAnsi="Times New Roman" w:cs="Times New Roman"/>
          <w:sz w:val="24"/>
          <w:szCs w:val="24"/>
        </w:rPr>
        <w:t xml:space="preserve"> development and performance on nominal gender should go hand in hand. </w:t>
      </w:r>
      <w:r w:rsidR="008A1E91">
        <w:rPr>
          <w:rFonts w:ascii="Times New Roman" w:hAnsi="Times New Roman" w:cs="Times New Roman"/>
          <w:sz w:val="24"/>
          <w:szCs w:val="24"/>
        </w:rPr>
        <w:t>Finally</w:t>
      </w:r>
      <w:r w:rsidR="00E807FF" w:rsidRPr="00441F4D">
        <w:rPr>
          <w:rFonts w:ascii="Times New Roman" w:hAnsi="Times New Roman" w:cs="Times New Roman"/>
          <w:sz w:val="24"/>
          <w:szCs w:val="24"/>
        </w:rPr>
        <w:t xml:space="preserve">, Stephany and Christofidou (2008) </w:t>
      </w:r>
      <w:r w:rsidR="00C637F4" w:rsidRPr="00441F4D">
        <w:rPr>
          <w:rFonts w:ascii="Times New Roman" w:hAnsi="Times New Roman" w:cs="Times New Roman"/>
          <w:sz w:val="24"/>
          <w:szCs w:val="24"/>
        </w:rPr>
        <w:t xml:space="preserve">found </w:t>
      </w:r>
      <w:r w:rsidR="00E807FF" w:rsidRPr="00441F4D">
        <w:rPr>
          <w:rFonts w:ascii="Times New Roman" w:hAnsi="Times New Roman" w:cs="Times New Roman"/>
          <w:sz w:val="24"/>
          <w:szCs w:val="24"/>
        </w:rPr>
        <w:t xml:space="preserve">that neuter nouns are the most frequent in both child-directed and early child speech, followed by feminine and masculine nouns which are the least frequent. </w:t>
      </w:r>
      <w:r w:rsidR="000303E1" w:rsidRPr="00441F4D">
        <w:rPr>
          <w:rFonts w:ascii="Times New Roman" w:hAnsi="Times New Roman" w:cs="Times New Roman"/>
          <w:sz w:val="24"/>
          <w:szCs w:val="24"/>
        </w:rPr>
        <w:t>Thus, n</w:t>
      </w:r>
      <w:r w:rsidR="00E807FF" w:rsidRPr="00441F4D">
        <w:rPr>
          <w:rFonts w:ascii="Times New Roman" w:hAnsi="Times New Roman" w:cs="Times New Roman"/>
          <w:sz w:val="24"/>
          <w:szCs w:val="24"/>
        </w:rPr>
        <w:t>euter has been suggested as the default value for Greek gender</w:t>
      </w:r>
      <w:r w:rsidR="000303E1" w:rsidRPr="00441F4D">
        <w:rPr>
          <w:rFonts w:ascii="Times New Roman" w:hAnsi="Times New Roman" w:cs="Times New Roman"/>
          <w:sz w:val="24"/>
          <w:szCs w:val="24"/>
        </w:rPr>
        <w:t>.</w:t>
      </w:r>
    </w:p>
    <w:p w:rsidR="00E807FF" w:rsidRPr="00441F4D" w:rsidRDefault="00E807FF" w:rsidP="00197B84">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 xml:space="preserve">Turning to Dutch, gender cues are scarce and inconsistent because, on </w:t>
      </w:r>
      <w:r w:rsidR="002C3F96">
        <w:rPr>
          <w:rFonts w:ascii="Times New Roman" w:hAnsi="Times New Roman" w:cs="Times New Roman"/>
          <w:sz w:val="24"/>
          <w:szCs w:val="24"/>
        </w:rPr>
        <w:t xml:space="preserve">the </w:t>
      </w:r>
      <w:r w:rsidRPr="00441F4D">
        <w:rPr>
          <w:rFonts w:ascii="Times New Roman" w:hAnsi="Times New Roman" w:cs="Times New Roman"/>
          <w:sz w:val="24"/>
          <w:szCs w:val="24"/>
        </w:rPr>
        <w:t xml:space="preserve">one hand, </w:t>
      </w:r>
      <w:r w:rsidR="00101A91" w:rsidRPr="00441F4D">
        <w:rPr>
          <w:rFonts w:ascii="Times New Roman" w:hAnsi="Times New Roman" w:cs="Times New Roman"/>
          <w:sz w:val="24"/>
          <w:szCs w:val="24"/>
        </w:rPr>
        <w:t>nouns lack morpho</w:t>
      </w:r>
      <w:r w:rsidRPr="00441F4D">
        <w:rPr>
          <w:rFonts w:ascii="Times New Roman" w:hAnsi="Times New Roman" w:cs="Times New Roman"/>
          <w:sz w:val="24"/>
          <w:szCs w:val="24"/>
        </w:rPr>
        <w:t>phonological gender marking</w:t>
      </w:r>
      <w:r w:rsidR="00D94F85">
        <w:rPr>
          <w:rFonts w:ascii="Times New Roman" w:hAnsi="Times New Roman" w:cs="Times New Roman"/>
          <w:sz w:val="24"/>
          <w:szCs w:val="24"/>
        </w:rPr>
        <w:t>,</w:t>
      </w:r>
      <w:r w:rsidRPr="00441F4D">
        <w:rPr>
          <w:rFonts w:ascii="Times New Roman" w:hAnsi="Times New Roman" w:cs="Times New Roman"/>
          <w:sz w:val="24"/>
          <w:szCs w:val="24"/>
        </w:rPr>
        <w:t xml:space="preserve"> and on</w:t>
      </w:r>
      <w:r w:rsidR="00456D99" w:rsidRPr="00441F4D">
        <w:rPr>
          <w:rFonts w:ascii="Times New Roman" w:hAnsi="Times New Roman" w:cs="Times New Roman"/>
          <w:sz w:val="24"/>
          <w:szCs w:val="24"/>
        </w:rPr>
        <w:t xml:space="preserve"> the other, syntactic cues for </w:t>
      </w:r>
      <w:r w:rsidRPr="00441F4D">
        <w:rPr>
          <w:rFonts w:ascii="Times New Roman" w:hAnsi="Times New Roman" w:cs="Times New Roman"/>
          <w:sz w:val="24"/>
          <w:szCs w:val="24"/>
        </w:rPr>
        <w:t>gender agreement are limited to a small subset of syntactic contexts</w:t>
      </w:r>
      <w:r w:rsidR="002C3F96">
        <w:rPr>
          <w:rFonts w:ascii="Times New Roman" w:hAnsi="Times New Roman" w:cs="Times New Roman"/>
          <w:sz w:val="24"/>
          <w:szCs w:val="24"/>
        </w:rPr>
        <w:t>, as</w:t>
      </w:r>
      <w:r w:rsidRPr="00441F4D">
        <w:rPr>
          <w:rFonts w:ascii="Times New Roman" w:hAnsi="Times New Roman" w:cs="Times New Roman"/>
          <w:sz w:val="24"/>
          <w:szCs w:val="24"/>
        </w:rPr>
        <w:t xml:space="preserve"> illustrated in (2) above </w:t>
      </w:r>
      <w:r w:rsidR="002C3F96">
        <w:rPr>
          <w:rFonts w:ascii="Times New Roman" w:hAnsi="Times New Roman" w:cs="Times New Roman"/>
          <w:sz w:val="24"/>
          <w:szCs w:val="24"/>
        </w:rPr>
        <w:t xml:space="preserve">where </w:t>
      </w:r>
      <w:r w:rsidR="002A5979">
        <w:rPr>
          <w:rFonts w:ascii="Times New Roman" w:hAnsi="Times New Roman" w:cs="Times New Roman"/>
          <w:sz w:val="24"/>
          <w:szCs w:val="24"/>
        </w:rPr>
        <w:t xml:space="preserve">only the definite singular articles provide gender cues </w:t>
      </w:r>
      <w:r w:rsidRPr="00441F4D">
        <w:rPr>
          <w:rFonts w:ascii="Times New Roman" w:hAnsi="Times New Roman" w:cs="Times New Roman"/>
          <w:sz w:val="24"/>
          <w:szCs w:val="24"/>
        </w:rPr>
        <w:t xml:space="preserve">(Unsworth et al., 2014). </w:t>
      </w:r>
      <w:r w:rsidR="00E27AD9">
        <w:rPr>
          <w:rFonts w:ascii="Times New Roman" w:hAnsi="Times New Roman" w:cs="Times New Roman"/>
          <w:sz w:val="24"/>
          <w:szCs w:val="24"/>
        </w:rPr>
        <w:t>Like definite articles, d</w:t>
      </w:r>
      <w:r w:rsidR="00D4237F" w:rsidRPr="00441F4D">
        <w:rPr>
          <w:rFonts w:ascii="Times New Roman" w:hAnsi="Times New Roman" w:cs="Times New Roman"/>
          <w:sz w:val="24"/>
          <w:szCs w:val="24"/>
        </w:rPr>
        <w:t xml:space="preserve">emonstratives (common: </w:t>
      </w:r>
      <w:r w:rsidR="00D4237F" w:rsidRPr="00441F4D">
        <w:rPr>
          <w:rFonts w:ascii="Times New Roman" w:hAnsi="Times New Roman" w:cs="Times New Roman"/>
          <w:i/>
          <w:sz w:val="24"/>
          <w:szCs w:val="24"/>
        </w:rPr>
        <w:t>die/dat</w:t>
      </w:r>
      <w:r w:rsidR="00D4237F" w:rsidRPr="00441F4D">
        <w:rPr>
          <w:rFonts w:ascii="Times New Roman" w:hAnsi="Times New Roman" w:cs="Times New Roman"/>
          <w:sz w:val="24"/>
          <w:szCs w:val="24"/>
        </w:rPr>
        <w:t xml:space="preserve">; neuter: </w:t>
      </w:r>
      <w:r w:rsidR="00D4237F" w:rsidRPr="00441F4D">
        <w:rPr>
          <w:rFonts w:ascii="Times New Roman" w:hAnsi="Times New Roman" w:cs="Times New Roman"/>
          <w:i/>
          <w:sz w:val="24"/>
          <w:szCs w:val="24"/>
        </w:rPr>
        <w:t>deze/dit</w:t>
      </w:r>
      <w:r w:rsidR="00D4237F" w:rsidRPr="00441F4D">
        <w:rPr>
          <w:rFonts w:ascii="Times New Roman" w:hAnsi="Times New Roman" w:cs="Times New Roman"/>
          <w:sz w:val="24"/>
          <w:szCs w:val="24"/>
        </w:rPr>
        <w:t xml:space="preserve">) </w:t>
      </w:r>
      <w:r w:rsidR="00C0134C">
        <w:rPr>
          <w:rFonts w:ascii="Times New Roman" w:hAnsi="Times New Roman" w:cs="Times New Roman"/>
          <w:sz w:val="24"/>
          <w:szCs w:val="24"/>
        </w:rPr>
        <w:t xml:space="preserve">also </w:t>
      </w:r>
      <w:r w:rsidR="006A3454">
        <w:rPr>
          <w:rFonts w:ascii="Times New Roman" w:hAnsi="Times New Roman" w:cs="Times New Roman"/>
          <w:sz w:val="24"/>
          <w:szCs w:val="24"/>
        </w:rPr>
        <w:t xml:space="preserve">show </w:t>
      </w:r>
      <w:r w:rsidR="00D4237F" w:rsidRPr="00441F4D">
        <w:rPr>
          <w:rFonts w:ascii="Times New Roman" w:hAnsi="Times New Roman" w:cs="Times New Roman"/>
          <w:sz w:val="24"/>
          <w:szCs w:val="24"/>
        </w:rPr>
        <w:t xml:space="preserve">gender distinction only in the singular and </w:t>
      </w:r>
      <w:r w:rsidR="006A3454">
        <w:rPr>
          <w:rFonts w:ascii="Times New Roman" w:hAnsi="Times New Roman" w:cs="Times New Roman"/>
          <w:sz w:val="24"/>
          <w:szCs w:val="24"/>
        </w:rPr>
        <w:t xml:space="preserve">the </w:t>
      </w:r>
      <w:r w:rsidR="00D4237F" w:rsidRPr="00441F4D">
        <w:rPr>
          <w:rFonts w:ascii="Times New Roman" w:hAnsi="Times New Roman" w:cs="Times New Roman"/>
          <w:sz w:val="24"/>
          <w:szCs w:val="24"/>
        </w:rPr>
        <w:t xml:space="preserve">form for singular common is used for plural with both genders. However, when </w:t>
      </w:r>
      <w:r w:rsidR="00883E8C" w:rsidRPr="00441F4D">
        <w:rPr>
          <w:rFonts w:ascii="Times New Roman" w:hAnsi="Times New Roman" w:cs="Times New Roman"/>
          <w:sz w:val="24"/>
          <w:szCs w:val="24"/>
        </w:rPr>
        <w:t>used as pronouns, demonstratives are often chosen on the basis of conceptual properties of the antecedent noun (i.e. animacy or count</w:t>
      </w:r>
      <w:r w:rsidR="00101A91" w:rsidRPr="00441F4D">
        <w:rPr>
          <w:rFonts w:ascii="Times New Roman" w:hAnsi="Times New Roman" w:cs="Times New Roman"/>
          <w:sz w:val="24"/>
          <w:szCs w:val="24"/>
        </w:rPr>
        <w:t>-</w:t>
      </w:r>
      <w:r w:rsidR="00883E8C" w:rsidRPr="00441F4D">
        <w:rPr>
          <w:rFonts w:ascii="Times New Roman" w:hAnsi="Times New Roman" w:cs="Times New Roman"/>
          <w:sz w:val="24"/>
          <w:szCs w:val="24"/>
        </w:rPr>
        <w:t>mass distinction) rather than its grammatical gender. This is due to the contrast betwee</w:t>
      </w:r>
      <w:r w:rsidR="00550039" w:rsidRPr="00441F4D">
        <w:rPr>
          <w:rFonts w:ascii="Times New Roman" w:hAnsi="Times New Roman" w:cs="Times New Roman"/>
          <w:sz w:val="24"/>
          <w:szCs w:val="24"/>
        </w:rPr>
        <w:t xml:space="preserve">n gender values for nouns and pronouns which leads to </w:t>
      </w:r>
      <w:r w:rsidR="00550039" w:rsidRPr="00441F4D">
        <w:rPr>
          <w:rFonts w:ascii="Times New Roman" w:hAnsi="Times New Roman" w:cs="Times New Roman"/>
          <w:sz w:val="24"/>
          <w:szCs w:val="24"/>
        </w:rPr>
        <w:lastRenderedPageBreak/>
        <w:t>mismatches between nominal and pronominal gender in agreement contexts</w:t>
      </w:r>
      <w:r w:rsidR="00711DF5" w:rsidRPr="00441F4D">
        <w:rPr>
          <w:rFonts w:ascii="Times New Roman" w:hAnsi="Times New Roman" w:cs="Times New Roman"/>
          <w:sz w:val="24"/>
          <w:szCs w:val="24"/>
        </w:rPr>
        <w:t xml:space="preserve"> (Audring, 2006)</w:t>
      </w:r>
      <w:r w:rsidR="00550039" w:rsidRPr="00441F4D">
        <w:rPr>
          <w:rFonts w:ascii="Times New Roman" w:hAnsi="Times New Roman" w:cs="Times New Roman"/>
          <w:sz w:val="24"/>
          <w:szCs w:val="24"/>
        </w:rPr>
        <w:t>, thus further contributing to the inconsistency of the Dutch gender system.</w:t>
      </w:r>
      <w:r w:rsidRPr="00441F4D">
        <w:rPr>
          <w:rFonts w:ascii="Times New Roman" w:hAnsi="Times New Roman" w:cs="Times New Roman"/>
          <w:sz w:val="24"/>
          <w:szCs w:val="24"/>
        </w:rPr>
        <w:t xml:space="preserve"> </w:t>
      </w:r>
    </w:p>
    <w:p w:rsidR="00754E55" w:rsidRPr="00441F4D" w:rsidRDefault="00E807FF"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 xml:space="preserve">Gender agreement between nouns and attributive adjectives </w:t>
      </w:r>
      <w:r w:rsidR="00096BAB" w:rsidRPr="00441F4D">
        <w:rPr>
          <w:rFonts w:ascii="Times New Roman" w:hAnsi="Times New Roman" w:cs="Times New Roman"/>
          <w:sz w:val="24"/>
          <w:szCs w:val="24"/>
        </w:rPr>
        <w:t xml:space="preserve">does not </w:t>
      </w:r>
      <w:r w:rsidRPr="00441F4D">
        <w:rPr>
          <w:rFonts w:ascii="Times New Roman" w:hAnsi="Times New Roman" w:cs="Times New Roman"/>
          <w:sz w:val="24"/>
          <w:szCs w:val="24"/>
        </w:rPr>
        <w:t xml:space="preserve">offer </w:t>
      </w:r>
      <w:r w:rsidR="00096BAB" w:rsidRPr="00441F4D">
        <w:rPr>
          <w:rFonts w:ascii="Times New Roman" w:hAnsi="Times New Roman" w:cs="Times New Roman"/>
          <w:sz w:val="24"/>
          <w:szCs w:val="24"/>
        </w:rPr>
        <w:t>strong</w:t>
      </w:r>
      <w:r w:rsidRPr="00441F4D">
        <w:rPr>
          <w:rFonts w:ascii="Times New Roman" w:hAnsi="Times New Roman" w:cs="Times New Roman"/>
          <w:sz w:val="24"/>
          <w:szCs w:val="24"/>
        </w:rPr>
        <w:t xml:space="preserve"> cues for gender marking </w:t>
      </w:r>
      <w:r w:rsidR="00096BAB" w:rsidRPr="00441F4D">
        <w:rPr>
          <w:rFonts w:ascii="Times New Roman" w:hAnsi="Times New Roman" w:cs="Times New Roman"/>
          <w:sz w:val="24"/>
          <w:szCs w:val="24"/>
        </w:rPr>
        <w:t>either</w:t>
      </w:r>
      <w:r w:rsidRPr="00441F4D">
        <w:rPr>
          <w:rFonts w:ascii="Times New Roman" w:hAnsi="Times New Roman" w:cs="Times New Roman"/>
          <w:sz w:val="24"/>
          <w:szCs w:val="24"/>
        </w:rPr>
        <w:t xml:space="preserve"> (Blom</w:t>
      </w:r>
      <w:r w:rsidR="00245859" w:rsidRPr="00441F4D">
        <w:rPr>
          <w:rFonts w:ascii="Times New Roman" w:hAnsi="Times New Roman" w:cs="Times New Roman"/>
          <w:sz w:val="24"/>
          <w:szCs w:val="24"/>
        </w:rPr>
        <w:t xml:space="preserve">, </w:t>
      </w:r>
      <w:r w:rsidR="00245859" w:rsidRPr="00441F4D">
        <w:rPr>
          <w:rFonts w:ascii="Times New Roman" w:eastAsia="Times New Roman" w:hAnsi="Times New Roman" w:cs="Times New Roman"/>
          <w:sz w:val="24"/>
          <w:szCs w:val="24"/>
          <w:lang w:val="en-GB" w:eastAsia="en-GB"/>
        </w:rPr>
        <w:t>Polišenská &amp; Unsworth</w:t>
      </w:r>
      <w:r w:rsidRPr="00441F4D">
        <w:rPr>
          <w:rFonts w:ascii="Times New Roman" w:hAnsi="Times New Roman" w:cs="Times New Roman"/>
          <w:sz w:val="24"/>
          <w:szCs w:val="24"/>
        </w:rPr>
        <w:t>, 2008a and Blom et al., 2008b for overview</w:t>
      </w:r>
      <w:r w:rsidR="00D46040">
        <w:rPr>
          <w:rFonts w:ascii="Times New Roman" w:hAnsi="Times New Roman" w:cs="Times New Roman"/>
          <w:sz w:val="24"/>
          <w:szCs w:val="24"/>
        </w:rPr>
        <w:t>s</w:t>
      </w:r>
      <w:r w:rsidRPr="00441F4D">
        <w:rPr>
          <w:rFonts w:ascii="Times New Roman" w:hAnsi="Times New Roman" w:cs="Times New Roman"/>
          <w:sz w:val="24"/>
          <w:szCs w:val="24"/>
        </w:rPr>
        <w:t xml:space="preserve">). In all but one context attributive adjectives are marked with the ‘inflected’ </w:t>
      </w:r>
      <w:r w:rsidR="00096BAB" w:rsidRPr="00441F4D">
        <w:rPr>
          <w:rFonts w:ascii="Times New Roman" w:hAnsi="Times New Roman" w:cs="Times New Roman"/>
          <w:sz w:val="24"/>
          <w:szCs w:val="24"/>
        </w:rPr>
        <w:t>ending</w:t>
      </w:r>
      <w:r w:rsidRPr="00441F4D">
        <w:rPr>
          <w:rFonts w:ascii="Times New Roman" w:hAnsi="Times New Roman" w:cs="Times New Roman"/>
          <w:sz w:val="24"/>
          <w:szCs w:val="24"/>
        </w:rPr>
        <w:t xml:space="preserve">, </w:t>
      </w:r>
      <w:r w:rsidR="00096BAB" w:rsidRPr="00441F4D">
        <w:rPr>
          <w:rFonts w:ascii="Times New Roman" w:hAnsi="Times New Roman" w:cs="Times New Roman"/>
          <w:sz w:val="24"/>
          <w:szCs w:val="24"/>
        </w:rPr>
        <w:t>namely</w:t>
      </w:r>
      <w:r w:rsidRPr="00441F4D">
        <w:rPr>
          <w:rFonts w:ascii="Times New Roman" w:hAnsi="Times New Roman" w:cs="Times New Roman"/>
          <w:sz w:val="24"/>
          <w:szCs w:val="24"/>
        </w:rPr>
        <w:t xml:space="preserve"> a schwa</w:t>
      </w:r>
      <w:r w:rsidR="00731D7E">
        <w:rPr>
          <w:rFonts w:ascii="Times New Roman" w:hAnsi="Times New Roman" w:cs="Times New Roman"/>
          <w:sz w:val="24"/>
          <w:szCs w:val="24"/>
        </w:rPr>
        <w:t xml:space="preserve"> (</w:t>
      </w:r>
      <w:r w:rsidR="00CC01F2">
        <w:rPr>
          <w:rFonts w:ascii="Times New Roman" w:hAnsi="Times New Roman" w:cs="Times New Roman"/>
          <w:sz w:val="24"/>
          <w:szCs w:val="24"/>
        </w:rPr>
        <w:t xml:space="preserve">e.g. </w:t>
      </w:r>
      <w:r w:rsidR="000D45B9">
        <w:rPr>
          <w:rFonts w:ascii="Times New Roman" w:hAnsi="Times New Roman" w:cs="Times New Roman"/>
          <w:i/>
          <w:sz w:val="24"/>
          <w:szCs w:val="24"/>
        </w:rPr>
        <w:t>grot-</w:t>
      </w:r>
      <w:r w:rsidR="000D45B9" w:rsidRPr="000D45B9">
        <w:rPr>
          <w:rFonts w:ascii="Times New Roman" w:hAnsi="Times New Roman" w:cs="Times New Roman"/>
          <w:b/>
          <w:i/>
          <w:sz w:val="24"/>
          <w:szCs w:val="24"/>
        </w:rPr>
        <w:t>e</w:t>
      </w:r>
      <w:r w:rsidR="000D45B9">
        <w:rPr>
          <w:rFonts w:ascii="Times New Roman" w:hAnsi="Times New Roman" w:cs="Times New Roman"/>
          <w:i/>
          <w:sz w:val="24"/>
          <w:szCs w:val="24"/>
        </w:rPr>
        <w:t xml:space="preserve"> </w:t>
      </w:r>
      <w:r w:rsidR="000D45B9">
        <w:rPr>
          <w:rFonts w:ascii="Times New Roman" w:hAnsi="Times New Roman" w:cs="Times New Roman"/>
          <w:sz w:val="24"/>
          <w:szCs w:val="24"/>
        </w:rPr>
        <w:t>“big”)</w:t>
      </w:r>
      <w:r w:rsidRPr="00441F4D">
        <w:rPr>
          <w:rFonts w:ascii="Times New Roman" w:hAnsi="Times New Roman" w:cs="Times New Roman"/>
          <w:sz w:val="24"/>
          <w:szCs w:val="24"/>
        </w:rPr>
        <w:t xml:space="preserve">. The </w:t>
      </w:r>
      <w:r w:rsidR="00BD41BD">
        <w:rPr>
          <w:rFonts w:ascii="Times New Roman" w:hAnsi="Times New Roman" w:cs="Times New Roman"/>
          <w:sz w:val="24"/>
          <w:szCs w:val="24"/>
        </w:rPr>
        <w:t>sole</w:t>
      </w:r>
      <w:r w:rsidR="00BD41BD" w:rsidRPr="00441F4D">
        <w:rPr>
          <w:rFonts w:ascii="Times New Roman" w:hAnsi="Times New Roman" w:cs="Times New Roman"/>
          <w:sz w:val="24"/>
          <w:szCs w:val="24"/>
        </w:rPr>
        <w:t xml:space="preserve"> </w:t>
      </w:r>
      <w:r w:rsidRPr="00441F4D">
        <w:rPr>
          <w:rFonts w:ascii="Times New Roman" w:hAnsi="Times New Roman" w:cs="Times New Roman"/>
          <w:sz w:val="24"/>
          <w:szCs w:val="24"/>
        </w:rPr>
        <w:t>exception is the context in which the adjective modifies a singular indefinite neuter noun</w:t>
      </w:r>
      <w:r w:rsidR="00096BAB" w:rsidRPr="00441F4D">
        <w:rPr>
          <w:rFonts w:ascii="Times New Roman" w:hAnsi="Times New Roman" w:cs="Times New Roman"/>
          <w:sz w:val="24"/>
          <w:szCs w:val="24"/>
        </w:rPr>
        <w:t xml:space="preserve"> </w:t>
      </w:r>
      <w:r w:rsidR="00014C9C" w:rsidRPr="00441F4D">
        <w:rPr>
          <w:rFonts w:ascii="Times New Roman" w:hAnsi="Times New Roman" w:cs="Times New Roman"/>
          <w:sz w:val="24"/>
          <w:szCs w:val="24"/>
        </w:rPr>
        <w:t>where it</w:t>
      </w:r>
      <w:r w:rsidRPr="00441F4D">
        <w:rPr>
          <w:rFonts w:ascii="Times New Roman" w:hAnsi="Times New Roman" w:cs="Times New Roman"/>
          <w:sz w:val="24"/>
          <w:szCs w:val="24"/>
        </w:rPr>
        <w:t xml:space="preserve"> appears in the bare form</w:t>
      </w:r>
      <w:r w:rsidR="0018157B">
        <w:rPr>
          <w:rFonts w:ascii="Times New Roman" w:hAnsi="Times New Roman" w:cs="Times New Roman"/>
          <w:sz w:val="24"/>
          <w:szCs w:val="24"/>
        </w:rPr>
        <w:t xml:space="preserve"> (</w:t>
      </w:r>
      <w:r w:rsidR="0018157B" w:rsidRPr="00AA7812">
        <w:rPr>
          <w:rFonts w:ascii="Times New Roman" w:hAnsi="Times New Roman" w:cs="Times New Roman"/>
          <w:i/>
          <w:sz w:val="24"/>
          <w:szCs w:val="24"/>
        </w:rPr>
        <w:t>een groot-</w:t>
      </w:r>
      <w:r w:rsidR="0018157B" w:rsidRPr="00AA7812">
        <w:rPr>
          <w:rFonts w:ascii="Times New Roman" w:eastAsia="Times New Roman" w:hAnsi="Times New Roman" w:cs="Times New Roman"/>
          <w:i/>
          <w:iCs/>
          <w:sz w:val="24"/>
          <w:szCs w:val="24"/>
          <w:bdr w:val="none" w:sz="0" w:space="0" w:color="auto" w:frame="1"/>
          <w:lang w:eastAsia="en-GB"/>
        </w:rPr>
        <w:t>Ø</w:t>
      </w:r>
      <w:r w:rsidR="0018157B" w:rsidRPr="00AA7812">
        <w:rPr>
          <w:rFonts w:ascii="Times New Roman" w:hAnsi="Times New Roman" w:cs="Times New Roman"/>
          <w:i/>
          <w:sz w:val="24"/>
          <w:szCs w:val="24"/>
        </w:rPr>
        <w:t xml:space="preserve"> huis</w:t>
      </w:r>
      <w:r w:rsidR="0018157B">
        <w:rPr>
          <w:rFonts w:ascii="Times New Roman" w:hAnsi="Times New Roman" w:cs="Times New Roman"/>
          <w:sz w:val="24"/>
          <w:szCs w:val="24"/>
        </w:rPr>
        <w:t xml:space="preserve"> “</w:t>
      </w:r>
      <w:r w:rsidR="0018157B" w:rsidRPr="00AA7812">
        <w:rPr>
          <w:rFonts w:ascii="Times New Roman" w:hAnsi="Times New Roman" w:cs="Times New Roman"/>
          <w:sz w:val="24"/>
          <w:szCs w:val="24"/>
        </w:rPr>
        <w:t>a big house”</w:t>
      </w:r>
      <w:r w:rsidR="0018157B">
        <w:rPr>
          <w:rFonts w:ascii="Times New Roman" w:hAnsi="Times New Roman" w:cs="Times New Roman"/>
          <w:sz w:val="24"/>
          <w:szCs w:val="24"/>
        </w:rPr>
        <w:t>)</w:t>
      </w:r>
      <w:r w:rsidRPr="00441F4D">
        <w:rPr>
          <w:rFonts w:ascii="Times New Roman" w:hAnsi="Times New Roman" w:cs="Times New Roman"/>
          <w:sz w:val="24"/>
          <w:szCs w:val="24"/>
        </w:rPr>
        <w:t xml:space="preserve">. The only nominal context in which grammatical gender is explicitly marked is the diminutive. The diminutive suffix </w:t>
      </w:r>
      <w:r w:rsidRPr="000D45B9">
        <w:rPr>
          <w:rFonts w:ascii="Times New Roman" w:hAnsi="Times New Roman" w:cs="Times New Roman"/>
          <w:i/>
          <w:sz w:val="24"/>
          <w:szCs w:val="24"/>
        </w:rPr>
        <w:t>-(t)je</w:t>
      </w:r>
      <w:r w:rsidR="00DF0F51">
        <w:rPr>
          <w:rFonts w:ascii="Times New Roman" w:hAnsi="Times New Roman" w:cs="Times New Roman"/>
          <w:i/>
          <w:sz w:val="24"/>
          <w:szCs w:val="24"/>
        </w:rPr>
        <w:t xml:space="preserve"> </w:t>
      </w:r>
      <w:r w:rsidRPr="00441F4D">
        <w:rPr>
          <w:rFonts w:ascii="Times New Roman" w:hAnsi="Times New Roman" w:cs="Times New Roman"/>
          <w:sz w:val="24"/>
          <w:szCs w:val="24"/>
        </w:rPr>
        <w:t xml:space="preserve">is specified for neuter, hence both common and neuter nouns are introduced with </w:t>
      </w:r>
      <w:r w:rsidRPr="000D45B9">
        <w:rPr>
          <w:rFonts w:ascii="Times New Roman" w:hAnsi="Times New Roman" w:cs="Times New Roman"/>
          <w:i/>
          <w:sz w:val="24"/>
          <w:szCs w:val="24"/>
        </w:rPr>
        <w:t>het</w:t>
      </w:r>
      <w:r w:rsidR="005E0A25">
        <w:rPr>
          <w:rFonts w:ascii="Times New Roman" w:hAnsi="Times New Roman" w:cs="Times New Roman"/>
          <w:sz w:val="24"/>
          <w:szCs w:val="24"/>
        </w:rPr>
        <w:t xml:space="preserve"> </w:t>
      </w:r>
      <w:r w:rsidRPr="00441F4D">
        <w:rPr>
          <w:rFonts w:ascii="Times New Roman" w:hAnsi="Times New Roman" w:cs="Times New Roman"/>
          <w:sz w:val="24"/>
          <w:szCs w:val="24"/>
        </w:rPr>
        <w:t>in the diminutive (</w:t>
      </w:r>
      <w:r w:rsidRPr="00441F4D">
        <w:rPr>
          <w:rFonts w:ascii="Times New Roman" w:hAnsi="Times New Roman" w:cs="Times New Roman"/>
          <w:i/>
          <w:sz w:val="24"/>
          <w:szCs w:val="24"/>
        </w:rPr>
        <w:t>de muis</w:t>
      </w:r>
      <w:r w:rsidRPr="00441F4D">
        <w:rPr>
          <w:rFonts w:ascii="Times New Roman" w:hAnsi="Times New Roman" w:cs="Times New Roman"/>
          <w:sz w:val="24"/>
          <w:szCs w:val="24"/>
        </w:rPr>
        <w:t xml:space="preserve"> </w:t>
      </w:r>
      <w:r w:rsidR="006C14E0" w:rsidRPr="006C14E0">
        <w:rPr>
          <w:rFonts w:ascii="Times New Roman" w:hAnsi="Times New Roman" w:cs="Times New Roman"/>
          <w:b/>
          <w:sz w:val="24"/>
          <w:szCs w:val="24"/>
        </w:rPr>
        <w:t>-</w:t>
      </w:r>
      <w:r w:rsidRPr="006C14E0">
        <w:rPr>
          <w:rFonts w:ascii="Times New Roman" w:hAnsi="Times New Roman" w:cs="Times New Roman"/>
          <w:b/>
          <w:sz w:val="24"/>
          <w:szCs w:val="24"/>
        </w:rPr>
        <w:t>&gt;</w:t>
      </w:r>
      <w:r w:rsidRPr="00441F4D">
        <w:rPr>
          <w:rFonts w:ascii="Times New Roman" w:hAnsi="Times New Roman" w:cs="Times New Roman"/>
          <w:sz w:val="24"/>
          <w:szCs w:val="24"/>
        </w:rPr>
        <w:t xml:space="preserve"> </w:t>
      </w:r>
      <w:r w:rsidRPr="00441F4D">
        <w:rPr>
          <w:rFonts w:ascii="Times New Roman" w:hAnsi="Times New Roman" w:cs="Times New Roman"/>
          <w:i/>
          <w:sz w:val="24"/>
          <w:szCs w:val="24"/>
        </w:rPr>
        <w:t>het muisje</w:t>
      </w:r>
      <w:r w:rsidRPr="00441F4D">
        <w:rPr>
          <w:rFonts w:ascii="Times New Roman" w:hAnsi="Times New Roman" w:cs="Times New Roman"/>
          <w:sz w:val="24"/>
          <w:szCs w:val="24"/>
        </w:rPr>
        <w:t xml:space="preserve"> </w:t>
      </w:r>
      <w:r w:rsidR="00D46040">
        <w:rPr>
          <w:rFonts w:ascii="Times New Roman" w:hAnsi="Times New Roman" w:cs="Times New Roman"/>
          <w:sz w:val="24"/>
          <w:szCs w:val="24"/>
        </w:rPr>
        <w:t>“</w:t>
      </w:r>
      <w:r w:rsidRPr="00441F4D">
        <w:rPr>
          <w:rFonts w:ascii="Times New Roman" w:hAnsi="Times New Roman" w:cs="Times New Roman"/>
          <w:sz w:val="24"/>
          <w:szCs w:val="24"/>
        </w:rPr>
        <w:t>the little-</w:t>
      </w:r>
      <w:r w:rsidR="00D46040" w:rsidRPr="00441F4D">
        <w:rPr>
          <w:rFonts w:ascii="Times New Roman" w:hAnsi="Times New Roman" w:cs="Times New Roman"/>
          <w:sz w:val="24"/>
          <w:szCs w:val="24"/>
        </w:rPr>
        <w:t>mouse</w:t>
      </w:r>
      <w:r w:rsidR="00D46040">
        <w:rPr>
          <w:rFonts w:ascii="Times New Roman" w:hAnsi="Times New Roman" w:cs="Times New Roman"/>
          <w:sz w:val="24"/>
          <w:szCs w:val="24"/>
        </w:rPr>
        <w:t>”</w:t>
      </w:r>
      <w:r w:rsidRPr="00441F4D">
        <w:rPr>
          <w:rFonts w:ascii="Times New Roman" w:hAnsi="Times New Roman" w:cs="Times New Roman"/>
          <w:sz w:val="24"/>
          <w:szCs w:val="24"/>
        </w:rPr>
        <w:t xml:space="preserve">; </w:t>
      </w:r>
      <w:r w:rsidRPr="00441F4D">
        <w:rPr>
          <w:rFonts w:ascii="Times New Roman" w:hAnsi="Times New Roman" w:cs="Times New Roman"/>
          <w:i/>
          <w:sz w:val="24"/>
          <w:szCs w:val="24"/>
        </w:rPr>
        <w:t>het huis</w:t>
      </w:r>
      <w:r w:rsidRPr="00441F4D">
        <w:rPr>
          <w:rFonts w:ascii="Times New Roman" w:hAnsi="Times New Roman" w:cs="Times New Roman"/>
          <w:sz w:val="24"/>
          <w:szCs w:val="24"/>
        </w:rPr>
        <w:t xml:space="preserve"> </w:t>
      </w:r>
      <w:r w:rsidR="006C14E0" w:rsidRPr="006C14E0">
        <w:rPr>
          <w:rFonts w:ascii="Times New Roman" w:hAnsi="Times New Roman" w:cs="Times New Roman"/>
          <w:b/>
          <w:sz w:val="24"/>
          <w:szCs w:val="24"/>
        </w:rPr>
        <w:t>-</w:t>
      </w:r>
      <w:r w:rsidR="00CC01F2" w:rsidRPr="006C14E0">
        <w:rPr>
          <w:rFonts w:ascii="Times New Roman" w:hAnsi="Times New Roman" w:cs="Times New Roman"/>
          <w:b/>
          <w:sz w:val="24"/>
          <w:szCs w:val="24"/>
        </w:rPr>
        <w:t>&gt;</w:t>
      </w:r>
      <w:r w:rsidRPr="00441F4D">
        <w:rPr>
          <w:rFonts w:ascii="Times New Roman" w:hAnsi="Times New Roman" w:cs="Times New Roman"/>
          <w:sz w:val="24"/>
          <w:szCs w:val="24"/>
        </w:rPr>
        <w:t xml:space="preserve"> </w:t>
      </w:r>
      <w:r w:rsidRPr="00441F4D">
        <w:rPr>
          <w:rFonts w:ascii="Times New Roman" w:hAnsi="Times New Roman" w:cs="Times New Roman"/>
          <w:i/>
          <w:sz w:val="24"/>
          <w:szCs w:val="24"/>
        </w:rPr>
        <w:t>het huisje</w:t>
      </w:r>
      <w:r w:rsidRPr="00441F4D">
        <w:rPr>
          <w:rFonts w:ascii="Times New Roman" w:hAnsi="Times New Roman" w:cs="Times New Roman"/>
          <w:sz w:val="24"/>
          <w:szCs w:val="24"/>
        </w:rPr>
        <w:t xml:space="preserve"> </w:t>
      </w:r>
      <w:r w:rsidR="005E0A25">
        <w:rPr>
          <w:rFonts w:ascii="Times New Roman" w:hAnsi="Times New Roman" w:cs="Times New Roman"/>
          <w:sz w:val="24"/>
          <w:szCs w:val="24"/>
        </w:rPr>
        <w:t>“</w:t>
      </w:r>
      <w:r w:rsidRPr="00441F4D">
        <w:rPr>
          <w:rFonts w:ascii="Times New Roman" w:hAnsi="Times New Roman" w:cs="Times New Roman"/>
          <w:sz w:val="24"/>
          <w:szCs w:val="24"/>
        </w:rPr>
        <w:t>the little-</w:t>
      </w:r>
      <w:r w:rsidR="005E0A25" w:rsidRPr="00441F4D">
        <w:rPr>
          <w:rFonts w:ascii="Times New Roman" w:hAnsi="Times New Roman" w:cs="Times New Roman"/>
          <w:sz w:val="24"/>
          <w:szCs w:val="24"/>
        </w:rPr>
        <w:t>house</w:t>
      </w:r>
      <w:r w:rsidR="005E0A25">
        <w:rPr>
          <w:rFonts w:ascii="Times New Roman" w:hAnsi="Times New Roman" w:cs="Times New Roman"/>
          <w:sz w:val="24"/>
          <w:szCs w:val="24"/>
        </w:rPr>
        <w:t>”</w:t>
      </w:r>
      <w:r w:rsidRPr="00441F4D">
        <w:rPr>
          <w:rFonts w:ascii="Times New Roman" w:hAnsi="Times New Roman" w:cs="Times New Roman"/>
          <w:sz w:val="24"/>
          <w:szCs w:val="24"/>
        </w:rPr>
        <w:t>). As neuter, diminutives are modified by uninflected adjectives in the indefinite singular (</w:t>
      </w:r>
      <w:r w:rsidRPr="00441F4D">
        <w:rPr>
          <w:rFonts w:ascii="Times New Roman" w:hAnsi="Times New Roman" w:cs="Times New Roman"/>
          <w:i/>
          <w:sz w:val="24"/>
          <w:szCs w:val="24"/>
        </w:rPr>
        <w:t xml:space="preserve">een </w:t>
      </w:r>
      <w:r w:rsidRPr="00AA7812">
        <w:rPr>
          <w:rFonts w:ascii="Times New Roman" w:hAnsi="Times New Roman" w:cs="Times New Roman"/>
          <w:i/>
          <w:sz w:val="24"/>
          <w:szCs w:val="24"/>
        </w:rPr>
        <w:t>klein</w:t>
      </w:r>
      <w:r w:rsidR="00AA7812">
        <w:rPr>
          <w:rFonts w:ascii="Times New Roman" w:hAnsi="Times New Roman" w:cs="Times New Roman"/>
          <w:i/>
          <w:sz w:val="24"/>
          <w:szCs w:val="24"/>
        </w:rPr>
        <w:t>-</w:t>
      </w:r>
      <w:r w:rsidR="00CC01F2" w:rsidRPr="00AA7812">
        <w:rPr>
          <w:rFonts w:ascii="Times New Roman" w:eastAsia="Times New Roman" w:hAnsi="Times New Roman" w:cs="Times New Roman"/>
          <w:i/>
          <w:iCs/>
          <w:sz w:val="24"/>
          <w:szCs w:val="24"/>
          <w:bdr w:val="none" w:sz="0" w:space="0" w:color="auto" w:frame="1"/>
          <w:lang w:eastAsia="en-GB"/>
        </w:rPr>
        <w:t>Ø</w:t>
      </w:r>
      <w:r w:rsidRPr="00441F4D">
        <w:rPr>
          <w:rFonts w:ascii="Times New Roman" w:hAnsi="Times New Roman" w:cs="Times New Roman"/>
          <w:i/>
          <w:sz w:val="24"/>
          <w:szCs w:val="24"/>
        </w:rPr>
        <w:t xml:space="preserve"> muisje</w:t>
      </w:r>
      <w:r w:rsidRPr="00441F4D">
        <w:rPr>
          <w:rFonts w:ascii="Times New Roman" w:hAnsi="Times New Roman" w:cs="Times New Roman"/>
          <w:sz w:val="24"/>
          <w:szCs w:val="24"/>
        </w:rPr>
        <w:t xml:space="preserve"> </w:t>
      </w:r>
      <w:r w:rsidR="00D46040">
        <w:rPr>
          <w:rFonts w:ascii="Times New Roman" w:hAnsi="Times New Roman" w:cs="Times New Roman"/>
          <w:sz w:val="24"/>
          <w:szCs w:val="24"/>
        </w:rPr>
        <w:t>“</w:t>
      </w:r>
      <w:r w:rsidRPr="00441F4D">
        <w:rPr>
          <w:rFonts w:ascii="Times New Roman" w:hAnsi="Times New Roman" w:cs="Times New Roman"/>
          <w:sz w:val="24"/>
          <w:szCs w:val="24"/>
        </w:rPr>
        <w:t>a</w:t>
      </w:r>
      <w:r w:rsidR="00CC01F2">
        <w:rPr>
          <w:rFonts w:ascii="Times New Roman" w:hAnsi="Times New Roman" w:cs="Times New Roman"/>
          <w:sz w:val="24"/>
          <w:szCs w:val="24"/>
        </w:rPr>
        <w:t xml:space="preserve"> small</w:t>
      </w:r>
      <w:r w:rsidRPr="00441F4D">
        <w:rPr>
          <w:rFonts w:ascii="Times New Roman" w:hAnsi="Times New Roman" w:cs="Times New Roman"/>
          <w:sz w:val="24"/>
          <w:szCs w:val="24"/>
        </w:rPr>
        <w:t xml:space="preserve"> little-</w:t>
      </w:r>
      <w:r w:rsidR="00D46040" w:rsidRPr="00441F4D">
        <w:rPr>
          <w:rFonts w:ascii="Times New Roman" w:hAnsi="Times New Roman" w:cs="Times New Roman"/>
          <w:sz w:val="24"/>
          <w:szCs w:val="24"/>
        </w:rPr>
        <w:t>mouse</w:t>
      </w:r>
      <w:r w:rsidR="00D46040">
        <w:rPr>
          <w:rFonts w:ascii="Times New Roman" w:hAnsi="Times New Roman" w:cs="Times New Roman"/>
          <w:sz w:val="24"/>
          <w:szCs w:val="24"/>
        </w:rPr>
        <w:t>”</w:t>
      </w:r>
      <w:r w:rsidRPr="00441F4D">
        <w:rPr>
          <w:rFonts w:ascii="Times New Roman" w:hAnsi="Times New Roman" w:cs="Times New Roman"/>
          <w:sz w:val="24"/>
          <w:szCs w:val="24"/>
        </w:rPr>
        <w:t xml:space="preserve">; </w:t>
      </w:r>
      <w:r w:rsidRPr="00441F4D">
        <w:rPr>
          <w:rFonts w:ascii="Times New Roman" w:hAnsi="Times New Roman" w:cs="Times New Roman"/>
          <w:i/>
          <w:sz w:val="24"/>
          <w:szCs w:val="24"/>
        </w:rPr>
        <w:t>een klein</w:t>
      </w:r>
      <w:r w:rsidR="00CC01F2" w:rsidRPr="00436D9D">
        <w:rPr>
          <w:rFonts w:ascii="Times New Roman" w:hAnsi="Times New Roman" w:cs="Times New Roman"/>
          <w:b/>
          <w:sz w:val="24"/>
          <w:szCs w:val="24"/>
        </w:rPr>
        <w:t>-</w:t>
      </w:r>
      <w:r w:rsidR="00CC01F2" w:rsidRPr="00CA6FF0">
        <w:rPr>
          <w:rFonts w:ascii="Times New Roman" w:eastAsia="Times New Roman" w:hAnsi="Times New Roman" w:cs="Times New Roman"/>
          <w:i/>
          <w:iCs/>
          <w:sz w:val="24"/>
          <w:szCs w:val="24"/>
          <w:bdr w:val="none" w:sz="0" w:space="0" w:color="auto" w:frame="1"/>
          <w:lang w:eastAsia="en-GB"/>
        </w:rPr>
        <w:t>Ø</w:t>
      </w:r>
      <w:r w:rsidRPr="00441F4D">
        <w:rPr>
          <w:rFonts w:ascii="Times New Roman" w:hAnsi="Times New Roman" w:cs="Times New Roman"/>
          <w:i/>
          <w:sz w:val="24"/>
          <w:szCs w:val="24"/>
        </w:rPr>
        <w:t xml:space="preserve"> huisje</w:t>
      </w:r>
      <w:r w:rsidRPr="00441F4D">
        <w:rPr>
          <w:rFonts w:ascii="Times New Roman" w:hAnsi="Times New Roman" w:cs="Times New Roman"/>
          <w:sz w:val="24"/>
          <w:szCs w:val="24"/>
        </w:rPr>
        <w:t xml:space="preserve"> </w:t>
      </w:r>
      <w:r w:rsidR="00D46040">
        <w:rPr>
          <w:rFonts w:ascii="Times New Roman" w:hAnsi="Times New Roman" w:cs="Times New Roman"/>
          <w:sz w:val="24"/>
          <w:szCs w:val="24"/>
        </w:rPr>
        <w:t>“</w:t>
      </w:r>
      <w:r w:rsidRPr="00441F4D">
        <w:rPr>
          <w:rFonts w:ascii="Times New Roman" w:hAnsi="Times New Roman" w:cs="Times New Roman"/>
          <w:sz w:val="24"/>
          <w:szCs w:val="24"/>
        </w:rPr>
        <w:t>a small little-</w:t>
      </w:r>
      <w:r w:rsidR="00D46040" w:rsidRPr="00441F4D">
        <w:rPr>
          <w:rFonts w:ascii="Times New Roman" w:hAnsi="Times New Roman" w:cs="Times New Roman"/>
          <w:sz w:val="24"/>
          <w:szCs w:val="24"/>
        </w:rPr>
        <w:t>house</w:t>
      </w:r>
      <w:r w:rsidR="00D46040">
        <w:rPr>
          <w:rFonts w:ascii="Times New Roman" w:hAnsi="Times New Roman" w:cs="Times New Roman"/>
          <w:sz w:val="24"/>
          <w:szCs w:val="24"/>
        </w:rPr>
        <w:t>”</w:t>
      </w:r>
      <w:r w:rsidRPr="00441F4D">
        <w:rPr>
          <w:rFonts w:ascii="Times New Roman" w:hAnsi="Times New Roman" w:cs="Times New Roman"/>
          <w:sz w:val="24"/>
          <w:szCs w:val="24"/>
        </w:rPr>
        <w:t xml:space="preserve">). </w:t>
      </w:r>
      <w:r w:rsidR="00096BAB" w:rsidRPr="00441F4D">
        <w:rPr>
          <w:rFonts w:ascii="Times New Roman" w:hAnsi="Times New Roman" w:cs="Times New Roman"/>
          <w:sz w:val="24"/>
          <w:szCs w:val="24"/>
        </w:rPr>
        <w:t>Finally</w:t>
      </w:r>
      <w:r w:rsidRPr="00441F4D">
        <w:rPr>
          <w:rFonts w:ascii="Times New Roman" w:hAnsi="Times New Roman" w:cs="Times New Roman"/>
          <w:sz w:val="24"/>
          <w:szCs w:val="24"/>
        </w:rPr>
        <w:t>, common nouns are by far more frequent</w:t>
      </w:r>
      <w:r w:rsidR="00096BAB" w:rsidRPr="00441F4D">
        <w:rPr>
          <w:rFonts w:ascii="Times New Roman" w:hAnsi="Times New Roman" w:cs="Times New Roman"/>
          <w:sz w:val="24"/>
          <w:szCs w:val="24"/>
        </w:rPr>
        <w:t xml:space="preserve"> than neuter nouns</w:t>
      </w:r>
      <w:r w:rsidRPr="00441F4D">
        <w:rPr>
          <w:rFonts w:ascii="Times New Roman" w:hAnsi="Times New Roman" w:cs="Times New Roman"/>
          <w:sz w:val="24"/>
          <w:szCs w:val="24"/>
        </w:rPr>
        <w:t xml:space="preserve"> (Van Berkum, 1996).</w:t>
      </w:r>
    </w:p>
    <w:p w:rsidR="00E807FF" w:rsidRPr="00441F4D" w:rsidRDefault="00E95A35"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G</w:t>
      </w:r>
      <w:r w:rsidR="00446505" w:rsidRPr="00441F4D">
        <w:rPr>
          <w:rFonts w:ascii="Times New Roman" w:hAnsi="Times New Roman" w:cs="Times New Roman"/>
          <w:sz w:val="24"/>
          <w:szCs w:val="24"/>
        </w:rPr>
        <w:t>iven the paucity of gender cues, g</w:t>
      </w:r>
      <w:r w:rsidR="00E807FF" w:rsidRPr="00441F4D">
        <w:rPr>
          <w:rFonts w:ascii="Times New Roman" w:hAnsi="Times New Roman" w:cs="Times New Roman"/>
          <w:sz w:val="24"/>
          <w:szCs w:val="24"/>
        </w:rPr>
        <w:t xml:space="preserve">ender </w:t>
      </w:r>
      <w:r w:rsidR="00BD0BF1" w:rsidRPr="00441F4D">
        <w:rPr>
          <w:rFonts w:ascii="Times New Roman" w:hAnsi="Times New Roman" w:cs="Times New Roman"/>
          <w:sz w:val="24"/>
          <w:szCs w:val="24"/>
        </w:rPr>
        <w:t>is discovered late in Dutch compared to</w:t>
      </w:r>
      <w:r w:rsidR="00E807FF" w:rsidRPr="00441F4D">
        <w:rPr>
          <w:rFonts w:ascii="Times New Roman" w:hAnsi="Times New Roman" w:cs="Times New Roman"/>
          <w:sz w:val="24"/>
          <w:szCs w:val="24"/>
        </w:rPr>
        <w:t xml:space="preserve"> languages like Greek, French or Italian</w:t>
      </w:r>
      <w:r w:rsidR="00726EBB" w:rsidRPr="00441F4D">
        <w:rPr>
          <w:rFonts w:ascii="Times New Roman" w:hAnsi="Times New Roman" w:cs="Times New Roman"/>
          <w:sz w:val="24"/>
          <w:szCs w:val="24"/>
        </w:rPr>
        <w:t xml:space="preserve"> (</w:t>
      </w:r>
      <w:r w:rsidR="002C33D6" w:rsidRPr="00441F4D">
        <w:rPr>
          <w:rFonts w:ascii="Times New Roman" w:hAnsi="Times New Roman" w:cs="Times New Roman"/>
          <w:sz w:val="24"/>
          <w:szCs w:val="24"/>
        </w:rPr>
        <w:t xml:space="preserve">Eichler et al., 2013; </w:t>
      </w:r>
      <w:r w:rsidR="00726EBB" w:rsidRPr="00441F4D">
        <w:rPr>
          <w:rFonts w:ascii="Times New Roman" w:hAnsi="Times New Roman" w:cs="Times New Roman"/>
          <w:sz w:val="24"/>
          <w:szCs w:val="24"/>
        </w:rPr>
        <w:t>Unsworth et al., 2014)</w:t>
      </w:r>
      <w:r w:rsidR="00E807FF" w:rsidRPr="00441F4D">
        <w:rPr>
          <w:rFonts w:ascii="Times New Roman" w:hAnsi="Times New Roman" w:cs="Times New Roman"/>
          <w:sz w:val="24"/>
          <w:szCs w:val="24"/>
        </w:rPr>
        <w:t>. The end of th</w:t>
      </w:r>
      <w:r w:rsidRPr="00441F4D">
        <w:rPr>
          <w:rFonts w:ascii="Times New Roman" w:hAnsi="Times New Roman" w:cs="Times New Roman"/>
          <w:sz w:val="24"/>
          <w:szCs w:val="24"/>
        </w:rPr>
        <w:t xml:space="preserve">e </w:t>
      </w:r>
      <w:r w:rsidR="00E807FF" w:rsidRPr="00441F4D">
        <w:rPr>
          <w:rFonts w:ascii="Times New Roman" w:hAnsi="Times New Roman" w:cs="Times New Roman"/>
          <w:sz w:val="24"/>
          <w:szCs w:val="24"/>
        </w:rPr>
        <w:t>stage</w:t>
      </w:r>
      <w:r w:rsidRPr="00441F4D">
        <w:rPr>
          <w:rFonts w:ascii="Times New Roman" w:hAnsi="Times New Roman" w:cs="Times New Roman"/>
          <w:sz w:val="24"/>
          <w:szCs w:val="24"/>
        </w:rPr>
        <w:t xml:space="preserve"> of gender </w:t>
      </w:r>
      <w:r w:rsidR="000303E1" w:rsidRPr="00441F4D">
        <w:rPr>
          <w:rFonts w:ascii="Times New Roman" w:hAnsi="Times New Roman" w:cs="Times New Roman"/>
          <w:sz w:val="24"/>
          <w:szCs w:val="24"/>
        </w:rPr>
        <w:t xml:space="preserve">discovery </w:t>
      </w:r>
      <w:r w:rsidR="00E807FF" w:rsidRPr="00441F4D">
        <w:rPr>
          <w:rFonts w:ascii="Times New Roman" w:hAnsi="Times New Roman" w:cs="Times New Roman"/>
          <w:sz w:val="24"/>
          <w:szCs w:val="24"/>
        </w:rPr>
        <w:t>is evinced by the learner’s use of the common-neuter opposition as a feature of the developing grammar in agreement con</w:t>
      </w:r>
      <w:r w:rsidR="006E5A11" w:rsidRPr="00441F4D">
        <w:rPr>
          <w:rFonts w:ascii="Times New Roman" w:hAnsi="Times New Roman" w:cs="Times New Roman"/>
          <w:sz w:val="24"/>
          <w:szCs w:val="24"/>
        </w:rPr>
        <w:t>texts</w:t>
      </w:r>
      <w:r w:rsidR="003B0EFF">
        <w:rPr>
          <w:rFonts w:ascii="Times New Roman" w:hAnsi="Times New Roman" w:cs="Times New Roman"/>
          <w:sz w:val="24"/>
          <w:szCs w:val="24"/>
        </w:rPr>
        <w:t xml:space="preserve"> (</w:t>
      </w:r>
      <w:r w:rsidR="00DF7652">
        <w:rPr>
          <w:rFonts w:ascii="Times New Roman" w:hAnsi="Times New Roman" w:cs="Times New Roman"/>
          <w:sz w:val="24"/>
          <w:szCs w:val="24"/>
        </w:rPr>
        <w:t>around</w:t>
      </w:r>
      <w:r w:rsidR="00153A9B">
        <w:rPr>
          <w:rFonts w:ascii="Times New Roman" w:hAnsi="Times New Roman" w:cs="Times New Roman"/>
          <w:sz w:val="24"/>
          <w:szCs w:val="24"/>
        </w:rPr>
        <w:t xml:space="preserve"> age </w:t>
      </w:r>
      <w:r w:rsidR="00BB224A">
        <w:rPr>
          <w:rFonts w:ascii="Times New Roman" w:hAnsi="Times New Roman" w:cs="Times New Roman"/>
          <w:sz w:val="24"/>
          <w:szCs w:val="24"/>
        </w:rPr>
        <w:t>5-6</w:t>
      </w:r>
      <w:r w:rsidR="003B0EFF">
        <w:rPr>
          <w:rFonts w:ascii="Times New Roman" w:hAnsi="Times New Roman" w:cs="Times New Roman"/>
          <w:sz w:val="24"/>
          <w:szCs w:val="24"/>
        </w:rPr>
        <w:t>)</w:t>
      </w:r>
      <w:r w:rsidR="006E5A11" w:rsidRPr="00441F4D">
        <w:rPr>
          <w:rFonts w:ascii="Times New Roman" w:hAnsi="Times New Roman" w:cs="Times New Roman"/>
          <w:sz w:val="24"/>
          <w:szCs w:val="24"/>
        </w:rPr>
        <w:t xml:space="preserve"> and is not restricted to </w:t>
      </w:r>
      <w:r w:rsidR="00E807FF" w:rsidRPr="00441F4D">
        <w:rPr>
          <w:rFonts w:ascii="Times New Roman" w:hAnsi="Times New Roman" w:cs="Times New Roman"/>
          <w:sz w:val="24"/>
          <w:szCs w:val="24"/>
        </w:rPr>
        <w:t>neuter use as a lexically-based choice of a small set of nouns</w:t>
      </w:r>
      <w:r w:rsidR="00DF7652">
        <w:rPr>
          <w:rFonts w:ascii="Times New Roman" w:hAnsi="Times New Roman" w:cs="Times New Roman"/>
          <w:sz w:val="24"/>
          <w:szCs w:val="24"/>
        </w:rPr>
        <w:t xml:space="preserve"> (</w:t>
      </w:r>
      <w:r w:rsidR="00D94F85" w:rsidRPr="00441F4D">
        <w:rPr>
          <w:rFonts w:ascii="Times New Roman" w:eastAsia="Times New Roman" w:hAnsi="Times New Roman" w:cs="Times New Roman"/>
          <w:sz w:val="24"/>
          <w:szCs w:val="24"/>
          <w:lang w:val="en-GB" w:eastAsia="en-GB"/>
        </w:rPr>
        <w:t>Polišenská</w:t>
      </w:r>
      <w:r w:rsidR="00DF7652">
        <w:rPr>
          <w:rFonts w:ascii="Times New Roman" w:hAnsi="Times New Roman" w:cs="Times New Roman"/>
          <w:sz w:val="24"/>
          <w:szCs w:val="24"/>
        </w:rPr>
        <w:t>, 2010; Unsworth &amp; Hulk, 2010)</w:t>
      </w:r>
      <w:r w:rsidR="00E807FF" w:rsidRPr="00441F4D">
        <w:rPr>
          <w:rFonts w:ascii="Times New Roman" w:hAnsi="Times New Roman" w:cs="Times New Roman"/>
          <w:sz w:val="24"/>
          <w:szCs w:val="24"/>
        </w:rPr>
        <w:t xml:space="preserve">. </w:t>
      </w:r>
    </w:p>
    <w:p w:rsidR="00E807FF" w:rsidRPr="00441F4D" w:rsidRDefault="00C0134C" w:rsidP="009E1B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E807FF" w:rsidRPr="00441F4D">
        <w:rPr>
          <w:rFonts w:ascii="Times New Roman" w:hAnsi="Times New Roman" w:cs="Times New Roman"/>
          <w:sz w:val="24"/>
          <w:szCs w:val="24"/>
        </w:rPr>
        <w:t xml:space="preserve">he above comparative presentation of </w:t>
      </w:r>
      <w:r w:rsidR="00014C9C" w:rsidRPr="00441F4D">
        <w:rPr>
          <w:rFonts w:ascii="Times New Roman" w:hAnsi="Times New Roman" w:cs="Times New Roman"/>
          <w:sz w:val="24"/>
          <w:szCs w:val="24"/>
        </w:rPr>
        <w:t xml:space="preserve">the </w:t>
      </w:r>
      <w:r w:rsidR="00E807FF" w:rsidRPr="00441F4D">
        <w:rPr>
          <w:rFonts w:ascii="Times New Roman" w:hAnsi="Times New Roman" w:cs="Times New Roman"/>
          <w:sz w:val="24"/>
          <w:szCs w:val="24"/>
        </w:rPr>
        <w:t>Greek and Dutch gender systems illustrate</w:t>
      </w:r>
      <w:r w:rsidR="00017515">
        <w:rPr>
          <w:rFonts w:ascii="Times New Roman" w:hAnsi="Times New Roman" w:cs="Times New Roman"/>
          <w:sz w:val="24"/>
          <w:szCs w:val="24"/>
        </w:rPr>
        <w:t>s</w:t>
      </w:r>
      <w:r w:rsidR="00E807FF" w:rsidRPr="00441F4D">
        <w:rPr>
          <w:rFonts w:ascii="Times New Roman" w:hAnsi="Times New Roman" w:cs="Times New Roman"/>
          <w:sz w:val="24"/>
          <w:szCs w:val="24"/>
        </w:rPr>
        <w:t xml:space="preserve"> </w:t>
      </w:r>
      <w:r w:rsidR="00334C68" w:rsidRPr="00441F4D">
        <w:rPr>
          <w:rFonts w:ascii="Times New Roman" w:hAnsi="Times New Roman" w:cs="Times New Roman"/>
          <w:sz w:val="24"/>
          <w:szCs w:val="24"/>
        </w:rPr>
        <w:t>two opposite sides</w:t>
      </w:r>
      <w:r w:rsidR="00E807FF" w:rsidRPr="00441F4D">
        <w:rPr>
          <w:rFonts w:ascii="Times New Roman" w:hAnsi="Times New Roman" w:cs="Times New Roman"/>
          <w:sz w:val="24"/>
          <w:szCs w:val="24"/>
        </w:rPr>
        <w:t xml:space="preserve"> </w:t>
      </w:r>
      <w:r w:rsidR="00E95A35" w:rsidRPr="00441F4D">
        <w:rPr>
          <w:rFonts w:ascii="Times New Roman" w:hAnsi="Times New Roman" w:cs="Times New Roman"/>
          <w:sz w:val="24"/>
          <w:szCs w:val="24"/>
        </w:rPr>
        <w:t>in terms of frequency and transparency of gender cues</w:t>
      </w:r>
      <w:r w:rsidR="00E807FF" w:rsidRPr="00441F4D">
        <w:rPr>
          <w:rFonts w:ascii="Times New Roman" w:hAnsi="Times New Roman" w:cs="Times New Roman"/>
          <w:sz w:val="24"/>
          <w:szCs w:val="24"/>
        </w:rPr>
        <w:t xml:space="preserve">. </w:t>
      </w:r>
      <w:r w:rsidR="00BE6C0A" w:rsidRPr="00441F4D">
        <w:rPr>
          <w:rFonts w:ascii="Times New Roman" w:hAnsi="Times New Roman" w:cs="Times New Roman"/>
          <w:sz w:val="24"/>
          <w:szCs w:val="24"/>
        </w:rPr>
        <w:t>T</w:t>
      </w:r>
      <w:r w:rsidR="00E807FF" w:rsidRPr="00441F4D">
        <w:rPr>
          <w:rFonts w:ascii="Times New Roman" w:hAnsi="Times New Roman" w:cs="Times New Roman"/>
          <w:sz w:val="24"/>
          <w:szCs w:val="24"/>
        </w:rPr>
        <w:t xml:space="preserve">he Greek cues are strong enough for the learner to a) discover that gender is a grammatical feature relevant to the </w:t>
      </w:r>
      <w:r w:rsidR="00E807FF" w:rsidRPr="00441F4D">
        <w:rPr>
          <w:rFonts w:ascii="Times New Roman" w:hAnsi="Times New Roman" w:cs="Times New Roman"/>
          <w:sz w:val="24"/>
          <w:szCs w:val="24"/>
        </w:rPr>
        <w:lastRenderedPageBreak/>
        <w:t>classification of nouns as well as to all nominal agreement processes and b) acquire the three gender values with an early and short-lived preference for neuter. When a critical mass of nouns has been acquired with the development of the lexicon, noun endings are used for gender assignment on novel or unknown nouns following the morphophonological route</w:t>
      </w:r>
      <w:r w:rsidR="00017515">
        <w:rPr>
          <w:rFonts w:ascii="Times New Roman" w:hAnsi="Times New Roman" w:cs="Times New Roman"/>
          <w:sz w:val="24"/>
          <w:szCs w:val="24"/>
        </w:rPr>
        <w:t xml:space="preserve"> (i.e. via noun endings)</w:t>
      </w:r>
      <w:r w:rsidR="00E807FF" w:rsidRPr="00441F4D">
        <w:rPr>
          <w:rFonts w:ascii="Times New Roman" w:hAnsi="Times New Roman" w:cs="Times New Roman"/>
          <w:sz w:val="24"/>
          <w:szCs w:val="24"/>
        </w:rPr>
        <w:t>, instead of the lexical one</w:t>
      </w:r>
      <w:r w:rsidR="009F22A2">
        <w:rPr>
          <w:rFonts w:ascii="Times New Roman" w:hAnsi="Times New Roman" w:cs="Times New Roman"/>
          <w:sz w:val="24"/>
          <w:szCs w:val="24"/>
        </w:rPr>
        <w:t xml:space="preserve"> (</w:t>
      </w:r>
      <w:r w:rsidR="00017515">
        <w:rPr>
          <w:rFonts w:ascii="Times New Roman" w:hAnsi="Times New Roman" w:cs="Times New Roman"/>
          <w:sz w:val="24"/>
          <w:szCs w:val="24"/>
        </w:rPr>
        <w:t>via the mental lexicon</w:t>
      </w:r>
      <w:r w:rsidR="009F22A2">
        <w:rPr>
          <w:rFonts w:ascii="Times New Roman" w:hAnsi="Times New Roman" w:cs="Times New Roman"/>
          <w:sz w:val="24"/>
          <w:szCs w:val="24"/>
        </w:rPr>
        <w:t>)</w:t>
      </w:r>
      <w:r w:rsidR="00E807FF" w:rsidRPr="00441F4D">
        <w:rPr>
          <w:rFonts w:ascii="Times New Roman" w:hAnsi="Times New Roman" w:cs="Times New Roman"/>
          <w:sz w:val="24"/>
          <w:szCs w:val="24"/>
        </w:rPr>
        <w:t xml:space="preserve">. In Dutch, on the other hand, the first stage of gender acquisition is prolonged due to the low saliency, restricted contexts and inconsistent properties of gender cues. When gender is discovered, the process of noun acquisition is associated with </w:t>
      </w:r>
      <w:r w:rsidR="00B921D3" w:rsidRPr="00441F4D">
        <w:rPr>
          <w:rFonts w:ascii="Times New Roman" w:hAnsi="Times New Roman" w:cs="Times New Roman"/>
          <w:sz w:val="24"/>
          <w:szCs w:val="24"/>
        </w:rPr>
        <w:t xml:space="preserve">increased awareness of the </w:t>
      </w:r>
      <w:r w:rsidR="00E807FF" w:rsidRPr="00441F4D">
        <w:rPr>
          <w:rFonts w:ascii="Times New Roman" w:hAnsi="Times New Roman" w:cs="Times New Roman"/>
          <w:sz w:val="24"/>
          <w:szCs w:val="24"/>
        </w:rPr>
        <w:t xml:space="preserve">syntactic contexts </w:t>
      </w:r>
      <w:r w:rsidR="00B921D3" w:rsidRPr="00441F4D">
        <w:rPr>
          <w:rFonts w:ascii="Times New Roman" w:hAnsi="Times New Roman" w:cs="Times New Roman"/>
          <w:sz w:val="24"/>
          <w:szCs w:val="24"/>
        </w:rPr>
        <w:t>for</w:t>
      </w:r>
      <w:r w:rsidR="00E807FF" w:rsidRPr="00441F4D">
        <w:rPr>
          <w:rFonts w:ascii="Times New Roman" w:hAnsi="Times New Roman" w:cs="Times New Roman"/>
          <w:sz w:val="24"/>
          <w:szCs w:val="24"/>
        </w:rPr>
        <w:t xml:space="preserve"> gender agreement, higher accuracy in the use of neuter and more consistent marking of gender for each noun produced.</w:t>
      </w:r>
    </w:p>
    <w:p w:rsidR="00E807FF" w:rsidRPr="00441F4D" w:rsidRDefault="00E807FF" w:rsidP="009E1B1C">
      <w:pPr>
        <w:spacing w:after="0" w:line="480" w:lineRule="auto"/>
        <w:contextualSpacing/>
        <w:rPr>
          <w:rFonts w:ascii="Times New Roman" w:hAnsi="Times New Roman" w:cs="Times New Roman"/>
          <w:sz w:val="24"/>
          <w:szCs w:val="24"/>
        </w:rPr>
      </w:pPr>
    </w:p>
    <w:p w:rsidR="00E807FF" w:rsidRPr="00441F4D" w:rsidRDefault="00E807FF" w:rsidP="009E1B1C">
      <w:pPr>
        <w:spacing w:after="0" w:line="480" w:lineRule="auto"/>
        <w:contextualSpacing/>
        <w:rPr>
          <w:rFonts w:ascii="Times New Roman" w:hAnsi="Times New Roman" w:cs="Times New Roman"/>
          <w:b/>
          <w:sz w:val="24"/>
          <w:szCs w:val="24"/>
        </w:rPr>
      </w:pPr>
      <w:r w:rsidRPr="00441F4D">
        <w:rPr>
          <w:rFonts w:ascii="Times New Roman" w:hAnsi="Times New Roman" w:cs="Times New Roman"/>
          <w:b/>
          <w:sz w:val="24"/>
          <w:szCs w:val="24"/>
        </w:rPr>
        <w:t xml:space="preserve">3. Previous studies </w:t>
      </w:r>
      <w:r w:rsidR="00BB224A">
        <w:rPr>
          <w:rFonts w:ascii="Times New Roman" w:hAnsi="Times New Roman" w:cs="Times New Roman"/>
          <w:b/>
          <w:sz w:val="24"/>
          <w:szCs w:val="24"/>
        </w:rPr>
        <w:t>on cross-linguistic influence in gender acquisition</w:t>
      </w:r>
    </w:p>
    <w:p w:rsidR="00184E33" w:rsidRPr="00441F4D" w:rsidRDefault="00184E33" w:rsidP="007135B6">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The role of crosslinguistic influence (CI) has been central in bilingual studies of language development (</w:t>
      </w:r>
      <w:r w:rsidR="00026B14">
        <w:rPr>
          <w:rFonts w:ascii="Times New Roman" w:hAnsi="Times New Roman" w:cs="Times New Roman"/>
          <w:sz w:val="24"/>
          <w:szCs w:val="24"/>
        </w:rPr>
        <w:t xml:space="preserve">e.g. </w:t>
      </w:r>
      <w:r w:rsidRPr="00441F4D">
        <w:rPr>
          <w:rFonts w:ascii="Times New Roman" w:hAnsi="Times New Roman" w:cs="Times New Roman"/>
          <w:sz w:val="24"/>
          <w:szCs w:val="24"/>
        </w:rPr>
        <w:t>Kupisch</w:t>
      </w:r>
      <w:r w:rsidR="00D94F85">
        <w:rPr>
          <w:rFonts w:ascii="Times New Roman" w:hAnsi="Times New Roman" w:cs="Times New Roman"/>
          <w:sz w:val="24"/>
          <w:szCs w:val="24"/>
        </w:rPr>
        <w:t>,</w:t>
      </w:r>
      <w:r w:rsidRPr="00441F4D">
        <w:rPr>
          <w:rFonts w:ascii="Times New Roman" w:hAnsi="Times New Roman" w:cs="Times New Roman"/>
          <w:sz w:val="24"/>
          <w:szCs w:val="24"/>
        </w:rPr>
        <w:t xml:space="preserve"> 2007, 2008</w:t>
      </w:r>
      <w:r w:rsidR="007162C5" w:rsidRPr="00441F4D">
        <w:rPr>
          <w:rFonts w:ascii="Times New Roman" w:hAnsi="Times New Roman" w:cs="Times New Roman"/>
          <w:sz w:val="24"/>
          <w:szCs w:val="24"/>
        </w:rPr>
        <w:t>; Müller &amp; Hulk, 2001; Yip &amp; Matthews</w:t>
      </w:r>
      <w:r w:rsidR="006B08D7">
        <w:rPr>
          <w:rFonts w:ascii="Times New Roman" w:hAnsi="Times New Roman" w:cs="Times New Roman"/>
          <w:sz w:val="24"/>
          <w:szCs w:val="24"/>
        </w:rPr>
        <w:t>, 2000</w:t>
      </w:r>
      <w:r w:rsidRPr="00441F4D">
        <w:rPr>
          <w:rFonts w:ascii="Times New Roman" w:hAnsi="Times New Roman" w:cs="Times New Roman"/>
          <w:sz w:val="24"/>
          <w:szCs w:val="24"/>
        </w:rPr>
        <w:t>). Focusing on</w:t>
      </w:r>
      <w:r w:rsidR="00026B14">
        <w:rPr>
          <w:rFonts w:ascii="Times New Roman" w:hAnsi="Times New Roman" w:cs="Times New Roman"/>
          <w:sz w:val="24"/>
          <w:szCs w:val="24"/>
        </w:rPr>
        <w:t xml:space="preserve"> gender acquisition</w:t>
      </w:r>
      <w:r w:rsidRPr="00441F4D">
        <w:rPr>
          <w:rFonts w:ascii="Times New Roman" w:hAnsi="Times New Roman" w:cs="Times New Roman"/>
          <w:sz w:val="24"/>
          <w:szCs w:val="24"/>
        </w:rPr>
        <w:t xml:space="preserve">, </w:t>
      </w:r>
      <w:r w:rsidR="00026B14">
        <w:rPr>
          <w:rFonts w:ascii="Times New Roman" w:hAnsi="Times New Roman" w:cs="Times New Roman"/>
          <w:sz w:val="24"/>
          <w:szCs w:val="24"/>
        </w:rPr>
        <w:t>i</w:t>
      </w:r>
      <w:r w:rsidR="00026B14" w:rsidRPr="00441F4D">
        <w:rPr>
          <w:rFonts w:ascii="Times New Roman" w:hAnsi="Times New Roman" w:cs="Times New Roman"/>
          <w:sz w:val="24"/>
          <w:szCs w:val="24"/>
        </w:rPr>
        <w:t xml:space="preserve">n </w:t>
      </w:r>
      <w:r w:rsidRPr="00441F4D">
        <w:rPr>
          <w:rFonts w:ascii="Times New Roman" w:hAnsi="Times New Roman" w:cs="Times New Roman"/>
          <w:sz w:val="24"/>
          <w:szCs w:val="24"/>
        </w:rPr>
        <w:t>studies of bilingual children speaking two gender languages, there is a potential role for crosslinguistic influence which could manifest as delay or acceleration. Notice that the direction of influence and the associated effect (acceleration or delay) could be confounded by the language proficiency of the child in the language tested, and by the properties of the linguistic system and the cues it offers to the learner.</w:t>
      </w:r>
    </w:p>
    <w:p w:rsidR="00184E33" w:rsidRPr="00441F4D" w:rsidRDefault="00184E33" w:rsidP="00184E33">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A negative effect of bilingualism on gender acquisition has been observed in a number of studies. Explanations proposed to account for the differences and similarities between monolingual and bilingual acquisition of gender include the usual factors: age of onset, length of exposure, input quality a</w:t>
      </w:r>
      <w:r w:rsidR="00E2422D" w:rsidRPr="00441F4D">
        <w:rPr>
          <w:rFonts w:ascii="Times New Roman" w:hAnsi="Times New Roman" w:cs="Times New Roman"/>
          <w:sz w:val="24"/>
          <w:szCs w:val="24"/>
        </w:rPr>
        <w:t>nd the nature of the L1 (</w:t>
      </w:r>
      <w:r w:rsidRPr="00441F4D">
        <w:rPr>
          <w:rFonts w:ascii="Times New Roman" w:hAnsi="Times New Roman" w:cs="Times New Roman"/>
          <w:sz w:val="24"/>
          <w:szCs w:val="24"/>
        </w:rPr>
        <w:t>Unsworth, Hulk &amp; Marinis, 2011).</w:t>
      </w:r>
      <w:r w:rsidR="005902C0" w:rsidRPr="00441F4D">
        <w:rPr>
          <w:rFonts w:ascii="Times New Roman" w:hAnsi="Times New Roman" w:cs="Times New Roman"/>
          <w:sz w:val="24"/>
          <w:szCs w:val="24"/>
        </w:rPr>
        <w:t xml:space="preserve"> For </w:t>
      </w:r>
      <w:r w:rsidR="005902C0" w:rsidRPr="00441F4D">
        <w:rPr>
          <w:rFonts w:ascii="Times New Roman" w:hAnsi="Times New Roman" w:cs="Times New Roman"/>
          <w:sz w:val="24"/>
          <w:szCs w:val="24"/>
        </w:rPr>
        <w:lastRenderedPageBreak/>
        <w:t xml:space="preserve">example, </w:t>
      </w:r>
      <w:r w:rsidRPr="00441F4D">
        <w:rPr>
          <w:rFonts w:ascii="Times New Roman" w:hAnsi="Times New Roman" w:cs="Times New Roman"/>
          <w:sz w:val="24"/>
          <w:szCs w:val="24"/>
        </w:rPr>
        <w:t>Kupisch, M</w:t>
      </w:r>
      <w:r w:rsidRPr="00441F4D">
        <w:rPr>
          <w:rFonts w:ascii="Times New Roman" w:hAnsi="Times New Roman" w:cs="Times New Roman"/>
          <w:sz w:val="24"/>
          <w:szCs w:val="24"/>
          <w:lang w:val="en-GB"/>
        </w:rPr>
        <w:t>ü</w:t>
      </w:r>
      <w:r w:rsidRPr="00441F4D">
        <w:rPr>
          <w:rFonts w:ascii="Times New Roman" w:hAnsi="Times New Roman" w:cs="Times New Roman"/>
          <w:sz w:val="24"/>
          <w:szCs w:val="24"/>
        </w:rPr>
        <w:t xml:space="preserve">ller and Cantone’s (2002) study </w:t>
      </w:r>
      <w:r w:rsidR="005902C0" w:rsidRPr="00441F4D">
        <w:rPr>
          <w:rFonts w:ascii="Times New Roman" w:hAnsi="Times New Roman" w:cs="Times New Roman"/>
          <w:sz w:val="24"/>
          <w:szCs w:val="24"/>
        </w:rPr>
        <w:t xml:space="preserve">included </w:t>
      </w:r>
      <w:r w:rsidRPr="00441F4D">
        <w:rPr>
          <w:rFonts w:ascii="Times New Roman" w:hAnsi="Times New Roman" w:cs="Times New Roman"/>
          <w:sz w:val="24"/>
          <w:szCs w:val="24"/>
        </w:rPr>
        <w:t>Italian and French monolingual and bilingual children acquiring gender in these languages. The bilingual pairs examined spoke German as the ‘other’ language. Therefore, there is a potential role for CI in both the Italian –German and the French-German bilinguals. The authors argue that the language-specific differences in transparency and reliability of gender cues in Italian and French can account for the lack of a bilingualism effect on the accuracy of gender in Italian bilinguals, who appear to score almost like monolinguals. Thus, reduced amount of input does not seem to affect bilingual acquisition in languages with transparent gender marking like Italian, while the relatively low transparency of the French gender system</w:t>
      </w:r>
      <w:r w:rsidR="006E5A11" w:rsidRPr="00441F4D">
        <w:rPr>
          <w:rFonts w:ascii="Times New Roman" w:hAnsi="Times New Roman" w:cs="Times New Roman"/>
          <w:sz w:val="24"/>
          <w:szCs w:val="24"/>
        </w:rPr>
        <w:t xml:space="preserve"> </w:t>
      </w:r>
      <w:r w:rsidR="00DE6785" w:rsidRPr="00441F4D">
        <w:rPr>
          <w:rFonts w:ascii="Times New Roman" w:hAnsi="Times New Roman" w:cs="Times New Roman"/>
          <w:sz w:val="24"/>
          <w:szCs w:val="24"/>
        </w:rPr>
        <w:t xml:space="preserve">requires more input than Italian </w:t>
      </w:r>
      <w:r w:rsidR="00B521FB" w:rsidRPr="00441F4D">
        <w:rPr>
          <w:rFonts w:ascii="Times New Roman" w:hAnsi="Times New Roman" w:cs="Times New Roman"/>
          <w:sz w:val="24"/>
          <w:szCs w:val="24"/>
        </w:rPr>
        <w:t>which</w:t>
      </w:r>
      <w:r w:rsidRPr="00441F4D">
        <w:rPr>
          <w:rFonts w:ascii="Times New Roman" w:hAnsi="Times New Roman" w:cs="Times New Roman"/>
          <w:sz w:val="24"/>
          <w:szCs w:val="24"/>
        </w:rPr>
        <w:t xml:space="preserve"> results in delayed acquisition for bilinguals compared to monolinguals (see also Eichler et al., 2013).</w:t>
      </w:r>
    </w:p>
    <w:p w:rsidR="00184E33" w:rsidRPr="00441F4D" w:rsidRDefault="00184E33" w:rsidP="00184E33">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 xml:space="preserve">In the case of bilinguals with pairs of languages where only one has grammatical gender instantiated, there is no obvious link between CI and gender either in the form of acceleration or of delay. The expectation is that gender acquisition in these cases would be largely predicted by the learner cues available in the relevant language input and by the amount of input available to the bilingual child. </w:t>
      </w:r>
      <w:r w:rsidR="00487E41" w:rsidRPr="00441F4D">
        <w:rPr>
          <w:rFonts w:ascii="Times New Roman" w:hAnsi="Times New Roman" w:cs="Times New Roman"/>
          <w:sz w:val="24"/>
          <w:szCs w:val="24"/>
        </w:rPr>
        <w:t>T</w:t>
      </w:r>
      <w:r w:rsidRPr="00441F4D">
        <w:rPr>
          <w:rFonts w:ascii="Times New Roman" w:hAnsi="Times New Roman" w:cs="Times New Roman"/>
          <w:sz w:val="24"/>
          <w:szCs w:val="24"/>
        </w:rPr>
        <w:t xml:space="preserve">his is supported by studies from English-Dutch and English-Greek bilinguals where the </w:t>
      </w:r>
      <w:r w:rsidR="005C6144">
        <w:rPr>
          <w:rFonts w:ascii="Times New Roman" w:hAnsi="Times New Roman" w:cs="Times New Roman"/>
          <w:sz w:val="24"/>
          <w:szCs w:val="24"/>
        </w:rPr>
        <w:t>performance patterns</w:t>
      </w:r>
      <w:r w:rsidRPr="00441F4D">
        <w:rPr>
          <w:rFonts w:ascii="Times New Roman" w:hAnsi="Times New Roman" w:cs="Times New Roman"/>
          <w:sz w:val="24"/>
          <w:szCs w:val="24"/>
        </w:rPr>
        <w:t xml:space="preserve"> of bilingual children on Dutch and Greek gender fit the known differences attested in monolingual children (Unsworth et al., 2014), with Dutch gender being considerably more delayed than Greek gender acquisition.</w:t>
      </w:r>
    </w:p>
    <w:p w:rsidR="00184E33" w:rsidRPr="00441F4D" w:rsidRDefault="00184E33" w:rsidP="00184E33">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 xml:space="preserve">Moreover, Unsworth et al. (2014)’s study with English-Dutch and </w:t>
      </w:r>
      <w:r w:rsidR="00BB224A">
        <w:rPr>
          <w:rFonts w:ascii="Times New Roman" w:hAnsi="Times New Roman" w:cs="Times New Roman"/>
          <w:sz w:val="24"/>
          <w:szCs w:val="24"/>
        </w:rPr>
        <w:t>English-</w:t>
      </w:r>
      <w:r w:rsidRPr="00441F4D">
        <w:rPr>
          <w:rFonts w:ascii="Times New Roman" w:hAnsi="Times New Roman" w:cs="Times New Roman"/>
          <w:sz w:val="24"/>
          <w:szCs w:val="24"/>
        </w:rPr>
        <w:t>Greek</w:t>
      </w:r>
      <w:r w:rsidR="00BB224A">
        <w:rPr>
          <w:rFonts w:ascii="Times New Roman" w:hAnsi="Times New Roman" w:cs="Times New Roman"/>
          <w:sz w:val="24"/>
          <w:szCs w:val="24"/>
        </w:rPr>
        <w:t xml:space="preserve"> </w:t>
      </w:r>
      <w:r w:rsidRPr="00441F4D">
        <w:rPr>
          <w:rFonts w:ascii="Times New Roman" w:hAnsi="Times New Roman" w:cs="Times New Roman"/>
          <w:sz w:val="24"/>
          <w:szCs w:val="24"/>
        </w:rPr>
        <w:t xml:space="preserve">bilingual children also supports the claim that language-specific properties influence gender acquisition. Similar to Kupisch et al. (2002), they found evidence </w:t>
      </w:r>
      <w:r w:rsidRPr="00C00ED9">
        <w:rPr>
          <w:rFonts w:ascii="Times New Roman" w:hAnsi="Times New Roman" w:cs="Times New Roman"/>
          <w:sz w:val="24"/>
          <w:szCs w:val="24"/>
        </w:rPr>
        <w:t>that input plays a more important role for gender acquisition in languages with opaque gender systems like Dutch</w:t>
      </w:r>
      <w:r w:rsidRPr="00441F4D">
        <w:rPr>
          <w:rFonts w:ascii="Times New Roman" w:hAnsi="Times New Roman" w:cs="Times New Roman"/>
          <w:sz w:val="24"/>
          <w:szCs w:val="24"/>
        </w:rPr>
        <w:t xml:space="preserve"> (see also Unsworth, 2013). In addition, the </w:t>
      </w:r>
      <w:r w:rsidRPr="00155E14">
        <w:rPr>
          <w:rFonts w:ascii="Times New Roman" w:hAnsi="Times New Roman" w:cs="Times New Roman"/>
          <w:sz w:val="24"/>
          <w:szCs w:val="24"/>
        </w:rPr>
        <w:t xml:space="preserve">contribution of vocabulary to performance on gender was </w:t>
      </w:r>
      <w:r w:rsidRPr="00155E14">
        <w:rPr>
          <w:rFonts w:ascii="Times New Roman" w:hAnsi="Times New Roman" w:cs="Times New Roman"/>
          <w:sz w:val="24"/>
          <w:szCs w:val="24"/>
        </w:rPr>
        <w:lastRenderedPageBreak/>
        <w:t>greater in Greek than in Dutch</w:t>
      </w:r>
      <w:r w:rsidRPr="00441F4D">
        <w:rPr>
          <w:rFonts w:ascii="Times New Roman" w:hAnsi="Times New Roman" w:cs="Times New Roman"/>
          <w:sz w:val="24"/>
          <w:szCs w:val="24"/>
        </w:rPr>
        <w:t xml:space="preserve"> suggesting different roles of vocabulary and input as a function of language-specific properties in gender marking.</w:t>
      </w:r>
    </w:p>
    <w:p w:rsidR="00AE73FD" w:rsidRPr="00441F4D" w:rsidRDefault="00AE73FD" w:rsidP="00B3132F">
      <w:pPr>
        <w:pStyle w:val="ListParagraph"/>
        <w:spacing w:after="0" w:line="480" w:lineRule="auto"/>
        <w:rPr>
          <w:rFonts w:ascii="Times New Roman" w:hAnsi="Times New Roman" w:cs="Times New Roman"/>
          <w:sz w:val="24"/>
          <w:szCs w:val="24"/>
        </w:rPr>
      </w:pPr>
    </w:p>
    <w:p w:rsidR="00E807FF" w:rsidRPr="00441F4D" w:rsidRDefault="00E807FF" w:rsidP="009E1B1C">
      <w:pPr>
        <w:spacing w:after="0" w:line="480" w:lineRule="auto"/>
        <w:contextualSpacing/>
        <w:rPr>
          <w:rFonts w:ascii="Times New Roman" w:hAnsi="Times New Roman" w:cs="Times New Roman"/>
          <w:b/>
          <w:sz w:val="24"/>
          <w:szCs w:val="24"/>
        </w:rPr>
      </w:pPr>
      <w:r w:rsidRPr="00441F4D">
        <w:rPr>
          <w:rFonts w:ascii="Times New Roman" w:hAnsi="Times New Roman" w:cs="Times New Roman"/>
          <w:b/>
          <w:sz w:val="24"/>
          <w:szCs w:val="24"/>
        </w:rPr>
        <w:t>4. The study</w:t>
      </w:r>
    </w:p>
    <w:p w:rsidR="00630620" w:rsidRPr="00441F4D" w:rsidRDefault="005B38EE" w:rsidP="00250E51">
      <w:pPr>
        <w:spacing w:after="0" w:line="480" w:lineRule="auto"/>
        <w:contextualSpacing/>
        <w:rPr>
          <w:rFonts w:ascii="Times New Roman" w:hAnsi="Times New Roman" w:cs="Times New Roman"/>
          <w:b/>
          <w:i/>
          <w:sz w:val="24"/>
          <w:szCs w:val="24"/>
        </w:rPr>
      </w:pPr>
      <w:r w:rsidRPr="00441F4D">
        <w:rPr>
          <w:rFonts w:ascii="Times New Roman" w:hAnsi="Times New Roman" w:cs="Times New Roman"/>
          <w:b/>
          <w:i/>
          <w:sz w:val="24"/>
          <w:szCs w:val="24"/>
        </w:rPr>
        <w:t>4.1. Research hypotheses and predictions</w:t>
      </w:r>
    </w:p>
    <w:p w:rsidR="00F26F2D" w:rsidRPr="00441F4D" w:rsidRDefault="006E5190" w:rsidP="0093411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F26F2D">
        <w:rPr>
          <w:rFonts w:ascii="Times New Roman" w:hAnsi="Times New Roman" w:cs="Times New Roman"/>
          <w:sz w:val="24"/>
          <w:szCs w:val="24"/>
        </w:rPr>
        <w:t>he gender systems of Greek and Dutch are in star</w:t>
      </w:r>
      <w:r w:rsidR="00C0134C">
        <w:rPr>
          <w:rFonts w:ascii="Times New Roman" w:hAnsi="Times New Roman" w:cs="Times New Roman"/>
          <w:sz w:val="24"/>
          <w:szCs w:val="24"/>
        </w:rPr>
        <w:t xml:space="preserve">k contrast in terms of </w:t>
      </w:r>
      <w:r w:rsidR="00F26F2D">
        <w:rPr>
          <w:rFonts w:ascii="Times New Roman" w:hAnsi="Times New Roman" w:cs="Times New Roman"/>
          <w:sz w:val="24"/>
          <w:szCs w:val="24"/>
        </w:rPr>
        <w:t>transparency of gender cues (transparent and abundant cues in Greek vs. scarce and inconsistent cues in Dutch) as well as the nature of these cues (</w:t>
      </w:r>
      <w:r w:rsidR="00F11601">
        <w:rPr>
          <w:rFonts w:ascii="Times New Roman" w:hAnsi="Times New Roman" w:cs="Times New Roman"/>
          <w:sz w:val="24"/>
          <w:szCs w:val="24"/>
        </w:rPr>
        <w:t>morphological</w:t>
      </w:r>
      <w:r w:rsidR="00F26F2D">
        <w:rPr>
          <w:rFonts w:ascii="Times New Roman" w:hAnsi="Times New Roman" w:cs="Times New Roman"/>
          <w:sz w:val="24"/>
          <w:szCs w:val="24"/>
        </w:rPr>
        <w:t xml:space="preserve"> endings in Greek vs. </w:t>
      </w:r>
      <w:r w:rsidR="004F480B">
        <w:rPr>
          <w:rFonts w:ascii="Times New Roman" w:hAnsi="Times New Roman" w:cs="Times New Roman"/>
          <w:sz w:val="24"/>
          <w:szCs w:val="24"/>
        </w:rPr>
        <w:t>broader</w:t>
      </w:r>
      <w:r w:rsidR="00F26F2D">
        <w:rPr>
          <w:rFonts w:ascii="Times New Roman" w:hAnsi="Times New Roman" w:cs="Times New Roman"/>
          <w:sz w:val="24"/>
          <w:szCs w:val="24"/>
        </w:rPr>
        <w:t xml:space="preserve"> </w:t>
      </w:r>
      <w:r w:rsidR="00993D36">
        <w:rPr>
          <w:rFonts w:ascii="Times New Roman" w:hAnsi="Times New Roman" w:cs="Times New Roman"/>
          <w:sz w:val="24"/>
          <w:szCs w:val="24"/>
        </w:rPr>
        <w:t xml:space="preserve">contexts </w:t>
      </w:r>
      <w:r w:rsidR="00F26F2D">
        <w:rPr>
          <w:rFonts w:ascii="Times New Roman" w:hAnsi="Times New Roman" w:cs="Times New Roman"/>
          <w:sz w:val="24"/>
          <w:szCs w:val="24"/>
        </w:rPr>
        <w:t xml:space="preserve">in Dutch). </w:t>
      </w:r>
      <w:r w:rsidR="00F11601">
        <w:rPr>
          <w:rFonts w:ascii="Times New Roman" w:hAnsi="Times New Roman" w:cs="Times New Roman"/>
          <w:sz w:val="24"/>
          <w:szCs w:val="24"/>
        </w:rPr>
        <w:t>T</w:t>
      </w:r>
      <w:r w:rsidR="00707E5A">
        <w:rPr>
          <w:rFonts w:ascii="Times New Roman" w:hAnsi="Times New Roman" w:cs="Times New Roman"/>
          <w:sz w:val="24"/>
          <w:szCs w:val="24"/>
        </w:rPr>
        <w:t>he</w:t>
      </w:r>
      <w:r w:rsidR="00F11601">
        <w:rPr>
          <w:rFonts w:ascii="Times New Roman" w:hAnsi="Times New Roman" w:cs="Times New Roman"/>
          <w:sz w:val="24"/>
          <w:szCs w:val="24"/>
        </w:rPr>
        <w:t xml:space="preserve"> difference in transparency</w:t>
      </w:r>
      <w:r w:rsidR="00707E5A">
        <w:rPr>
          <w:rFonts w:ascii="Times New Roman" w:hAnsi="Times New Roman" w:cs="Times New Roman"/>
          <w:sz w:val="24"/>
          <w:szCs w:val="24"/>
        </w:rPr>
        <w:t xml:space="preserve"> of gender cues is reflected </w:t>
      </w:r>
      <w:r w:rsidR="00F11601">
        <w:rPr>
          <w:rFonts w:ascii="Times New Roman" w:hAnsi="Times New Roman" w:cs="Times New Roman"/>
          <w:sz w:val="24"/>
          <w:szCs w:val="24"/>
        </w:rPr>
        <w:t>in the timing of acquisition in monolinguals with Greek gender being acquired ea</w:t>
      </w:r>
      <w:r w:rsidR="00707E5A">
        <w:rPr>
          <w:rFonts w:ascii="Times New Roman" w:hAnsi="Times New Roman" w:cs="Times New Roman"/>
          <w:sz w:val="24"/>
          <w:szCs w:val="24"/>
        </w:rPr>
        <w:t>r</w:t>
      </w:r>
      <w:r w:rsidR="00F11601">
        <w:rPr>
          <w:rFonts w:ascii="Times New Roman" w:hAnsi="Times New Roman" w:cs="Times New Roman"/>
          <w:sz w:val="24"/>
          <w:szCs w:val="24"/>
        </w:rPr>
        <w:t xml:space="preserve">ly and the acquisition process in Dutch being late and prolonged, as attested in previous studies. </w:t>
      </w:r>
      <w:r w:rsidR="00FD5087">
        <w:rPr>
          <w:rFonts w:ascii="Times New Roman" w:hAnsi="Times New Roman" w:cs="Times New Roman"/>
          <w:sz w:val="24"/>
          <w:szCs w:val="24"/>
        </w:rPr>
        <w:t>In addition, the degree of</w:t>
      </w:r>
      <w:r w:rsidR="00F26F2D">
        <w:rPr>
          <w:rFonts w:ascii="Times New Roman" w:hAnsi="Times New Roman" w:cs="Times New Roman"/>
          <w:sz w:val="24"/>
          <w:szCs w:val="24"/>
        </w:rPr>
        <w:t xml:space="preserve"> transparency of gender cues in the two languages </w:t>
      </w:r>
      <w:r w:rsidR="00993D36">
        <w:rPr>
          <w:rFonts w:ascii="Times New Roman" w:hAnsi="Times New Roman" w:cs="Times New Roman"/>
          <w:sz w:val="24"/>
          <w:szCs w:val="24"/>
        </w:rPr>
        <w:t>has possible</w:t>
      </w:r>
      <w:r w:rsidR="00F26F2D">
        <w:rPr>
          <w:rFonts w:ascii="Times New Roman" w:hAnsi="Times New Roman" w:cs="Times New Roman"/>
          <w:sz w:val="24"/>
          <w:szCs w:val="24"/>
        </w:rPr>
        <w:t xml:space="preserve"> implications for CI in bilinguals and will be addressed in the second research question. Before </w:t>
      </w:r>
      <w:r w:rsidR="00017515">
        <w:rPr>
          <w:rFonts w:ascii="Times New Roman" w:hAnsi="Times New Roman" w:cs="Times New Roman"/>
          <w:sz w:val="24"/>
          <w:szCs w:val="24"/>
        </w:rPr>
        <w:t>investigating</w:t>
      </w:r>
      <w:r w:rsidR="00F26F2D">
        <w:rPr>
          <w:rFonts w:ascii="Times New Roman" w:hAnsi="Times New Roman" w:cs="Times New Roman"/>
          <w:sz w:val="24"/>
          <w:szCs w:val="24"/>
        </w:rPr>
        <w:t xml:space="preserve"> the possible role of CI for gender acquisition in bilingual children, we first need to consider more general effects of bilingualism. </w:t>
      </w:r>
      <w:r w:rsidR="00F26F2D" w:rsidRPr="00441F4D">
        <w:rPr>
          <w:rFonts w:ascii="Times New Roman" w:hAnsi="Times New Roman" w:cs="Times New Roman"/>
          <w:sz w:val="24"/>
          <w:szCs w:val="24"/>
        </w:rPr>
        <w:t>Thus, the first research question pertains to the different factors that play a causal role in bilingual children’s performance on gender in the two languages.</w:t>
      </w:r>
    </w:p>
    <w:p w:rsidR="0000285C" w:rsidRDefault="00FD5087" w:rsidP="004F480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00285C">
        <w:rPr>
          <w:rFonts w:ascii="Times New Roman" w:hAnsi="Times New Roman" w:cs="Times New Roman"/>
          <w:sz w:val="24"/>
          <w:szCs w:val="24"/>
        </w:rPr>
        <w:t xml:space="preserve">he difference in the nature of gender cues (morphological endings vs. </w:t>
      </w:r>
      <w:r w:rsidR="004F480B">
        <w:rPr>
          <w:rFonts w:ascii="Times New Roman" w:hAnsi="Times New Roman" w:cs="Times New Roman"/>
          <w:sz w:val="24"/>
          <w:szCs w:val="24"/>
        </w:rPr>
        <w:t>broader</w:t>
      </w:r>
      <w:r w:rsidR="0000285C">
        <w:rPr>
          <w:rFonts w:ascii="Times New Roman" w:hAnsi="Times New Roman" w:cs="Times New Roman"/>
          <w:sz w:val="24"/>
          <w:szCs w:val="24"/>
        </w:rPr>
        <w:t xml:space="preserve"> </w:t>
      </w:r>
      <w:r>
        <w:rPr>
          <w:rFonts w:ascii="Times New Roman" w:hAnsi="Times New Roman" w:cs="Times New Roman"/>
          <w:sz w:val="24"/>
          <w:szCs w:val="24"/>
        </w:rPr>
        <w:t>contexts</w:t>
      </w:r>
      <w:r w:rsidR="0000285C">
        <w:rPr>
          <w:rFonts w:ascii="Times New Roman" w:hAnsi="Times New Roman" w:cs="Times New Roman"/>
          <w:sz w:val="24"/>
          <w:szCs w:val="24"/>
        </w:rPr>
        <w:t xml:space="preserve">) is likely to result in different predictors of gender marking </w:t>
      </w:r>
      <w:r w:rsidR="00707E5A">
        <w:rPr>
          <w:rFonts w:ascii="Times New Roman" w:hAnsi="Times New Roman" w:cs="Times New Roman"/>
          <w:sz w:val="24"/>
          <w:szCs w:val="24"/>
        </w:rPr>
        <w:t xml:space="preserve">accuracy </w:t>
      </w:r>
      <w:r w:rsidR="0000285C">
        <w:rPr>
          <w:rFonts w:ascii="Times New Roman" w:hAnsi="Times New Roman" w:cs="Times New Roman"/>
          <w:sz w:val="24"/>
          <w:szCs w:val="24"/>
        </w:rPr>
        <w:t xml:space="preserve">in the two languages of Greek-Dutch bilingual children. </w:t>
      </w:r>
      <w:r w:rsidR="0000285C" w:rsidRPr="00F26DAF">
        <w:rPr>
          <w:rFonts w:ascii="Times New Roman" w:hAnsi="Times New Roman" w:cs="Times New Roman"/>
          <w:sz w:val="24"/>
          <w:szCs w:val="24"/>
        </w:rPr>
        <w:t xml:space="preserve">Given Unsworth et al.’s (2014) </w:t>
      </w:r>
      <w:r w:rsidR="00E8295A" w:rsidRPr="00F26DAF">
        <w:rPr>
          <w:rFonts w:ascii="Times New Roman" w:hAnsi="Times New Roman" w:cs="Times New Roman"/>
          <w:sz w:val="24"/>
          <w:szCs w:val="24"/>
        </w:rPr>
        <w:t>findings</w:t>
      </w:r>
      <w:r w:rsidR="000609E4" w:rsidRPr="00F26DAF">
        <w:rPr>
          <w:rFonts w:ascii="Times New Roman" w:hAnsi="Times New Roman" w:cs="Times New Roman"/>
          <w:sz w:val="24"/>
          <w:szCs w:val="24"/>
        </w:rPr>
        <w:t xml:space="preserve"> </w:t>
      </w:r>
      <w:r w:rsidR="00F26DAF">
        <w:rPr>
          <w:rFonts w:ascii="Times New Roman" w:hAnsi="Times New Roman" w:cs="Times New Roman"/>
          <w:sz w:val="24"/>
          <w:szCs w:val="24"/>
        </w:rPr>
        <w:t xml:space="preserve">regarding the contribution of vocabulary </w:t>
      </w:r>
      <w:r w:rsidR="0000285C" w:rsidRPr="00441F4D">
        <w:rPr>
          <w:rFonts w:ascii="Times New Roman" w:hAnsi="Times New Roman" w:cs="Times New Roman"/>
          <w:sz w:val="24"/>
          <w:szCs w:val="24"/>
        </w:rPr>
        <w:t xml:space="preserve">and the fact that gender cues in Greek are based on morphophonological properties of nominal elements and nouns in particular, we predict that </w:t>
      </w:r>
      <w:r w:rsidR="0000285C" w:rsidRPr="00441F4D">
        <w:rPr>
          <w:rFonts w:ascii="Times New Roman" w:hAnsi="Times New Roman" w:cs="Times New Roman"/>
          <w:i/>
          <w:sz w:val="24"/>
          <w:szCs w:val="24"/>
        </w:rPr>
        <w:t xml:space="preserve">1) language proficiency measured in terms of vocabulary scores will be </w:t>
      </w:r>
      <w:r w:rsidR="0000285C">
        <w:rPr>
          <w:rFonts w:ascii="Times New Roman" w:hAnsi="Times New Roman" w:cs="Times New Roman"/>
          <w:i/>
          <w:sz w:val="24"/>
          <w:szCs w:val="24"/>
        </w:rPr>
        <w:t>a better</w:t>
      </w:r>
      <w:r w:rsidR="0000285C" w:rsidRPr="00441F4D">
        <w:rPr>
          <w:rFonts w:ascii="Times New Roman" w:hAnsi="Times New Roman" w:cs="Times New Roman"/>
          <w:i/>
          <w:sz w:val="24"/>
          <w:szCs w:val="24"/>
        </w:rPr>
        <w:t xml:space="preserve"> predictor of Greek gender acquisition in our group of bilingual children</w:t>
      </w:r>
      <w:r w:rsidR="0000285C">
        <w:rPr>
          <w:rFonts w:ascii="Times New Roman" w:hAnsi="Times New Roman" w:cs="Times New Roman"/>
          <w:i/>
          <w:sz w:val="24"/>
          <w:szCs w:val="24"/>
        </w:rPr>
        <w:t xml:space="preserve"> than a more general measure of language </w:t>
      </w:r>
      <w:r w:rsidR="0000285C">
        <w:rPr>
          <w:rFonts w:ascii="Times New Roman" w:hAnsi="Times New Roman" w:cs="Times New Roman"/>
          <w:i/>
          <w:sz w:val="24"/>
          <w:szCs w:val="24"/>
        </w:rPr>
        <w:lastRenderedPageBreak/>
        <w:t>input.</w:t>
      </w:r>
      <w:r w:rsidR="0000285C">
        <w:rPr>
          <w:rFonts w:ascii="Times New Roman" w:hAnsi="Times New Roman" w:cs="Times New Roman"/>
          <w:sz w:val="24"/>
          <w:szCs w:val="24"/>
        </w:rPr>
        <w:t xml:space="preserve"> This is because measures of language input </w:t>
      </w:r>
      <w:r>
        <w:rPr>
          <w:rFonts w:ascii="Times New Roman" w:hAnsi="Times New Roman" w:cs="Times New Roman"/>
          <w:sz w:val="24"/>
          <w:szCs w:val="24"/>
        </w:rPr>
        <w:t>reflect</w:t>
      </w:r>
      <w:r w:rsidR="00443A69">
        <w:rPr>
          <w:rFonts w:ascii="Times New Roman" w:hAnsi="Times New Roman" w:cs="Times New Roman"/>
          <w:sz w:val="24"/>
          <w:szCs w:val="24"/>
        </w:rPr>
        <w:t xml:space="preserve"> </w:t>
      </w:r>
      <w:r>
        <w:rPr>
          <w:rFonts w:ascii="Times New Roman" w:hAnsi="Times New Roman" w:cs="Times New Roman"/>
          <w:sz w:val="24"/>
          <w:szCs w:val="24"/>
        </w:rPr>
        <w:t>general language abilities</w:t>
      </w:r>
      <w:r w:rsidR="00443A69">
        <w:rPr>
          <w:rFonts w:ascii="Times New Roman" w:hAnsi="Times New Roman" w:cs="Times New Roman"/>
          <w:sz w:val="24"/>
          <w:szCs w:val="24"/>
        </w:rPr>
        <w:t xml:space="preserve"> (i.e. language in context and thus, syntax) in addition to vocabulary</w:t>
      </w:r>
      <w:r w:rsidR="0000285C">
        <w:rPr>
          <w:rFonts w:ascii="Times New Roman" w:hAnsi="Times New Roman" w:cs="Times New Roman"/>
          <w:sz w:val="24"/>
          <w:szCs w:val="24"/>
        </w:rPr>
        <w:t xml:space="preserve">, </w:t>
      </w:r>
      <w:r w:rsidR="00443A69">
        <w:rPr>
          <w:rFonts w:ascii="Times New Roman" w:hAnsi="Times New Roman" w:cs="Times New Roman"/>
          <w:sz w:val="24"/>
          <w:szCs w:val="24"/>
        </w:rPr>
        <w:t>whereas vocabulary measures</w:t>
      </w:r>
      <w:r w:rsidR="0000285C">
        <w:rPr>
          <w:rFonts w:ascii="Times New Roman" w:hAnsi="Times New Roman" w:cs="Times New Roman"/>
          <w:sz w:val="24"/>
          <w:szCs w:val="24"/>
        </w:rPr>
        <w:t xml:space="preserve"> tap into lexical skills only. We argue that as children’s vocabulary skills in Greek grow, they accumulate lexical cues which leads to increased reliance on noun endings in gender assignment, hence the relationship between vocabulary and gender performance. </w:t>
      </w:r>
      <w:r w:rsidR="0000285C" w:rsidRPr="00441F4D">
        <w:rPr>
          <w:rFonts w:ascii="Times New Roman" w:hAnsi="Times New Roman" w:cs="Times New Roman"/>
          <w:sz w:val="24"/>
          <w:szCs w:val="24"/>
        </w:rPr>
        <w:t xml:space="preserve">Consequently, bilingual children are expected to show more extensive evidence of neuter overuse as a default form compared to monolingual children whose vocabulary skills usually develop faster than those of bilingual children (Pearson, Fernández, Lewedeg &amp; Oller, 1997; Place &amp; Hoff, 2011). </w:t>
      </w:r>
    </w:p>
    <w:p w:rsidR="0000285C" w:rsidRPr="00441F4D" w:rsidRDefault="0000285C" w:rsidP="00154184">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contrast, Dutch </w:t>
      </w:r>
      <w:r w:rsidR="00154184">
        <w:rPr>
          <w:rFonts w:ascii="Times New Roman" w:hAnsi="Times New Roman" w:cs="Times New Roman"/>
          <w:sz w:val="24"/>
          <w:szCs w:val="24"/>
        </w:rPr>
        <w:t xml:space="preserve">noun endings generally do not carry gender information and </w:t>
      </w:r>
      <w:r>
        <w:rPr>
          <w:rFonts w:ascii="Times New Roman" w:hAnsi="Times New Roman" w:cs="Times New Roman"/>
          <w:sz w:val="24"/>
          <w:szCs w:val="24"/>
        </w:rPr>
        <w:t xml:space="preserve">gender cues need to be derived from </w:t>
      </w:r>
      <w:r w:rsidR="00D24D82">
        <w:rPr>
          <w:rFonts w:ascii="Times New Roman" w:hAnsi="Times New Roman" w:cs="Times New Roman"/>
          <w:sz w:val="24"/>
          <w:szCs w:val="24"/>
        </w:rPr>
        <w:t xml:space="preserve">and integrated across different </w:t>
      </w:r>
      <w:r>
        <w:rPr>
          <w:rFonts w:ascii="Times New Roman" w:hAnsi="Times New Roman" w:cs="Times New Roman"/>
          <w:sz w:val="24"/>
          <w:szCs w:val="24"/>
        </w:rPr>
        <w:t xml:space="preserve">syntactic </w:t>
      </w:r>
      <w:r w:rsidR="00443A69">
        <w:rPr>
          <w:rFonts w:ascii="Times New Roman" w:hAnsi="Times New Roman" w:cs="Times New Roman"/>
          <w:sz w:val="24"/>
          <w:szCs w:val="24"/>
        </w:rPr>
        <w:t>context</w:t>
      </w:r>
      <w:r w:rsidR="00D24D82">
        <w:rPr>
          <w:rFonts w:ascii="Times New Roman" w:hAnsi="Times New Roman" w:cs="Times New Roman"/>
          <w:sz w:val="24"/>
          <w:szCs w:val="24"/>
        </w:rPr>
        <w:t>s</w:t>
      </w:r>
      <w:r>
        <w:rPr>
          <w:rFonts w:ascii="Times New Roman" w:hAnsi="Times New Roman" w:cs="Times New Roman"/>
          <w:sz w:val="24"/>
          <w:szCs w:val="24"/>
        </w:rPr>
        <w:t xml:space="preserve"> </w:t>
      </w:r>
      <w:r w:rsidR="00443A69">
        <w:rPr>
          <w:rFonts w:ascii="Times New Roman" w:hAnsi="Times New Roman" w:cs="Times New Roman"/>
          <w:sz w:val="24"/>
          <w:szCs w:val="24"/>
        </w:rPr>
        <w:t xml:space="preserve">(both locally and non-locally) </w:t>
      </w:r>
      <w:r>
        <w:rPr>
          <w:rFonts w:ascii="Times New Roman" w:hAnsi="Times New Roman" w:cs="Times New Roman"/>
          <w:sz w:val="24"/>
          <w:szCs w:val="24"/>
        </w:rPr>
        <w:t xml:space="preserve">which means that knowledge of grammar is paramount to Dutch gender acquisition. Therefore, </w:t>
      </w:r>
      <w:r w:rsidR="009227D7">
        <w:rPr>
          <w:rFonts w:ascii="Times New Roman" w:hAnsi="Times New Roman" w:cs="Times New Roman"/>
          <w:sz w:val="24"/>
          <w:szCs w:val="24"/>
        </w:rPr>
        <w:t>we expect</w:t>
      </w:r>
      <w:r w:rsidRPr="00441F4D">
        <w:rPr>
          <w:rFonts w:ascii="Times New Roman" w:hAnsi="Times New Roman" w:cs="Times New Roman"/>
          <w:sz w:val="24"/>
          <w:szCs w:val="24"/>
        </w:rPr>
        <w:t xml:space="preserve"> </w:t>
      </w:r>
      <w:r w:rsidR="009227D7">
        <w:rPr>
          <w:rFonts w:ascii="Times New Roman" w:hAnsi="Times New Roman" w:cs="Times New Roman"/>
          <w:sz w:val="24"/>
          <w:szCs w:val="24"/>
        </w:rPr>
        <w:t xml:space="preserve">that </w:t>
      </w:r>
      <w:r w:rsidRPr="00441F4D">
        <w:rPr>
          <w:rFonts w:ascii="Times New Roman" w:hAnsi="Times New Roman" w:cs="Times New Roman"/>
          <w:i/>
          <w:sz w:val="24"/>
          <w:szCs w:val="24"/>
        </w:rPr>
        <w:t xml:space="preserve">2) a general measure of </w:t>
      </w:r>
      <w:r>
        <w:rPr>
          <w:rFonts w:ascii="Times New Roman" w:hAnsi="Times New Roman" w:cs="Times New Roman"/>
          <w:i/>
          <w:sz w:val="24"/>
          <w:szCs w:val="24"/>
        </w:rPr>
        <w:t xml:space="preserve">amount of </w:t>
      </w:r>
      <w:r w:rsidRPr="00441F4D">
        <w:rPr>
          <w:rFonts w:ascii="Times New Roman" w:hAnsi="Times New Roman" w:cs="Times New Roman"/>
          <w:i/>
          <w:sz w:val="24"/>
          <w:szCs w:val="24"/>
        </w:rPr>
        <w:t>input, here gauged in terms</w:t>
      </w:r>
      <w:r w:rsidR="00CC7A53">
        <w:rPr>
          <w:rFonts w:ascii="Times New Roman" w:hAnsi="Times New Roman" w:cs="Times New Roman"/>
          <w:i/>
          <w:sz w:val="24"/>
          <w:szCs w:val="24"/>
        </w:rPr>
        <w:t xml:space="preserve"> of</w:t>
      </w:r>
      <w:r w:rsidRPr="00441F4D">
        <w:rPr>
          <w:rFonts w:ascii="Times New Roman" w:hAnsi="Times New Roman" w:cs="Times New Roman"/>
          <w:i/>
          <w:sz w:val="24"/>
          <w:szCs w:val="24"/>
        </w:rPr>
        <w:t xml:space="preserve"> % Dutch use at home, </w:t>
      </w:r>
      <w:r w:rsidR="009227D7">
        <w:rPr>
          <w:rFonts w:ascii="Times New Roman" w:hAnsi="Times New Roman" w:cs="Times New Roman"/>
          <w:i/>
          <w:sz w:val="24"/>
          <w:szCs w:val="24"/>
        </w:rPr>
        <w:t>is</w:t>
      </w:r>
      <w:r>
        <w:rPr>
          <w:rFonts w:ascii="Times New Roman" w:hAnsi="Times New Roman" w:cs="Times New Roman"/>
          <w:i/>
          <w:sz w:val="24"/>
          <w:szCs w:val="24"/>
        </w:rPr>
        <w:t xml:space="preserve"> a better</w:t>
      </w:r>
      <w:r w:rsidRPr="00441F4D">
        <w:rPr>
          <w:rFonts w:ascii="Times New Roman" w:hAnsi="Times New Roman" w:cs="Times New Roman"/>
          <w:i/>
          <w:sz w:val="24"/>
          <w:szCs w:val="24"/>
        </w:rPr>
        <w:t xml:space="preserve"> predict</w:t>
      </w:r>
      <w:r>
        <w:rPr>
          <w:rFonts w:ascii="Times New Roman" w:hAnsi="Times New Roman" w:cs="Times New Roman"/>
          <w:i/>
          <w:sz w:val="24"/>
          <w:szCs w:val="24"/>
        </w:rPr>
        <w:t xml:space="preserve">or of </w:t>
      </w:r>
      <w:r w:rsidRPr="00441F4D">
        <w:rPr>
          <w:rFonts w:ascii="Times New Roman" w:hAnsi="Times New Roman" w:cs="Times New Roman"/>
          <w:i/>
          <w:sz w:val="24"/>
          <w:szCs w:val="24"/>
        </w:rPr>
        <w:t>performance on Dutch gender than lexical skills</w:t>
      </w:r>
      <w:r>
        <w:rPr>
          <w:rFonts w:ascii="Times New Roman" w:hAnsi="Times New Roman" w:cs="Times New Roman"/>
          <w:sz w:val="24"/>
          <w:szCs w:val="24"/>
        </w:rPr>
        <w:t xml:space="preserve"> </w:t>
      </w:r>
      <w:r w:rsidRPr="00441F4D">
        <w:rPr>
          <w:rFonts w:ascii="Times New Roman" w:hAnsi="Times New Roman" w:cs="Times New Roman"/>
          <w:sz w:val="24"/>
          <w:szCs w:val="24"/>
        </w:rPr>
        <w:t>(Unsworth et al., 2014).</w:t>
      </w:r>
      <w:r w:rsidR="00D24D82">
        <w:rPr>
          <w:rFonts w:ascii="Times New Roman" w:hAnsi="Times New Roman" w:cs="Times New Roman"/>
          <w:sz w:val="24"/>
          <w:szCs w:val="24"/>
        </w:rPr>
        <w:t xml:space="preserve"> </w:t>
      </w:r>
      <w:r w:rsidR="009227D7">
        <w:rPr>
          <w:rFonts w:ascii="Times New Roman" w:hAnsi="Times New Roman" w:cs="Times New Roman"/>
          <w:sz w:val="24"/>
          <w:szCs w:val="24"/>
        </w:rPr>
        <w:t>Regardless of the relationship between input and vocabulary, we argue that input subsumes both lexical and more importantly, syntactic knowledge which is why input is more relevant to gender performance in Dutch than a pure measure of vocabulary</w:t>
      </w:r>
      <w:r w:rsidR="00154184">
        <w:rPr>
          <w:rFonts w:ascii="Times New Roman" w:hAnsi="Times New Roman" w:cs="Times New Roman"/>
          <w:sz w:val="24"/>
          <w:szCs w:val="24"/>
        </w:rPr>
        <w:t xml:space="preserve">. </w:t>
      </w:r>
      <w:r w:rsidRPr="00441F4D">
        <w:rPr>
          <w:rFonts w:ascii="Times New Roman" w:hAnsi="Times New Roman" w:cs="Times New Roman"/>
          <w:sz w:val="24"/>
          <w:szCs w:val="24"/>
        </w:rPr>
        <w:t>In line with this prediction, we expect evidence for overuse of the det</w:t>
      </w:r>
      <w:r w:rsidR="00707E5A">
        <w:rPr>
          <w:rFonts w:ascii="Times New Roman" w:hAnsi="Times New Roman" w:cs="Times New Roman"/>
          <w:sz w:val="24"/>
          <w:szCs w:val="24"/>
        </w:rPr>
        <w:t xml:space="preserve">erminer </w:t>
      </w:r>
      <w:r w:rsidR="00707E5A" w:rsidRPr="00707E5A">
        <w:rPr>
          <w:rFonts w:ascii="Times New Roman" w:hAnsi="Times New Roman" w:cs="Times New Roman"/>
          <w:i/>
          <w:sz w:val="24"/>
          <w:szCs w:val="24"/>
        </w:rPr>
        <w:t>de</w:t>
      </w:r>
      <w:r w:rsidRPr="00441F4D">
        <w:rPr>
          <w:rFonts w:ascii="Times New Roman" w:hAnsi="Times New Roman" w:cs="Times New Roman"/>
          <w:sz w:val="24"/>
          <w:szCs w:val="24"/>
        </w:rPr>
        <w:t xml:space="preserve">, particularly in bilingual children with lower exposure to Dutch. Bilingual children with more exposure to Dutch are predicted to show good performance on both </w:t>
      </w:r>
      <w:r w:rsidR="00707E5A">
        <w:rPr>
          <w:rFonts w:ascii="Times New Roman" w:hAnsi="Times New Roman" w:cs="Times New Roman"/>
          <w:sz w:val="24"/>
          <w:szCs w:val="24"/>
        </w:rPr>
        <w:t>genders</w:t>
      </w:r>
      <w:r w:rsidRPr="00441F4D">
        <w:rPr>
          <w:rFonts w:ascii="Times New Roman" w:hAnsi="Times New Roman" w:cs="Times New Roman"/>
          <w:sz w:val="24"/>
          <w:szCs w:val="24"/>
        </w:rPr>
        <w:t xml:space="preserve">, like older monolingual children, since the relevant factor of input exposure will be sufficient to ensure the </w:t>
      </w:r>
      <w:r w:rsidR="006E5190">
        <w:rPr>
          <w:rFonts w:ascii="Times New Roman" w:hAnsi="Times New Roman" w:cs="Times New Roman"/>
          <w:sz w:val="24"/>
          <w:szCs w:val="24"/>
        </w:rPr>
        <w:t xml:space="preserve">discovery and </w:t>
      </w:r>
      <w:r w:rsidRPr="00441F4D">
        <w:rPr>
          <w:rFonts w:ascii="Times New Roman" w:hAnsi="Times New Roman" w:cs="Times New Roman"/>
          <w:sz w:val="24"/>
          <w:szCs w:val="24"/>
        </w:rPr>
        <w:t xml:space="preserve">consolidation of </w:t>
      </w:r>
      <w:r w:rsidR="006E5190">
        <w:rPr>
          <w:rFonts w:ascii="Times New Roman" w:hAnsi="Times New Roman" w:cs="Times New Roman"/>
          <w:sz w:val="24"/>
          <w:szCs w:val="24"/>
        </w:rPr>
        <w:t>the</w:t>
      </w:r>
      <w:r w:rsidR="006E5190" w:rsidRPr="00441F4D">
        <w:rPr>
          <w:rFonts w:ascii="Times New Roman" w:hAnsi="Times New Roman" w:cs="Times New Roman"/>
          <w:sz w:val="24"/>
          <w:szCs w:val="24"/>
        </w:rPr>
        <w:t xml:space="preserve"> </w:t>
      </w:r>
      <w:r w:rsidRPr="00441F4D">
        <w:rPr>
          <w:rFonts w:ascii="Times New Roman" w:hAnsi="Times New Roman" w:cs="Times New Roman"/>
          <w:sz w:val="24"/>
          <w:szCs w:val="24"/>
        </w:rPr>
        <w:t xml:space="preserve">gender system. </w:t>
      </w:r>
    </w:p>
    <w:p w:rsidR="0093411B" w:rsidRPr="00441F4D" w:rsidRDefault="00081EB1" w:rsidP="00081EB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w:t>
      </w:r>
      <w:r w:rsidR="0093411B" w:rsidRPr="00441F4D">
        <w:rPr>
          <w:rFonts w:ascii="Times New Roman" w:hAnsi="Times New Roman" w:cs="Times New Roman"/>
          <w:sz w:val="24"/>
          <w:szCs w:val="24"/>
        </w:rPr>
        <w:t xml:space="preserve">ur second research question is concerned with </w:t>
      </w:r>
      <w:r w:rsidR="007B12A3" w:rsidRPr="00441F4D">
        <w:rPr>
          <w:rFonts w:ascii="Times New Roman" w:hAnsi="Times New Roman" w:cs="Times New Roman"/>
          <w:sz w:val="24"/>
          <w:szCs w:val="24"/>
        </w:rPr>
        <w:t>the potential role</w:t>
      </w:r>
      <w:r w:rsidR="0093411B" w:rsidRPr="00441F4D">
        <w:rPr>
          <w:rFonts w:ascii="Times New Roman" w:hAnsi="Times New Roman" w:cs="Times New Roman"/>
          <w:sz w:val="24"/>
          <w:szCs w:val="24"/>
        </w:rPr>
        <w:t xml:space="preserve"> of crosslinguistic influence in the form of acceleration or delay with regard to the tw</w:t>
      </w:r>
      <w:r w:rsidR="003A37DA" w:rsidRPr="00441F4D">
        <w:rPr>
          <w:rFonts w:ascii="Times New Roman" w:hAnsi="Times New Roman" w:cs="Times New Roman"/>
          <w:sz w:val="24"/>
          <w:szCs w:val="24"/>
        </w:rPr>
        <w:t>o stages of gender acquisition</w:t>
      </w:r>
      <w:r w:rsidR="00BC1E24">
        <w:rPr>
          <w:rFonts w:ascii="Times New Roman" w:hAnsi="Times New Roman" w:cs="Times New Roman"/>
          <w:sz w:val="24"/>
          <w:szCs w:val="24"/>
        </w:rPr>
        <w:t>,</w:t>
      </w:r>
      <w:r w:rsidR="003A37DA" w:rsidRPr="00441F4D">
        <w:rPr>
          <w:rFonts w:ascii="Times New Roman" w:hAnsi="Times New Roman" w:cs="Times New Roman"/>
          <w:sz w:val="24"/>
          <w:szCs w:val="24"/>
        </w:rPr>
        <w:t xml:space="preserve"> </w:t>
      </w:r>
      <w:r w:rsidR="003A37DA" w:rsidRPr="00441F4D">
        <w:rPr>
          <w:rFonts w:ascii="Times New Roman" w:hAnsi="Times New Roman" w:cs="Times New Roman"/>
          <w:sz w:val="24"/>
          <w:szCs w:val="24"/>
        </w:rPr>
        <w:lastRenderedPageBreak/>
        <w:t xml:space="preserve">i.e. </w:t>
      </w:r>
      <w:r w:rsidR="009D79BE">
        <w:rPr>
          <w:rFonts w:ascii="Times New Roman" w:hAnsi="Times New Roman" w:cs="Times New Roman"/>
          <w:sz w:val="24"/>
          <w:szCs w:val="24"/>
        </w:rPr>
        <w:t xml:space="preserve">gender discovery </w:t>
      </w:r>
      <w:r w:rsidR="003A37DA" w:rsidRPr="00441F4D">
        <w:rPr>
          <w:rFonts w:ascii="Times New Roman" w:hAnsi="Times New Roman" w:cs="Times New Roman"/>
          <w:sz w:val="24"/>
          <w:szCs w:val="24"/>
        </w:rPr>
        <w:t>and</w:t>
      </w:r>
      <w:r w:rsidR="009D79BE">
        <w:rPr>
          <w:rFonts w:ascii="Times New Roman" w:hAnsi="Times New Roman" w:cs="Times New Roman"/>
          <w:sz w:val="24"/>
          <w:szCs w:val="24"/>
        </w:rPr>
        <w:t xml:space="preserve"> </w:t>
      </w:r>
      <w:r w:rsidR="00090F59">
        <w:rPr>
          <w:rFonts w:ascii="Times New Roman" w:hAnsi="Times New Roman" w:cs="Times New Roman"/>
          <w:sz w:val="24"/>
          <w:szCs w:val="24"/>
        </w:rPr>
        <w:t xml:space="preserve">acquisition of gender values </w:t>
      </w:r>
      <w:r w:rsidR="009D79BE">
        <w:rPr>
          <w:rFonts w:ascii="Times New Roman" w:hAnsi="Times New Roman" w:cs="Times New Roman"/>
          <w:sz w:val="24"/>
          <w:szCs w:val="24"/>
        </w:rPr>
        <w:t xml:space="preserve">for </w:t>
      </w:r>
      <w:r w:rsidR="00352454">
        <w:rPr>
          <w:rFonts w:ascii="Times New Roman" w:hAnsi="Times New Roman" w:cs="Times New Roman"/>
          <w:sz w:val="24"/>
          <w:szCs w:val="24"/>
        </w:rPr>
        <w:t>individual</w:t>
      </w:r>
      <w:r w:rsidR="009D79BE">
        <w:rPr>
          <w:rFonts w:ascii="Times New Roman" w:hAnsi="Times New Roman" w:cs="Times New Roman"/>
          <w:sz w:val="24"/>
          <w:szCs w:val="24"/>
        </w:rPr>
        <w:t xml:space="preserve"> </w:t>
      </w:r>
      <w:r w:rsidR="00090F59">
        <w:rPr>
          <w:rFonts w:ascii="Times New Roman" w:hAnsi="Times New Roman" w:cs="Times New Roman"/>
          <w:sz w:val="24"/>
          <w:szCs w:val="24"/>
        </w:rPr>
        <w:t>nouns</w:t>
      </w:r>
      <w:r w:rsidR="00CC7A53">
        <w:rPr>
          <w:rFonts w:ascii="Times New Roman" w:hAnsi="Times New Roman" w:cs="Times New Roman"/>
          <w:sz w:val="24"/>
          <w:szCs w:val="24"/>
        </w:rPr>
        <w:t>,</w:t>
      </w:r>
      <w:r w:rsidR="00BC1E24">
        <w:rPr>
          <w:rFonts w:ascii="Times New Roman" w:hAnsi="Times New Roman" w:cs="Times New Roman"/>
          <w:sz w:val="24"/>
          <w:szCs w:val="24"/>
        </w:rPr>
        <w:t xml:space="preserve"> respectively</w:t>
      </w:r>
      <w:r w:rsidR="003A37DA" w:rsidRPr="00441F4D">
        <w:rPr>
          <w:rFonts w:ascii="Times New Roman" w:hAnsi="Times New Roman" w:cs="Times New Roman"/>
          <w:sz w:val="24"/>
          <w:szCs w:val="24"/>
        </w:rPr>
        <w:t>. Given the dissimilarities between the Greek and Dutch gender systems</w:t>
      </w:r>
      <w:r w:rsidR="004E34C1">
        <w:rPr>
          <w:rFonts w:ascii="Times New Roman" w:hAnsi="Times New Roman" w:cs="Times New Roman"/>
          <w:sz w:val="24"/>
          <w:szCs w:val="24"/>
        </w:rPr>
        <w:t>,</w:t>
      </w:r>
      <w:r w:rsidR="00A0053E">
        <w:rPr>
          <w:rFonts w:ascii="Times New Roman" w:hAnsi="Times New Roman" w:cs="Times New Roman"/>
          <w:sz w:val="24"/>
          <w:szCs w:val="24"/>
        </w:rPr>
        <w:t xml:space="preserve"> </w:t>
      </w:r>
      <w:r w:rsidR="00A86B46">
        <w:rPr>
          <w:rFonts w:ascii="Times New Roman" w:hAnsi="Times New Roman" w:cs="Times New Roman"/>
          <w:sz w:val="24"/>
          <w:szCs w:val="24"/>
        </w:rPr>
        <w:t>it is not possible to transfer morphological cues or gender values for individual nouns across languages</w:t>
      </w:r>
      <w:r w:rsidR="0072093A">
        <w:rPr>
          <w:rFonts w:ascii="Times New Roman" w:hAnsi="Times New Roman" w:cs="Times New Roman"/>
          <w:sz w:val="24"/>
          <w:szCs w:val="24"/>
        </w:rPr>
        <w:t>. Thus</w:t>
      </w:r>
      <w:r w:rsidR="00F21B10">
        <w:rPr>
          <w:rFonts w:ascii="Times New Roman" w:hAnsi="Times New Roman" w:cs="Times New Roman"/>
          <w:sz w:val="24"/>
          <w:szCs w:val="24"/>
        </w:rPr>
        <w:t xml:space="preserve">, </w:t>
      </w:r>
      <w:r w:rsidR="008D5BE2" w:rsidRPr="00441F4D">
        <w:rPr>
          <w:rFonts w:ascii="Times New Roman" w:hAnsi="Times New Roman" w:cs="Times New Roman"/>
          <w:sz w:val="24"/>
          <w:szCs w:val="24"/>
        </w:rPr>
        <w:t xml:space="preserve">we predict that </w:t>
      </w:r>
      <w:r w:rsidR="008D5BE2" w:rsidRPr="00441F4D">
        <w:rPr>
          <w:rFonts w:ascii="Times New Roman" w:hAnsi="Times New Roman" w:cs="Times New Roman"/>
          <w:i/>
          <w:sz w:val="24"/>
          <w:szCs w:val="24"/>
        </w:rPr>
        <w:t xml:space="preserve">3) there </w:t>
      </w:r>
      <w:r w:rsidR="003A37DA" w:rsidRPr="00441F4D">
        <w:rPr>
          <w:rFonts w:ascii="Times New Roman" w:hAnsi="Times New Roman" w:cs="Times New Roman"/>
          <w:i/>
          <w:sz w:val="24"/>
          <w:szCs w:val="24"/>
        </w:rPr>
        <w:t xml:space="preserve">will be no crosslinguistic influence </w:t>
      </w:r>
      <w:r w:rsidR="00BC1E24">
        <w:rPr>
          <w:rFonts w:ascii="Times New Roman" w:hAnsi="Times New Roman" w:cs="Times New Roman"/>
          <w:i/>
          <w:sz w:val="24"/>
          <w:szCs w:val="24"/>
        </w:rPr>
        <w:t>in</w:t>
      </w:r>
      <w:r w:rsidR="003A37DA" w:rsidRPr="00441F4D">
        <w:rPr>
          <w:rFonts w:ascii="Times New Roman" w:hAnsi="Times New Roman" w:cs="Times New Roman"/>
          <w:i/>
          <w:sz w:val="24"/>
          <w:szCs w:val="24"/>
        </w:rPr>
        <w:t xml:space="preserve"> the second stage of gender acquisition. </w:t>
      </w:r>
      <w:r w:rsidR="003A37DA" w:rsidRPr="00441F4D">
        <w:rPr>
          <w:rFonts w:ascii="Times New Roman" w:hAnsi="Times New Roman" w:cs="Times New Roman"/>
          <w:sz w:val="24"/>
          <w:szCs w:val="24"/>
        </w:rPr>
        <w:t>Moreover, a</w:t>
      </w:r>
      <w:r w:rsidR="0093411B" w:rsidRPr="00441F4D">
        <w:rPr>
          <w:rFonts w:ascii="Times New Roman" w:hAnsi="Times New Roman" w:cs="Times New Roman"/>
          <w:sz w:val="24"/>
          <w:szCs w:val="24"/>
        </w:rPr>
        <w:t>ssuming that Greek’s transparent gender marking places the language within the group of languages where lower amounts of input would suffice for both the initial discovery of gender as well as for the actual process of acquiring gender values for nouns and the rules for agreement (Eichler et al., 2013; Tsimpli, 2014)</w:t>
      </w:r>
      <w:r w:rsidR="00CC7A53">
        <w:rPr>
          <w:rFonts w:ascii="Times New Roman" w:hAnsi="Times New Roman" w:cs="Times New Roman"/>
          <w:sz w:val="24"/>
          <w:szCs w:val="24"/>
        </w:rPr>
        <w:t>,</w:t>
      </w:r>
      <w:r w:rsidR="0093411B" w:rsidRPr="00441F4D">
        <w:rPr>
          <w:rFonts w:ascii="Times New Roman" w:hAnsi="Times New Roman" w:cs="Times New Roman"/>
          <w:sz w:val="24"/>
          <w:szCs w:val="24"/>
        </w:rPr>
        <w:t xml:space="preserve"> we expect that </w:t>
      </w:r>
      <w:r w:rsidR="00D6485B" w:rsidRPr="00441F4D">
        <w:rPr>
          <w:rFonts w:ascii="Times New Roman" w:hAnsi="Times New Roman" w:cs="Times New Roman"/>
          <w:i/>
          <w:sz w:val="24"/>
          <w:szCs w:val="24"/>
        </w:rPr>
        <w:t>4</w:t>
      </w:r>
      <w:r w:rsidR="007B12A3" w:rsidRPr="00441F4D">
        <w:rPr>
          <w:rFonts w:ascii="Times New Roman" w:hAnsi="Times New Roman" w:cs="Times New Roman"/>
          <w:i/>
          <w:sz w:val="24"/>
          <w:szCs w:val="24"/>
        </w:rPr>
        <w:t xml:space="preserve">) </w:t>
      </w:r>
      <w:r w:rsidR="00250E51" w:rsidRPr="00441F4D">
        <w:rPr>
          <w:rFonts w:ascii="Times New Roman" w:hAnsi="Times New Roman" w:cs="Times New Roman"/>
          <w:i/>
          <w:sz w:val="24"/>
          <w:szCs w:val="24"/>
        </w:rPr>
        <w:t>the opacity of the Dutch gender system</w:t>
      </w:r>
      <w:r w:rsidR="00003B53" w:rsidRPr="00441F4D">
        <w:rPr>
          <w:rFonts w:ascii="Times New Roman" w:hAnsi="Times New Roman" w:cs="Times New Roman"/>
          <w:i/>
          <w:sz w:val="24"/>
          <w:szCs w:val="24"/>
        </w:rPr>
        <w:t xml:space="preserve"> </w:t>
      </w:r>
      <w:r w:rsidR="0093411B" w:rsidRPr="00441F4D">
        <w:rPr>
          <w:rFonts w:ascii="Times New Roman" w:hAnsi="Times New Roman" w:cs="Times New Roman"/>
          <w:i/>
          <w:sz w:val="24"/>
          <w:szCs w:val="24"/>
        </w:rPr>
        <w:t>would not have adverse (delay) effects on Greek gender acquisition</w:t>
      </w:r>
      <w:r w:rsidR="0093411B" w:rsidRPr="00441F4D">
        <w:rPr>
          <w:rFonts w:ascii="Times New Roman" w:hAnsi="Times New Roman" w:cs="Times New Roman"/>
          <w:sz w:val="24"/>
          <w:szCs w:val="24"/>
        </w:rPr>
        <w:t>. Finally, we predict that</w:t>
      </w:r>
      <w:r w:rsidR="0030019F" w:rsidRPr="00441F4D">
        <w:rPr>
          <w:rFonts w:ascii="Times New Roman" w:hAnsi="Times New Roman" w:cs="Times New Roman"/>
          <w:sz w:val="24"/>
          <w:szCs w:val="24"/>
        </w:rPr>
        <w:t xml:space="preserve"> </w:t>
      </w:r>
      <w:r w:rsidR="00D6485B" w:rsidRPr="00441F4D">
        <w:rPr>
          <w:rFonts w:ascii="Times New Roman" w:hAnsi="Times New Roman" w:cs="Times New Roman"/>
          <w:i/>
          <w:sz w:val="24"/>
          <w:szCs w:val="24"/>
        </w:rPr>
        <w:t>5</w:t>
      </w:r>
      <w:r w:rsidR="0030019F" w:rsidRPr="00441F4D">
        <w:rPr>
          <w:rFonts w:ascii="Times New Roman" w:hAnsi="Times New Roman" w:cs="Times New Roman"/>
          <w:i/>
          <w:sz w:val="24"/>
          <w:szCs w:val="24"/>
        </w:rPr>
        <w:t>)</w:t>
      </w:r>
      <w:r w:rsidR="0093411B" w:rsidRPr="00441F4D">
        <w:rPr>
          <w:rFonts w:ascii="Times New Roman" w:hAnsi="Times New Roman" w:cs="Times New Roman"/>
          <w:i/>
          <w:sz w:val="24"/>
          <w:szCs w:val="24"/>
        </w:rPr>
        <w:t xml:space="preserve"> in principle, regardless of proficiency and input, Greek-Dutch bilingual children will show some acceleration effects from Greek to Dutch in the first stage of gender acquisition</w:t>
      </w:r>
      <w:r w:rsidR="006E5190">
        <w:rPr>
          <w:rFonts w:ascii="Times New Roman" w:hAnsi="Times New Roman" w:cs="Times New Roman"/>
          <w:i/>
          <w:sz w:val="24"/>
          <w:szCs w:val="24"/>
        </w:rPr>
        <w:t xml:space="preserve"> (i.e. gender discovery)</w:t>
      </w:r>
      <w:r w:rsidR="006E5A11" w:rsidRPr="00441F4D">
        <w:rPr>
          <w:rFonts w:ascii="Times New Roman" w:hAnsi="Times New Roman" w:cs="Times New Roman"/>
          <w:i/>
          <w:sz w:val="24"/>
          <w:szCs w:val="24"/>
        </w:rPr>
        <w:t xml:space="preserve">. </w:t>
      </w:r>
      <w:r w:rsidR="0093411B" w:rsidRPr="00441F4D">
        <w:rPr>
          <w:rFonts w:ascii="Times New Roman" w:hAnsi="Times New Roman" w:cs="Times New Roman"/>
          <w:sz w:val="24"/>
          <w:szCs w:val="24"/>
        </w:rPr>
        <w:t xml:space="preserve">Recall that gender discovery is delayed in monolingual Dutch children showing very low rates of neuter noun use. Given the abundant evidence for gender in Greek, we expect some positive effects of gender discovery (the common-neuter opposition) in bilingual children. To investigate this prediction we compare similar age groups of bilingual English-Dutch, and monolingual Dutch children from Unsworth’s (2013) study with the Greek-Dutch bilingual children from the present study. </w:t>
      </w:r>
    </w:p>
    <w:p w:rsidR="00E807FF" w:rsidRPr="00441F4D" w:rsidRDefault="00E807FF" w:rsidP="009E1B1C">
      <w:pPr>
        <w:spacing w:after="0" w:line="480" w:lineRule="auto"/>
        <w:contextualSpacing/>
        <w:rPr>
          <w:rFonts w:ascii="Times New Roman" w:hAnsi="Times New Roman" w:cs="Times New Roman"/>
          <w:sz w:val="24"/>
          <w:szCs w:val="24"/>
        </w:rPr>
      </w:pPr>
    </w:p>
    <w:p w:rsidR="00E807FF" w:rsidRPr="00441F4D" w:rsidRDefault="00E807FF" w:rsidP="009E1B1C">
      <w:pPr>
        <w:spacing w:after="0" w:line="480" w:lineRule="auto"/>
        <w:contextualSpacing/>
        <w:rPr>
          <w:rFonts w:ascii="Times New Roman" w:hAnsi="Times New Roman" w:cs="Times New Roman"/>
          <w:b/>
          <w:i/>
          <w:sz w:val="24"/>
          <w:szCs w:val="24"/>
        </w:rPr>
      </w:pPr>
      <w:r w:rsidRPr="00441F4D">
        <w:rPr>
          <w:rFonts w:ascii="Times New Roman" w:hAnsi="Times New Roman" w:cs="Times New Roman"/>
          <w:b/>
          <w:i/>
          <w:sz w:val="24"/>
          <w:szCs w:val="24"/>
        </w:rPr>
        <w:t>4.</w:t>
      </w:r>
      <w:r w:rsidR="005B38EE" w:rsidRPr="00441F4D">
        <w:rPr>
          <w:rFonts w:ascii="Times New Roman" w:hAnsi="Times New Roman" w:cs="Times New Roman"/>
          <w:b/>
          <w:i/>
          <w:sz w:val="24"/>
          <w:szCs w:val="24"/>
        </w:rPr>
        <w:t>2</w:t>
      </w:r>
      <w:r w:rsidR="00A64CD9">
        <w:rPr>
          <w:rFonts w:ascii="Times New Roman" w:hAnsi="Times New Roman" w:cs="Times New Roman"/>
          <w:b/>
          <w:i/>
          <w:sz w:val="24"/>
          <w:szCs w:val="24"/>
        </w:rPr>
        <w:t>.</w:t>
      </w:r>
      <w:r w:rsidRPr="00441F4D">
        <w:rPr>
          <w:rFonts w:ascii="Times New Roman" w:hAnsi="Times New Roman" w:cs="Times New Roman"/>
          <w:b/>
          <w:i/>
          <w:sz w:val="24"/>
          <w:szCs w:val="24"/>
        </w:rPr>
        <w:t xml:space="preserve"> Participants </w:t>
      </w:r>
    </w:p>
    <w:p w:rsidR="001D7981" w:rsidRPr="00441F4D" w:rsidRDefault="00E807FF" w:rsidP="0094144A">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The sample consists of 21 Greek-Dutch bilingual children aged between 4;4 and 13;3 </w:t>
      </w:r>
      <w:r w:rsidR="000F6ABB">
        <w:rPr>
          <w:rFonts w:ascii="Times New Roman" w:hAnsi="Times New Roman" w:cs="Times New Roman"/>
          <w:sz w:val="24"/>
          <w:szCs w:val="24"/>
        </w:rPr>
        <w:t xml:space="preserve">who all lived in the Netherlands </w:t>
      </w:r>
      <w:r w:rsidRPr="00441F4D">
        <w:rPr>
          <w:rFonts w:ascii="Times New Roman" w:hAnsi="Times New Roman" w:cs="Times New Roman"/>
          <w:sz w:val="24"/>
          <w:szCs w:val="24"/>
        </w:rPr>
        <w:t xml:space="preserve">at </w:t>
      </w:r>
      <w:r w:rsidR="000F6ABB">
        <w:rPr>
          <w:rFonts w:ascii="Times New Roman" w:hAnsi="Times New Roman" w:cs="Times New Roman"/>
          <w:sz w:val="24"/>
          <w:szCs w:val="24"/>
        </w:rPr>
        <w:t xml:space="preserve">the </w:t>
      </w:r>
      <w:r w:rsidRPr="00441F4D">
        <w:rPr>
          <w:rFonts w:ascii="Times New Roman" w:hAnsi="Times New Roman" w:cs="Times New Roman"/>
          <w:sz w:val="24"/>
          <w:szCs w:val="24"/>
        </w:rPr>
        <w:t xml:space="preserve">time of testing. </w:t>
      </w:r>
      <w:r w:rsidR="000F6ABB">
        <w:rPr>
          <w:rFonts w:ascii="Times New Roman" w:hAnsi="Times New Roman" w:cs="Times New Roman"/>
          <w:sz w:val="24"/>
          <w:szCs w:val="24"/>
        </w:rPr>
        <w:t xml:space="preserve">Seventeen children were born in the Netherlands and four were born in </w:t>
      </w:r>
      <w:r w:rsidR="000F6ABB">
        <w:rPr>
          <w:rFonts w:ascii="Times New Roman" w:hAnsi="Times New Roman" w:cs="Times New Roman"/>
          <w:sz w:val="24"/>
          <w:szCs w:val="24"/>
        </w:rPr>
        <w:tab/>
        <w:t xml:space="preserve">Greece. </w:t>
      </w:r>
      <w:r w:rsidRPr="00441F4D">
        <w:rPr>
          <w:rFonts w:ascii="Times New Roman" w:hAnsi="Times New Roman" w:cs="Times New Roman"/>
          <w:sz w:val="24"/>
          <w:szCs w:val="24"/>
        </w:rPr>
        <w:t>The participating children were</w:t>
      </w:r>
      <w:r w:rsidR="004E6E49" w:rsidRPr="00441F4D">
        <w:rPr>
          <w:rFonts w:ascii="Times New Roman" w:hAnsi="Times New Roman" w:cs="Times New Roman"/>
          <w:sz w:val="24"/>
          <w:szCs w:val="24"/>
        </w:rPr>
        <w:t xml:space="preserve"> recruited from a Greek Saturday school and were</w:t>
      </w:r>
      <w:r w:rsidRPr="00441F4D">
        <w:rPr>
          <w:rFonts w:ascii="Times New Roman" w:hAnsi="Times New Roman" w:cs="Times New Roman"/>
          <w:sz w:val="24"/>
          <w:szCs w:val="24"/>
        </w:rPr>
        <w:t xml:space="preserve"> all simultaneous bilinguals meaning that they were either exposed to both </w:t>
      </w:r>
      <w:r w:rsidRPr="00441F4D">
        <w:rPr>
          <w:rFonts w:ascii="Times New Roman" w:hAnsi="Times New Roman" w:cs="Times New Roman"/>
          <w:sz w:val="24"/>
          <w:szCs w:val="24"/>
        </w:rPr>
        <w:lastRenderedPageBreak/>
        <w:t xml:space="preserve">languages from birth in a </w:t>
      </w:r>
      <w:r w:rsidR="003C3204">
        <w:rPr>
          <w:rFonts w:ascii="Times New Roman" w:hAnsi="Times New Roman" w:cs="Times New Roman"/>
          <w:sz w:val="24"/>
          <w:szCs w:val="24"/>
        </w:rPr>
        <w:t>‘</w:t>
      </w:r>
      <w:r w:rsidRPr="00441F4D">
        <w:rPr>
          <w:rFonts w:ascii="Times New Roman" w:hAnsi="Times New Roman" w:cs="Times New Roman"/>
          <w:sz w:val="24"/>
          <w:szCs w:val="24"/>
        </w:rPr>
        <w:t>one parent, one language</w:t>
      </w:r>
      <w:r w:rsidR="003C3204">
        <w:rPr>
          <w:rFonts w:ascii="Times New Roman" w:hAnsi="Times New Roman" w:cs="Times New Roman"/>
          <w:sz w:val="24"/>
          <w:szCs w:val="24"/>
        </w:rPr>
        <w:t>’</w:t>
      </w:r>
      <w:r w:rsidR="003C3204" w:rsidRPr="00441F4D">
        <w:rPr>
          <w:rFonts w:ascii="Times New Roman" w:hAnsi="Times New Roman" w:cs="Times New Roman"/>
          <w:sz w:val="24"/>
          <w:szCs w:val="24"/>
        </w:rPr>
        <w:t xml:space="preserve"> </w:t>
      </w:r>
      <w:r w:rsidRPr="00441F4D">
        <w:rPr>
          <w:rFonts w:ascii="Times New Roman" w:hAnsi="Times New Roman" w:cs="Times New Roman"/>
          <w:sz w:val="24"/>
          <w:szCs w:val="24"/>
        </w:rPr>
        <w:t>situation</w:t>
      </w:r>
      <w:r w:rsidR="00D0224F">
        <w:rPr>
          <w:rFonts w:ascii="Times New Roman" w:hAnsi="Times New Roman" w:cs="Times New Roman"/>
          <w:sz w:val="24"/>
          <w:szCs w:val="24"/>
        </w:rPr>
        <w:t xml:space="preserve"> (n=19)</w:t>
      </w:r>
      <w:r w:rsidRPr="00441F4D">
        <w:rPr>
          <w:rFonts w:ascii="Times New Roman" w:hAnsi="Times New Roman" w:cs="Times New Roman"/>
          <w:sz w:val="24"/>
          <w:szCs w:val="24"/>
        </w:rPr>
        <w:t xml:space="preserve"> or, their exposure to Dutch started within the first year of life through daycare while </w:t>
      </w:r>
      <w:r w:rsidR="00314769" w:rsidRPr="00441F4D">
        <w:rPr>
          <w:rFonts w:ascii="Times New Roman" w:hAnsi="Times New Roman" w:cs="Times New Roman"/>
          <w:sz w:val="24"/>
          <w:szCs w:val="24"/>
        </w:rPr>
        <w:t>the home language was Greek</w:t>
      </w:r>
      <w:r w:rsidR="00D0224F">
        <w:rPr>
          <w:rFonts w:ascii="Times New Roman" w:hAnsi="Times New Roman" w:cs="Times New Roman"/>
          <w:sz w:val="24"/>
          <w:szCs w:val="24"/>
        </w:rPr>
        <w:t xml:space="preserve"> (n=2)</w:t>
      </w:r>
      <w:r w:rsidRPr="00441F4D">
        <w:rPr>
          <w:rFonts w:ascii="Times New Roman" w:hAnsi="Times New Roman" w:cs="Times New Roman"/>
          <w:sz w:val="24"/>
          <w:szCs w:val="24"/>
        </w:rPr>
        <w:t xml:space="preserve">. None of the </w:t>
      </w:r>
      <w:r w:rsidR="00D35B04" w:rsidRPr="00441F4D">
        <w:rPr>
          <w:rFonts w:ascii="Times New Roman" w:hAnsi="Times New Roman" w:cs="Times New Roman"/>
          <w:sz w:val="24"/>
          <w:szCs w:val="24"/>
        </w:rPr>
        <w:t xml:space="preserve">children had a </w:t>
      </w:r>
      <w:r w:rsidRPr="00441F4D">
        <w:rPr>
          <w:rFonts w:ascii="Times New Roman" w:hAnsi="Times New Roman" w:cs="Times New Roman"/>
          <w:sz w:val="24"/>
          <w:szCs w:val="24"/>
        </w:rPr>
        <w:t xml:space="preserve">reported history of language delay or impairment. Children’s scores on standardized vocabulary tests were used </w:t>
      </w:r>
      <w:r w:rsidR="00E94FD4">
        <w:rPr>
          <w:rFonts w:ascii="Times New Roman" w:hAnsi="Times New Roman" w:cs="Times New Roman"/>
          <w:sz w:val="24"/>
          <w:szCs w:val="24"/>
        </w:rPr>
        <w:t>to</w:t>
      </w:r>
      <w:r w:rsidRPr="00441F4D">
        <w:rPr>
          <w:rFonts w:ascii="Times New Roman" w:hAnsi="Times New Roman" w:cs="Times New Roman"/>
          <w:sz w:val="24"/>
          <w:szCs w:val="24"/>
        </w:rPr>
        <w:t xml:space="preserve"> index language proficiency in each of the two languages. For Greek, children were tested on the vocabulary section of the Diagnostic Verbal IQ test (henceforth DVIQ; preschool version for children from 3;6-6;6), which is a measure of productive vocabulary knowledge developed by Stavrakaki </w:t>
      </w:r>
      <w:r w:rsidR="00E94FD4">
        <w:rPr>
          <w:rFonts w:ascii="Times New Roman" w:hAnsi="Times New Roman" w:cs="Times New Roman"/>
          <w:sz w:val="24"/>
          <w:szCs w:val="24"/>
        </w:rPr>
        <w:t>and</w:t>
      </w:r>
      <w:r w:rsidR="00E94FD4" w:rsidRPr="00441F4D">
        <w:rPr>
          <w:rFonts w:ascii="Times New Roman" w:hAnsi="Times New Roman" w:cs="Times New Roman"/>
          <w:sz w:val="24"/>
          <w:szCs w:val="24"/>
        </w:rPr>
        <w:t xml:space="preserve"> </w:t>
      </w:r>
      <w:r w:rsidRPr="00441F4D">
        <w:rPr>
          <w:rFonts w:ascii="Times New Roman" w:hAnsi="Times New Roman" w:cs="Times New Roman"/>
          <w:sz w:val="24"/>
          <w:szCs w:val="24"/>
        </w:rPr>
        <w:t xml:space="preserve">Tsimpli (2000). For Dutch, we administered the PPVT-III-NL (Dunn, Dunn &amp; Schlichting, 2005), which measures receptive vocabulary knowledge in monolingual children up to 14 years of age. Table 1 </w:t>
      </w:r>
      <w:r w:rsidR="00314769" w:rsidRPr="00441F4D">
        <w:rPr>
          <w:rFonts w:ascii="Times New Roman" w:hAnsi="Times New Roman" w:cs="Times New Roman"/>
          <w:sz w:val="24"/>
          <w:szCs w:val="24"/>
        </w:rPr>
        <w:t xml:space="preserve">presents </w:t>
      </w:r>
      <w:r w:rsidRPr="00441F4D">
        <w:rPr>
          <w:rFonts w:ascii="Times New Roman" w:hAnsi="Times New Roman" w:cs="Times New Roman"/>
          <w:sz w:val="24"/>
          <w:szCs w:val="24"/>
        </w:rPr>
        <w:t>the children’s age and vocabulary scores</w:t>
      </w:r>
      <w:r w:rsidR="00924E04" w:rsidRPr="00441F4D">
        <w:rPr>
          <w:rFonts w:ascii="Times New Roman" w:hAnsi="Times New Roman" w:cs="Times New Roman"/>
          <w:sz w:val="24"/>
          <w:szCs w:val="24"/>
        </w:rPr>
        <w:t>.</w:t>
      </w:r>
    </w:p>
    <w:p w:rsidR="0094144A" w:rsidRPr="00441F4D" w:rsidRDefault="0094144A" w:rsidP="0094144A">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&lt;Insert Table 1 about here&gt;</w:t>
      </w:r>
    </w:p>
    <w:p w:rsidR="00E807FF" w:rsidRPr="00441F4D" w:rsidRDefault="00E807FF"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 xml:space="preserve">The average age of the children was 8;10 years and their </w:t>
      </w:r>
      <w:r w:rsidR="00D35B04" w:rsidRPr="00441F4D">
        <w:rPr>
          <w:rFonts w:ascii="Times New Roman" w:hAnsi="Times New Roman" w:cs="Times New Roman"/>
          <w:sz w:val="24"/>
          <w:szCs w:val="24"/>
        </w:rPr>
        <w:t xml:space="preserve">mean </w:t>
      </w:r>
      <w:r w:rsidR="004033CE" w:rsidRPr="00441F4D">
        <w:rPr>
          <w:rFonts w:ascii="Times New Roman" w:hAnsi="Times New Roman" w:cs="Times New Roman"/>
          <w:sz w:val="24"/>
          <w:szCs w:val="24"/>
        </w:rPr>
        <w:t xml:space="preserve">standard </w:t>
      </w:r>
      <w:r w:rsidRPr="00441F4D">
        <w:rPr>
          <w:rFonts w:ascii="Times New Roman" w:hAnsi="Times New Roman" w:cs="Times New Roman"/>
          <w:sz w:val="24"/>
          <w:szCs w:val="24"/>
        </w:rPr>
        <w:t>score on the PPVT-III-NL was 10</w:t>
      </w:r>
      <w:r w:rsidR="004033CE" w:rsidRPr="00441F4D">
        <w:rPr>
          <w:rFonts w:ascii="Times New Roman" w:hAnsi="Times New Roman" w:cs="Times New Roman"/>
          <w:sz w:val="24"/>
          <w:szCs w:val="24"/>
        </w:rPr>
        <w:t>3.9</w:t>
      </w:r>
      <w:r w:rsidRPr="00441F4D">
        <w:rPr>
          <w:rFonts w:ascii="Times New Roman" w:hAnsi="Times New Roman" w:cs="Times New Roman"/>
          <w:sz w:val="24"/>
          <w:szCs w:val="24"/>
        </w:rPr>
        <w:t xml:space="preserve"> which </w:t>
      </w:r>
      <w:r w:rsidR="00906D1F" w:rsidRPr="00441F4D">
        <w:rPr>
          <w:rFonts w:ascii="Times New Roman" w:hAnsi="Times New Roman" w:cs="Times New Roman"/>
          <w:sz w:val="24"/>
          <w:szCs w:val="24"/>
        </w:rPr>
        <w:t>shows that on average, they perform at a monolingual level in Dutch</w:t>
      </w:r>
      <w:r w:rsidRPr="00441F4D">
        <w:rPr>
          <w:rFonts w:ascii="Times New Roman" w:hAnsi="Times New Roman" w:cs="Times New Roman"/>
          <w:sz w:val="24"/>
          <w:szCs w:val="24"/>
        </w:rPr>
        <w:t xml:space="preserve">. In contrast, the </w:t>
      </w:r>
      <w:r w:rsidR="00D35B04" w:rsidRPr="00441F4D">
        <w:rPr>
          <w:rFonts w:ascii="Times New Roman" w:hAnsi="Times New Roman" w:cs="Times New Roman"/>
          <w:sz w:val="24"/>
          <w:szCs w:val="24"/>
        </w:rPr>
        <w:t xml:space="preserve">mean </w:t>
      </w:r>
      <w:r w:rsidR="00906D1F" w:rsidRPr="00441F4D">
        <w:rPr>
          <w:rFonts w:ascii="Times New Roman" w:hAnsi="Times New Roman" w:cs="Times New Roman"/>
          <w:sz w:val="24"/>
          <w:szCs w:val="24"/>
        </w:rPr>
        <w:t xml:space="preserve">raw </w:t>
      </w:r>
      <w:r w:rsidRPr="00441F4D">
        <w:rPr>
          <w:rFonts w:ascii="Times New Roman" w:hAnsi="Times New Roman" w:cs="Times New Roman"/>
          <w:sz w:val="24"/>
          <w:szCs w:val="24"/>
        </w:rPr>
        <w:t>score of the bilingual children on the Greek vocabulary test was 11</w:t>
      </w:r>
      <w:r w:rsidR="004033CE" w:rsidRPr="00441F4D">
        <w:rPr>
          <w:rFonts w:ascii="Times New Roman" w:hAnsi="Times New Roman" w:cs="Times New Roman"/>
          <w:sz w:val="24"/>
          <w:szCs w:val="24"/>
        </w:rPr>
        <w:t>.</w:t>
      </w:r>
      <w:r w:rsidRPr="00441F4D">
        <w:rPr>
          <w:rFonts w:ascii="Times New Roman" w:hAnsi="Times New Roman" w:cs="Times New Roman"/>
          <w:sz w:val="24"/>
          <w:szCs w:val="24"/>
        </w:rPr>
        <w:t xml:space="preserve">1 which corresponds to a lexical age below 3;5 based on the Greek monolingual </w:t>
      </w:r>
      <w:r w:rsidR="004F480B" w:rsidRPr="00441F4D">
        <w:rPr>
          <w:rFonts w:ascii="Times New Roman" w:hAnsi="Times New Roman" w:cs="Times New Roman"/>
          <w:sz w:val="24"/>
          <w:szCs w:val="24"/>
        </w:rPr>
        <w:t>norms</w:t>
      </w:r>
      <w:r w:rsidR="004F480B">
        <w:rPr>
          <w:rFonts w:ascii="Times New Roman" w:hAnsi="Times New Roman" w:cs="Times New Roman"/>
          <w:sz w:val="24"/>
          <w:szCs w:val="24"/>
          <w:vertAlign w:val="superscript"/>
        </w:rPr>
        <w:t>2</w:t>
      </w:r>
      <w:r w:rsidRPr="00441F4D">
        <w:rPr>
          <w:rFonts w:ascii="Times New Roman" w:hAnsi="Times New Roman" w:cs="Times New Roman"/>
          <w:sz w:val="24"/>
          <w:szCs w:val="24"/>
        </w:rPr>
        <w:t xml:space="preserve">. Thus, while the bilingual children’s </w:t>
      </w:r>
      <w:r w:rsidR="005576FB" w:rsidRPr="00441F4D">
        <w:rPr>
          <w:rFonts w:ascii="Times New Roman" w:hAnsi="Times New Roman" w:cs="Times New Roman"/>
          <w:sz w:val="24"/>
          <w:szCs w:val="24"/>
        </w:rPr>
        <w:t>vocabulary scores</w:t>
      </w:r>
      <w:r w:rsidR="007E7FE6" w:rsidRPr="00441F4D">
        <w:rPr>
          <w:rFonts w:ascii="Times New Roman" w:hAnsi="Times New Roman" w:cs="Times New Roman"/>
          <w:sz w:val="24"/>
          <w:szCs w:val="24"/>
        </w:rPr>
        <w:t xml:space="preserve"> </w:t>
      </w:r>
      <w:r w:rsidRPr="00441F4D">
        <w:rPr>
          <w:rFonts w:ascii="Times New Roman" w:hAnsi="Times New Roman" w:cs="Times New Roman"/>
          <w:sz w:val="24"/>
          <w:szCs w:val="24"/>
        </w:rPr>
        <w:t xml:space="preserve">in Dutch </w:t>
      </w:r>
      <w:r w:rsidR="005576FB" w:rsidRPr="00441F4D">
        <w:rPr>
          <w:rFonts w:ascii="Times New Roman" w:hAnsi="Times New Roman" w:cs="Times New Roman"/>
          <w:sz w:val="24"/>
          <w:szCs w:val="24"/>
        </w:rPr>
        <w:t>were well within the monolingual norms</w:t>
      </w:r>
      <w:r w:rsidRPr="00441F4D">
        <w:rPr>
          <w:rFonts w:ascii="Times New Roman" w:hAnsi="Times New Roman" w:cs="Times New Roman"/>
          <w:sz w:val="24"/>
          <w:szCs w:val="24"/>
        </w:rPr>
        <w:t>, their lexical age in Greek was much lower than their chronological age with a difference of more than 5 years, indicating that overall the children’s dominant language was Dutch.</w:t>
      </w:r>
    </w:p>
    <w:p w:rsidR="006F1DB2" w:rsidRPr="00441F4D" w:rsidRDefault="00E807FF" w:rsidP="007E2366">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Information about children’s</w:t>
      </w:r>
      <w:r w:rsidR="00742EAF">
        <w:rPr>
          <w:rFonts w:ascii="Times New Roman" w:hAnsi="Times New Roman" w:cs="Times New Roman"/>
          <w:sz w:val="24"/>
          <w:szCs w:val="24"/>
        </w:rPr>
        <w:t xml:space="preserve"> relative</w:t>
      </w:r>
      <w:r w:rsidRPr="00441F4D">
        <w:rPr>
          <w:rFonts w:ascii="Times New Roman" w:hAnsi="Times New Roman" w:cs="Times New Roman"/>
          <w:sz w:val="24"/>
          <w:szCs w:val="24"/>
        </w:rPr>
        <w:t xml:space="preserve"> exposure to the two languages at home was gathered by means of a parental questionnaire adapted from Unsworth (2008). From these questionnaires, four variables were extracted, namely 1) the language(s) spoken to the child by the mother, 2) the language(s) spoken to the child by the father, 3) the language(s) spoken </w:t>
      </w:r>
      <w:r w:rsidRPr="00441F4D">
        <w:rPr>
          <w:rFonts w:ascii="Times New Roman" w:hAnsi="Times New Roman" w:cs="Times New Roman"/>
          <w:sz w:val="24"/>
          <w:szCs w:val="24"/>
        </w:rPr>
        <w:lastRenderedPageBreak/>
        <w:t xml:space="preserve">between the parents and 4) the language(s) the child uses with his/her siblings. </w:t>
      </w:r>
      <w:r w:rsidR="00742EAF">
        <w:rPr>
          <w:rFonts w:ascii="Times New Roman" w:hAnsi="Times New Roman" w:cs="Times New Roman"/>
          <w:sz w:val="24"/>
          <w:szCs w:val="24"/>
        </w:rPr>
        <w:t>For each variable, parents reported the relative use of the two languages in percentages which were then added</w:t>
      </w:r>
      <w:r w:rsidR="00742EAF" w:rsidRPr="00441F4D">
        <w:rPr>
          <w:rFonts w:ascii="Times New Roman" w:hAnsi="Times New Roman" w:cs="Times New Roman"/>
          <w:sz w:val="24"/>
          <w:szCs w:val="24"/>
        </w:rPr>
        <w:t xml:space="preserve"> </w:t>
      </w:r>
      <w:r w:rsidR="00742EAF">
        <w:rPr>
          <w:rFonts w:ascii="Times New Roman" w:hAnsi="Times New Roman" w:cs="Times New Roman"/>
          <w:sz w:val="24"/>
          <w:szCs w:val="24"/>
        </w:rPr>
        <w:t>up</w:t>
      </w:r>
      <w:r w:rsidR="00742EAF" w:rsidRPr="00441F4D">
        <w:rPr>
          <w:rFonts w:ascii="Times New Roman" w:hAnsi="Times New Roman" w:cs="Times New Roman"/>
          <w:sz w:val="24"/>
          <w:szCs w:val="24"/>
        </w:rPr>
        <w:t xml:space="preserve"> </w:t>
      </w:r>
      <w:r w:rsidRPr="00441F4D">
        <w:rPr>
          <w:rFonts w:ascii="Times New Roman" w:hAnsi="Times New Roman" w:cs="Times New Roman"/>
          <w:sz w:val="24"/>
          <w:szCs w:val="24"/>
        </w:rPr>
        <w:t xml:space="preserve">to </w:t>
      </w:r>
      <w:r w:rsidR="00742EAF">
        <w:rPr>
          <w:rFonts w:ascii="Times New Roman" w:hAnsi="Times New Roman" w:cs="Times New Roman"/>
          <w:sz w:val="24"/>
          <w:szCs w:val="24"/>
        </w:rPr>
        <w:t>derive</w:t>
      </w:r>
      <w:r w:rsidR="00742EAF" w:rsidRPr="00441F4D">
        <w:rPr>
          <w:rFonts w:ascii="Times New Roman" w:hAnsi="Times New Roman" w:cs="Times New Roman"/>
          <w:sz w:val="24"/>
          <w:szCs w:val="24"/>
        </w:rPr>
        <w:t xml:space="preserve"> </w:t>
      </w:r>
      <w:r w:rsidRPr="00441F4D">
        <w:rPr>
          <w:rFonts w:ascii="Times New Roman" w:hAnsi="Times New Roman" w:cs="Times New Roman"/>
          <w:sz w:val="24"/>
          <w:szCs w:val="24"/>
        </w:rPr>
        <w:t xml:space="preserve">a measure of home language, i.e. the percentage of use of each of the two languages (Dutch and Greek) in the home environment. </w:t>
      </w:r>
      <w:r w:rsidR="006E5190">
        <w:rPr>
          <w:rFonts w:ascii="Times New Roman" w:hAnsi="Times New Roman" w:cs="Times New Roman"/>
          <w:sz w:val="24"/>
          <w:szCs w:val="24"/>
        </w:rPr>
        <w:t>All</w:t>
      </w:r>
      <w:r w:rsidRPr="00441F4D">
        <w:rPr>
          <w:rFonts w:ascii="Times New Roman" w:hAnsi="Times New Roman" w:cs="Times New Roman"/>
          <w:sz w:val="24"/>
          <w:szCs w:val="24"/>
        </w:rPr>
        <w:t xml:space="preserve"> four variables were equally weighted </w:t>
      </w:r>
      <w:r w:rsidR="007E2366">
        <w:rPr>
          <w:rFonts w:ascii="Times New Roman" w:hAnsi="Times New Roman" w:cs="Times New Roman"/>
          <w:sz w:val="24"/>
          <w:szCs w:val="24"/>
        </w:rPr>
        <w:t>each</w:t>
      </w:r>
      <w:r w:rsidR="007E2366" w:rsidRPr="00441F4D">
        <w:rPr>
          <w:rFonts w:ascii="Times New Roman" w:hAnsi="Times New Roman" w:cs="Times New Roman"/>
          <w:sz w:val="24"/>
          <w:szCs w:val="24"/>
        </w:rPr>
        <w:t xml:space="preserve"> </w:t>
      </w:r>
      <w:r w:rsidRPr="00441F4D">
        <w:rPr>
          <w:rFonts w:ascii="Times New Roman" w:hAnsi="Times New Roman" w:cs="Times New Roman"/>
          <w:sz w:val="24"/>
          <w:szCs w:val="24"/>
        </w:rPr>
        <w:t>account</w:t>
      </w:r>
      <w:r w:rsidR="00E94FD4">
        <w:rPr>
          <w:rFonts w:ascii="Times New Roman" w:hAnsi="Times New Roman" w:cs="Times New Roman"/>
          <w:sz w:val="24"/>
          <w:szCs w:val="24"/>
        </w:rPr>
        <w:t>ing</w:t>
      </w:r>
      <w:r w:rsidRPr="00441F4D">
        <w:rPr>
          <w:rFonts w:ascii="Times New Roman" w:hAnsi="Times New Roman" w:cs="Times New Roman"/>
          <w:sz w:val="24"/>
          <w:szCs w:val="24"/>
        </w:rPr>
        <w:t xml:space="preserve"> for 25% of the ‘total’ home language </w:t>
      </w:r>
      <w:r w:rsidR="004F480B" w:rsidRPr="00441F4D">
        <w:rPr>
          <w:rFonts w:ascii="Times New Roman" w:hAnsi="Times New Roman" w:cs="Times New Roman"/>
          <w:sz w:val="24"/>
          <w:szCs w:val="24"/>
        </w:rPr>
        <w:t>use</w:t>
      </w:r>
      <w:r w:rsidR="004F480B">
        <w:rPr>
          <w:rFonts w:ascii="Times New Roman" w:hAnsi="Times New Roman" w:cs="Times New Roman"/>
          <w:sz w:val="24"/>
          <w:szCs w:val="24"/>
          <w:vertAlign w:val="superscript"/>
        </w:rPr>
        <w:t>3</w:t>
      </w:r>
      <w:r w:rsidR="006F1DB2" w:rsidRPr="00441F4D">
        <w:rPr>
          <w:rFonts w:ascii="Times New Roman" w:hAnsi="Times New Roman" w:cs="Times New Roman"/>
          <w:sz w:val="24"/>
          <w:szCs w:val="24"/>
        </w:rPr>
        <w:t>.</w:t>
      </w:r>
      <w:r w:rsidR="007E2366">
        <w:rPr>
          <w:rFonts w:ascii="Times New Roman" w:hAnsi="Times New Roman" w:cs="Times New Roman"/>
          <w:sz w:val="24"/>
          <w:szCs w:val="24"/>
        </w:rPr>
        <w:t xml:space="preserve"> </w:t>
      </w:r>
      <w:r w:rsidR="00314769" w:rsidRPr="00441F4D">
        <w:rPr>
          <w:rFonts w:ascii="Times New Roman" w:hAnsi="Times New Roman" w:cs="Times New Roman"/>
          <w:sz w:val="24"/>
          <w:szCs w:val="24"/>
        </w:rPr>
        <w:t>Table 2</w:t>
      </w:r>
      <w:r w:rsidR="00E94FD4">
        <w:rPr>
          <w:rFonts w:ascii="Times New Roman" w:hAnsi="Times New Roman" w:cs="Times New Roman"/>
          <w:sz w:val="24"/>
          <w:szCs w:val="24"/>
        </w:rPr>
        <w:t xml:space="preserve"> shows that</w:t>
      </w:r>
      <w:r w:rsidR="006F1DB2" w:rsidRPr="00441F4D">
        <w:rPr>
          <w:rFonts w:ascii="Times New Roman" w:hAnsi="Times New Roman" w:cs="Times New Roman"/>
          <w:sz w:val="24"/>
          <w:szCs w:val="24"/>
        </w:rPr>
        <w:t xml:space="preserve"> </w:t>
      </w:r>
      <w:r w:rsidR="00E94FD4">
        <w:rPr>
          <w:rFonts w:ascii="Times New Roman" w:hAnsi="Times New Roman" w:cs="Times New Roman"/>
          <w:sz w:val="24"/>
          <w:szCs w:val="24"/>
        </w:rPr>
        <w:t>a</w:t>
      </w:r>
      <w:r w:rsidR="006F1DB2" w:rsidRPr="00441F4D">
        <w:rPr>
          <w:rFonts w:ascii="Times New Roman" w:hAnsi="Times New Roman" w:cs="Times New Roman"/>
          <w:sz w:val="24"/>
          <w:szCs w:val="24"/>
        </w:rPr>
        <w:t>s a group, children had more exposure to Dutch (57.9%) than to Greek (37.4%)</w:t>
      </w:r>
      <w:r w:rsidR="004F480B">
        <w:rPr>
          <w:rFonts w:ascii="Times New Roman" w:hAnsi="Times New Roman" w:cs="Times New Roman"/>
          <w:sz w:val="24"/>
          <w:szCs w:val="24"/>
          <w:vertAlign w:val="superscript"/>
        </w:rPr>
        <w:t>4</w:t>
      </w:r>
      <w:r w:rsidR="006F1DB2" w:rsidRPr="00441F4D">
        <w:rPr>
          <w:rFonts w:ascii="Times New Roman" w:hAnsi="Times New Roman" w:cs="Times New Roman"/>
          <w:sz w:val="24"/>
          <w:szCs w:val="24"/>
        </w:rPr>
        <w:t xml:space="preserve">. </w:t>
      </w:r>
    </w:p>
    <w:p w:rsidR="008F241F" w:rsidRPr="00441F4D" w:rsidRDefault="0076383F" w:rsidP="009E1B1C">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&lt;Insert Table 2 about here&gt;</w:t>
      </w:r>
    </w:p>
    <w:p w:rsidR="0076383F" w:rsidRPr="00441F4D" w:rsidRDefault="0076383F" w:rsidP="009E1B1C">
      <w:pPr>
        <w:spacing w:after="0" w:line="480" w:lineRule="auto"/>
        <w:contextualSpacing/>
        <w:rPr>
          <w:rFonts w:ascii="Times New Roman" w:hAnsi="Times New Roman" w:cs="Times New Roman"/>
          <w:sz w:val="24"/>
          <w:szCs w:val="24"/>
        </w:rPr>
      </w:pPr>
    </w:p>
    <w:p w:rsidR="006F1DB2" w:rsidRPr="00441F4D" w:rsidRDefault="006F1DB2" w:rsidP="009E1B1C">
      <w:pPr>
        <w:spacing w:after="0" w:line="480" w:lineRule="auto"/>
        <w:contextualSpacing/>
        <w:rPr>
          <w:rFonts w:ascii="Times New Roman" w:hAnsi="Times New Roman" w:cs="Times New Roman"/>
          <w:b/>
          <w:i/>
          <w:sz w:val="24"/>
          <w:szCs w:val="24"/>
        </w:rPr>
      </w:pPr>
      <w:r w:rsidRPr="00441F4D">
        <w:rPr>
          <w:rFonts w:ascii="Times New Roman" w:hAnsi="Times New Roman" w:cs="Times New Roman"/>
          <w:b/>
          <w:i/>
          <w:sz w:val="24"/>
          <w:szCs w:val="24"/>
        </w:rPr>
        <w:t>4.</w:t>
      </w:r>
      <w:r w:rsidR="00984FDE">
        <w:rPr>
          <w:rFonts w:ascii="Times New Roman" w:hAnsi="Times New Roman" w:cs="Times New Roman"/>
          <w:b/>
          <w:i/>
          <w:sz w:val="24"/>
          <w:szCs w:val="24"/>
        </w:rPr>
        <w:t>2</w:t>
      </w:r>
      <w:r w:rsidRPr="00441F4D">
        <w:rPr>
          <w:rFonts w:ascii="Times New Roman" w:hAnsi="Times New Roman" w:cs="Times New Roman"/>
          <w:b/>
          <w:i/>
          <w:sz w:val="24"/>
          <w:szCs w:val="24"/>
        </w:rPr>
        <w:t xml:space="preserve">. Gender Tasks for Dutch and for Greek </w:t>
      </w:r>
    </w:p>
    <w:p w:rsidR="00B91874" w:rsidRPr="00441F4D" w:rsidRDefault="00E94FD4" w:rsidP="00B91874">
      <w:pPr>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C</w:t>
      </w:r>
      <w:r w:rsidR="00B91874" w:rsidRPr="00441F4D">
        <w:rPr>
          <w:rFonts w:ascii="Times New Roman" w:hAnsi="Times New Roman" w:cs="Times New Roman"/>
          <w:sz w:val="24"/>
          <w:szCs w:val="24"/>
          <w:lang w:val="en-GB"/>
        </w:rPr>
        <w:t>hildren’s knowledge of grammatical gender marking on definite determiners and attributive adjectives in Dutch and Greek</w:t>
      </w:r>
      <w:r>
        <w:rPr>
          <w:rFonts w:ascii="Times New Roman" w:hAnsi="Times New Roman" w:cs="Times New Roman"/>
          <w:sz w:val="24"/>
          <w:szCs w:val="24"/>
          <w:lang w:val="en-GB"/>
        </w:rPr>
        <w:t xml:space="preserve"> was assessed with</w:t>
      </w:r>
      <w:r w:rsidR="00B91874" w:rsidRPr="00441F4D">
        <w:rPr>
          <w:rFonts w:ascii="Times New Roman" w:hAnsi="Times New Roman" w:cs="Times New Roman"/>
          <w:sz w:val="24"/>
          <w:szCs w:val="24"/>
          <w:lang w:val="en-GB"/>
        </w:rPr>
        <w:t xml:space="preserve"> two elicited production tasks and one grammaticality judgment task. The tasks were taken from Unsworth</w:t>
      </w:r>
      <w:r w:rsidR="00487E41" w:rsidRPr="00441F4D">
        <w:rPr>
          <w:rFonts w:ascii="Times New Roman" w:hAnsi="Times New Roman" w:cs="Times New Roman"/>
          <w:sz w:val="24"/>
          <w:szCs w:val="24"/>
          <w:lang w:val="en-GB"/>
        </w:rPr>
        <w:t xml:space="preserve">, Argyri, Cornips, Hulk, Sorace </w:t>
      </w:r>
      <w:r w:rsidR="002A5979">
        <w:rPr>
          <w:rFonts w:ascii="Times New Roman" w:hAnsi="Times New Roman" w:cs="Times New Roman"/>
          <w:sz w:val="24"/>
          <w:szCs w:val="24"/>
          <w:lang w:val="en-GB"/>
        </w:rPr>
        <w:t>and</w:t>
      </w:r>
      <w:r w:rsidR="002A5979" w:rsidRPr="00441F4D">
        <w:rPr>
          <w:rFonts w:ascii="Times New Roman" w:hAnsi="Times New Roman" w:cs="Times New Roman"/>
          <w:sz w:val="24"/>
          <w:szCs w:val="24"/>
          <w:lang w:val="en-GB"/>
        </w:rPr>
        <w:t xml:space="preserve"> </w:t>
      </w:r>
      <w:r w:rsidR="00487E41" w:rsidRPr="00441F4D">
        <w:rPr>
          <w:rFonts w:ascii="Times New Roman" w:hAnsi="Times New Roman" w:cs="Times New Roman"/>
          <w:sz w:val="24"/>
          <w:szCs w:val="24"/>
          <w:lang w:val="en-GB"/>
        </w:rPr>
        <w:t>Tsimpli</w:t>
      </w:r>
      <w:r w:rsidR="002A5979">
        <w:rPr>
          <w:rFonts w:ascii="Times New Roman" w:hAnsi="Times New Roman" w:cs="Times New Roman"/>
          <w:sz w:val="24"/>
          <w:szCs w:val="24"/>
          <w:lang w:val="en-GB"/>
        </w:rPr>
        <w:t xml:space="preserve"> </w:t>
      </w:r>
      <w:r w:rsidR="00B91874" w:rsidRPr="00441F4D">
        <w:rPr>
          <w:rFonts w:ascii="Times New Roman" w:hAnsi="Times New Roman" w:cs="Times New Roman"/>
          <w:sz w:val="24"/>
          <w:szCs w:val="24"/>
          <w:lang w:val="en-GB"/>
        </w:rPr>
        <w:t>(2011) and Unsworth (2013)</w:t>
      </w:r>
      <w:r w:rsidR="00CC7A53">
        <w:rPr>
          <w:rFonts w:ascii="Times New Roman" w:hAnsi="Times New Roman" w:cs="Times New Roman"/>
          <w:sz w:val="24"/>
          <w:szCs w:val="24"/>
          <w:lang w:val="en-GB"/>
        </w:rPr>
        <w:t>,</w:t>
      </w:r>
      <w:r w:rsidR="00B91874" w:rsidRPr="00441F4D">
        <w:rPr>
          <w:rFonts w:ascii="Times New Roman" w:hAnsi="Times New Roman" w:cs="Times New Roman"/>
          <w:sz w:val="24"/>
          <w:szCs w:val="24"/>
          <w:lang w:val="en-GB"/>
        </w:rPr>
        <w:t xml:space="preserve"> and were designed as part of a larger project on early child bilingualism. The general set-up of the tasks was the same in both languages. Children were presented with pictures of the noun stimuli </w:t>
      </w:r>
      <w:r w:rsidR="00286E89">
        <w:rPr>
          <w:rFonts w:ascii="Times New Roman" w:hAnsi="Times New Roman" w:cs="Times New Roman"/>
          <w:sz w:val="24"/>
          <w:szCs w:val="24"/>
          <w:lang w:val="en-GB"/>
        </w:rPr>
        <w:t xml:space="preserve">accompanied by </w:t>
      </w:r>
      <w:r w:rsidR="00B91874" w:rsidRPr="00441F4D">
        <w:rPr>
          <w:rFonts w:ascii="Times New Roman" w:hAnsi="Times New Roman" w:cs="Times New Roman"/>
          <w:sz w:val="24"/>
          <w:szCs w:val="24"/>
          <w:lang w:val="en-GB"/>
        </w:rPr>
        <w:t xml:space="preserve">a series of questions (e.g. </w:t>
      </w:r>
      <w:r w:rsidR="003F7F40" w:rsidRPr="003F7F40">
        <w:rPr>
          <w:rFonts w:ascii="Times New Roman" w:hAnsi="Times New Roman" w:cs="Times New Roman"/>
          <w:sz w:val="24"/>
          <w:szCs w:val="24"/>
          <w:lang w:val="en-GB"/>
        </w:rPr>
        <w:t>“</w:t>
      </w:r>
      <w:r w:rsidR="00FC5DB0" w:rsidRPr="003F7F40">
        <w:rPr>
          <w:rFonts w:ascii="Times New Roman" w:hAnsi="Times New Roman" w:cs="Times New Roman"/>
          <w:sz w:val="24"/>
          <w:szCs w:val="24"/>
          <w:lang w:val="en-GB"/>
        </w:rPr>
        <w:t>What has big ear</w:t>
      </w:r>
      <w:r w:rsidR="002D2298" w:rsidRPr="003F7F40">
        <w:rPr>
          <w:rFonts w:ascii="Times New Roman" w:hAnsi="Times New Roman" w:cs="Times New Roman"/>
          <w:sz w:val="24"/>
          <w:szCs w:val="24"/>
          <w:lang w:val="en-GB"/>
        </w:rPr>
        <w:t>s</w:t>
      </w:r>
      <w:r w:rsidR="00B91874" w:rsidRPr="003F7F40">
        <w:rPr>
          <w:rFonts w:ascii="Times New Roman" w:hAnsi="Times New Roman" w:cs="Times New Roman"/>
          <w:sz w:val="24"/>
          <w:szCs w:val="24"/>
          <w:lang w:val="en-GB"/>
        </w:rPr>
        <w:t>?</w:t>
      </w:r>
      <w:r w:rsidR="003F7F40" w:rsidRPr="003F7F40">
        <w:rPr>
          <w:rFonts w:ascii="Times New Roman" w:hAnsi="Times New Roman" w:cs="Times New Roman"/>
          <w:sz w:val="24"/>
          <w:szCs w:val="24"/>
          <w:lang w:val="en-GB"/>
        </w:rPr>
        <w:t>”</w:t>
      </w:r>
      <w:r w:rsidR="00B91874" w:rsidRPr="003F7F40">
        <w:rPr>
          <w:rFonts w:ascii="Times New Roman" w:hAnsi="Times New Roman" w:cs="Times New Roman"/>
          <w:sz w:val="24"/>
          <w:szCs w:val="24"/>
          <w:lang w:val="en-GB"/>
        </w:rPr>
        <w:t>)</w:t>
      </w:r>
      <w:r w:rsidR="00B91874" w:rsidRPr="00441F4D">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elicit </w:t>
      </w:r>
      <w:r w:rsidR="00B91874" w:rsidRPr="00441F4D">
        <w:rPr>
          <w:rFonts w:ascii="Times New Roman" w:hAnsi="Times New Roman" w:cs="Times New Roman"/>
          <w:sz w:val="24"/>
          <w:szCs w:val="24"/>
          <w:lang w:val="en-GB"/>
        </w:rPr>
        <w:t>determiner-(adjective-)</w:t>
      </w:r>
      <w:r w:rsidR="00941A2B" w:rsidRPr="00441F4D">
        <w:rPr>
          <w:rFonts w:ascii="Times New Roman" w:hAnsi="Times New Roman" w:cs="Times New Roman"/>
          <w:sz w:val="24"/>
          <w:szCs w:val="24"/>
          <w:lang w:val="en-GB"/>
        </w:rPr>
        <w:t xml:space="preserve"> noun string</w:t>
      </w:r>
      <w:r>
        <w:rPr>
          <w:rFonts w:ascii="Times New Roman" w:hAnsi="Times New Roman" w:cs="Times New Roman"/>
          <w:sz w:val="24"/>
          <w:szCs w:val="24"/>
          <w:lang w:val="en-GB"/>
        </w:rPr>
        <w:t>s</w:t>
      </w:r>
      <w:r w:rsidR="00941A2B" w:rsidRPr="00441F4D">
        <w:rPr>
          <w:rFonts w:ascii="Times New Roman" w:hAnsi="Times New Roman" w:cs="Times New Roman"/>
          <w:sz w:val="24"/>
          <w:szCs w:val="24"/>
          <w:lang w:val="en-GB"/>
        </w:rPr>
        <w:t xml:space="preserve"> which could subsequently </w:t>
      </w:r>
      <w:r w:rsidR="00B91874" w:rsidRPr="00441F4D">
        <w:rPr>
          <w:rFonts w:ascii="Times New Roman" w:hAnsi="Times New Roman" w:cs="Times New Roman"/>
          <w:sz w:val="24"/>
          <w:szCs w:val="24"/>
          <w:lang w:val="en-GB"/>
        </w:rPr>
        <w:t xml:space="preserve">be analysed </w:t>
      </w:r>
      <w:r w:rsidR="00E16FBF">
        <w:rPr>
          <w:rFonts w:ascii="Times New Roman" w:hAnsi="Times New Roman" w:cs="Times New Roman"/>
          <w:sz w:val="24"/>
          <w:szCs w:val="24"/>
          <w:lang w:val="en-GB"/>
        </w:rPr>
        <w:t>for</w:t>
      </w:r>
      <w:r w:rsidR="00B91874" w:rsidRPr="00441F4D">
        <w:rPr>
          <w:rFonts w:ascii="Times New Roman" w:hAnsi="Times New Roman" w:cs="Times New Roman"/>
          <w:sz w:val="24"/>
          <w:szCs w:val="24"/>
          <w:lang w:val="en-GB"/>
        </w:rPr>
        <w:t xml:space="preserve"> gender marking on determiners and adjectives. The Dutch tasks were presented on a laptop computer, while picture booklets were used for the Greek tasks. </w:t>
      </w:r>
    </w:p>
    <w:p w:rsidR="00B91874" w:rsidRPr="00441F4D" w:rsidRDefault="00B91874" w:rsidP="00B91874">
      <w:pPr>
        <w:spacing w:after="0" w:line="480" w:lineRule="auto"/>
        <w:contextualSpacing/>
        <w:rPr>
          <w:rFonts w:ascii="Times New Roman" w:hAnsi="Times New Roman" w:cs="Times New Roman"/>
          <w:sz w:val="24"/>
          <w:szCs w:val="24"/>
          <w:lang w:val="en-GB"/>
        </w:rPr>
      </w:pPr>
      <w:r w:rsidRPr="00441F4D">
        <w:rPr>
          <w:rFonts w:ascii="Times New Roman" w:hAnsi="Times New Roman" w:cs="Times New Roman"/>
          <w:sz w:val="24"/>
          <w:szCs w:val="24"/>
          <w:lang w:val="en-GB"/>
        </w:rPr>
        <w:tab/>
        <w:t>For Dutch, determiner-noun strings were elicited in the STORY task where children were presented with a short picture story (e.g. about a boy</w:t>
      </w:r>
      <w:r w:rsidR="00CA24FE">
        <w:rPr>
          <w:rFonts w:ascii="Times New Roman" w:hAnsi="Times New Roman" w:cs="Times New Roman"/>
          <w:sz w:val="24"/>
          <w:szCs w:val="24"/>
          <w:lang w:val="en-GB"/>
        </w:rPr>
        <w:t xml:space="preserve"> and his birthday presents</w:t>
      </w:r>
      <w:r w:rsidRPr="00441F4D">
        <w:rPr>
          <w:rFonts w:ascii="Times New Roman" w:hAnsi="Times New Roman" w:cs="Times New Roman"/>
          <w:sz w:val="24"/>
          <w:szCs w:val="24"/>
          <w:lang w:val="en-GB"/>
        </w:rPr>
        <w:t>), followed by a picture of one of the target stimuli and a question targeting that same noun (e.g.</w:t>
      </w:r>
      <w:r w:rsidRPr="00441F4D">
        <w:rPr>
          <w:rFonts w:ascii="Times New Roman" w:hAnsi="Times New Roman" w:cs="Times New Roman"/>
          <w:i/>
          <w:sz w:val="24"/>
          <w:szCs w:val="24"/>
          <w:lang w:val="en-GB"/>
        </w:rPr>
        <w:t xml:space="preserve"> </w:t>
      </w:r>
      <w:r w:rsidR="003F7F40" w:rsidRPr="003F7F40">
        <w:rPr>
          <w:rFonts w:ascii="Times New Roman" w:hAnsi="Times New Roman" w:cs="Times New Roman"/>
          <w:sz w:val="24"/>
          <w:szCs w:val="24"/>
          <w:lang w:val="en-GB"/>
        </w:rPr>
        <w:t>“</w:t>
      </w:r>
      <w:r w:rsidRPr="003F7F40">
        <w:rPr>
          <w:rFonts w:ascii="Times New Roman" w:hAnsi="Times New Roman" w:cs="Times New Roman"/>
          <w:sz w:val="24"/>
          <w:szCs w:val="24"/>
          <w:lang w:val="en-GB"/>
        </w:rPr>
        <w:t>What does Leo want to play with?</w:t>
      </w:r>
      <w:r w:rsidR="003F7F40" w:rsidRPr="003F7F40">
        <w:rPr>
          <w:rFonts w:ascii="Times New Roman" w:hAnsi="Times New Roman" w:cs="Times New Roman"/>
          <w:sz w:val="24"/>
          <w:szCs w:val="24"/>
          <w:lang w:val="en-GB"/>
        </w:rPr>
        <w:t>”</w:t>
      </w:r>
      <w:r w:rsidRPr="003F7F40">
        <w:rPr>
          <w:rFonts w:ascii="Times New Roman" w:hAnsi="Times New Roman" w:cs="Times New Roman"/>
          <w:sz w:val="24"/>
          <w:szCs w:val="24"/>
          <w:lang w:val="en-GB"/>
        </w:rPr>
        <w:t xml:space="preserve"> child: </w:t>
      </w:r>
      <w:r w:rsidR="003F7F40" w:rsidRPr="003F7F40">
        <w:rPr>
          <w:rFonts w:ascii="Times New Roman" w:hAnsi="Times New Roman" w:cs="Times New Roman"/>
          <w:sz w:val="24"/>
          <w:szCs w:val="24"/>
          <w:lang w:val="en-GB"/>
        </w:rPr>
        <w:t>“</w:t>
      </w:r>
      <w:r w:rsidRPr="003F7F40">
        <w:rPr>
          <w:rFonts w:ascii="Times New Roman" w:hAnsi="Times New Roman" w:cs="Times New Roman"/>
          <w:sz w:val="24"/>
          <w:szCs w:val="24"/>
          <w:lang w:val="en-GB"/>
        </w:rPr>
        <w:t>the guitar</w:t>
      </w:r>
      <w:r w:rsidR="003F7F40" w:rsidRPr="003F7F40">
        <w:rPr>
          <w:rFonts w:ascii="Times New Roman" w:hAnsi="Times New Roman" w:cs="Times New Roman"/>
          <w:sz w:val="24"/>
          <w:szCs w:val="24"/>
          <w:lang w:val="en-GB"/>
        </w:rPr>
        <w:t>”</w:t>
      </w:r>
      <w:r w:rsidR="006A695C" w:rsidRPr="003F7F40">
        <w:rPr>
          <w:rFonts w:ascii="Times New Roman" w:hAnsi="Times New Roman" w:cs="Times New Roman"/>
          <w:sz w:val="24"/>
          <w:szCs w:val="24"/>
          <w:lang w:val="en-GB"/>
        </w:rPr>
        <w:t>).</w:t>
      </w:r>
      <w:r w:rsidRPr="00441F4D">
        <w:rPr>
          <w:rFonts w:ascii="Times New Roman" w:hAnsi="Times New Roman" w:cs="Times New Roman"/>
          <w:sz w:val="24"/>
          <w:szCs w:val="24"/>
          <w:lang w:val="en-GB"/>
        </w:rPr>
        <w:t xml:space="preserve"> Similarly, (determiner-)adjective-noun strings were elicited in a picture description task (PDT) by showing the child pictures of the noun stimuli and </w:t>
      </w:r>
      <w:r w:rsidRPr="00441F4D">
        <w:rPr>
          <w:rFonts w:ascii="Times New Roman" w:hAnsi="Times New Roman" w:cs="Times New Roman"/>
          <w:sz w:val="24"/>
          <w:szCs w:val="24"/>
          <w:lang w:val="en-GB"/>
        </w:rPr>
        <w:lastRenderedPageBreak/>
        <w:t>asking the</w:t>
      </w:r>
      <w:r w:rsidR="00E16FBF">
        <w:rPr>
          <w:rFonts w:ascii="Times New Roman" w:hAnsi="Times New Roman" w:cs="Times New Roman"/>
          <w:sz w:val="24"/>
          <w:szCs w:val="24"/>
          <w:lang w:val="en-GB"/>
        </w:rPr>
        <w:t>m</w:t>
      </w:r>
      <w:r w:rsidRPr="00441F4D">
        <w:rPr>
          <w:rFonts w:ascii="Times New Roman" w:hAnsi="Times New Roman" w:cs="Times New Roman"/>
          <w:sz w:val="24"/>
          <w:szCs w:val="24"/>
          <w:lang w:val="en-GB"/>
        </w:rPr>
        <w:t xml:space="preserve"> to complete a sentence fragment produced by the experimenter (e</w:t>
      </w:r>
      <w:r w:rsidRPr="003F7F40">
        <w:rPr>
          <w:rFonts w:ascii="Times New Roman" w:hAnsi="Times New Roman" w:cs="Times New Roman"/>
          <w:sz w:val="24"/>
          <w:szCs w:val="24"/>
          <w:lang w:val="en-GB"/>
        </w:rPr>
        <w:t xml:space="preserve">.g. </w:t>
      </w:r>
      <w:r w:rsidR="003F7F40" w:rsidRPr="003F7F40">
        <w:rPr>
          <w:rFonts w:ascii="Times New Roman" w:hAnsi="Times New Roman" w:cs="Times New Roman"/>
          <w:sz w:val="24"/>
          <w:szCs w:val="24"/>
          <w:lang w:val="en-GB"/>
        </w:rPr>
        <w:t>“</w:t>
      </w:r>
      <w:r w:rsidRPr="003F7F40">
        <w:rPr>
          <w:rFonts w:ascii="Times New Roman" w:hAnsi="Times New Roman" w:cs="Times New Roman"/>
          <w:sz w:val="24"/>
          <w:szCs w:val="24"/>
          <w:lang w:val="en-GB"/>
        </w:rPr>
        <w:t>This is a</w:t>
      </w:r>
      <w:r w:rsidR="003F7F40">
        <w:rPr>
          <w:rFonts w:ascii="Times New Roman" w:hAnsi="Times New Roman" w:cs="Times New Roman"/>
          <w:sz w:val="24"/>
          <w:szCs w:val="24"/>
          <w:lang w:val="en-GB"/>
        </w:rPr>
        <w:t xml:space="preserve"> </w:t>
      </w:r>
      <w:r w:rsidRPr="003F7F40">
        <w:rPr>
          <w:rFonts w:ascii="Times New Roman" w:hAnsi="Times New Roman" w:cs="Times New Roman"/>
          <w:sz w:val="24"/>
          <w:szCs w:val="24"/>
          <w:lang w:val="en-GB"/>
        </w:rPr>
        <w:t>...</w:t>
      </w:r>
      <w:r w:rsidR="003F7F40" w:rsidRPr="003F7F40">
        <w:rPr>
          <w:rFonts w:ascii="Times New Roman" w:hAnsi="Times New Roman" w:cs="Times New Roman"/>
          <w:sz w:val="24"/>
          <w:szCs w:val="24"/>
          <w:lang w:val="en-GB"/>
        </w:rPr>
        <w:t>”</w:t>
      </w:r>
      <w:r w:rsidRPr="003F7F40">
        <w:rPr>
          <w:rFonts w:ascii="Times New Roman" w:hAnsi="Times New Roman" w:cs="Times New Roman"/>
          <w:sz w:val="24"/>
          <w:szCs w:val="24"/>
          <w:lang w:val="en-GB"/>
        </w:rPr>
        <w:t xml:space="preserve"> child: </w:t>
      </w:r>
      <w:r w:rsidR="003F7F40" w:rsidRPr="003F7F40">
        <w:rPr>
          <w:rFonts w:ascii="Times New Roman" w:hAnsi="Times New Roman" w:cs="Times New Roman"/>
          <w:sz w:val="24"/>
          <w:szCs w:val="24"/>
          <w:lang w:val="en-GB"/>
        </w:rPr>
        <w:t>“</w:t>
      </w:r>
      <w:r w:rsidRPr="003F7F40">
        <w:rPr>
          <w:rFonts w:ascii="Times New Roman" w:hAnsi="Times New Roman" w:cs="Times New Roman"/>
          <w:sz w:val="24"/>
          <w:szCs w:val="24"/>
          <w:lang w:val="en-GB"/>
        </w:rPr>
        <w:t>white rabbit</w:t>
      </w:r>
      <w:r w:rsidR="003F7F40" w:rsidRPr="003F7F40">
        <w:rPr>
          <w:rFonts w:ascii="Times New Roman" w:hAnsi="Times New Roman" w:cs="Times New Roman"/>
          <w:sz w:val="24"/>
          <w:szCs w:val="24"/>
          <w:lang w:val="en-GB"/>
        </w:rPr>
        <w:t>”</w:t>
      </w:r>
      <w:r w:rsidRPr="003F7F40">
        <w:rPr>
          <w:rFonts w:ascii="Times New Roman" w:hAnsi="Times New Roman" w:cs="Times New Roman"/>
          <w:sz w:val="24"/>
          <w:szCs w:val="24"/>
          <w:lang w:val="en-GB"/>
        </w:rPr>
        <w:t xml:space="preserve">) </w:t>
      </w:r>
      <w:r w:rsidRPr="00441F4D">
        <w:rPr>
          <w:rFonts w:ascii="Times New Roman" w:hAnsi="Times New Roman" w:cs="Times New Roman"/>
          <w:sz w:val="24"/>
          <w:szCs w:val="24"/>
          <w:lang w:val="en-GB"/>
        </w:rPr>
        <w:t xml:space="preserve">or by prompting the child to describe the position of another object relative to the target noun (e.g. </w:t>
      </w:r>
      <w:r w:rsidR="003F7F40" w:rsidRPr="003F7F40">
        <w:rPr>
          <w:rFonts w:ascii="Times New Roman" w:hAnsi="Times New Roman" w:cs="Times New Roman"/>
          <w:sz w:val="24"/>
          <w:szCs w:val="24"/>
          <w:lang w:val="en-GB"/>
        </w:rPr>
        <w:t>“</w:t>
      </w:r>
      <w:r w:rsidRPr="003F7F40">
        <w:rPr>
          <w:rFonts w:ascii="Times New Roman" w:hAnsi="Times New Roman" w:cs="Times New Roman"/>
          <w:sz w:val="24"/>
          <w:szCs w:val="24"/>
          <w:lang w:val="en-GB"/>
        </w:rPr>
        <w:t>The ball is in front of</w:t>
      </w:r>
      <w:r w:rsidR="003F7F40">
        <w:rPr>
          <w:rFonts w:ascii="Times New Roman" w:hAnsi="Times New Roman" w:cs="Times New Roman"/>
          <w:sz w:val="24"/>
          <w:szCs w:val="24"/>
          <w:lang w:val="en-GB"/>
        </w:rPr>
        <w:t xml:space="preserve"> </w:t>
      </w:r>
      <w:r w:rsidRPr="003F7F40">
        <w:rPr>
          <w:rFonts w:ascii="Times New Roman" w:hAnsi="Times New Roman" w:cs="Times New Roman"/>
          <w:sz w:val="24"/>
          <w:szCs w:val="24"/>
          <w:lang w:val="en-GB"/>
        </w:rPr>
        <w:t>...</w:t>
      </w:r>
      <w:r w:rsidR="003F7F40" w:rsidRPr="003F7F40">
        <w:rPr>
          <w:rFonts w:ascii="Times New Roman" w:hAnsi="Times New Roman" w:cs="Times New Roman"/>
          <w:sz w:val="24"/>
          <w:szCs w:val="24"/>
          <w:lang w:val="en-GB"/>
        </w:rPr>
        <w:t xml:space="preserve">“ </w:t>
      </w:r>
      <w:r w:rsidRPr="003F7F40">
        <w:rPr>
          <w:rFonts w:ascii="Times New Roman" w:hAnsi="Times New Roman" w:cs="Times New Roman"/>
          <w:sz w:val="24"/>
          <w:szCs w:val="24"/>
          <w:lang w:val="en-GB"/>
        </w:rPr>
        <w:t xml:space="preserve">child: </w:t>
      </w:r>
      <w:r w:rsidR="003F7F40" w:rsidRPr="003F7F40">
        <w:rPr>
          <w:rFonts w:ascii="Times New Roman" w:hAnsi="Times New Roman" w:cs="Times New Roman"/>
          <w:sz w:val="24"/>
          <w:szCs w:val="24"/>
          <w:lang w:val="en-GB"/>
        </w:rPr>
        <w:t>“</w:t>
      </w:r>
      <w:r w:rsidRPr="003F7F40">
        <w:rPr>
          <w:rFonts w:ascii="Times New Roman" w:hAnsi="Times New Roman" w:cs="Times New Roman"/>
          <w:sz w:val="24"/>
          <w:szCs w:val="24"/>
          <w:lang w:val="en-GB"/>
        </w:rPr>
        <w:t>the white rabbit</w:t>
      </w:r>
      <w:r w:rsidR="003F7F40" w:rsidRPr="003F7F40">
        <w:rPr>
          <w:rFonts w:ascii="Times New Roman" w:hAnsi="Times New Roman" w:cs="Times New Roman"/>
          <w:sz w:val="24"/>
          <w:szCs w:val="24"/>
          <w:lang w:val="en-GB"/>
        </w:rPr>
        <w:t>”</w:t>
      </w:r>
      <w:r w:rsidRPr="00441F4D">
        <w:rPr>
          <w:rFonts w:ascii="Times New Roman" w:hAnsi="Times New Roman" w:cs="Times New Roman"/>
          <w:sz w:val="24"/>
          <w:szCs w:val="24"/>
          <w:lang w:val="en-GB"/>
        </w:rPr>
        <w:t xml:space="preserve">). </w:t>
      </w:r>
      <w:r w:rsidR="00286E89">
        <w:rPr>
          <w:rFonts w:ascii="Times New Roman" w:hAnsi="Times New Roman" w:cs="Times New Roman"/>
          <w:sz w:val="24"/>
          <w:szCs w:val="24"/>
          <w:lang w:val="en-GB"/>
        </w:rPr>
        <w:t>F</w:t>
      </w:r>
      <w:r w:rsidRPr="00441F4D">
        <w:rPr>
          <w:rFonts w:ascii="Times New Roman" w:hAnsi="Times New Roman" w:cs="Times New Roman"/>
          <w:sz w:val="24"/>
          <w:szCs w:val="24"/>
          <w:lang w:val="en-GB"/>
        </w:rPr>
        <w:t>or each target noun, one instance of a determiner-noun string in a definite context was elicited in the STORY task</w:t>
      </w:r>
      <w:r w:rsidR="00CC7A53">
        <w:rPr>
          <w:rFonts w:ascii="Times New Roman" w:hAnsi="Times New Roman" w:cs="Times New Roman"/>
          <w:sz w:val="24"/>
          <w:szCs w:val="24"/>
          <w:lang w:val="en-GB"/>
        </w:rPr>
        <w:t>,</w:t>
      </w:r>
      <w:r w:rsidRPr="00441F4D">
        <w:rPr>
          <w:rFonts w:ascii="Times New Roman" w:hAnsi="Times New Roman" w:cs="Times New Roman"/>
          <w:sz w:val="24"/>
          <w:szCs w:val="24"/>
          <w:lang w:val="en-GB"/>
        </w:rPr>
        <w:t xml:space="preserve"> and two determiner-adjective-noun strings in definite contexts and two adjective-noun strings in indefinite contexts were elicited in the PDT.</w:t>
      </w:r>
    </w:p>
    <w:p w:rsidR="00B91874" w:rsidRPr="00441F4D" w:rsidRDefault="00B91874" w:rsidP="00B91874">
      <w:pPr>
        <w:spacing w:after="0" w:line="480" w:lineRule="auto"/>
        <w:contextualSpacing/>
        <w:rPr>
          <w:rFonts w:ascii="Times New Roman" w:hAnsi="Times New Roman" w:cs="Times New Roman"/>
          <w:sz w:val="24"/>
          <w:szCs w:val="24"/>
          <w:lang w:val="en-GB"/>
        </w:rPr>
      </w:pPr>
      <w:r w:rsidRPr="00441F4D">
        <w:rPr>
          <w:rFonts w:ascii="Times New Roman" w:hAnsi="Times New Roman" w:cs="Times New Roman"/>
          <w:sz w:val="24"/>
          <w:szCs w:val="24"/>
          <w:lang w:val="en-GB"/>
        </w:rPr>
        <w:tab/>
        <w:t xml:space="preserve">The equivalent tasks in Greek were the Det-N task and the Det-Adj-N task. In the Det-N task, children were presented with a set showing three target nouns followed by questions about the depicted objects (e.g. </w:t>
      </w:r>
      <w:r w:rsidR="00E16FBF">
        <w:rPr>
          <w:rFonts w:ascii="Times New Roman" w:hAnsi="Times New Roman" w:cs="Times New Roman"/>
          <w:sz w:val="24"/>
          <w:szCs w:val="24"/>
          <w:lang w:val="en-GB"/>
        </w:rPr>
        <w:t>“</w:t>
      </w:r>
      <w:r w:rsidRPr="003F7F40">
        <w:rPr>
          <w:rFonts w:ascii="Times New Roman" w:hAnsi="Times New Roman" w:cs="Times New Roman"/>
          <w:sz w:val="24"/>
          <w:szCs w:val="24"/>
          <w:lang w:val="en-GB"/>
        </w:rPr>
        <w:t>What is brown?</w:t>
      </w:r>
      <w:r w:rsidR="00E16FBF">
        <w:rPr>
          <w:rFonts w:ascii="Times New Roman" w:hAnsi="Times New Roman" w:cs="Times New Roman"/>
          <w:sz w:val="24"/>
          <w:szCs w:val="24"/>
          <w:lang w:val="en-GB"/>
        </w:rPr>
        <w:t>”</w:t>
      </w:r>
      <w:r w:rsidRPr="00441F4D">
        <w:rPr>
          <w:rFonts w:ascii="Times New Roman" w:hAnsi="Times New Roman" w:cs="Times New Roman"/>
          <w:sz w:val="24"/>
          <w:szCs w:val="24"/>
          <w:lang w:val="en-GB"/>
        </w:rPr>
        <w:t xml:space="preserve"> child: </w:t>
      </w:r>
      <w:r w:rsidR="00E16FBF">
        <w:rPr>
          <w:rFonts w:ascii="Times New Roman" w:hAnsi="Times New Roman" w:cs="Times New Roman"/>
          <w:sz w:val="24"/>
          <w:szCs w:val="24"/>
          <w:lang w:val="en-GB"/>
        </w:rPr>
        <w:t>“</w:t>
      </w:r>
      <w:r w:rsidRPr="003F7F40">
        <w:rPr>
          <w:rFonts w:ascii="Times New Roman" w:hAnsi="Times New Roman" w:cs="Times New Roman"/>
          <w:sz w:val="24"/>
          <w:szCs w:val="24"/>
          <w:lang w:val="en-GB"/>
        </w:rPr>
        <w:t>the dog</w:t>
      </w:r>
      <w:r w:rsidR="00E16FBF">
        <w:rPr>
          <w:rFonts w:ascii="Times New Roman" w:hAnsi="Times New Roman" w:cs="Times New Roman"/>
          <w:i/>
          <w:sz w:val="24"/>
          <w:szCs w:val="24"/>
          <w:lang w:val="en-GB"/>
        </w:rPr>
        <w:t>”</w:t>
      </w:r>
      <w:r w:rsidRPr="00441F4D">
        <w:rPr>
          <w:rFonts w:ascii="Times New Roman" w:hAnsi="Times New Roman" w:cs="Times New Roman"/>
          <w:sz w:val="24"/>
          <w:szCs w:val="24"/>
          <w:lang w:val="en-GB"/>
        </w:rPr>
        <w:t xml:space="preserve">). In the Det-Adj-N task, children were again presented with sets of target nouns, but crucially there were two instances of each target noun that differed in size and colour, therefore requiring the use of an adjective to appropriately answer the questions (e.g. </w:t>
      </w:r>
      <w:r w:rsidR="003F7F40" w:rsidRPr="003F7F40">
        <w:rPr>
          <w:rFonts w:ascii="Times New Roman" w:hAnsi="Times New Roman" w:cs="Times New Roman"/>
          <w:sz w:val="24"/>
          <w:szCs w:val="24"/>
          <w:lang w:val="en-GB"/>
        </w:rPr>
        <w:t>“</w:t>
      </w:r>
      <w:r w:rsidRPr="003F7F40">
        <w:rPr>
          <w:rFonts w:ascii="Times New Roman" w:hAnsi="Times New Roman" w:cs="Times New Roman"/>
          <w:sz w:val="24"/>
          <w:szCs w:val="24"/>
          <w:lang w:val="en-GB"/>
        </w:rPr>
        <w:t>What is red?</w:t>
      </w:r>
      <w:r w:rsidR="003F7F40" w:rsidRPr="003F7F40">
        <w:rPr>
          <w:rFonts w:ascii="Times New Roman" w:hAnsi="Times New Roman" w:cs="Times New Roman"/>
          <w:sz w:val="24"/>
          <w:szCs w:val="24"/>
          <w:lang w:val="en-GB"/>
        </w:rPr>
        <w:t>”</w:t>
      </w:r>
      <w:r w:rsidRPr="003F7F40">
        <w:rPr>
          <w:rFonts w:ascii="Times New Roman" w:hAnsi="Times New Roman" w:cs="Times New Roman"/>
          <w:sz w:val="24"/>
          <w:szCs w:val="24"/>
          <w:lang w:val="en-GB"/>
        </w:rPr>
        <w:t xml:space="preserve"> child: </w:t>
      </w:r>
      <w:r w:rsidR="003F7F40" w:rsidRPr="003F7F40">
        <w:rPr>
          <w:rFonts w:ascii="Times New Roman" w:hAnsi="Times New Roman" w:cs="Times New Roman"/>
          <w:sz w:val="24"/>
          <w:szCs w:val="24"/>
          <w:lang w:val="en-GB"/>
        </w:rPr>
        <w:t>“</w:t>
      </w:r>
      <w:r w:rsidRPr="003F7F40">
        <w:rPr>
          <w:rFonts w:ascii="Times New Roman" w:hAnsi="Times New Roman" w:cs="Times New Roman"/>
          <w:sz w:val="24"/>
          <w:szCs w:val="24"/>
          <w:lang w:val="en-GB"/>
        </w:rPr>
        <w:t>The big fish</w:t>
      </w:r>
      <w:r w:rsidR="003F7F40" w:rsidRPr="003F7F40">
        <w:rPr>
          <w:rFonts w:ascii="Times New Roman" w:hAnsi="Times New Roman" w:cs="Times New Roman"/>
          <w:sz w:val="24"/>
          <w:szCs w:val="24"/>
          <w:lang w:val="en-GB"/>
        </w:rPr>
        <w:t>”</w:t>
      </w:r>
      <w:r w:rsidRPr="003F7F40">
        <w:rPr>
          <w:rFonts w:ascii="Times New Roman" w:hAnsi="Times New Roman" w:cs="Times New Roman"/>
          <w:sz w:val="24"/>
          <w:szCs w:val="24"/>
          <w:lang w:val="en-GB"/>
        </w:rPr>
        <w:t>).</w:t>
      </w:r>
      <w:r w:rsidRPr="00441F4D">
        <w:rPr>
          <w:rFonts w:ascii="Times New Roman" w:hAnsi="Times New Roman" w:cs="Times New Roman"/>
          <w:sz w:val="24"/>
          <w:szCs w:val="24"/>
          <w:lang w:val="en-GB"/>
        </w:rPr>
        <w:t xml:space="preserve"> Consequently, each target noun in Greek was elicited once in a determiner-noun string (Det-N task) and twice in a determiner-adjective-noun string (Det-Adj-N task).</w:t>
      </w:r>
    </w:p>
    <w:p w:rsidR="006F1DB2" w:rsidRPr="00441F4D" w:rsidRDefault="006F1DB2"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 xml:space="preserve">The grammaticality judgment task (GJT) took the form of a forced choice task where children had to decide between congruent and incongruent determiner-noun combinations. </w:t>
      </w:r>
      <w:r w:rsidR="00C32DEA" w:rsidRPr="00441F4D">
        <w:rPr>
          <w:rFonts w:ascii="Times New Roman" w:hAnsi="Times New Roman" w:cs="Times New Roman"/>
          <w:sz w:val="24"/>
          <w:szCs w:val="24"/>
        </w:rPr>
        <w:t>The Dutch task was computerized and the stimuli were pre-recorded</w:t>
      </w:r>
      <w:r w:rsidR="00E16FBF">
        <w:rPr>
          <w:rFonts w:ascii="Times New Roman" w:hAnsi="Times New Roman" w:cs="Times New Roman"/>
          <w:sz w:val="24"/>
          <w:szCs w:val="24"/>
        </w:rPr>
        <w:t xml:space="preserve"> </w:t>
      </w:r>
      <w:r w:rsidR="00E16FBF" w:rsidRPr="00441F4D">
        <w:rPr>
          <w:rFonts w:ascii="Times New Roman" w:hAnsi="Times New Roman" w:cs="Times New Roman"/>
          <w:sz w:val="24"/>
          <w:szCs w:val="24"/>
        </w:rPr>
        <w:t>using one male and one female voice</w:t>
      </w:r>
      <w:r w:rsidR="00C32DEA" w:rsidRPr="00441F4D">
        <w:rPr>
          <w:rFonts w:ascii="Times New Roman" w:hAnsi="Times New Roman" w:cs="Times New Roman"/>
          <w:sz w:val="24"/>
          <w:szCs w:val="24"/>
        </w:rPr>
        <w:t xml:space="preserve">. </w:t>
      </w:r>
      <w:r w:rsidR="00601233" w:rsidRPr="00441F4D">
        <w:rPr>
          <w:rFonts w:ascii="Times New Roman" w:hAnsi="Times New Roman" w:cs="Times New Roman"/>
          <w:sz w:val="24"/>
          <w:szCs w:val="24"/>
        </w:rPr>
        <w:t>I</w:t>
      </w:r>
      <w:r w:rsidRPr="00441F4D">
        <w:rPr>
          <w:rFonts w:ascii="Times New Roman" w:hAnsi="Times New Roman" w:cs="Times New Roman"/>
          <w:sz w:val="24"/>
          <w:szCs w:val="24"/>
        </w:rPr>
        <w:t>tems were first introduced by using an indefinite determiner,</w:t>
      </w:r>
      <w:r w:rsidR="00AE73FD" w:rsidRPr="00441F4D">
        <w:rPr>
          <w:rFonts w:ascii="Times New Roman" w:hAnsi="Times New Roman" w:cs="Times New Roman"/>
          <w:sz w:val="24"/>
          <w:szCs w:val="24"/>
        </w:rPr>
        <w:t xml:space="preserve"> which does not carry gender information</w:t>
      </w:r>
      <w:r w:rsidRPr="003F7F40">
        <w:rPr>
          <w:rFonts w:ascii="Times New Roman" w:hAnsi="Times New Roman" w:cs="Times New Roman"/>
          <w:sz w:val="24"/>
          <w:szCs w:val="24"/>
        </w:rPr>
        <w:t>.</w:t>
      </w:r>
      <w:r w:rsidR="00E16FBF">
        <w:rPr>
          <w:rFonts w:ascii="Times New Roman" w:hAnsi="Times New Roman" w:cs="Times New Roman"/>
          <w:i/>
          <w:sz w:val="24"/>
          <w:szCs w:val="24"/>
        </w:rPr>
        <w:t xml:space="preserve"> </w:t>
      </w:r>
      <w:r w:rsidRPr="00441F4D">
        <w:rPr>
          <w:rFonts w:ascii="Times New Roman" w:hAnsi="Times New Roman" w:cs="Times New Roman"/>
          <w:sz w:val="24"/>
          <w:szCs w:val="24"/>
        </w:rPr>
        <w:t xml:space="preserve">Following this, each item was presented individually and two puppets appeared, with one puppet naming the item with a congruent determiner-noun combination, e.g. </w:t>
      </w:r>
      <w:r w:rsidRPr="00441F4D">
        <w:rPr>
          <w:rFonts w:ascii="Times New Roman" w:hAnsi="Times New Roman" w:cs="Times New Roman"/>
          <w:i/>
          <w:sz w:val="24"/>
          <w:szCs w:val="24"/>
        </w:rPr>
        <w:t>de-</w:t>
      </w:r>
      <w:r w:rsidRPr="00441F4D">
        <w:rPr>
          <w:rFonts w:ascii="Times New Roman" w:hAnsi="Times New Roman" w:cs="Times New Roman"/>
          <w:i/>
          <w:sz w:val="24"/>
          <w:szCs w:val="24"/>
          <w:vertAlign w:val="subscript"/>
        </w:rPr>
        <w:t>COM</w:t>
      </w:r>
      <w:r w:rsidRPr="00441F4D">
        <w:rPr>
          <w:rFonts w:ascii="Times New Roman" w:hAnsi="Times New Roman" w:cs="Times New Roman"/>
          <w:i/>
          <w:sz w:val="24"/>
          <w:szCs w:val="24"/>
        </w:rPr>
        <w:t xml:space="preserve"> boom-</w:t>
      </w:r>
      <w:r w:rsidRPr="00441F4D">
        <w:rPr>
          <w:rFonts w:ascii="Times New Roman" w:hAnsi="Times New Roman" w:cs="Times New Roman"/>
          <w:i/>
          <w:sz w:val="24"/>
          <w:szCs w:val="24"/>
          <w:vertAlign w:val="subscript"/>
        </w:rPr>
        <w:t>COM</w:t>
      </w:r>
      <w:r w:rsidRPr="00441F4D">
        <w:rPr>
          <w:rFonts w:ascii="Times New Roman" w:hAnsi="Times New Roman" w:cs="Times New Roman"/>
          <w:sz w:val="24"/>
          <w:szCs w:val="24"/>
        </w:rPr>
        <w:t xml:space="preserve"> “the tree”, while the other one used an incongruent counterpart, e.g. </w:t>
      </w:r>
      <w:r w:rsidRPr="00441F4D">
        <w:rPr>
          <w:rFonts w:ascii="Times New Roman" w:hAnsi="Times New Roman" w:cs="Times New Roman"/>
          <w:i/>
          <w:sz w:val="24"/>
          <w:szCs w:val="24"/>
        </w:rPr>
        <w:t>het-</w:t>
      </w:r>
      <w:r w:rsidRPr="00441F4D">
        <w:rPr>
          <w:rFonts w:ascii="Times New Roman" w:hAnsi="Times New Roman" w:cs="Times New Roman"/>
          <w:i/>
          <w:sz w:val="24"/>
          <w:szCs w:val="24"/>
          <w:vertAlign w:val="subscript"/>
        </w:rPr>
        <w:t>NEUT</w:t>
      </w:r>
      <w:r w:rsidRPr="00441F4D">
        <w:rPr>
          <w:rFonts w:ascii="Times New Roman" w:hAnsi="Times New Roman" w:cs="Times New Roman"/>
          <w:i/>
          <w:sz w:val="24"/>
          <w:szCs w:val="24"/>
        </w:rPr>
        <w:t xml:space="preserve"> boom-</w:t>
      </w:r>
      <w:r w:rsidR="00090B9D">
        <w:rPr>
          <w:rFonts w:ascii="Times New Roman" w:hAnsi="Times New Roman" w:cs="Times New Roman"/>
          <w:i/>
          <w:sz w:val="24"/>
          <w:szCs w:val="24"/>
          <w:vertAlign w:val="subscript"/>
        </w:rPr>
        <w:t>COM</w:t>
      </w:r>
      <w:r w:rsidR="00090B9D" w:rsidRPr="00441F4D">
        <w:rPr>
          <w:rFonts w:ascii="Times New Roman" w:hAnsi="Times New Roman" w:cs="Times New Roman"/>
          <w:sz w:val="24"/>
          <w:szCs w:val="24"/>
        </w:rPr>
        <w:t xml:space="preserve"> </w:t>
      </w:r>
      <w:r w:rsidRPr="00441F4D">
        <w:rPr>
          <w:rFonts w:ascii="Times New Roman" w:hAnsi="Times New Roman" w:cs="Times New Roman"/>
          <w:sz w:val="24"/>
          <w:szCs w:val="24"/>
        </w:rPr>
        <w:t xml:space="preserve">. Children </w:t>
      </w:r>
      <w:r w:rsidR="003F7F40">
        <w:rPr>
          <w:rFonts w:ascii="Times New Roman" w:hAnsi="Times New Roman" w:cs="Times New Roman"/>
          <w:sz w:val="24"/>
          <w:szCs w:val="24"/>
        </w:rPr>
        <w:t>had to identify which</w:t>
      </w:r>
      <w:r w:rsidRPr="00441F4D">
        <w:rPr>
          <w:rFonts w:ascii="Times New Roman" w:hAnsi="Times New Roman" w:cs="Times New Roman"/>
          <w:sz w:val="24"/>
          <w:szCs w:val="24"/>
        </w:rPr>
        <w:t xml:space="preserve"> puppet said it correctly</w:t>
      </w:r>
      <w:r w:rsidR="003F7F40">
        <w:rPr>
          <w:rFonts w:ascii="Times New Roman" w:hAnsi="Times New Roman" w:cs="Times New Roman"/>
          <w:sz w:val="24"/>
          <w:szCs w:val="24"/>
        </w:rPr>
        <w:t xml:space="preserve"> </w:t>
      </w:r>
      <w:r w:rsidR="00DD2B69">
        <w:rPr>
          <w:rFonts w:ascii="Times New Roman" w:hAnsi="Times New Roman" w:cs="Times New Roman"/>
          <w:sz w:val="24"/>
          <w:szCs w:val="24"/>
        </w:rPr>
        <w:t xml:space="preserve">with </w:t>
      </w:r>
      <w:r w:rsidRPr="00441F4D">
        <w:rPr>
          <w:rFonts w:ascii="Times New Roman" w:hAnsi="Times New Roman" w:cs="Times New Roman"/>
          <w:sz w:val="24"/>
          <w:szCs w:val="24"/>
        </w:rPr>
        <w:t xml:space="preserve">correct responses </w:t>
      </w:r>
      <w:r w:rsidR="003F7F40">
        <w:rPr>
          <w:rFonts w:ascii="Times New Roman" w:hAnsi="Times New Roman" w:cs="Times New Roman"/>
          <w:sz w:val="24"/>
          <w:szCs w:val="24"/>
        </w:rPr>
        <w:t>being</w:t>
      </w:r>
      <w:r w:rsidR="00DD2B69">
        <w:rPr>
          <w:rFonts w:ascii="Times New Roman" w:hAnsi="Times New Roman" w:cs="Times New Roman"/>
          <w:sz w:val="24"/>
          <w:szCs w:val="24"/>
        </w:rPr>
        <w:t xml:space="preserve"> </w:t>
      </w:r>
      <w:r w:rsidRPr="00441F4D">
        <w:rPr>
          <w:rFonts w:ascii="Times New Roman" w:hAnsi="Times New Roman" w:cs="Times New Roman"/>
          <w:sz w:val="24"/>
          <w:szCs w:val="24"/>
        </w:rPr>
        <w:t xml:space="preserve">counterbalanced across the two puppets. </w:t>
      </w:r>
      <w:r w:rsidR="00894D8C" w:rsidRPr="00441F4D">
        <w:rPr>
          <w:rFonts w:ascii="Times New Roman" w:hAnsi="Times New Roman" w:cs="Times New Roman"/>
          <w:sz w:val="24"/>
          <w:szCs w:val="24"/>
        </w:rPr>
        <w:t>For Greek</w:t>
      </w:r>
      <w:r w:rsidRPr="00441F4D">
        <w:rPr>
          <w:rFonts w:ascii="Times New Roman" w:hAnsi="Times New Roman" w:cs="Times New Roman"/>
          <w:sz w:val="24"/>
          <w:szCs w:val="24"/>
        </w:rPr>
        <w:t xml:space="preserve">, the determiner-noun combinations were </w:t>
      </w:r>
      <w:r w:rsidRPr="00441F4D">
        <w:rPr>
          <w:rFonts w:ascii="Times New Roman" w:hAnsi="Times New Roman" w:cs="Times New Roman"/>
          <w:sz w:val="24"/>
          <w:szCs w:val="24"/>
        </w:rPr>
        <w:lastRenderedPageBreak/>
        <w:t>presented orally by the experimenter</w:t>
      </w:r>
      <w:r w:rsidR="00894D8C" w:rsidRPr="00441F4D">
        <w:rPr>
          <w:rFonts w:ascii="Times New Roman" w:hAnsi="Times New Roman" w:cs="Times New Roman"/>
          <w:sz w:val="24"/>
          <w:szCs w:val="24"/>
        </w:rPr>
        <w:t xml:space="preserve"> since no computerized version of the task was available</w:t>
      </w:r>
      <w:r w:rsidRPr="00441F4D">
        <w:rPr>
          <w:rFonts w:ascii="Times New Roman" w:hAnsi="Times New Roman" w:cs="Times New Roman"/>
          <w:sz w:val="24"/>
          <w:szCs w:val="24"/>
        </w:rPr>
        <w:t>. Moreover, instead of saying which puppet got it right, children had to tap the experimenter’s left or right hand depending on whether they judged the first or the second determiner-noun combination as correct</w:t>
      </w:r>
      <w:r w:rsidR="00E771E5" w:rsidRPr="00441F4D">
        <w:rPr>
          <w:rFonts w:ascii="Times New Roman" w:hAnsi="Times New Roman" w:cs="Times New Roman"/>
          <w:sz w:val="24"/>
          <w:szCs w:val="24"/>
        </w:rPr>
        <w:t xml:space="preserve"> (e.g. </w:t>
      </w:r>
      <w:r w:rsidR="00E771E5" w:rsidRPr="00441F4D">
        <w:rPr>
          <w:rFonts w:ascii="Times New Roman" w:hAnsi="Times New Roman" w:cs="Times New Roman"/>
          <w:i/>
          <w:sz w:val="24"/>
          <w:szCs w:val="24"/>
        </w:rPr>
        <w:t>o-</w:t>
      </w:r>
      <w:r w:rsidR="00E771E5" w:rsidRPr="00441F4D">
        <w:rPr>
          <w:rFonts w:ascii="Times New Roman" w:hAnsi="Times New Roman" w:cs="Times New Roman"/>
          <w:i/>
          <w:sz w:val="24"/>
          <w:szCs w:val="24"/>
          <w:vertAlign w:val="subscript"/>
        </w:rPr>
        <w:t>MASC</w:t>
      </w:r>
      <w:r w:rsidR="00E771E5" w:rsidRPr="00441F4D">
        <w:rPr>
          <w:rFonts w:ascii="Times New Roman" w:hAnsi="Times New Roman" w:cs="Times New Roman"/>
          <w:i/>
          <w:sz w:val="24"/>
          <w:szCs w:val="24"/>
        </w:rPr>
        <w:t xml:space="preserve"> ilios-</w:t>
      </w:r>
      <w:r w:rsidR="00E771E5" w:rsidRPr="00441F4D">
        <w:rPr>
          <w:rFonts w:ascii="Times New Roman" w:hAnsi="Times New Roman" w:cs="Times New Roman"/>
          <w:i/>
          <w:sz w:val="24"/>
          <w:szCs w:val="24"/>
          <w:vertAlign w:val="subscript"/>
        </w:rPr>
        <w:t>MASC</w:t>
      </w:r>
      <w:r w:rsidR="00E771E5" w:rsidRPr="00441F4D">
        <w:rPr>
          <w:rFonts w:ascii="Times New Roman" w:hAnsi="Times New Roman" w:cs="Times New Roman"/>
          <w:sz w:val="24"/>
          <w:szCs w:val="24"/>
        </w:rPr>
        <w:t xml:space="preserve"> vs. </w:t>
      </w:r>
      <w:r w:rsidR="00E771E5" w:rsidRPr="00441F4D">
        <w:rPr>
          <w:rFonts w:ascii="Times New Roman" w:hAnsi="Times New Roman" w:cs="Times New Roman"/>
          <w:i/>
          <w:sz w:val="24"/>
          <w:szCs w:val="24"/>
        </w:rPr>
        <w:t>to-</w:t>
      </w:r>
      <w:r w:rsidR="00E771E5" w:rsidRPr="00441F4D">
        <w:rPr>
          <w:rFonts w:ascii="Times New Roman" w:hAnsi="Times New Roman" w:cs="Times New Roman"/>
          <w:i/>
          <w:sz w:val="24"/>
          <w:szCs w:val="24"/>
          <w:vertAlign w:val="subscript"/>
        </w:rPr>
        <w:t>NEUT</w:t>
      </w:r>
      <w:r w:rsidR="00E771E5" w:rsidRPr="00441F4D">
        <w:rPr>
          <w:rFonts w:ascii="Times New Roman" w:hAnsi="Times New Roman" w:cs="Times New Roman"/>
          <w:i/>
          <w:sz w:val="24"/>
          <w:szCs w:val="24"/>
        </w:rPr>
        <w:t xml:space="preserve"> ilios-</w:t>
      </w:r>
      <w:r w:rsidR="00E771E5" w:rsidRPr="00441F4D">
        <w:rPr>
          <w:rFonts w:ascii="Times New Roman" w:hAnsi="Times New Roman" w:cs="Times New Roman"/>
          <w:i/>
          <w:sz w:val="24"/>
          <w:szCs w:val="24"/>
          <w:vertAlign w:val="subscript"/>
        </w:rPr>
        <w:t>MASC</w:t>
      </w:r>
      <w:r w:rsidR="00E771E5" w:rsidRPr="00441F4D">
        <w:rPr>
          <w:rFonts w:ascii="Times New Roman" w:hAnsi="Times New Roman" w:cs="Times New Roman"/>
          <w:sz w:val="24"/>
          <w:szCs w:val="24"/>
        </w:rPr>
        <w:t xml:space="preserve"> “the sun”; </w:t>
      </w:r>
      <w:r w:rsidR="00E771E5" w:rsidRPr="00441F4D">
        <w:rPr>
          <w:rFonts w:ascii="Times New Roman" w:hAnsi="Times New Roman" w:cs="Times New Roman"/>
          <w:i/>
          <w:sz w:val="24"/>
          <w:szCs w:val="24"/>
        </w:rPr>
        <w:t>i-</w:t>
      </w:r>
      <w:r w:rsidR="00E771E5" w:rsidRPr="00441F4D">
        <w:rPr>
          <w:rFonts w:ascii="Times New Roman" w:hAnsi="Times New Roman" w:cs="Times New Roman"/>
          <w:i/>
          <w:sz w:val="24"/>
          <w:szCs w:val="24"/>
          <w:vertAlign w:val="subscript"/>
        </w:rPr>
        <w:t>FEM</w:t>
      </w:r>
      <w:r w:rsidR="00E771E5" w:rsidRPr="00441F4D">
        <w:rPr>
          <w:rFonts w:ascii="Times New Roman" w:hAnsi="Times New Roman" w:cs="Times New Roman"/>
          <w:i/>
          <w:sz w:val="24"/>
          <w:szCs w:val="24"/>
        </w:rPr>
        <w:t xml:space="preserve"> elefantas-</w:t>
      </w:r>
      <w:r w:rsidR="00E771E5" w:rsidRPr="00441F4D">
        <w:rPr>
          <w:rFonts w:ascii="Times New Roman" w:hAnsi="Times New Roman" w:cs="Times New Roman"/>
          <w:i/>
          <w:sz w:val="24"/>
          <w:szCs w:val="24"/>
          <w:vertAlign w:val="subscript"/>
        </w:rPr>
        <w:t>MASC</w:t>
      </w:r>
      <w:r w:rsidR="00E771E5" w:rsidRPr="00441F4D">
        <w:rPr>
          <w:rFonts w:ascii="Times New Roman" w:hAnsi="Times New Roman" w:cs="Times New Roman"/>
          <w:sz w:val="24"/>
          <w:szCs w:val="24"/>
        </w:rPr>
        <w:t xml:space="preserve"> vs. </w:t>
      </w:r>
      <w:r w:rsidR="00E771E5" w:rsidRPr="00441F4D">
        <w:rPr>
          <w:rFonts w:ascii="Times New Roman" w:hAnsi="Times New Roman" w:cs="Times New Roman"/>
          <w:i/>
          <w:sz w:val="24"/>
          <w:szCs w:val="24"/>
        </w:rPr>
        <w:t>o-</w:t>
      </w:r>
      <w:r w:rsidR="00E771E5" w:rsidRPr="00441F4D">
        <w:rPr>
          <w:rFonts w:ascii="Times New Roman" w:hAnsi="Times New Roman" w:cs="Times New Roman"/>
          <w:i/>
          <w:sz w:val="24"/>
          <w:szCs w:val="24"/>
          <w:vertAlign w:val="subscript"/>
        </w:rPr>
        <w:t>MASC</w:t>
      </w:r>
      <w:r w:rsidR="00E771E5" w:rsidRPr="00441F4D">
        <w:rPr>
          <w:rFonts w:ascii="Times New Roman" w:hAnsi="Times New Roman" w:cs="Times New Roman"/>
          <w:i/>
          <w:sz w:val="24"/>
          <w:szCs w:val="24"/>
        </w:rPr>
        <w:t xml:space="preserve"> elefantas-</w:t>
      </w:r>
      <w:r w:rsidR="00E771E5" w:rsidRPr="00441F4D">
        <w:rPr>
          <w:rFonts w:ascii="Times New Roman" w:hAnsi="Times New Roman" w:cs="Times New Roman"/>
          <w:i/>
          <w:sz w:val="24"/>
          <w:szCs w:val="24"/>
          <w:vertAlign w:val="subscript"/>
        </w:rPr>
        <w:t>MASC</w:t>
      </w:r>
      <w:r w:rsidR="00E771E5" w:rsidRPr="00441F4D">
        <w:rPr>
          <w:rFonts w:ascii="Times New Roman" w:hAnsi="Times New Roman" w:cs="Times New Roman"/>
          <w:sz w:val="24"/>
          <w:szCs w:val="24"/>
        </w:rPr>
        <w:t xml:space="preserve"> “the elefant”)</w:t>
      </w:r>
      <w:r w:rsidRPr="00441F4D">
        <w:rPr>
          <w:rFonts w:ascii="Times New Roman" w:hAnsi="Times New Roman" w:cs="Times New Roman"/>
          <w:sz w:val="24"/>
          <w:szCs w:val="24"/>
        </w:rPr>
        <w:t>. The gender of the determiner in the incongruent pairs was counterbalanced as were the correct responses across the two hands.</w:t>
      </w:r>
    </w:p>
    <w:p w:rsidR="000B380C" w:rsidRPr="00441F4D" w:rsidRDefault="000B380C" w:rsidP="000B380C">
      <w:pPr>
        <w:spacing w:after="0" w:line="480" w:lineRule="auto"/>
        <w:ind w:firstLine="720"/>
        <w:contextualSpacing/>
        <w:rPr>
          <w:rFonts w:ascii="Times New Roman" w:hAnsi="Times New Roman" w:cs="Times New Roman"/>
          <w:b/>
          <w:i/>
          <w:sz w:val="24"/>
          <w:szCs w:val="24"/>
        </w:rPr>
      </w:pPr>
      <w:r w:rsidRPr="000B380C">
        <w:rPr>
          <w:rFonts w:ascii="Times New Roman" w:hAnsi="Times New Roman" w:cs="Times New Roman"/>
          <w:sz w:val="24"/>
        </w:rPr>
        <w:t xml:space="preserve">The same sets of target nouns were used across the production and judgment tasks. For Dutch, the number of target nouns was 9 for each gender, while for Greek, it was 6 per gender. In Dutch, there was a separate version of the PDT and the GJT for children below 6 years which included a subset of 6 target nouns per gender. Thus, the maximum number of elicited definite determiners per gender was 27 in Dutch (21 for younger children) and 18 in Greek. The maximum number of elicited adjectives in gender-marking contexts was 18 per gender in Dutch (12 for children below 6) and 12 per gender in Greek (see Table </w:t>
      </w:r>
      <w:r w:rsidR="00090B9D">
        <w:rPr>
          <w:rFonts w:ascii="Times New Roman" w:hAnsi="Times New Roman" w:cs="Times New Roman"/>
          <w:sz w:val="24"/>
        </w:rPr>
        <w:t>3</w:t>
      </w:r>
      <w:r w:rsidR="00090B9D" w:rsidRPr="000B380C">
        <w:rPr>
          <w:rFonts w:ascii="Times New Roman" w:hAnsi="Times New Roman" w:cs="Times New Roman"/>
          <w:sz w:val="24"/>
        </w:rPr>
        <w:t xml:space="preserve"> </w:t>
      </w:r>
      <w:r w:rsidRPr="000B380C">
        <w:rPr>
          <w:rFonts w:ascii="Times New Roman" w:hAnsi="Times New Roman" w:cs="Times New Roman"/>
          <w:sz w:val="24"/>
        </w:rPr>
        <w:t>for a</w:t>
      </w:r>
      <w:r w:rsidR="003C08AE">
        <w:rPr>
          <w:rFonts w:ascii="Times New Roman" w:hAnsi="Times New Roman" w:cs="Times New Roman"/>
          <w:sz w:val="24"/>
        </w:rPr>
        <w:t>n</w:t>
      </w:r>
      <w:r w:rsidRPr="000B380C">
        <w:rPr>
          <w:rFonts w:ascii="Times New Roman" w:hAnsi="Times New Roman" w:cs="Times New Roman"/>
          <w:sz w:val="24"/>
        </w:rPr>
        <w:t xml:space="preserve"> </w:t>
      </w:r>
      <w:r w:rsidR="003C08AE">
        <w:rPr>
          <w:rFonts w:ascii="Times New Roman" w:hAnsi="Times New Roman" w:cs="Times New Roman"/>
          <w:sz w:val="24"/>
        </w:rPr>
        <w:t>overview</w:t>
      </w:r>
      <w:r w:rsidRPr="000B380C">
        <w:rPr>
          <w:rFonts w:ascii="Times New Roman" w:hAnsi="Times New Roman" w:cs="Times New Roman"/>
          <w:sz w:val="24"/>
        </w:rPr>
        <w:t>). The number of items per gender in the GJT was 9 in Dutch (6 for younger children) and 6 in Greek.</w:t>
      </w:r>
      <w:r w:rsidRPr="000B380C">
        <w:rPr>
          <w:sz w:val="24"/>
        </w:rPr>
        <w:t xml:space="preserve"> </w:t>
      </w:r>
      <w:r w:rsidRPr="00441F4D">
        <w:rPr>
          <w:rFonts w:ascii="Times New Roman" w:hAnsi="Times New Roman" w:cs="Times New Roman"/>
          <w:sz w:val="24"/>
          <w:szCs w:val="24"/>
        </w:rPr>
        <w:t xml:space="preserve">The items in the PDT and the GJT </w:t>
      </w:r>
      <w:r>
        <w:rPr>
          <w:rFonts w:ascii="Times New Roman" w:hAnsi="Times New Roman" w:cs="Times New Roman"/>
          <w:sz w:val="24"/>
          <w:szCs w:val="24"/>
        </w:rPr>
        <w:t xml:space="preserve">in Dutch </w:t>
      </w:r>
      <w:r w:rsidRPr="00441F4D">
        <w:rPr>
          <w:rFonts w:ascii="Times New Roman" w:hAnsi="Times New Roman" w:cs="Times New Roman"/>
          <w:sz w:val="24"/>
          <w:szCs w:val="24"/>
        </w:rPr>
        <w:t xml:space="preserve">were interspersed with 12 filler items (8 in the GJT for children below 6 years), whereby the fillers in the PDT tested different phenomena. </w:t>
      </w:r>
    </w:p>
    <w:p w:rsidR="00DF0F51" w:rsidRPr="00441F4D" w:rsidRDefault="00DF0F51" w:rsidP="00DF0F51">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&lt;Insert Table </w:t>
      </w:r>
      <w:r>
        <w:rPr>
          <w:rFonts w:ascii="Times New Roman" w:hAnsi="Times New Roman" w:cs="Times New Roman"/>
          <w:sz w:val="24"/>
          <w:szCs w:val="24"/>
        </w:rPr>
        <w:t>3</w:t>
      </w:r>
      <w:r w:rsidRPr="00441F4D">
        <w:rPr>
          <w:rFonts w:ascii="Times New Roman" w:hAnsi="Times New Roman" w:cs="Times New Roman"/>
          <w:sz w:val="24"/>
          <w:szCs w:val="24"/>
        </w:rPr>
        <w:t xml:space="preserve"> about here&gt;</w:t>
      </w:r>
    </w:p>
    <w:p w:rsidR="004C557D" w:rsidRPr="00441F4D" w:rsidRDefault="004C557D" w:rsidP="004D65E1">
      <w:pPr>
        <w:spacing w:after="0" w:line="480" w:lineRule="auto"/>
        <w:contextualSpacing/>
        <w:rPr>
          <w:rFonts w:ascii="Times New Roman" w:hAnsi="Times New Roman" w:cs="Times New Roman"/>
          <w:sz w:val="24"/>
          <w:szCs w:val="24"/>
        </w:rPr>
      </w:pPr>
    </w:p>
    <w:p w:rsidR="006F1DB2" w:rsidRPr="00441F4D" w:rsidRDefault="006F1DB2" w:rsidP="009E1B1C">
      <w:pPr>
        <w:spacing w:after="0" w:line="480" w:lineRule="auto"/>
        <w:contextualSpacing/>
        <w:rPr>
          <w:rFonts w:ascii="Times New Roman" w:hAnsi="Times New Roman" w:cs="Times New Roman"/>
          <w:b/>
          <w:i/>
          <w:sz w:val="24"/>
          <w:szCs w:val="24"/>
        </w:rPr>
      </w:pPr>
      <w:r w:rsidRPr="00441F4D">
        <w:rPr>
          <w:rFonts w:ascii="Times New Roman" w:hAnsi="Times New Roman" w:cs="Times New Roman"/>
          <w:b/>
          <w:i/>
          <w:sz w:val="24"/>
          <w:szCs w:val="24"/>
        </w:rPr>
        <w:t>4.</w:t>
      </w:r>
      <w:r w:rsidR="00984FDE">
        <w:rPr>
          <w:rFonts w:ascii="Times New Roman" w:hAnsi="Times New Roman" w:cs="Times New Roman"/>
          <w:b/>
          <w:i/>
          <w:sz w:val="24"/>
          <w:szCs w:val="24"/>
        </w:rPr>
        <w:t>3</w:t>
      </w:r>
      <w:r w:rsidR="00A64CD9">
        <w:rPr>
          <w:rFonts w:ascii="Times New Roman" w:hAnsi="Times New Roman" w:cs="Times New Roman"/>
          <w:b/>
          <w:i/>
          <w:sz w:val="24"/>
          <w:szCs w:val="24"/>
        </w:rPr>
        <w:t>.</w:t>
      </w:r>
      <w:r w:rsidRPr="00441F4D">
        <w:rPr>
          <w:rFonts w:ascii="Times New Roman" w:hAnsi="Times New Roman" w:cs="Times New Roman"/>
          <w:b/>
          <w:i/>
          <w:sz w:val="24"/>
          <w:szCs w:val="24"/>
        </w:rPr>
        <w:t xml:space="preserve"> </w:t>
      </w:r>
      <w:r w:rsidR="00727C41" w:rsidRPr="00441F4D">
        <w:rPr>
          <w:rFonts w:ascii="Times New Roman" w:hAnsi="Times New Roman" w:cs="Times New Roman"/>
          <w:b/>
          <w:i/>
          <w:sz w:val="24"/>
          <w:szCs w:val="24"/>
        </w:rPr>
        <w:t>P</w:t>
      </w:r>
      <w:r w:rsidRPr="00441F4D">
        <w:rPr>
          <w:rFonts w:ascii="Times New Roman" w:hAnsi="Times New Roman" w:cs="Times New Roman"/>
          <w:b/>
          <w:i/>
          <w:sz w:val="24"/>
          <w:szCs w:val="24"/>
        </w:rPr>
        <w:t>rocedure</w:t>
      </w:r>
    </w:p>
    <w:p w:rsidR="006F1DB2" w:rsidRPr="00441F4D" w:rsidRDefault="006F1DB2"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 xml:space="preserve">The tests were administered in two sessions, one in Dutch (45 min.) and one in Greek (30 min.) with </w:t>
      </w:r>
      <w:r w:rsidR="00C77717" w:rsidRPr="00441F4D">
        <w:rPr>
          <w:rFonts w:ascii="Times New Roman" w:hAnsi="Times New Roman" w:cs="Times New Roman"/>
          <w:sz w:val="24"/>
          <w:szCs w:val="24"/>
        </w:rPr>
        <w:t xml:space="preserve">the order counterbalanced across children and </w:t>
      </w:r>
      <w:r w:rsidRPr="00441F4D">
        <w:rPr>
          <w:rFonts w:ascii="Times New Roman" w:hAnsi="Times New Roman" w:cs="Times New Roman"/>
          <w:sz w:val="24"/>
          <w:szCs w:val="24"/>
        </w:rPr>
        <w:t xml:space="preserve">at least one week between the two sessions. </w:t>
      </w:r>
      <w:r w:rsidR="00C77717" w:rsidRPr="00441F4D">
        <w:rPr>
          <w:rFonts w:ascii="Times New Roman" w:hAnsi="Times New Roman" w:cs="Times New Roman"/>
          <w:sz w:val="24"/>
          <w:szCs w:val="24"/>
        </w:rPr>
        <w:t xml:space="preserve">The data were collected by two native speakers of Dutch and two (near-) native speakers of Greek. </w:t>
      </w:r>
      <w:r w:rsidRPr="00441F4D">
        <w:rPr>
          <w:rFonts w:ascii="Times New Roman" w:hAnsi="Times New Roman" w:cs="Times New Roman"/>
          <w:sz w:val="24"/>
          <w:szCs w:val="24"/>
        </w:rPr>
        <w:t>Each child was tested individually in a quiet room</w:t>
      </w:r>
      <w:r w:rsidR="00C77717" w:rsidRPr="00441F4D">
        <w:rPr>
          <w:rFonts w:ascii="Times New Roman" w:hAnsi="Times New Roman" w:cs="Times New Roman"/>
          <w:sz w:val="24"/>
          <w:szCs w:val="24"/>
        </w:rPr>
        <w:t xml:space="preserve"> at the Greek </w:t>
      </w:r>
      <w:r w:rsidR="004E6E49" w:rsidRPr="00441F4D">
        <w:rPr>
          <w:rFonts w:ascii="Times New Roman" w:hAnsi="Times New Roman" w:cs="Times New Roman"/>
          <w:sz w:val="24"/>
          <w:szCs w:val="24"/>
        </w:rPr>
        <w:t xml:space="preserve">Saturday </w:t>
      </w:r>
      <w:r w:rsidR="00C77717" w:rsidRPr="00441F4D">
        <w:rPr>
          <w:rFonts w:ascii="Times New Roman" w:hAnsi="Times New Roman" w:cs="Times New Roman"/>
          <w:sz w:val="24"/>
          <w:szCs w:val="24"/>
        </w:rPr>
        <w:lastRenderedPageBreak/>
        <w:t>school</w:t>
      </w:r>
      <w:r w:rsidRPr="00441F4D">
        <w:rPr>
          <w:rFonts w:ascii="Times New Roman" w:hAnsi="Times New Roman" w:cs="Times New Roman"/>
          <w:sz w:val="24"/>
          <w:szCs w:val="24"/>
        </w:rPr>
        <w:t>. The Dutch gender tasks were presented on a computer laptop in the form of PowerPoint presentations, while for the Greek production tasks picture booklets were used. The parental questionnaire was either completed in an interview session with one of the experimenters or by the parents themselves at home.</w:t>
      </w:r>
    </w:p>
    <w:p w:rsidR="006F1DB2" w:rsidRPr="00441F4D" w:rsidRDefault="006F1DB2" w:rsidP="009E1B1C">
      <w:pPr>
        <w:spacing w:after="0" w:line="480" w:lineRule="auto"/>
        <w:contextualSpacing/>
        <w:rPr>
          <w:rFonts w:ascii="Times New Roman" w:hAnsi="Times New Roman" w:cs="Times New Roman"/>
          <w:sz w:val="24"/>
          <w:szCs w:val="24"/>
        </w:rPr>
      </w:pPr>
    </w:p>
    <w:p w:rsidR="006F1DB2" w:rsidRPr="00441F4D" w:rsidRDefault="006F1DB2" w:rsidP="009E1B1C">
      <w:pPr>
        <w:spacing w:after="0" w:line="480" w:lineRule="auto"/>
        <w:contextualSpacing/>
        <w:rPr>
          <w:rFonts w:ascii="Times New Roman" w:hAnsi="Times New Roman" w:cs="Times New Roman"/>
          <w:b/>
          <w:i/>
          <w:sz w:val="24"/>
          <w:szCs w:val="24"/>
        </w:rPr>
      </w:pPr>
      <w:r w:rsidRPr="00441F4D">
        <w:rPr>
          <w:rFonts w:ascii="Times New Roman" w:hAnsi="Times New Roman" w:cs="Times New Roman"/>
          <w:b/>
          <w:i/>
          <w:sz w:val="24"/>
          <w:szCs w:val="24"/>
        </w:rPr>
        <w:t>4.</w:t>
      </w:r>
      <w:r w:rsidR="00984FDE">
        <w:rPr>
          <w:rFonts w:ascii="Times New Roman" w:hAnsi="Times New Roman" w:cs="Times New Roman"/>
          <w:b/>
          <w:i/>
          <w:sz w:val="24"/>
          <w:szCs w:val="24"/>
        </w:rPr>
        <w:t>4</w:t>
      </w:r>
      <w:r w:rsidR="00A64CD9">
        <w:rPr>
          <w:rFonts w:ascii="Times New Roman" w:hAnsi="Times New Roman" w:cs="Times New Roman"/>
          <w:b/>
          <w:i/>
          <w:sz w:val="24"/>
          <w:szCs w:val="24"/>
        </w:rPr>
        <w:t>.</w:t>
      </w:r>
      <w:r w:rsidRPr="00441F4D">
        <w:rPr>
          <w:rFonts w:ascii="Times New Roman" w:hAnsi="Times New Roman" w:cs="Times New Roman"/>
          <w:b/>
          <w:i/>
          <w:sz w:val="24"/>
          <w:szCs w:val="24"/>
        </w:rPr>
        <w:t xml:space="preserve"> Coding </w:t>
      </w:r>
    </w:p>
    <w:p w:rsidR="003D200F" w:rsidRPr="00441F4D" w:rsidRDefault="003D200F" w:rsidP="003D200F">
      <w:pPr>
        <w:spacing w:after="0" w:line="480" w:lineRule="auto"/>
        <w:contextualSpacing/>
        <w:rPr>
          <w:rFonts w:ascii="Times New Roman" w:hAnsi="Times New Roman" w:cs="Times New Roman"/>
          <w:sz w:val="24"/>
          <w:szCs w:val="24"/>
        </w:rPr>
      </w:pPr>
      <w:r w:rsidRPr="0019426B">
        <w:rPr>
          <w:rFonts w:ascii="Times New Roman" w:hAnsi="Times New Roman" w:cs="Times New Roman"/>
          <w:sz w:val="24"/>
          <w:szCs w:val="24"/>
        </w:rPr>
        <w:t xml:space="preserve">Given that there is no overt gender </w:t>
      </w:r>
      <w:r w:rsidR="0019426B">
        <w:rPr>
          <w:rFonts w:ascii="Times New Roman" w:hAnsi="Times New Roman" w:cs="Times New Roman"/>
          <w:sz w:val="24"/>
          <w:szCs w:val="24"/>
        </w:rPr>
        <w:t xml:space="preserve">marking on root nouns in Dutch and for </w:t>
      </w:r>
      <w:r w:rsidR="0019426B" w:rsidRPr="0019426B">
        <w:rPr>
          <w:rFonts w:ascii="Times New Roman" w:hAnsi="Times New Roman" w:cs="Times New Roman"/>
          <w:sz w:val="24"/>
          <w:szCs w:val="24"/>
        </w:rPr>
        <w:t>comparison with Unsworth (2013)</w:t>
      </w:r>
      <w:r w:rsidR="000609E4" w:rsidRPr="0019426B">
        <w:rPr>
          <w:rFonts w:ascii="Times New Roman" w:hAnsi="Times New Roman" w:cs="Times New Roman"/>
          <w:sz w:val="24"/>
          <w:szCs w:val="24"/>
        </w:rPr>
        <w:t xml:space="preserve">, </w:t>
      </w:r>
      <w:r w:rsidRPr="0019426B">
        <w:rPr>
          <w:rFonts w:ascii="Times New Roman" w:hAnsi="Times New Roman" w:cs="Times New Roman"/>
          <w:sz w:val="24"/>
          <w:szCs w:val="24"/>
        </w:rPr>
        <w:t>performance was assessed in terms of gender marking on definite determiners and attributive adjectives.</w:t>
      </w:r>
      <w:r w:rsidRPr="00441F4D">
        <w:rPr>
          <w:rFonts w:ascii="Times New Roman" w:hAnsi="Times New Roman" w:cs="Times New Roman"/>
          <w:sz w:val="24"/>
          <w:szCs w:val="24"/>
        </w:rPr>
        <w:t xml:space="preserve"> Although Greek nouns do have nominal suffixes that carry reliable information about gender, number and case, noun endings </w:t>
      </w:r>
      <w:r w:rsidR="00496EA8" w:rsidRPr="00441F4D">
        <w:rPr>
          <w:rFonts w:ascii="Times New Roman" w:hAnsi="Times New Roman" w:cs="Times New Roman"/>
          <w:sz w:val="24"/>
          <w:szCs w:val="24"/>
        </w:rPr>
        <w:t xml:space="preserve">do </w:t>
      </w:r>
      <w:r w:rsidRPr="00441F4D">
        <w:rPr>
          <w:rFonts w:ascii="Times New Roman" w:hAnsi="Times New Roman" w:cs="Times New Roman"/>
          <w:sz w:val="24"/>
          <w:szCs w:val="24"/>
        </w:rPr>
        <w:t xml:space="preserve">not provide an unambiguous cue to gender (see Section 2). For this reason , for Greek too gender marking of determiners </w:t>
      </w:r>
      <w:r w:rsidR="00D91EF3" w:rsidRPr="00441F4D">
        <w:rPr>
          <w:rFonts w:ascii="Times New Roman" w:hAnsi="Times New Roman" w:cs="Times New Roman"/>
          <w:sz w:val="24"/>
          <w:szCs w:val="24"/>
        </w:rPr>
        <w:t xml:space="preserve">(and adjectives) </w:t>
      </w:r>
      <w:r w:rsidRPr="00441F4D">
        <w:rPr>
          <w:rFonts w:ascii="Times New Roman" w:hAnsi="Times New Roman" w:cs="Times New Roman"/>
          <w:sz w:val="24"/>
          <w:szCs w:val="24"/>
        </w:rPr>
        <w:t xml:space="preserve">was used to index performance on gender irrespective of the produced nominal </w:t>
      </w:r>
      <w:r w:rsidR="004F480B" w:rsidRPr="00441F4D">
        <w:rPr>
          <w:rFonts w:ascii="Times New Roman" w:hAnsi="Times New Roman" w:cs="Times New Roman"/>
          <w:sz w:val="24"/>
          <w:szCs w:val="24"/>
        </w:rPr>
        <w:t>ending</w:t>
      </w:r>
      <w:r w:rsidR="004F480B">
        <w:rPr>
          <w:rFonts w:ascii="Times New Roman" w:hAnsi="Times New Roman" w:cs="Times New Roman"/>
          <w:sz w:val="24"/>
          <w:szCs w:val="24"/>
          <w:vertAlign w:val="superscript"/>
        </w:rPr>
        <w:t>5</w:t>
      </w:r>
      <w:r w:rsidR="004F480B" w:rsidRPr="00441F4D">
        <w:rPr>
          <w:rFonts w:ascii="Times New Roman" w:hAnsi="Times New Roman" w:cs="Times New Roman"/>
          <w:sz w:val="24"/>
          <w:szCs w:val="24"/>
        </w:rPr>
        <w:t xml:space="preserve"> </w:t>
      </w:r>
      <w:r w:rsidRPr="00441F4D">
        <w:rPr>
          <w:rFonts w:ascii="Times New Roman" w:hAnsi="Times New Roman" w:cs="Times New Roman"/>
          <w:sz w:val="24"/>
          <w:szCs w:val="24"/>
        </w:rPr>
        <w:t xml:space="preserve">(e.g. </w:t>
      </w:r>
      <w:r w:rsidRPr="00441F4D">
        <w:rPr>
          <w:rFonts w:ascii="Times New Roman" w:hAnsi="Times New Roman" w:cs="Times New Roman"/>
          <w:i/>
          <w:sz w:val="24"/>
          <w:szCs w:val="24"/>
        </w:rPr>
        <w:t>to-</w:t>
      </w:r>
      <w:r w:rsidRPr="00441F4D">
        <w:rPr>
          <w:rFonts w:ascii="Times New Roman" w:hAnsi="Times New Roman" w:cs="Times New Roman"/>
          <w:i/>
          <w:sz w:val="24"/>
          <w:szCs w:val="24"/>
          <w:vertAlign w:val="subscript"/>
        </w:rPr>
        <w:t>NEUT</w:t>
      </w:r>
      <w:r w:rsidRPr="00441F4D">
        <w:rPr>
          <w:rFonts w:ascii="Times New Roman" w:hAnsi="Times New Roman" w:cs="Times New Roman"/>
          <w:i/>
          <w:sz w:val="24"/>
          <w:szCs w:val="24"/>
        </w:rPr>
        <w:t xml:space="preserve"> ilio </w:t>
      </w:r>
      <w:r w:rsidRPr="00441F4D">
        <w:rPr>
          <w:rFonts w:ascii="Times New Roman" w:hAnsi="Times New Roman" w:cs="Times New Roman"/>
          <w:sz w:val="24"/>
          <w:szCs w:val="24"/>
        </w:rPr>
        <w:t xml:space="preserve">instead of </w:t>
      </w:r>
      <w:r w:rsidRPr="00441F4D">
        <w:rPr>
          <w:rFonts w:ascii="Times New Roman" w:hAnsi="Times New Roman" w:cs="Times New Roman"/>
          <w:i/>
          <w:sz w:val="24"/>
          <w:szCs w:val="24"/>
        </w:rPr>
        <w:t>o-</w:t>
      </w:r>
      <w:r w:rsidRPr="00441F4D">
        <w:rPr>
          <w:rFonts w:ascii="Times New Roman" w:hAnsi="Times New Roman" w:cs="Times New Roman"/>
          <w:i/>
          <w:sz w:val="24"/>
          <w:szCs w:val="24"/>
          <w:vertAlign w:val="subscript"/>
        </w:rPr>
        <w:t>MASC</w:t>
      </w:r>
      <w:r w:rsidRPr="00441F4D">
        <w:rPr>
          <w:rFonts w:ascii="Times New Roman" w:hAnsi="Times New Roman" w:cs="Times New Roman"/>
          <w:i/>
          <w:sz w:val="24"/>
          <w:szCs w:val="24"/>
        </w:rPr>
        <w:t xml:space="preserve"> ilios-</w:t>
      </w:r>
      <w:r w:rsidRPr="00441F4D">
        <w:rPr>
          <w:rFonts w:ascii="Times New Roman" w:hAnsi="Times New Roman" w:cs="Times New Roman"/>
          <w:i/>
          <w:sz w:val="24"/>
          <w:szCs w:val="24"/>
          <w:vertAlign w:val="subscript"/>
        </w:rPr>
        <w:t>MASC</w:t>
      </w:r>
      <w:r w:rsidRPr="00441F4D">
        <w:rPr>
          <w:rFonts w:ascii="Times New Roman" w:hAnsi="Times New Roman" w:cs="Times New Roman"/>
          <w:sz w:val="24"/>
          <w:szCs w:val="24"/>
        </w:rPr>
        <w:t xml:space="preserve"> was coded as incorrect use of a neuter determiner with a masculine noun). </w:t>
      </w:r>
    </w:p>
    <w:p w:rsidR="003D200F" w:rsidRPr="00441F4D" w:rsidRDefault="003D200F" w:rsidP="003D200F">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 xml:space="preserve">For gender marking on determiners, the average percentage correct was calculated as the number of nouns produced with the correct determiner divided by the total number of nouns of the same gender produced with any determiner. For Dutch, responses that contained indefinite determiners were excluded (n=12) since </w:t>
      </w:r>
      <w:r w:rsidR="00465026" w:rsidRPr="00441F4D">
        <w:rPr>
          <w:rFonts w:ascii="Times New Roman" w:hAnsi="Times New Roman" w:cs="Times New Roman"/>
          <w:sz w:val="24"/>
          <w:szCs w:val="24"/>
        </w:rPr>
        <w:t>they</w:t>
      </w:r>
      <w:r w:rsidRPr="00441F4D">
        <w:rPr>
          <w:rFonts w:ascii="Times New Roman" w:hAnsi="Times New Roman" w:cs="Times New Roman"/>
          <w:sz w:val="24"/>
          <w:szCs w:val="24"/>
        </w:rPr>
        <w:t xml:space="preserve"> do not show gender distinction, while indefinite determiners in Greek are marked for gender and were thus coded </w:t>
      </w:r>
      <w:r w:rsidR="00A66D32">
        <w:rPr>
          <w:rFonts w:ascii="Times New Roman" w:hAnsi="Times New Roman" w:cs="Times New Roman"/>
          <w:sz w:val="24"/>
          <w:szCs w:val="24"/>
        </w:rPr>
        <w:t>accordingly</w:t>
      </w:r>
      <w:r w:rsidRPr="00441F4D">
        <w:rPr>
          <w:rFonts w:ascii="Times New Roman" w:hAnsi="Times New Roman" w:cs="Times New Roman"/>
          <w:sz w:val="24"/>
          <w:szCs w:val="24"/>
        </w:rPr>
        <w:t xml:space="preserve">. Other non-target answers that were excluded from analysis include determiner omission in D-N elicitation contexts for both Greek (n=145) and Dutch (n=23). In addition, there were 10 ‘no answer’ responses in Dutch and 24 in Greek. Other responses excluded from analysis in Dutch were those containing demonstratives or non-target nouns (n=10). Finally, for Greek, responses that </w:t>
      </w:r>
      <w:r w:rsidRPr="00441F4D">
        <w:rPr>
          <w:rFonts w:ascii="Times New Roman" w:hAnsi="Times New Roman" w:cs="Times New Roman"/>
          <w:sz w:val="24"/>
          <w:szCs w:val="24"/>
        </w:rPr>
        <w:lastRenderedPageBreak/>
        <w:t>contained neuter diminutives (</w:t>
      </w:r>
      <w:r w:rsidRPr="00441F4D">
        <w:rPr>
          <w:rFonts w:ascii="Times New Roman" w:hAnsi="Times New Roman" w:cs="Times New Roman"/>
          <w:i/>
          <w:sz w:val="24"/>
          <w:szCs w:val="24"/>
        </w:rPr>
        <w:t>-aki</w:t>
      </w:r>
      <w:r w:rsidRPr="00441F4D">
        <w:rPr>
          <w:rFonts w:ascii="Times New Roman" w:hAnsi="Times New Roman" w:cs="Times New Roman"/>
          <w:sz w:val="24"/>
          <w:szCs w:val="24"/>
        </w:rPr>
        <w:t xml:space="preserve">) and ‘multi-gendered’ nouns (Ralli, 2002) such as </w:t>
      </w:r>
      <w:r w:rsidRPr="002D2298">
        <w:rPr>
          <w:rFonts w:ascii="Times New Roman" w:hAnsi="Times New Roman" w:cs="Times New Roman"/>
          <w:i/>
          <w:sz w:val="24"/>
          <w:szCs w:val="24"/>
        </w:rPr>
        <w:t>to skili</w:t>
      </w:r>
      <w:r w:rsidR="00090B9D">
        <w:rPr>
          <w:rFonts w:ascii="Times New Roman" w:hAnsi="Times New Roman" w:cs="Times New Roman"/>
          <w:i/>
          <w:sz w:val="24"/>
          <w:szCs w:val="24"/>
        </w:rPr>
        <w:t xml:space="preserve"> </w:t>
      </w:r>
      <w:r w:rsidR="00090B9D">
        <w:rPr>
          <w:rFonts w:ascii="Times New Roman" w:hAnsi="Times New Roman" w:cs="Times New Roman"/>
          <w:sz w:val="24"/>
          <w:szCs w:val="24"/>
        </w:rPr>
        <w:t>“</w:t>
      </w:r>
      <w:r w:rsidR="00090B9D" w:rsidRPr="00441F4D">
        <w:rPr>
          <w:rFonts w:ascii="Times New Roman" w:hAnsi="Times New Roman" w:cs="Times New Roman"/>
          <w:sz w:val="24"/>
          <w:szCs w:val="24"/>
        </w:rPr>
        <w:t>the dog</w:t>
      </w:r>
      <w:r w:rsidR="00090B9D">
        <w:rPr>
          <w:rFonts w:ascii="Times New Roman" w:hAnsi="Times New Roman" w:cs="Times New Roman"/>
          <w:sz w:val="24"/>
          <w:szCs w:val="24"/>
        </w:rPr>
        <w:t>”</w:t>
      </w:r>
      <w:r w:rsidR="00090B9D" w:rsidRPr="00441F4D">
        <w:rPr>
          <w:rFonts w:ascii="Times New Roman" w:hAnsi="Times New Roman" w:cs="Times New Roman"/>
          <w:sz w:val="24"/>
          <w:szCs w:val="24"/>
        </w:rPr>
        <w:t>,</w:t>
      </w:r>
      <w:r w:rsidRPr="002D2298">
        <w:rPr>
          <w:rFonts w:ascii="Times New Roman" w:hAnsi="Times New Roman" w:cs="Times New Roman"/>
          <w:i/>
          <w:sz w:val="24"/>
          <w:szCs w:val="24"/>
        </w:rPr>
        <w:t xml:space="preserve"> to gati</w:t>
      </w:r>
      <w:r w:rsidRPr="00441F4D">
        <w:rPr>
          <w:rFonts w:ascii="Times New Roman" w:hAnsi="Times New Roman" w:cs="Times New Roman"/>
          <w:sz w:val="24"/>
          <w:szCs w:val="24"/>
        </w:rPr>
        <w:t xml:space="preserve"> </w:t>
      </w:r>
      <w:r w:rsidR="00186FAF">
        <w:rPr>
          <w:rFonts w:ascii="Times New Roman" w:hAnsi="Times New Roman" w:cs="Times New Roman"/>
          <w:sz w:val="24"/>
          <w:szCs w:val="24"/>
        </w:rPr>
        <w:t>“</w:t>
      </w:r>
      <w:r w:rsidRPr="00441F4D">
        <w:rPr>
          <w:rFonts w:ascii="Times New Roman" w:hAnsi="Times New Roman" w:cs="Times New Roman"/>
          <w:sz w:val="24"/>
          <w:szCs w:val="24"/>
        </w:rPr>
        <w:t>the cat</w:t>
      </w:r>
      <w:r w:rsidR="00186FAF">
        <w:rPr>
          <w:rFonts w:ascii="Times New Roman" w:hAnsi="Times New Roman" w:cs="Times New Roman"/>
          <w:sz w:val="24"/>
          <w:szCs w:val="24"/>
        </w:rPr>
        <w:t>”</w:t>
      </w:r>
      <w:r w:rsidR="00090B9D">
        <w:rPr>
          <w:rFonts w:ascii="Times New Roman" w:hAnsi="Times New Roman" w:cs="Times New Roman"/>
          <w:sz w:val="24"/>
          <w:szCs w:val="24"/>
        </w:rPr>
        <w:t xml:space="preserve"> </w:t>
      </w:r>
      <w:r w:rsidRPr="00441F4D">
        <w:rPr>
          <w:rFonts w:ascii="Times New Roman" w:hAnsi="Times New Roman" w:cs="Times New Roman"/>
          <w:sz w:val="24"/>
          <w:szCs w:val="24"/>
        </w:rPr>
        <w:t xml:space="preserve">were treated as non-target nouns and were excluded from analysis (n=88). </w:t>
      </w:r>
    </w:p>
    <w:p w:rsidR="003D200F" w:rsidRPr="00441F4D" w:rsidRDefault="003D200F" w:rsidP="003D200F">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 xml:space="preserve">Gender marking on adjectives was scored according to the produced adjectival inflection since both languages mark adjectives for gender (although Dutch only in indefinite contexts). For Greek, responses containing colour adjectives which do not bear gender marking (e.g. </w:t>
      </w:r>
      <w:r w:rsidRPr="002D2298">
        <w:rPr>
          <w:rFonts w:ascii="Times New Roman" w:hAnsi="Times New Roman" w:cs="Times New Roman"/>
          <w:i/>
          <w:sz w:val="24"/>
          <w:szCs w:val="24"/>
        </w:rPr>
        <w:t>ble</w:t>
      </w:r>
      <w:r w:rsidRPr="00441F4D">
        <w:rPr>
          <w:rFonts w:ascii="Times New Roman" w:hAnsi="Times New Roman" w:cs="Times New Roman"/>
          <w:sz w:val="24"/>
          <w:szCs w:val="24"/>
        </w:rPr>
        <w:t xml:space="preserve"> </w:t>
      </w:r>
      <w:r w:rsidR="002D2298">
        <w:rPr>
          <w:rFonts w:ascii="Times New Roman" w:hAnsi="Times New Roman" w:cs="Times New Roman"/>
          <w:sz w:val="24"/>
          <w:szCs w:val="24"/>
        </w:rPr>
        <w:t>“</w:t>
      </w:r>
      <w:r w:rsidRPr="00441F4D">
        <w:rPr>
          <w:rFonts w:ascii="Times New Roman" w:hAnsi="Times New Roman" w:cs="Times New Roman"/>
          <w:sz w:val="24"/>
          <w:szCs w:val="24"/>
        </w:rPr>
        <w:t>blue</w:t>
      </w:r>
      <w:r w:rsidR="002D2298">
        <w:rPr>
          <w:rFonts w:ascii="Times New Roman" w:hAnsi="Times New Roman" w:cs="Times New Roman"/>
          <w:sz w:val="24"/>
          <w:szCs w:val="24"/>
        </w:rPr>
        <w:t>”,</w:t>
      </w:r>
      <w:r w:rsidRPr="00441F4D">
        <w:rPr>
          <w:rFonts w:ascii="Times New Roman" w:hAnsi="Times New Roman" w:cs="Times New Roman"/>
          <w:sz w:val="24"/>
          <w:szCs w:val="24"/>
        </w:rPr>
        <w:t xml:space="preserve"> </w:t>
      </w:r>
      <w:r w:rsidRPr="002D2298">
        <w:rPr>
          <w:rFonts w:ascii="Times New Roman" w:hAnsi="Times New Roman" w:cs="Times New Roman"/>
          <w:i/>
          <w:sz w:val="24"/>
          <w:szCs w:val="24"/>
        </w:rPr>
        <w:t>mov</w:t>
      </w:r>
      <w:r w:rsidR="002D2298">
        <w:rPr>
          <w:rFonts w:ascii="Times New Roman" w:hAnsi="Times New Roman" w:cs="Times New Roman"/>
          <w:sz w:val="24"/>
          <w:szCs w:val="24"/>
        </w:rPr>
        <w:t xml:space="preserve"> “</w:t>
      </w:r>
      <w:r w:rsidRPr="00441F4D">
        <w:rPr>
          <w:rFonts w:ascii="Times New Roman" w:hAnsi="Times New Roman" w:cs="Times New Roman"/>
          <w:sz w:val="24"/>
          <w:szCs w:val="24"/>
        </w:rPr>
        <w:t>purple</w:t>
      </w:r>
      <w:r w:rsidR="002D2298">
        <w:rPr>
          <w:rFonts w:ascii="Times New Roman" w:hAnsi="Times New Roman" w:cs="Times New Roman"/>
          <w:sz w:val="24"/>
          <w:szCs w:val="24"/>
        </w:rPr>
        <w:t>”,</w:t>
      </w:r>
      <w:r w:rsidRPr="00441F4D">
        <w:rPr>
          <w:rFonts w:ascii="Times New Roman" w:hAnsi="Times New Roman" w:cs="Times New Roman"/>
          <w:sz w:val="24"/>
          <w:szCs w:val="24"/>
        </w:rPr>
        <w:t xml:space="preserve"> etc.) were excluded from analysis.</w:t>
      </w:r>
    </w:p>
    <w:p w:rsidR="008F241F" w:rsidRPr="00441F4D" w:rsidRDefault="008F241F" w:rsidP="009E1B1C">
      <w:pPr>
        <w:spacing w:after="0" w:line="480" w:lineRule="auto"/>
        <w:ind w:firstLine="720"/>
        <w:contextualSpacing/>
        <w:rPr>
          <w:rFonts w:ascii="Times New Roman" w:hAnsi="Times New Roman" w:cs="Times New Roman"/>
          <w:sz w:val="24"/>
          <w:szCs w:val="24"/>
        </w:rPr>
      </w:pPr>
    </w:p>
    <w:p w:rsidR="006F1DB2" w:rsidRPr="00441F4D" w:rsidRDefault="006F1DB2" w:rsidP="009E1B1C">
      <w:pPr>
        <w:spacing w:after="0" w:line="480" w:lineRule="auto"/>
        <w:contextualSpacing/>
        <w:rPr>
          <w:rFonts w:ascii="Times New Roman" w:hAnsi="Times New Roman" w:cs="Times New Roman"/>
          <w:b/>
          <w:sz w:val="24"/>
          <w:szCs w:val="24"/>
        </w:rPr>
      </w:pPr>
      <w:r w:rsidRPr="00441F4D">
        <w:rPr>
          <w:rFonts w:ascii="Times New Roman" w:hAnsi="Times New Roman" w:cs="Times New Roman"/>
          <w:b/>
          <w:sz w:val="24"/>
          <w:szCs w:val="24"/>
        </w:rPr>
        <w:t xml:space="preserve">5. Results </w:t>
      </w:r>
    </w:p>
    <w:p w:rsidR="006F1DB2" w:rsidRPr="002B348C" w:rsidRDefault="006F1DB2" w:rsidP="009E1B1C">
      <w:pPr>
        <w:spacing w:after="0" w:line="480" w:lineRule="auto"/>
        <w:contextualSpacing/>
        <w:rPr>
          <w:rFonts w:ascii="Times New Roman" w:hAnsi="Times New Roman" w:cs="Times New Roman"/>
          <w:b/>
          <w:i/>
          <w:sz w:val="24"/>
          <w:szCs w:val="24"/>
        </w:rPr>
      </w:pPr>
      <w:r w:rsidRPr="002B348C">
        <w:rPr>
          <w:rFonts w:ascii="Times New Roman" w:hAnsi="Times New Roman" w:cs="Times New Roman"/>
          <w:b/>
          <w:i/>
          <w:sz w:val="24"/>
          <w:szCs w:val="24"/>
        </w:rPr>
        <w:t>5.1</w:t>
      </w:r>
      <w:r w:rsidR="00A64CD9">
        <w:rPr>
          <w:rFonts w:ascii="Times New Roman" w:hAnsi="Times New Roman" w:cs="Times New Roman"/>
          <w:b/>
          <w:i/>
          <w:sz w:val="24"/>
          <w:szCs w:val="24"/>
        </w:rPr>
        <w:t>.</w:t>
      </w:r>
      <w:r w:rsidRPr="002B348C">
        <w:rPr>
          <w:rFonts w:ascii="Times New Roman" w:hAnsi="Times New Roman" w:cs="Times New Roman"/>
          <w:b/>
          <w:i/>
          <w:sz w:val="24"/>
          <w:szCs w:val="24"/>
        </w:rPr>
        <w:t xml:space="preserve"> Dutch data</w:t>
      </w:r>
    </w:p>
    <w:p w:rsidR="001822AD" w:rsidRPr="00441F4D" w:rsidRDefault="006F1DB2" w:rsidP="009E1B1C">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Overall, children produced a definite determiner in 94.9% of total responses (95.5% for common nouns and 94.2% for neuter nouns). </w:t>
      </w:r>
      <w:r w:rsidR="003D200F" w:rsidRPr="00441F4D">
        <w:rPr>
          <w:rFonts w:ascii="Times New Roman" w:hAnsi="Times New Roman" w:cs="Times New Roman"/>
          <w:sz w:val="24"/>
          <w:szCs w:val="24"/>
        </w:rPr>
        <w:t xml:space="preserve">A </w:t>
      </w:r>
      <w:r w:rsidR="00FA1E89">
        <w:rPr>
          <w:rFonts w:ascii="Times New Roman" w:hAnsi="Times New Roman" w:cs="Times New Roman"/>
          <w:sz w:val="24"/>
          <w:szCs w:val="24"/>
        </w:rPr>
        <w:t>paired</w:t>
      </w:r>
      <w:r w:rsidR="003D200F" w:rsidRPr="00441F4D">
        <w:rPr>
          <w:rFonts w:ascii="Times New Roman" w:hAnsi="Times New Roman" w:cs="Times New Roman"/>
          <w:sz w:val="24"/>
          <w:szCs w:val="24"/>
        </w:rPr>
        <w:t xml:space="preserve">-samples </w:t>
      </w:r>
      <w:r w:rsidR="003D200F" w:rsidRPr="00A64CD9">
        <w:rPr>
          <w:rFonts w:ascii="Times New Roman" w:hAnsi="Times New Roman" w:cs="Times New Roman"/>
          <w:i/>
          <w:sz w:val="24"/>
          <w:szCs w:val="24"/>
        </w:rPr>
        <w:t>t</w:t>
      </w:r>
      <w:r w:rsidR="003D200F" w:rsidRPr="00441F4D">
        <w:rPr>
          <w:rFonts w:ascii="Times New Roman" w:hAnsi="Times New Roman" w:cs="Times New Roman"/>
          <w:sz w:val="24"/>
          <w:szCs w:val="24"/>
        </w:rPr>
        <w:t>-test</w:t>
      </w:r>
      <w:r w:rsidR="004D65E1">
        <w:rPr>
          <w:rFonts w:ascii="Times New Roman" w:hAnsi="Times New Roman" w:cs="Times New Roman"/>
          <w:sz w:val="24"/>
          <w:szCs w:val="24"/>
        </w:rPr>
        <w:t xml:space="preserve"> showed</w:t>
      </w:r>
      <w:r w:rsidR="003D200F" w:rsidRPr="00441F4D">
        <w:rPr>
          <w:rFonts w:ascii="Times New Roman" w:hAnsi="Times New Roman" w:cs="Times New Roman"/>
          <w:sz w:val="24"/>
          <w:szCs w:val="24"/>
        </w:rPr>
        <w:t xml:space="preserve"> no significant difference between children’s performance </w:t>
      </w:r>
      <w:r w:rsidR="004D65E1">
        <w:rPr>
          <w:rFonts w:ascii="Times New Roman" w:hAnsi="Times New Roman" w:cs="Times New Roman"/>
          <w:sz w:val="24"/>
          <w:szCs w:val="24"/>
        </w:rPr>
        <w:t xml:space="preserve">across the two production tasks (PDT and STORY) </w:t>
      </w:r>
      <w:r w:rsidR="003D200F" w:rsidRPr="00441F4D">
        <w:rPr>
          <w:rFonts w:ascii="Times New Roman" w:hAnsi="Times New Roman" w:cs="Times New Roman"/>
          <w:sz w:val="24"/>
          <w:szCs w:val="24"/>
        </w:rPr>
        <w:t xml:space="preserve">for either </w:t>
      </w:r>
      <w:r w:rsidR="00793E9E" w:rsidRPr="00441F4D">
        <w:rPr>
          <w:rFonts w:ascii="Times New Roman" w:hAnsi="Times New Roman" w:cs="Times New Roman"/>
          <w:sz w:val="24"/>
          <w:szCs w:val="24"/>
        </w:rPr>
        <w:t>gender (</w:t>
      </w:r>
      <w:r w:rsidR="003D200F" w:rsidRPr="00441F4D">
        <w:rPr>
          <w:rFonts w:ascii="Times New Roman" w:hAnsi="Times New Roman" w:cs="Times New Roman"/>
          <w:sz w:val="24"/>
          <w:szCs w:val="24"/>
        </w:rPr>
        <w:t>common</w:t>
      </w:r>
      <w:r w:rsidR="00793E9E" w:rsidRPr="00441F4D">
        <w:rPr>
          <w:rFonts w:ascii="Times New Roman" w:hAnsi="Times New Roman" w:cs="Times New Roman"/>
          <w:sz w:val="24"/>
          <w:szCs w:val="24"/>
        </w:rPr>
        <w:t xml:space="preserve">: </w:t>
      </w:r>
      <w:r w:rsidR="003D200F" w:rsidRPr="00441F4D">
        <w:rPr>
          <w:rFonts w:ascii="Times New Roman" w:hAnsi="Times New Roman" w:cs="Times New Roman"/>
          <w:i/>
          <w:sz w:val="24"/>
          <w:szCs w:val="24"/>
        </w:rPr>
        <w:t>t</w:t>
      </w:r>
      <w:r w:rsidR="003D200F" w:rsidRPr="00441F4D">
        <w:rPr>
          <w:rFonts w:ascii="Times New Roman" w:hAnsi="Times New Roman" w:cs="Times New Roman"/>
          <w:sz w:val="24"/>
          <w:szCs w:val="24"/>
        </w:rPr>
        <w:t xml:space="preserve">(20)=-.946, </w:t>
      </w:r>
      <w:r w:rsidR="003D200F" w:rsidRPr="009A351D">
        <w:rPr>
          <w:rFonts w:ascii="Times New Roman" w:hAnsi="Times New Roman" w:cs="Times New Roman"/>
          <w:i/>
          <w:sz w:val="24"/>
          <w:szCs w:val="24"/>
        </w:rPr>
        <w:t>p</w:t>
      </w:r>
      <w:r w:rsidR="003D200F" w:rsidRPr="009A351D">
        <w:rPr>
          <w:rFonts w:ascii="Times New Roman" w:hAnsi="Times New Roman" w:cs="Times New Roman"/>
          <w:sz w:val="24"/>
          <w:szCs w:val="24"/>
        </w:rPr>
        <w:t>=.356</w:t>
      </w:r>
      <w:r w:rsidR="00793E9E" w:rsidRPr="009A351D">
        <w:rPr>
          <w:rFonts w:ascii="Times New Roman" w:hAnsi="Times New Roman" w:cs="Times New Roman"/>
          <w:sz w:val="24"/>
          <w:szCs w:val="24"/>
        </w:rPr>
        <w:t>;</w:t>
      </w:r>
      <w:r w:rsidR="003D200F" w:rsidRPr="009A351D">
        <w:rPr>
          <w:rFonts w:ascii="Times New Roman" w:hAnsi="Times New Roman" w:cs="Times New Roman"/>
          <w:sz w:val="24"/>
          <w:szCs w:val="24"/>
        </w:rPr>
        <w:t xml:space="preserve"> neuter</w:t>
      </w:r>
      <w:r w:rsidR="00793E9E" w:rsidRPr="009A351D">
        <w:rPr>
          <w:rFonts w:ascii="Times New Roman" w:hAnsi="Times New Roman" w:cs="Times New Roman"/>
          <w:sz w:val="24"/>
          <w:szCs w:val="24"/>
        </w:rPr>
        <w:t xml:space="preserve">: </w:t>
      </w:r>
      <w:r w:rsidR="003D200F" w:rsidRPr="00637E41">
        <w:rPr>
          <w:rFonts w:ascii="Times New Roman" w:hAnsi="Times New Roman" w:cs="Times New Roman"/>
          <w:i/>
          <w:sz w:val="24"/>
          <w:szCs w:val="24"/>
        </w:rPr>
        <w:t>t</w:t>
      </w:r>
      <w:r w:rsidR="003D200F" w:rsidRPr="00637E41">
        <w:rPr>
          <w:rFonts w:ascii="Times New Roman" w:hAnsi="Times New Roman" w:cs="Times New Roman"/>
          <w:sz w:val="24"/>
          <w:szCs w:val="24"/>
        </w:rPr>
        <w:t xml:space="preserve">(20)=.541, </w:t>
      </w:r>
      <w:r w:rsidR="003D200F" w:rsidRPr="009A351D">
        <w:rPr>
          <w:rFonts w:ascii="Times New Roman" w:hAnsi="Times New Roman" w:cs="Times New Roman"/>
          <w:i/>
          <w:sz w:val="24"/>
          <w:szCs w:val="24"/>
        </w:rPr>
        <w:t>p</w:t>
      </w:r>
      <w:r w:rsidR="003D200F" w:rsidRPr="009A351D">
        <w:rPr>
          <w:rFonts w:ascii="Times New Roman" w:hAnsi="Times New Roman" w:cs="Times New Roman"/>
          <w:sz w:val="24"/>
          <w:szCs w:val="24"/>
        </w:rPr>
        <w:t>=.595</w:t>
      </w:r>
      <w:r w:rsidR="003D200F" w:rsidRPr="00441F4D">
        <w:rPr>
          <w:rFonts w:ascii="Times New Roman" w:hAnsi="Times New Roman" w:cs="Times New Roman"/>
          <w:sz w:val="24"/>
          <w:szCs w:val="24"/>
        </w:rPr>
        <w:t>)</w:t>
      </w:r>
      <w:r w:rsidR="004F480B">
        <w:rPr>
          <w:rFonts w:ascii="Times New Roman" w:hAnsi="Times New Roman" w:cs="Times New Roman"/>
          <w:sz w:val="24"/>
          <w:szCs w:val="24"/>
          <w:vertAlign w:val="superscript"/>
        </w:rPr>
        <w:t>6</w:t>
      </w:r>
      <w:r w:rsidR="003D200F" w:rsidRPr="00441F4D">
        <w:rPr>
          <w:rFonts w:ascii="Times New Roman" w:hAnsi="Times New Roman" w:cs="Times New Roman"/>
          <w:sz w:val="24"/>
          <w:szCs w:val="24"/>
        </w:rPr>
        <w:t>.</w:t>
      </w:r>
      <w:r w:rsidRPr="00441F4D">
        <w:rPr>
          <w:rFonts w:ascii="Times New Roman" w:hAnsi="Times New Roman" w:cs="Times New Roman"/>
          <w:sz w:val="24"/>
          <w:szCs w:val="24"/>
        </w:rPr>
        <w:t xml:space="preserve"> Thus, the results for the two production tasks were collapsed for subsequent analyses.</w:t>
      </w:r>
    </w:p>
    <w:p w:rsidR="006F1DB2" w:rsidRPr="00441F4D" w:rsidRDefault="001822AD" w:rsidP="009E1B1C">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r>
      <w:r w:rsidR="000F24F9" w:rsidRPr="00441F4D">
        <w:rPr>
          <w:rFonts w:ascii="Times New Roman" w:hAnsi="Times New Roman" w:cs="Times New Roman"/>
          <w:sz w:val="24"/>
          <w:szCs w:val="24"/>
        </w:rPr>
        <w:t xml:space="preserve">Table </w:t>
      </w:r>
      <w:r w:rsidR="001549E8">
        <w:rPr>
          <w:rFonts w:ascii="Times New Roman" w:hAnsi="Times New Roman" w:cs="Times New Roman"/>
          <w:sz w:val="24"/>
          <w:szCs w:val="24"/>
        </w:rPr>
        <w:t>4</w:t>
      </w:r>
      <w:r w:rsidR="002C33D6" w:rsidRPr="00441F4D">
        <w:rPr>
          <w:rFonts w:ascii="Times New Roman" w:hAnsi="Times New Roman" w:cs="Times New Roman"/>
          <w:sz w:val="24"/>
          <w:szCs w:val="24"/>
        </w:rPr>
        <w:t xml:space="preserve"> </w:t>
      </w:r>
      <w:r w:rsidR="000F24F9" w:rsidRPr="00441F4D">
        <w:rPr>
          <w:rFonts w:ascii="Times New Roman" w:hAnsi="Times New Roman" w:cs="Times New Roman"/>
          <w:sz w:val="24"/>
          <w:szCs w:val="24"/>
        </w:rPr>
        <w:t xml:space="preserve">presents the mean accuracies for neuter and common nouns in the GJT and production. </w:t>
      </w:r>
      <w:r w:rsidR="006F1DB2" w:rsidRPr="00441F4D">
        <w:rPr>
          <w:rFonts w:ascii="Times New Roman" w:hAnsi="Times New Roman" w:cs="Times New Roman"/>
          <w:sz w:val="24"/>
          <w:szCs w:val="24"/>
        </w:rPr>
        <w:t xml:space="preserve">A repeated measures ANOVA with task (production, judgment) and gender (common, neuter) </w:t>
      </w:r>
      <w:r w:rsidR="00C21624" w:rsidRPr="00441F4D">
        <w:rPr>
          <w:rFonts w:ascii="Times New Roman" w:hAnsi="Times New Roman" w:cs="Times New Roman"/>
          <w:sz w:val="24"/>
          <w:szCs w:val="24"/>
        </w:rPr>
        <w:t xml:space="preserve">as within-subjects factors </w:t>
      </w:r>
      <w:r w:rsidR="006F1DB2" w:rsidRPr="00441F4D">
        <w:rPr>
          <w:rFonts w:ascii="Times New Roman" w:hAnsi="Times New Roman" w:cs="Times New Roman"/>
          <w:sz w:val="24"/>
          <w:szCs w:val="24"/>
        </w:rPr>
        <w:t>revealed a significant interaction between task and gender (</w:t>
      </w:r>
      <w:r w:rsidR="006F1DB2" w:rsidRPr="00441F4D">
        <w:rPr>
          <w:rFonts w:ascii="Times New Roman" w:hAnsi="Times New Roman" w:cs="Times New Roman"/>
          <w:i/>
          <w:sz w:val="24"/>
          <w:szCs w:val="24"/>
        </w:rPr>
        <w:t>F</w:t>
      </w:r>
      <w:r w:rsidR="006F1DB2" w:rsidRPr="00441F4D">
        <w:rPr>
          <w:rFonts w:ascii="Times New Roman" w:hAnsi="Times New Roman" w:cs="Times New Roman"/>
          <w:sz w:val="24"/>
          <w:szCs w:val="24"/>
        </w:rPr>
        <w:t xml:space="preserve">(1,20)=10.270, </w:t>
      </w:r>
      <w:r w:rsidR="006F1DB2" w:rsidRPr="001F4902">
        <w:rPr>
          <w:rFonts w:ascii="Times New Roman" w:hAnsi="Times New Roman" w:cs="Times New Roman"/>
          <w:i/>
          <w:sz w:val="24"/>
          <w:szCs w:val="24"/>
        </w:rPr>
        <w:t>p</w:t>
      </w:r>
      <w:r w:rsidR="006F1DB2" w:rsidRPr="001F4902">
        <w:rPr>
          <w:rFonts w:ascii="Times New Roman" w:hAnsi="Times New Roman" w:cs="Times New Roman"/>
          <w:sz w:val="24"/>
          <w:szCs w:val="24"/>
        </w:rPr>
        <w:t>=.004</w:t>
      </w:r>
      <w:r w:rsidR="00637E41" w:rsidRPr="001F4902">
        <w:rPr>
          <w:rFonts w:ascii="Times New Roman" w:hAnsi="Times New Roman" w:cs="Times New Roman"/>
          <w:sz w:val="24"/>
          <w:szCs w:val="24"/>
        </w:rPr>
        <w:t xml:space="preserve">, </w:t>
      </w:r>
      <w:r w:rsidR="00637E41" w:rsidRPr="001F4902">
        <w:rPr>
          <w:rFonts w:ascii="Times New Roman" w:hAnsi="Times New Roman" w:cs="Times New Roman"/>
          <w:sz w:val="24"/>
          <w:szCs w:val="24"/>
          <w:lang w:val="el-GR"/>
        </w:rPr>
        <w:t>η</w:t>
      </w:r>
      <w:r w:rsidR="00637E41" w:rsidRPr="001F4902">
        <w:rPr>
          <w:rFonts w:ascii="Times New Roman" w:hAnsi="Times New Roman" w:cs="Times New Roman"/>
          <w:sz w:val="24"/>
          <w:szCs w:val="24"/>
          <w:vertAlign w:val="superscript"/>
          <w:lang w:val="en-GB"/>
        </w:rPr>
        <w:t>2</w:t>
      </w:r>
      <w:r w:rsidR="00637E41" w:rsidRPr="001F4902">
        <w:rPr>
          <w:rFonts w:ascii="Times New Roman" w:hAnsi="Times New Roman" w:cs="Times New Roman"/>
          <w:sz w:val="24"/>
          <w:szCs w:val="24"/>
          <w:vertAlign w:val="subscript"/>
          <w:lang w:val="en-GB"/>
        </w:rPr>
        <w:t>p</w:t>
      </w:r>
      <w:r w:rsidR="00637E41" w:rsidRPr="001F4902">
        <w:rPr>
          <w:rFonts w:ascii="Times New Roman" w:hAnsi="Times New Roman" w:cs="Times New Roman"/>
          <w:sz w:val="24"/>
          <w:szCs w:val="24"/>
          <w:lang w:val="en-GB"/>
        </w:rPr>
        <w:t>=.3</w:t>
      </w:r>
      <w:r w:rsidR="00637E41" w:rsidRPr="00707729">
        <w:rPr>
          <w:rFonts w:ascii="Times New Roman" w:hAnsi="Times New Roman" w:cs="Times New Roman"/>
          <w:sz w:val="24"/>
          <w:szCs w:val="24"/>
          <w:lang w:val="en-GB"/>
        </w:rPr>
        <w:t>39</w:t>
      </w:r>
      <w:r w:rsidR="006F1DB2" w:rsidRPr="001F4902">
        <w:rPr>
          <w:rFonts w:ascii="Times New Roman" w:hAnsi="Times New Roman" w:cs="Times New Roman"/>
          <w:sz w:val="24"/>
          <w:szCs w:val="24"/>
        </w:rPr>
        <w:t xml:space="preserve">). Post hoc comparisons </w:t>
      </w:r>
      <w:r w:rsidR="00B2221E">
        <w:rPr>
          <w:rFonts w:ascii="Times New Roman" w:hAnsi="Times New Roman" w:cs="Times New Roman"/>
          <w:sz w:val="24"/>
          <w:szCs w:val="24"/>
        </w:rPr>
        <w:t>showed</w:t>
      </w:r>
      <w:r w:rsidR="00B2221E" w:rsidRPr="001F4902">
        <w:rPr>
          <w:rFonts w:ascii="Times New Roman" w:hAnsi="Times New Roman" w:cs="Times New Roman"/>
          <w:sz w:val="24"/>
          <w:szCs w:val="24"/>
        </w:rPr>
        <w:t xml:space="preserve"> </w:t>
      </w:r>
      <w:r w:rsidR="006F1DB2" w:rsidRPr="001F4902">
        <w:rPr>
          <w:rFonts w:ascii="Times New Roman" w:hAnsi="Times New Roman" w:cs="Times New Roman"/>
          <w:sz w:val="24"/>
          <w:szCs w:val="24"/>
        </w:rPr>
        <w:t xml:space="preserve">significant differences between accuracy scores in judgment and production for neuter </w:t>
      </w:r>
      <w:r w:rsidR="00C21624" w:rsidRPr="001F4902">
        <w:rPr>
          <w:rFonts w:ascii="Times New Roman" w:hAnsi="Times New Roman" w:cs="Times New Roman"/>
          <w:sz w:val="24"/>
          <w:szCs w:val="24"/>
        </w:rPr>
        <w:t>(</w:t>
      </w:r>
      <w:r w:rsidR="00C21624" w:rsidRPr="001F4902">
        <w:rPr>
          <w:rFonts w:ascii="Times New Roman" w:hAnsi="Times New Roman" w:cs="Times New Roman"/>
          <w:i/>
          <w:sz w:val="24"/>
          <w:szCs w:val="24"/>
        </w:rPr>
        <w:t>t</w:t>
      </w:r>
      <w:r w:rsidR="00C21624" w:rsidRPr="001F4902">
        <w:rPr>
          <w:rFonts w:ascii="Times New Roman" w:hAnsi="Times New Roman" w:cs="Times New Roman"/>
          <w:sz w:val="24"/>
          <w:szCs w:val="24"/>
        </w:rPr>
        <w:t xml:space="preserve">(20)=2.866, </w:t>
      </w:r>
      <w:r w:rsidR="00C21624" w:rsidRPr="001F4902">
        <w:rPr>
          <w:rFonts w:ascii="Times New Roman" w:hAnsi="Times New Roman" w:cs="Times New Roman"/>
          <w:i/>
          <w:sz w:val="24"/>
          <w:szCs w:val="24"/>
        </w:rPr>
        <w:t>p</w:t>
      </w:r>
      <w:r w:rsidR="00C21624" w:rsidRPr="001F4902">
        <w:rPr>
          <w:rFonts w:ascii="Times New Roman" w:hAnsi="Times New Roman" w:cs="Times New Roman"/>
          <w:sz w:val="24"/>
          <w:szCs w:val="24"/>
        </w:rPr>
        <w:t>=.01</w:t>
      </w:r>
      <w:r w:rsidR="00B8627A" w:rsidRPr="001F4902">
        <w:rPr>
          <w:rFonts w:ascii="Times New Roman" w:hAnsi="Times New Roman" w:cs="Times New Roman"/>
          <w:sz w:val="24"/>
          <w:szCs w:val="24"/>
        </w:rPr>
        <w:t>0</w:t>
      </w:r>
      <w:r w:rsidR="001F4902" w:rsidRPr="001F4902">
        <w:rPr>
          <w:rFonts w:ascii="Times New Roman" w:hAnsi="Times New Roman" w:cs="Times New Roman"/>
          <w:sz w:val="24"/>
          <w:szCs w:val="24"/>
        </w:rPr>
        <w:t xml:space="preserve">, </w:t>
      </w:r>
      <w:r w:rsidR="001F4902" w:rsidRPr="003B33AD">
        <w:rPr>
          <w:rFonts w:ascii="Times New Roman" w:hAnsi="Times New Roman" w:cs="Times New Roman"/>
          <w:i/>
          <w:sz w:val="24"/>
          <w:szCs w:val="24"/>
        </w:rPr>
        <w:t>d</w:t>
      </w:r>
      <w:r w:rsidR="001F4902" w:rsidRPr="001F4902">
        <w:rPr>
          <w:rFonts w:ascii="Times New Roman" w:hAnsi="Times New Roman" w:cs="Times New Roman"/>
          <w:sz w:val="24"/>
          <w:szCs w:val="24"/>
        </w:rPr>
        <w:t>=0.63</w:t>
      </w:r>
      <w:r w:rsidR="00C21624" w:rsidRPr="001F4902">
        <w:rPr>
          <w:rFonts w:ascii="Times New Roman" w:hAnsi="Times New Roman" w:cs="Times New Roman"/>
          <w:sz w:val="24"/>
          <w:szCs w:val="24"/>
        </w:rPr>
        <w:t xml:space="preserve">) </w:t>
      </w:r>
      <w:r w:rsidR="006F1DB2" w:rsidRPr="00707729">
        <w:rPr>
          <w:rFonts w:ascii="Times New Roman" w:hAnsi="Times New Roman" w:cs="Times New Roman"/>
          <w:sz w:val="24"/>
          <w:szCs w:val="24"/>
        </w:rPr>
        <w:t xml:space="preserve">as well as for common nouns </w:t>
      </w:r>
      <w:r w:rsidR="00C21624" w:rsidRPr="00707729">
        <w:rPr>
          <w:rFonts w:ascii="Times New Roman" w:hAnsi="Times New Roman" w:cs="Times New Roman"/>
          <w:sz w:val="24"/>
          <w:szCs w:val="24"/>
        </w:rPr>
        <w:t>(</w:t>
      </w:r>
      <w:r w:rsidR="00C21624" w:rsidRPr="00240591">
        <w:rPr>
          <w:rFonts w:ascii="Times New Roman" w:hAnsi="Times New Roman" w:cs="Times New Roman"/>
          <w:i/>
          <w:sz w:val="24"/>
          <w:szCs w:val="24"/>
        </w:rPr>
        <w:t>t</w:t>
      </w:r>
      <w:r w:rsidR="00C21624" w:rsidRPr="004D0C70">
        <w:rPr>
          <w:rFonts w:ascii="Times New Roman" w:hAnsi="Times New Roman" w:cs="Times New Roman"/>
          <w:sz w:val="24"/>
          <w:szCs w:val="24"/>
        </w:rPr>
        <w:t>(20)</w:t>
      </w:r>
      <w:r w:rsidR="00DA3C3B" w:rsidRPr="004D0C70">
        <w:rPr>
          <w:rFonts w:ascii="Times New Roman" w:hAnsi="Times New Roman" w:cs="Times New Roman"/>
          <w:sz w:val="24"/>
          <w:szCs w:val="24"/>
        </w:rPr>
        <w:t>=-</w:t>
      </w:r>
      <w:r w:rsidR="00C21624" w:rsidRPr="004D0C70">
        <w:rPr>
          <w:rFonts w:ascii="Times New Roman" w:hAnsi="Times New Roman" w:cs="Times New Roman"/>
          <w:sz w:val="24"/>
          <w:szCs w:val="24"/>
        </w:rPr>
        <w:t>2.650</w:t>
      </w:r>
      <w:r w:rsidR="00C21624" w:rsidRPr="001F4902">
        <w:rPr>
          <w:rFonts w:ascii="Times New Roman" w:hAnsi="Times New Roman" w:cs="Times New Roman"/>
          <w:sz w:val="24"/>
          <w:szCs w:val="24"/>
        </w:rPr>
        <w:t xml:space="preserve">, </w:t>
      </w:r>
      <w:r w:rsidR="00C21624" w:rsidRPr="001F4902">
        <w:rPr>
          <w:rFonts w:ascii="Times New Roman" w:hAnsi="Times New Roman" w:cs="Times New Roman"/>
          <w:i/>
          <w:sz w:val="24"/>
          <w:szCs w:val="24"/>
        </w:rPr>
        <w:t>p</w:t>
      </w:r>
      <w:r w:rsidR="00C21624" w:rsidRPr="001F4902">
        <w:rPr>
          <w:rFonts w:ascii="Times New Roman" w:hAnsi="Times New Roman" w:cs="Times New Roman"/>
          <w:sz w:val="24"/>
          <w:szCs w:val="24"/>
        </w:rPr>
        <w:t>=.015</w:t>
      </w:r>
      <w:r w:rsidR="00E5725F" w:rsidRPr="001F4902">
        <w:rPr>
          <w:rFonts w:ascii="Times New Roman" w:hAnsi="Times New Roman" w:cs="Times New Roman"/>
          <w:sz w:val="24"/>
          <w:szCs w:val="24"/>
        </w:rPr>
        <w:t xml:space="preserve">, </w:t>
      </w:r>
      <w:r w:rsidR="00E5725F" w:rsidRPr="003B33AD">
        <w:rPr>
          <w:rFonts w:ascii="Times New Roman" w:hAnsi="Times New Roman" w:cs="Times New Roman"/>
          <w:i/>
          <w:sz w:val="24"/>
          <w:szCs w:val="24"/>
        </w:rPr>
        <w:t>d</w:t>
      </w:r>
      <w:r w:rsidR="00E5725F" w:rsidRPr="001F4902">
        <w:rPr>
          <w:rFonts w:ascii="Times New Roman" w:hAnsi="Times New Roman" w:cs="Times New Roman"/>
          <w:sz w:val="24"/>
          <w:szCs w:val="24"/>
        </w:rPr>
        <w:t>=0.58</w:t>
      </w:r>
      <w:r w:rsidR="00C21624" w:rsidRPr="001F4902">
        <w:rPr>
          <w:rFonts w:ascii="Times New Roman" w:hAnsi="Times New Roman" w:cs="Times New Roman"/>
          <w:sz w:val="24"/>
          <w:szCs w:val="24"/>
        </w:rPr>
        <w:t>)</w:t>
      </w:r>
      <w:r w:rsidR="006F1DB2" w:rsidRPr="00707729">
        <w:rPr>
          <w:rFonts w:ascii="Times New Roman" w:hAnsi="Times New Roman" w:cs="Times New Roman"/>
          <w:sz w:val="24"/>
          <w:szCs w:val="24"/>
        </w:rPr>
        <w:t xml:space="preserve">. In production, children performed better on common than on neuter nouns </w:t>
      </w:r>
      <w:r w:rsidR="00C21624" w:rsidRPr="00240591">
        <w:rPr>
          <w:rFonts w:ascii="Times New Roman" w:hAnsi="Times New Roman" w:cs="Times New Roman"/>
          <w:sz w:val="24"/>
          <w:szCs w:val="24"/>
        </w:rPr>
        <w:t>(</w:t>
      </w:r>
      <w:r w:rsidR="00C21624" w:rsidRPr="004D0C70">
        <w:rPr>
          <w:rFonts w:ascii="Times New Roman" w:hAnsi="Times New Roman" w:cs="Times New Roman"/>
          <w:i/>
          <w:sz w:val="24"/>
          <w:szCs w:val="24"/>
        </w:rPr>
        <w:t>t</w:t>
      </w:r>
      <w:r w:rsidR="00C21624" w:rsidRPr="004D0C70">
        <w:rPr>
          <w:rFonts w:ascii="Times New Roman" w:hAnsi="Times New Roman" w:cs="Times New Roman"/>
          <w:sz w:val="24"/>
          <w:szCs w:val="24"/>
        </w:rPr>
        <w:t xml:space="preserve">(20)=2.752, </w:t>
      </w:r>
      <w:r w:rsidR="00C21624" w:rsidRPr="001F4902">
        <w:rPr>
          <w:rFonts w:ascii="Times New Roman" w:hAnsi="Times New Roman" w:cs="Times New Roman"/>
          <w:i/>
          <w:sz w:val="24"/>
          <w:szCs w:val="24"/>
        </w:rPr>
        <w:t>p</w:t>
      </w:r>
      <w:r w:rsidR="00C21624" w:rsidRPr="001F4902">
        <w:rPr>
          <w:rFonts w:ascii="Times New Roman" w:hAnsi="Times New Roman" w:cs="Times New Roman"/>
          <w:sz w:val="24"/>
          <w:szCs w:val="24"/>
        </w:rPr>
        <w:t>=.012</w:t>
      </w:r>
      <w:r w:rsidR="001F4902" w:rsidRPr="001F4902">
        <w:rPr>
          <w:rFonts w:ascii="Times New Roman" w:hAnsi="Times New Roman" w:cs="Times New Roman"/>
          <w:sz w:val="24"/>
          <w:szCs w:val="24"/>
        </w:rPr>
        <w:t xml:space="preserve">, </w:t>
      </w:r>
      <w:r w:rsidR="001F4902" w:rsidRPr="003B33AD">
        <w:rPr>
          <w:rFonts w:ascii="Times New Roman" w:hAnsi="Times New Roman" w:cs="Times New Roman"/>
          <w:i/>
          <w:sz w:val="24"/>
          <w:szCs w:val="24"/>
        </w:rPr>
        <w:t>d</w:t>
      </w:r>
      <w:r w:rsidR="001F4902" w:rsidRPr="001F4902">
        <w:rPr>
          <w:rFonts w:ascii="Times New Roman" w:hAnsi="Times New Roman" w:cs="Times New Roman"/>
          <w:sz w:val="24"/>
          <w:szCs w:val="24"/>
        </w:rPr>
        <w:t>=0.60</w:t>
      </w:r>
      <w:r w:rsidR="00C21624" w:rsidRPr="001F4902">
        <w:rPr>
          <w:rFonts w:ascii="Times New Roman" w:hAnsi="Times New Roman" w:cs="Times New Roman"/>
          <w:sz w:val="24"/>
          <w:szCs w:val="24"/>
        </w:rPr>
        <w:t>)</w:t>
      </w:r>
      <w:r w:rsidR="006F1DB2" w:rsidRPr="00707729">
        <w:rPr>
          <w:rFonts w:ascii="Times New Roman" w:hAnsi="Times New Roman" w:cs="Times New Roman"/>
          <w:sz w:val="24"/>
          <w:szCs w:val="24"/>
        </w:rPr>
        <w:t xml:space="preserve">, while for the GJT, there was no significant difference between the two genders </w:t>
      </w:r>
      <w:r w:rsidR="00C21624" w:rsidRPr="001F4902">
        <w:rPr>
          <w:rFonts w:ascii="Times New Roman" w:hAnsi="Times New Roman" w:cs="Times New Roman"/>
          <w:sz w:val="24"/>
          <w:szCs w:val="24"/>
        </w:rPr>
        <w:t>(</w:t>
      </w:r>
      <w:r w:rsidR="00C21624" w:rsidRPr="001F4902">
        <w:rPr>
          <w:rFonts w:ascii="Times New Roman" w:hAnsi="Times New Roman" w:cs="Times New Roman"/>
          <w:i/>
          <w:sz w:val="24"/>
          <w:szCs w:val="24"/>
        </w:rPr>
        <w:t>t</w:t>
      </w:r>
      <w:r w:rsidR="00C21624" w:rsidRPr="001F4902">
        <w:rPr>
          <w:rFonts w:ascii="Times New Roman" w:hAnsi="Times New Roman" w:cs="Times New Roman"/>
          <w:sz w:val="24"/>
          <w:szCs w:val="24"/>
        </w:rPr>
        <w:t xml:space="preserve">(20)=-1.265, </w:t>
      </w:r>
      <w:r w:rsidR="00C21624" w:rsidRPr="001F4902">
        <w:rPr>
          <w:rFonts w:ascii="Times New Roman" w:hAnsi="Times New Roman" w:cs="Times New Roman"/>
          <w:i/>
          <w:sz w:val="24"/>
          <w:szCs w:val="24"/>
        </w:rPr>
        <w:t>p</w:t>
      </w:r>
      <w:r w:rsidR="00C21624" w:rsidRPr="001F4902">
        <w:rPr>
          <w:rFonts w:ascii="Times New Roman" w:hAnsi="Times New Roman" w:cs="Times New Roman"/>
          <w:sz w:val="24"/>
          <w:szCs w:val="24"/>
        </w:rPr>
        <w:t>=.221</w:t>
      </w:r>
      <w:r w:rsidR="001F4902" w:rsidRPr="001F4902">
        <w:rPr>
          <w:rFonts w:ascii="Times New Roman" w:hAnsi="Times New Roman" w:cs="Times New Roman"/>
          <w:sz w:val="24"/>
          <w:szCs w:val="24"/>
        </w:rPr>
        <w:t>,</w:t>
      </w:r>
      <w:r w:rsidR="001F4902">
        <w:rPr>
          <w:rFonts w:ascii="Times New Roman" w:hAnsi="Times New Roman" w:cs="Times New Roman"/>
          <w:sz w:val="24"/>
          <w:szCs w:val="24"/>
        </w:rPr>
        <w:t xml:space="preserve"> </w:t>
      </w:r>
      <w:r w:rsidR="001F4902" w:rsidRPr="003B33AD">
        <w:rPr>
          <w:rFonts w:ascii="Times New Roman" w:hAnsi="Times New Roman" w:cs="Times New Roman"/>
          <w:i/>
          <w:sz w:val="24"/>
          <w:szCs w:val="24"/>
        </w:rPr>
        <w:t>d</w:t>
      </w:r>
      <w:r w:rsidR="001F4902">
        <w:rPr>
          <w:rFonts w:ascii="Times New Roman" w:hAnsi="Times New Roman" w:cs="Times New Roman"/>
          <w:sz w:val="24"/>
          <w:szCs w:val="24"/>
        </w:rPr>
        <w:t>=0.28</w:t>
      </w:r>
      <w:r w:rsidR="00C21624" w:rsidRPr="00441F4D">
        <w:rPr>
          <w:rFonts w:ascii="Times New Roman" w:hAnsi="Times New Roman" w:cs="Times New Roman"/>
          <w:sz w:val="24"/>
          <w:szCs w:val="24"/>
        </w:rPr>
        <w:t>)</w:t>
      </w:r>
      <w:r w:rsidR="006F1DB2" w:rsidRPr="00441F4D">
        <w:rPr>
          <w:rFonts w:ascii="Times New Roman" w:hAnsi="Times New Roman" w:cs="Times New Roman"/>
          <w:sz w:val="24"/>
          <w:szCs w:val="24"/>
        </w:rPr>
        <w:t xml:space="preserve">. </w:t>
      </w:r>
    </w:p>
    <w:p w:rsidR="006F1DB2" w:rsidRPr="00441F4D" w:rsidRDefault="0076383F" w:rsidP="00231B16">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&lt;Insert </w:t>
      </w:r>
      <w:r w:rsidR="000F6EB3">
        <w:rPr>
          <w:rFonts w:ascii="Times New Roman" w:hAnsi="Times New Roman" w:cs="Times New Roman"/>
          <w:sz w:val="24"/>
          <w:szCs w:val="24"/>
        </w:rPr>
        <w:t>T</w:t>
      </w:r>
      <w:r w:rsidRPr="00441F4D">
        <w:rPr>
          <w:rFonts w:ascii="Times New Roman" w:hAnsi="Times New Roman" w:cs="Times New Roman"/>
          <w:sz w:val="24"/>
          <w:szCs w:val="24"/>
        </w:rPr>
        <w:t xml:space="preserve">able </w:t>
      </w:r>
      <w:r w:rsidR="00DF0F51">
        <w:rPr>
          <w:rFonts w:ascii="Times New Roman" w:hAnsi="Times New Roman" w:cs="Times New Roman"/>
          <w:sz w:val="24"/>
          <w:szCs w:val="24"/>
        </w:rPr>
        <w:t>4</w:t>
      </w:r>
      <w:r w:rsidRPr="00441F4D">
        <w:rPr>
          <w:rFonts w:ascii="Times New Roman" w:hAnsi="Times New Roman" w:cs="Times New Roman"/>
          <w:sz w:val="24"/>
          <w:szCs w:val="24"/>
        </w:rPr>
        <w:t xml:space="preserve"> about here&gt;</w:t>
      </w:r>
    </w:p>
    <w:p w:rsidR="006F1DB2" w:rsidRPr="00441F4D" w:rsidRDefault="006F1DB2" w:rsidP="00231B16">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lastRenderedPageBreak/>
        <w:tab/>
        <w:t xml:space="preserve">To investigate the factors influencing </w:t>
      </w:r>
      <w:r w:rsidR="006816FE">
        <w:rPr>
          <w:rFonts w:ascii="Times New Roman" w:hAnsi="Times New Roman" w:cs="Times New Roman"/>
          <w:sz w:val="24"/>
          <w:szCs w:val="24"/>
        </w:rPr>
        <w:t xml:space="preserve">accuracy in </w:t>
      </w:r>
      <w:r w:rsidRPr="00441F4D">
        <w:rPr>
          <w:rFonts w:ascii="Times New Roman" w:hAnsi="Times New Roman" w:cs="Times New Roman"/>
          <w:sz w:val="24"/>
          <w:szCs w:val="24"/>
        </w:rPr>
        <w:t xml:space="preserve">production of neuter </w:t>
      </w:r>
      <w:r w:rsidR="006816FE">
        <w:rPr>
          <w:rFonts w:ascii="Times New Roman" w:hAnsi="Times New Roman" w:cs="Times New Roman"/>
          <w:sz w:val="24"/>
          <w:szCs w:val="24"/>
        </w:rPr>
        <w:t>determiners</w:t>
      </w:r>
      <w:r w:rsidRPr="00441F4D">
        <w:rPr>
          <w:rFonts w:ascii="Times New Roman" w:hAnsi="Times New Roman" w:cs="Times New Roman"/>
          <w:sz w:val="24"/>
          <w:szCs w:val="24"/>
        </w:rPr>
        <w:t xml:space="preserve">, </w:t>
      </w:r>
      <w:r w:rsidR="00790210" w:rsidRPr="00441F4D">
        <w:rPr>
          <w:rFonts w:ascii="Times New Roman" w:hAnsi="Times New Roman" w:cs="Times New Roman"/>
          <w:sz w:val="24"/>
          <w:szCs w:val="24"/>
        </w:rPr>
        <w:t xml:space="preserve">simple bivariate correlations between production of neuter </w:t>
      </w:r>
      <w:r w:rsidR="006816FE">
        <w:rPr>
          <w:rFonts w:ascii="Times New Roman" w:hAnsi="Times New Roman" w:cs="Times New Roman"/>
          <w:sz w:val="24"/>
          <w:szCs w:val="24"/>
        </w:rPr>
        <w:t>determiners</w:t>
      </w:r>
      <w:r w:rsidR="006816FE" w:rsidRPr="00441F4D">
        <w:rPr>
          <w:rFonts w:ascii="Times New Roman" w:hAnsi="Times New Roman" w:cs="Times New Roman"/>
          <w:sz w:val="24"/>
          <w:szCs w:val="24"/>
        </w:rPr>
        <w:t xml:space="preserve"> </w:t>
      </w:r>
      <w:r w:rsidR="00790210" w:rsidRPr="00441F4D">
        <w:rPr>
          <w:rFonts w:ascii="Times New Roman" w:hAnsi="Times New Roman" w:cs="Times New Roman"/>
          <w:sz w:val="24"/>
          <w:szCs w:val="24"/>
        </w:rPr>
        <w:t xml:space="preserve">and the independent variables </w:t>
      </w:r>
      <w:r w:rsidR="003940B8" w:rsidRPr="00441F4D">
        <w:rPr>
          <w:rFonts w:ascii="Times New Roman" w:hAnsi="Times New Roman" w:cs="Times New Roman"/>
          <w:sz w:val="24"/>
          <w:szCs w:val="24"/>
        </w:rPr>
        <w:t xml:space="preserve">(age, vocabulary, % Dutch </w:t>
      </w:r>
      <w:r w:rsidR="004F480B" w:rsidRPr="00441F4D">
        <w:rPr>
          <w:rFonts w:ascii="Times New Roman" w:hAnsi="Times New Roman" w:cs="Times New Roman"/>
          <w:sz w:val="24"/>
          <w:szCs w:val="24"/>
        </w:rPr>
        <w:t>use</w:t>
      </w:r>
      <w:r w:rsidR="004F480B">
        <w:rPr>
          <w:rFonts w:ascii="Times New Roman" w:hAnsi="Times New Roman" w:cs="Times New Roman"/>
          <w:sz w:val="24"/>
          <w:szCs w:val="24"/>
          <w:vertAlign w:val="superscript"/>
        </w:rPr>
        <w:t>7</w:t>
      </w:r>
      <w:r w:rsidR="004F480B" w:rsidRPr="00441F4D">
        <w:rPr>
          <w:rFonts w:ascii="Times New Roman" w:hAnsi="Times New Roman" w:cs="Times New Roman"/>
          <w:sz w:val="24"/>
          <w:szCs w:val="24"/>
        </w:rPr>
        <w:t xml:space="preserve"> </w:t>
      </w:r>
      <w:r w:rsidR="003940B8" w:rsidRPr="00441F4D">
        <w:rPr>
          <w:rFonts w:ascii="Times New Roman" w:hAnsi="Times New Roman" w:cs="Times New Roman"/>
          <w:sz w:val="24"/>
          <w:szCs w:val="24"/>
        </w:rPr>
        <w:t xml:space="preserve">and GJT scores) </w:t>
      </w:r>
      <w:r w:rsidR="00790210" w:rsidRPr="00441F4D">
        <w:rPr>
          <w:rFonts w:ascii="Times New Roman" w:hAnsi="Times New Roman" w:cs="Times New Roman"/>
          <w:sz w:val="24"/>
          <w:szCs w:val="24"/>
        </w:rPr>
        <w:t xml:space="preserve">were carried out. </w:t>
      </w:r>
      <w:r w:rsidR="006816FE">
        <w:rPr>
          <w:rFonts w:ascii="Times New Roman" w:hAnsi="Times New Roman" w:cs="Times New Roman"/>
          <w:sz w:val="24"/>
          <w:szCs w:val="24"/>
        </w:rPr>
        <w:t>Correct p</w:t>
      </w:r>
      <w:r w:rsidR="00790210" w:rsidRPr="00441F4D">
        <w:rPr>
          <w:rFonts w:ascii="Times New Roman" w:hAnsi="Times New Roman" w:cs="Times New Roman"/>
          <w:sz w:val="24"/>
          <w:szCs w:val="24"/>
        </w:rPr>
        <w:t xml:space="preserve">roduction of neuter </w:t>
      </w:r>
      <w:r w:rsidR="006816FE">
        <w:rPr>
          <w:rFonts w:ascii="Times New Roman" w:hAnsi="Times New Roman" w:cs="Times New Roman"/>
          <w:sz w:val="24"/>
          <w:szCs w:val="24"/>
        </w:rPr>
        <w:t>determiners</w:t>
      </w:r>
      <w:r w:rsidR="006816FE" w:rsidRPr="00441F4D">
        <w:rPr>
          <w:rFonts w:ascii="Times New Roman" w:hAnsi="Times New Roman" w:cs="Times New Roman"/>
          <w:sz w:val="24"/>
          <w:szCs w:val="24"/>
        </w:rPr>
        <w:t xml:space="preserve"> </w:t>
      </w:r>
      <w:r w:rsidR="00790210" w:rsidRPr="00441F4D">
        <w:rPr>
          <w:rFonts w:ascii="Times New Roman" w:hAnsi="Times New Roman" w:cs="Times New Roman"/>
          <w:sz w:val="24"/>
          <w:szCs w:val="24"/>
        </w:rPr>
        <w:t xml:space="preserve">significantly correlated </w:t>
      </w:r>
      <w:r w:rsidRPr="00441F4D">
        <w:rPr>
          <w:rFonts w:ascii="Times New Roman" w:hAnsi="Times New Roman" w:cs="Times New Roman"/>
          <w:sz w:val="24"/>
          <w:szCs w:val="24"/>
        </w:rPr>
        <w:t>with vocabulary</w:t>
      </w:r>
      <w:r w:rsidR="00790210" w:rsidRPr="00441F4D">
        <w:rPr>
          <w:rFonts w:ascii="Times New Roman" w:hAnsi="Times New Roman" w:cs="Times New Roman"/>
          <w:sz w:val="24"/>
          <w:szCs w:val="24"/>
        </w:rPr>
        <w:t xml:space="preserve"> (</w:t>
      </w:r>
      <w:r w:rsidR="00790210" w:rsidRPr="00441F4D">
        <w:rPr>
          <w:rFonts w:ascii="Times New Roman" w:hAnsi="Times New Roman" w:cs="Times New Roman"/>
          <w:i/>
          <w:sz w:val="24"/>
          <w:szCs w:val="24"/>
        </w:rPr>
        <w:t>r</w:t>
      </w:r>
      <w:r w:rsidR="00790210" w:rsidRPr="00441F4D">
        <w:rPr>
          <w:rFonts w:ascii="Times New Roman" w:hAnsi="Times New Roman" w:cs="Times New Roman"/>
          <w:sz w:val="24"/>
          <w:szCs w:val="24"/>
        </w:rPr>
        <w:t xml:space="preserve">=.432, </w:t>
      </w:r>
      <w:r w:rsidR="00790210" w:rsidRPr="00441F4D">
        <w:rPr>
          <w:rFonts w:ascii="Times New Roman" w:hAnsi="Times New Roman" w:cs="Times New Roman"/>
          <w:i/>
          <w:sz w:val="24"/>
          <w:szCs w:val="24"/>
        </w:rPr>
        <w:t>p</w:t>
      </w:r>
      <w:r w:rsidR="00790210" w:rsidRPr="00441F4D">
        <w:rPr>
          <w:rFonts w:ascii="Times New Roman" w:hAnsi="Times New Roman" w:cs="Times New Roman"/>
          <w:sz w:val="24"/>
          <w:szCs w:val="24"/>
        </w:rPr>
        <w:t>=.050)</w:t>
      </w:r>
      <w:r w:rsidRPr="00441F4D">
        <w:rPr>
          <w:rFonts w:ascii="Times New Roman" w:hAnsi="Times New Roman" w:cs="Times New Roman"/>
          <w:sz w:val="24"/>
          <w:szCs w:val="24"/>
        </w:rPr>
        <w:t>, % Dutch use</w:t>
      </w:r>
      <w:r w:rsidR="00790210" w:rsidRPr="00441F4D">
        <w:rPr>
          <w:rFonts w:ascii="Times New Roman" w:hAnsi="Times New Roman" w:cs="Times New Roman"/>
          <w:sz w:val="24"/>
          <w:szCs w:val="24"/>
        </w:rPr>
        <w:t xml:space="preserve"> (</w:t>
      </w:r>
      <w:r w:rsidR="00790210" w:rsidRPr="00441F4D">
        <w:rPr>
          <w:rFonts w:ascii="Times New Roman" w:hAnsi="Times New Roman" w:cs="Times New Roman"/>
          <w:i/>
          <w:sz w:val="24"/>
          <w:szCs w:val="24"/>
        </w:rPr>
        <w:t>r</w:t>
      </w:r>
      <w:r w:rsidR="00790210" w:rsidRPr="00441F4D">
        <w:rPr>
          <w:rFonts w:ascii="Times New Roman" w:hAnsi="Times New Roman" w:cs="Times New Roman"/>
          <w:sz w:val="24"/>
          <w:szCs w:val="24"/>
        </w:rPr>
        <w:t xml:space="preserve">=.679, </w:t>
      </w:r>
      <w:r w:rsidR="00790210" w:rsidRPr="00441F4D">
        <w:rPr>
          <w:rFonts w:ascii="Times New Roman" w:hAnsi="Times New Roman" w:cs="Times New Roman"/>
          <w:i/>
          <w:sz w:val="24"/>
          <w:szCs w:val="24"/>
        </w:rPr>
        <w:t>p</w:t>
      </w:r>
      <w:r w:rsidR="00790210" w:rsidRPr="00441F4D">
        <w:rPr>
          <w:rFonts w:ascii="Times New Roman" w:hAnsi="Times New Roman" w:cs="Times New Roman"/>
          <w:sz w:val="24"/>
          <w:szCs w:val="24"/>
        </w:rPr>
        <w:t>=.001)</w:t>
      </w:r>
      <w:r w:rsidRPr="00441F4D">
        <w:rPr>
          <w:rFonts w:ascii="Times New Roman" w:hAnsi="Times New Roman" w:cs="Times New Roman"/>
          <w:sz w:val="24"/>
          <w:szCs w:val="24"/>
        </w:rPr>
        <w:t xml:space="preserve"> and gender knowledge, i.e. scores on the GJT </w:t>
      </w:r>
      <w:r w:rsidR="00790210" w:rsidRPr="00441F4D">
        <w:rPr>
          <w:rFonts w:ascii="Times New Roman" w:hAnsi="Times New Roman" w:cs="Times New Roman"/>
          <w:sz w:val="24"/>
          <w:szCs w:val="24"/>
        </w:rPr>
        <w:t>(</w:t>
      </w:r>
      <w:r w:rsidR="00790210" w:rsidRPr="00441F4D">
        <w:rPr>
          <w:rFonts w:ascii="Times New Roman" w:hAnsi="Times New Roman" w:cs="Times New Roman"/>
          <w:i/>
          <w:sz w:val="24"/>
          <w:szCs w:val="24"/>
        </w:rPr>
        <w:t>r</w:t>
      </w:r>
      <w:r w:rsidR="00790210" w:rsidRPr="00441F4D">
        <w:rPr>
          <w:rFonts w:ascii="Times New Roman" w:hAnsi="Times New Roman" w:cs="Times New Roman"/>
          <w:sz w:val="24"/>
          <w:szCs w:val="24"/>
        </w:rPr>
        <w:t xml:space="preserve">=.507, </w:t>
      </w:r>
      <w:r w:rsidR="00790210" w:rsidRPr="00441F4D">
        <w:rPr>
          <w:rFonts w:ascii="Times New Roman" w:hAnsi="Times New Roman" w:cs="Times New Roman"/>
          <w:i/>
          <w:sz w:val="24"/>
          <w:szCs w:val="24"/>
        </w:rPr>
        <w:t>p</w:t>
      </w:r>
      <w:r w:rsidR="00790210" w:rsidRPr="00441F4D">
        <w:rPr>
          <w:rFonts w:ascii="Times New Roman" w:hAnsi="Times New Roman" w:cs="Times New Roman"/>
          <w:sz w:val="24"/>
          <w:szCs w:val="24"/>
        </w:rPr>
        <w:t>=.029)</w:t>
      </w:r>
      <w:r w:rsidR="00A64CD9">
        <w:rPr>
          <w:rFonts w:ascii="Times New Roman" w:hAnsi="Times New Roman" w:cs="Times New Roman"/>
          <w:sz w:val="24"/>
          <w:szCs w:val="24"/>
        </w:rPr>
        <w:t>,</w:t>
      </w:r>
      <w:r w:rsidR="00790210" w:rsidRPr="00441F4D">
        <w:rPr>
          <w:rFonts w:ascii="Times New Roman" w:hAnsi="Times New Roman" w:cs="Times New Roman"/>
          <w:sz w:val="24"/>
          <w:szCs w:val="24"/>
        </w:rPr>
        <w:t xml:space="preserve"> which were then entered into a backward-elimination regression analysis</w:t>
      </w:r>
      <w:r w:rsidRPr="00441F4D">
        <w:rPr>
          <w:rFonts w:ascii="Times New Roman" w:hAnsi="Times New Roman" w:cs="Times New Roman"/>
          <w:sz w:val="24"/>
          <w:szCs w:val="24"/>
        </w:rPr>
        <w:t xml:space="preserve">. The final model (adjusted </w:t>
      </w:r>
      <w:r w:rsidRPr="00441F4D">
        <w:rPr>
          <w:rFonts w:ascii="Times New Roman" w:hAnsi="Times New Roman" w:cs="Times New Roman"/>
          <w:i/>
          <w:sz w:val="24"/>
          <w:szCs w:val="24"/>
        </w:rPr>
        <w:t>R</w:t>
      </w:r>
      <w:r w:rsidRPr="00441F4D">
        <w:rPr>
          <w:rFonts w:ascii="Times New Roman" w:hAnsi="Times New Roman" w:cs="Times New Roman"/>
          <w:i/>
          <w:sz w:val="24"/>
          <w:szCs w:val="24"/>
          <w:vertAlign w:val="superscript"/>
        </w:rPr>
        <w:t>2</w:t>
      </w:r>
      <w:r w:rsidRPr="00441F4D">
        <w:rPr>
          <w:rFonts w:ascii="Times New Roman" w:hAnsi="Times New Roman" w:cs="Times New Roman"/>
          <w:sz w:val="24"/>
          <w:szCs w:val="24"/>
        </w:rPr>
        <w:t xml:space="preserve">=.586, </w:t>
      </w:r>
      <w:r w:rsidRPr="00441F4D">
        <w:rPr>
          <w:rFonts w:ascii="Times New Roman" w:hAnsi="Times New Roman" w:cs="Times New Roman"/>
          <w:i/>
          <w:sz w:val="24"/>
          <w:szCs w:val="24"/>
        </w:rPr>
        <w:t>F</w:t>
      </w:r>
      <w:r w:rsidRPr="00441F4D">
        <w:rPr>
          <w:rFonts w:ascii="Times New Roman" w:hAnsi="Times New Roman" w:cs="Times New Roman"/>
          <w:sz w:val="24"/>
          <w:szCs w:val="24"/>
        </w:rPr>
        <w:t xml:space="preserve">(2,18)=15.13, </w:t>
      </w:r>
      <w:r w:rsidRPr="00441F4D">
        <w:rPr>
          <w:rFonts w:ascii="Times New Roman" w:hAnsi="Times New Roman" w:cs="Times New Roman"/>
          <w:i/>
          <w:sz w:val="24"/>
          <w:szCs w:val="24"/>
        </w:rPr>
        <w:t>p</w:t>
      </w:r>
      <w:r w:rsidRPr="00441F4D">
        <w:rPr>
          <w:rFonts w:ascii="Times New Roman" w:hAnsi="Times New Roman" w:cs="Times New Roman"/>
          <w:sz w:val="24"/>
          <w:szCs w:val="24"/>
        </w:rPr>
        <w:t xml:space="preserve">&lt;.001) included % Dutch use and gender knowledge, with % Dutch use being the stronger predictor </w:t>
      </w:r>
      <w:r w:rsidR="00336946" w:rsidRPr="00441F4D">
        <w:rPr>
          <w:rFonts w:ascii="Times New Roman" w:hAnsi="Times New Roman" w:cs="Times New Roman"/>
          <w:sz w:val="24"/>
          <w:szCs w:val="24"/>
        </w:rPr>
        <w:t>(</w:t>
      </w:r>
      <w:r w:rsidRPr="00441F4D">
        <w:rPr>
          <w:rFonts w:ascii="Times New Roman" w:hAnsi="Times New Roman" w:cs="Times New Roman"/>
          <w:sz w:val="24"/>
          <w:szCs w:val="24"/>
        </w:rPr>
        <w:t xml:space="preserve">% Dutch use: </w:t>
      </w:r>
      <w:r w:rsidRPr="00A64CD9">
        <w:rPr>
          <w:rFonts w:ascii="Times New Roman" w:hAnsi="Times New Roman" w:cs="Times New Roman"/>
          <w:sz w:val="24"/>
          <w:szCs w:val="24"/>
        </w:rPr>
        <w:t>β</w:t>
      </w:r>
      <w:r w:rsidRPr="00441F4D">
        <w:rPr>
          <w:rFonts w:ascii="Times New Roman" w:hAnsi="Times New Roman" w:cs="Times New Roman"/>
          <w:sz w:val="24"/>
          <w:szCs w:val="24"/>
        </w:rPr>
        <w:t xml:space="preserve">=.616, </w:t>
      </w:r>
      <w:r w:rsidRPr="00441F4D">
        <w:rPr>
          <w:rFonts w:ascii="Times New Roman" w:hAnsi="Times New Roman" w:cs="Times New Roman"/>
          <w:i/>
          <w:sz w:val="24"/>
          <w:szCs w:val="24"/>
        </w:rPr>
        <w:t>p</w:t>
      </w:r>
      <w:r w:rsidRPr="00441F4D">
        <w:rPr>
          <w:rFonts w:ascii="Times New Roman" w:hAnsi="Times New Roman" w:cs="Times New Roman"/>
          <w:sz w:val="24"/>
          <w:szCs w:val="24"/>
        </w:rPr>
        <w:t xml:space="preserve">=.001; gender knowledge: </w:t>
      </w:r>
      <w:r w:rsidRPr="00A64CD9">
        <w:rPr>
          <w:rFonts w:ascii="Times New Roman" w:hAnsi="Times New Roman" w:cs="Times New Roman"/>
          <w:sz w:val="24"/>
          <w:szCs w:val="24"/>
        </w:rPr>
        <w:t>β</w:t>
      </w:r>
      <w:r w:rsidRPr="00441F4D">
        <w:rPr>
          <w:rFonts w:ascii="Times New Roman" w:hAnsi="Times New Roman" w:cs="Times New Roman"/>
          <w:sz w:val="24"/>
          <w:szCs w:val="24"/>
        </w:rPr>
        <w:t xml:space="preserve">=.412, </w:t>
      </w:r>
      <w:r w:rsidRPr="00441F4D">
        <w:rPr>
          <w:rFonts w:ascii="Times New Roman" w:hAnsi="Times New Roman" w:cs="Times New Roman"/>
          <w:i/>
          <w:sz w:val="24"/>
          <w:szCs w:val="24"/>
        </w:rPr>
        <w:t>p</w:t>
      </w:r>
      <w:r w:rsidRPr="00441F4D">
        <w:rPr>
          <w:rFonts w:ascii="Times New Roman" w:hAnsi="Times New Roman" w:cs="Times New Roman"/>
          <w:sz w:val="24"/>
          <w:szCs w:val="24"/>
        </w:rPr>
        <w:t xml:space="preserve">=.011). </w:t>
      </w:r>
    </w:p>
    <w:p w:rsidR="003940B8" w:rsidRPr="00441F4D" w:rsidRDefault="008947F4" w:rsidP="0076383F">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r>
      <w:r w:rsidR="003940B8" w:rsidRPr="00441F4D">
        <w:rPr>
          <w:rFonts w:ascii="Times New Roman" w:hAnsi="Times New Roman" w:cs="Times New Roman"/>
          <w:sz w:val="24"/>
          <w:szCs w:val="24"/>
        </w:rPr>
        <w:t xml:space="preserve">Given the predictive role of % Dutch use for performance on neuter </w:t>
      </w:r>
      <w:r w:rsidR="006816FE">
        <w:rPr>
          <w:rFonts w:ascii="Times New Roman" w:hAnsi="Times New Roman" w:cs="Times New Roman"/>
          <w:sz w:val="24"/>
          <w:szCs w:val="24"/>
        </w:rPr>
        <w:t>nouns</w:t>
      </w:r>
      <w:r w:rsidR="006816FE" w:rsidRPr="00441F4D">
        <w:rPr>
          <w:rFonts w:ascii="Times New Roman" w:hAnsi="Times New Roman" w:cs="Times New Roman"/>
          <w:sz w:val="24"/>
          <w:szCs w:val="24"/>
        </w:rPr>
        <w:t xml:space="preserve"> </w:t>
      </w:r>
      <w:r w:rsidR="003940B8" w:rsidRPr="00441F4D">
        <w:rPr>
          <w:rFonts w:ascii="Times New Roman" w:hAnsi="Times New Roman" w:cs="Times New Roman"/>
          <w:sz w:val="24"/>
          <w:szCs w:val="24"/>
        </w:rPr>
        <w:t>in production, the children were split into two groups</w:t>
      </w:r>
      <w:r w:rsidR="003142AA">
        <w:rPr>
          <w:rFonts w:ascii="Times New Roman" w:hAnsi="Times New Roman" w:cs="Times New Roman"/>
          <w:sz w:val="24"/>
          <w:szCs w:val="24"/>
        </w:rPr>
        <w:t xml:space="preserve"> depending on whether the home language was predominantly Dutch (group </w:t>
      </w:r>
      <w:r w:rsidR="000D0547">
        <w:rPr>
          <w:rFonts w:ascii="Times New Roman" w:hAnsi="Times New Roman" w:cs="Times New Roman"/>
          <w:sz w:val="24"/>
          <w:szCs w:val="24"/>
        </w:rPr>
        <w:t>2</w:t>
      </w:r>
      <w:r w:rsidR="003142AA">
        <w:rPr>
          <w:rFonts w:ascii="Times New Roman" w:hAnsi="Times New Roman" w:cs="Times New Roman"/>
          <w:sz w:val="24"/>
          <w:szCs w:val="24"/>
        </w:rPr>
        <w:t xml:space="preserve">: &gt;50%) or not (group </w:t>
      </w:r>
      <w:r w:rsidR="000D0547">
        <w:rPr>
          <w:rFonts w:ascii="Times New Roman" w:hAnsi="Times New Roman" w:cs="Times New Roman"/>
          <w:sz w:val="24"/>
          <w:szCs w:val="24"/>
        </w:rPr>
        <w:t>1</w:t>
      </w:r>
      <w:r w:rsidR="003142AA">
        <w:rPr>
          <w:rFonts w:ascii="Times New Roman" w:hAnsi="Times New Roman" w:cs="Times New Roman"/>
          <w:sz w:val="24"/>
          <w:szCs w:val="24"/>
        </w:rPr>
        <w:t>: ≤50%</w:t>
      </w:r>
      <w:r w:rsidR="00BF2256" w:rsidRPr="00441F4D">
        <w:rPr>
          <w:rFonts w:ascii="Times New Roman" w:hAnsi="Times New Roman" w:cs="Times New Roman"/>
          <w:sz w:val="24"/>
          <w:szCs w:val="24"/>
        </w:rPr>
        <w:t xml:space="preserve">, see Table </w:t>
      </w:r>
      <w:r w:rsidR="001549E8">
        <w:rPr>
          <w:rFonts w:ascii="Times New Roman" w:hAnsi="Times New Roman" w:cs="Times New Roman"/>
          <w:sz w:val="24"/>
          <w:szCs w:val="24"/>
        </w:rPr>
        <w:t>5</w:t>
      </w:r>
      <w:r w:rsidR="003940B8" w:rsidRPr="00441F4D">
        <w:rPr>
          <w:rFonts w:ascii="Times New Roman" w:hAnsi="Times New Roman" w:cs="Times New Roman"/>
          <w:sz w:val="24"/>
          <w:szCs w:val="24"/>
        </w:rPr>
        <w:t xml:space="preserve">). </w:t>
      </w:r>
      <w:r w:rsidR="00B2221E">
        <w:rPr>
          <w:rFonts w:ascii="Times New Roman" w:hAnsi="Times New Roman" w:cs="Times New Roman"/>
          <w:sz w:val="24"/>
          <w:szCs w:val="24"/>
        </w:rPr>
        <w:t>T</w:t>
      </w:r>
      <w:r w:rsidR="00B2221E" w:rsidRPr="00441F4D">
        <w:rPr>
          <w:rFonts w:ascii="Times New Roman" w:hAnsi="Times New Roman" w:cs="Times New Roman"/>
          <w:sz w:val="24"/>
          <w:szCs w:val="24"/>
        </w:rPr>
        <w:t>he</w:t>
      </w:r>
      <w:r w:rsidR="00B2221E">
        <w:rPr>
          <w:rFonts w:ascii="Times New Roman" w:hAnsi="Times New Roman" w:cs="Times New Roman"/>
          <w:sz w:val="24"/>
          <w:szCs w:val="24"/>
        </w:rPr>
        <w:t xml:space="preserve"> two</w:t>
      </w:r>
      <w:r w:rsidR="00B2221E" w:rsidRPr="00441F4D">
        <w:rPr>
          <w:rFonts w:ascii="Times New Roman" w:hAnsi="Times New Roman" w:cs="Times New Roman"/>
          <w:sz w:val="24"/>
          <w:szCs w:val="24"/>
        </w:rPr>
        <w:t xml:space="preserve"> </w:t>
      </w:r>
      <w:r w:rsidR="003940B8" w:rsidRPr="00441F4D">
        <w:rPr>
          <w:rFonts w:ascii="Times New Roman" w:hAnsi="Times New Roman" w:cs="Times New Roman"/>
          <w:sz w:val="24"/>
          <w:szCs w:val="24"/>
        </w:rPr>
        <w:t xml:space="preserve">groups did not differ in age or vocabulary (both </w:t>
      </w:r>
      <w:r w:rsidR="003940B8" w:rsidRPr="00441F4D">
        <w:rPr>
          <w:rFonts w:ascii="Times New Roman" w:hAnsi="Times New Roman" w:cs="Times New Roman"/>
          <w:i/>
          <w:sz w:val="24"/>
          <w:szCs w:val="24"/>
        </w:rPr>
        <w:t>p</w:t>
      </w:r>
      <w:r w:rsidR="003940B8" w:rsidRPr="00441F4D">
        <w:rPr>
          <w:rFonts w:ascii="Times New Roman" w:hAnsi="Times New Roman" w:cs="Times New Roman"/>
          <w:sz w:val="24"/>
          <w:szCs w:val="24"/>
        </w:rPr>
        <w:t>s&gt;.05). A mixed ANOVA with gender (common, neuter) and task (judgment, production) as within-subjects variable and group (1,</w:t>
      </w:r>
      <w:r w:rsidR="00731C6E" w:rsidRPr="00441F4D">
        <w:rPr>
          <w:rFonts w:ascii="Times New Roman" w:hAnsi="Times New Roman" w:cs="Times New Roman"/>
          <w:sz w:val="24"/>
          <w:szCs w:val="24"/>
        </w:rPr>
        <w:t xml:space="preserve"> </w:t>
      </w:r>
      <w:r w:rsidR="003940B8" w:rsidRPr="00441F4D">
        <w:rPr>
          <w:rFonts w:ascii="Times New Roman" w:hAnsi="Times New Roman" w:cs="Times New Roman"/>
          <w:sz w:val="24"/>
          <w:szCs w:val="24"/>
        </w:rPr>
        <w:t xml:space="preserve">2) as between-subjects variable showed a significant </w:t>
      </w:r>
      <w:r w:rsidR="00A64CD9">
        <w:rPr>
          <w:rFonts w:ascii="Times New Roman" w:hAnsi="Times New Roman" w:cs="Times New Roman"/>
          <w:sz w:val="24"/>
          <w:szCs w:val="24"/>
        </w:rPr>
        <w:t>three</w:t>
      </w:r>
      <w:r w:rsidR="003940B8" w:rsidRPr="00441F4D">
        <w:rPr>
          <w:rFonts w:ascii="Times New Roman" w:hAnsi="Times New Roman" w:cs="Times New Roman"/>
          <w:sz w:val="24"/>
          <w:szCs w:val="24"/>
        </w:rPr>
        <w:t>-way interaction (</w:t>
      </w:r>
      <w:r w:rsidR="003940B8" w:rsidRPr="00441F4D">
        <w:rPr>
          <w:rFonts w:ascii="Times New Roman" w:hAnsi="Times New Roman" w:cs="Times New Roman"/>
          <w:i/>
          <w:sz w:val="24"/>
          <w:szCs w:val="24"/>
        </w:rPr>
        <w:t>F</w:t>
      </w:r>
      <w:r w:rsidR="003940B8" w:rsidRPr="00441F4D">
        <w:rPr>
          <w:rFonts w:ascii="Times New Roman" w:hAnsi="Times New Roman" w:cs="Times New Roman"/>
          <w:sz w:val="24"/>
          <w:szCs w:val="24"/>
        </w:rPr>
        <w:t xml:space="preserve">(1,19)=4.696, </w:t>
      </w:r>
      <w:r w:rsidR="003940B8" w:rsidRPr="00240591">
        <w:rPr>
          <w:rFonts w:ascii="Times New Roman" w:hAnsi="Times New Roman" w:cs="Times New Roman"/>
          <w:i/>
          <w:sz w:val="24"/>
          <w:szCs w:val="24"/>
        </w:rPr>
        <w:t>p</w:t>
      </w:r>
      <w:r w:rsidR="003940B8" w:rsidRPr="00240591">
        <w:rPr>
          <w:rFonts w:ascii="Times New Roman" w:hAnsi="Times New Roman" w:cs="Times New Roman"/>
          <w:sz w:val="24"/>
          <w:szCs w:val="24"/>
        </w:rPr>
        <w:t>=.043</w:t>
      </w:r>
      <w:r w:rsidR="00707729" w:rsidRPr="00240591">
        <w:rPr>
          <w:rFonts w:ascii="Times New Roman" w:hAnsi="Times New Roman" w:cs="Times New Roman"/>
          <w:sz w:val="24"/>
          <w:szCs w:val="24"/>
        </w:rPr>
        <w:t xml:space="preserve">, </w:t>
      </w:r>
      <w:r w:rsidR="00707729" w:rsidRPr="00240591">
        <w:rPr>
          <w:rFonts w:ascii="Times New Roman" w:hAnsi="Times New Roman" w:cs="Times New Roman"/>
          <w:sz w:val="24"/>
          <w:szCs w:val="24"/>
          <w:lang w:val="el-GR"/>
        </w:rPr>
        <w:t>η</w:t>
      </w:r>
      <w:r w:rsidR="00707729" w:rsidRPr="00240591">
        <w:rPr>
          <w:rFonts w:ascii="Times New Roman" w:hAnsi="Times New Roman" w:cs="Times New Roman"/>
          <w:sz w:val="24"/>
          <w:szCs w:val="24"/>
          <w:vertAlign w:val="subscript"/>
          <w:lang w:val="en-GB"/>
        </w:rPr>
        <w:t>p</w:t>
      </w:r>
      <w:r w:rsidR="00707729" w:rsidRPr="00240591">
        <w:rPr>
          <w:rFonts w:ascii="Times New Roman" w:hAnsi="Times New Roman" w:cs="Times New Roman"/>
          <w:sz w:val="24"/>
          <w:szCs w:val="24"/>
          <w:vertAlign w:val="superscript"/>
          <w:lang w:val="en-GB"/>
        </w:rPr>
        <w:t>2</w:t>
      </w:r>
      <w:r w:rsidR="003B33AD">
        <w:rPr>
          <w:rFonts w:ascii="Times New Roman" w:hAnsi="Times New Roman" w:cs="Times New Roman"/>
          <w:sz w:val="24"/>
          <w:szCs w:val="24"/>
          <w:lang w:val="en-GB"/>
        </w:rPr>
        <w:t>=</w:t>
      </w:r>
      <w:r w:rsidR="00707729" w:rsidRPr="00240591">
        <w:rPr>
          <w:rFonts w:ascii="Times New Roman" w:hAnsi="Times New Roman" w:cs="Times New Roman"/>
          <w:sz w:val="24"/>
          <w:szCs w:val="24"/>
          <w:lang w:val="en-GB"/>
        </w:rPr>
        <w:t>.</w:t>
      </w:r>
      <w:r w:rsidR="003B33AD">
        <w:rPr>
          <w:rFonts w:ascii="Times New Roman" w:hAnsi="Times New Roman" w:cs="Times New Roman"/>
          <w:sz w:val="24"/>
          <w:szCs w:val="24"/>
          <w:lang w:val="en-GB"/>
        </w:rPr>
        <w:t>20</w:t>
      </w:r>
      <w:r w:rsidR="003940B8" w:rsidRPr="004D0C70">
        <w:rPr>
          <w:rFonts w:ascii="Times New Roman" w:hAnsi="Times New Roman" w:cs="Times New Roman"/>
          <w:sz w:val="24"/>
          <w:szCs w:val="24"/>
        </w:rPr>
        <w:t xml:space="preserve">). Separate 2x2 ANOVAs for each group </w:t>
      </w:r>
      <w:r w:rsidR="00013779" w:rsidRPr="004D0C70">
        <w:rPr>
          <w:rFonts w:ascii="Times New Roman" w:hAnsi="Times New Roman" w:cs="Times New Roman"/>
          <w:sz w:val="24"/>
          <w:szCs w:val="24"/>
        </w:rPr>
        <w:t xml:space="preserve">showed </w:t>
      </w:r>
      <w:r w:rsidR="003940B8" w:rsidRPr="0071091B">
        <w:rPr>
          <w:rFonts w:ascii="Times New Roman" w:hAnsi="Times New Roman" w:cs="Times New Roman"/>
          <w:sz w:val="24"/>
          <w:szCs w:val="24"/>
        </w:rPr>
        <w:t>a significant main effect of gender (</w:t>
      </w:r>
      <w:r w:rsidR="003940B8" w:rsidRPr="0071091B">
        <w:rPr>
          <w:rFonts w:ascii="Times New Roman" w:hAnsi="Times New Roman" w:cs="Times New Roman"/>
          <w:i/>
          <w:sz w:val="24"/>
          <w:szCs w:val="24"/>
        </w:rPr>
        <w:t>F</w:t>
      </w:r>
      <w:r w:rsidR="003940B8" w:rsidRPr="0071091B">
        <w:rPr>
          <w:rFonts w:ascii="Times New Roman" w:hAnsi="Times New Roman" w:cs="Times New Roman"/>
          <w:sz w:val="24"/>
          <w:szCs w:val="24"/>
        </w:rPr>
        <w:t xml:space="preserve">(1,9)=5.670, </w:t>
      </w:r>
      <w:r w:rsidR="003940B8" w:rsidRPr="00240591">
        <w:rPr>
          <w:rFonts w:ascii="Times New Roman" w:hAnsi="Times New Roman" w:cs="Times New Roman"/>
          <w:i/>
          <w:sz w:val="24"/>
          <w:szCs w:val="24"/>
        </w:rPr>
        <w:t>p</w:t>
      </w:r>
      <w:r w:rsidR="00DD2735" w:rsidRPr="00240591">
        <w:rPr>
          <w:rFonts w:ascii="Times New Roman" w:hAnsi="Times New Roman" w:cs="Times New Roman"/>
          <w:sz w:val="24"/>
          <w:szCs w:val="24"/>
        </w:rPr>
        <w:t>=.041</w:t>
      </w:r>
      <w:r w:rsidR="00707729" w:rsidRPr="00240591">
        <w:rPr>
          <w:rFonts w:ascii="Times New Roman" w:hAnsi="Times New Roman" w:cs="Times New Roman"/>
          <w:sz w:val="24"/>
          <w:szCs w:val="24"/>
        </w:rPr>
        <w:t xml:space="preserve">, </w:t>
      </w:r>
      <w:r w:rsidR="00707729" w:rsidRPr="00240591">
        <w:rPr>
          <w:rFonts w:ascii="Times New Roman" w:hAnsi="Times New Roman" w:cs="Times New Roman"/>
          <w:sz w:val="24"/>
          <w:szCs w:val="24"/>
          <w:lang w:val="el-GR"/>
        </w:rPr>
        <w:t>η</w:t>
      </w:r>
      <w:r w:rsidR="00707729" w:rsidRPr="00240591">
        <w:rPr>
          <w:rFonts w:ascii="Times New Roman" w:hAnsi="Times New Roman" w:cs="Times New Roman"/>
          <w:sz w:val="24"/>
          <w:szCs w:val="24"/>
          <w:vertAlign w:val="subscript"/>
          <w:lang w:val="en-GB"/>
        </w:rPr>
        <w:t>p</w:t>
      </w:r>
      <w:r w:rsidR="00707729" w:rsidRPr="00240591">
        <w:rPr>
          <w:rFonts w:ascii="Times New Roman" w:hAnsi="Times New Roman" w:cs="Times New Roman"/>
          <w:sz w:val="24"/>
          <w:szCs w:val="24"/>
          <w:vertAlign w:val="superscript"/>
          <w:lang w:val="en-GB"/>
        </w:rPr>
        <w:t>2</w:t>
      </w:r>
      <w:r w:rsidR="003B33AD">
        <w:rPr>
          <w:rFonts w:ascii="Times New Roman" w:hAnsi="Times New Roman" w:cs="Times New Roman"/>
          <w:sz w:val="24"/>
          <w:szCs w:val="24"/>
          <w:lang w:val="en-GB"/>
        </w:rPr>
        <w:t>=</w:t>
      </w:r>
      <w:r w:rsidR="00707729" w:rsidRPr="00240591">
        <w:rPr>
          <w:rFonts w:ascii="Times New Roman" w:hAnsi="Times New Roman" w:cs="Times New Roman"/>
          <w:sz w:val="24"/>
          <w:szCs w:val="24"/>
          <w:lang w:val="en-GB"/>
        </w:rPr>
        <w:t>.3</w:t>
      </w:r>
      <w:r w:rsidR="00707729" w:rsidRPr="004D0C70">
        <w:rPr>
          <w:rFonts w:ascii="Times New Roman" w:hAnsi="Times New Roman" w:cs="Times New Roman"/>
          <w:sz w:val="24"/>
          <w:szCs w:val="24"/>
          <w:lang w:val="en-GB"/>
        </w:rPr>
        <w:t>9</w:t>
      </w:r>
      <w:r w:rsidR="00DD2735" w:rsidRPr="004D0C70">
        <w:rPr>
          <w:rFonts w:ascii="Times New Roman" w:hAnsi="Times New Roman" w:cs="Times New Roman"/>
          <w:sz w:val="24"/>
          <w:szCs w:val="24"/>
        </w:rPr>
        <w:t xml:space="preserve">) and </w:t>
      </w:r>
      <w:r w:rsidR="003940B8" w:rsidRPr="004D0C70">
        <w:rPr>
          <w:rFonts w:ascii="Times New Roman" w:hAnsi="Times New Roman" w:cs="Times New Roman"/>
          <w:sz w:val="24"/>
          <w:szCs w:val="24"/>
        </w:rPr>
        <w:t>task (</w:t>
      </w:r>
      <w:r w:rsidR="003940B8" w:rsidRPr="004D0C70">
        <w:rPr>
          <w:rFonts w:ascii="Times New Roman" w:hAnsi="Times New Roman" w:cs="Times New Roman"/>
          <w:i/>
          <w:sz w:val="24"/>
          <w:szCs w:val="24"/>
        </w:rPr>
        <w:t>F</w:t>
      </w:r>
      <w:r w:rsidR="003940B8" w:rsidRPr="0071091B">
        <w:rPr>
          <w:rFonts w:ascii="Times New Roman" w:hAnsi="Times New Roman" w:cs="Times New Roman"/>
          <w:sz w:val="24"/>
          <w:szCs w:val="24"/>
        </w:rPr>
        <w:t xml:space="preserve">(1,9)=7.664, </w:t>
      </w:r>
      <w:r w:rsidR="003940B8" w:rsidRPr="00240591">
        <w:rPr>
          <w:rFonts w:ascii="Times New Roman" w:hAnsi="Times New Roman" w:cs="Times New Roman"/>
          <w:i/>
          <w:sz w:val="24"/>
          <w:szCs w:val="24"/>
        </w:rPr>
        <w:t>p</w:t>
      </w:r>
      <w:r w:rsidR="003940B8" w:rsidRPr="00240591">
        <w:rPr>
          <w:rFonts w:ascii="Times New Roman" w:hAnsi="Times New Roman" w:cs="Times New Roman"/>
          <w:sz w:val="24"/>
          <w:szCs w:val="24"/>
        </w:rPr>
        <w:t>=.022</w:t>
      </w:r>
      <w:r w:rsidR="00707729" w:rsidRPr="00240591">
        <w:rPr>
          <w:rFonts w:ascii="Times New Roman" w:hAnsi="Times New Roman" w:cs="Times New Roman"/>
          <w:sz w:val="24"/>
          <w:szCs w:val="24"/>
        </w:rPr>
        <w:t xml:space="preserve">, </w:t>
      </w:r>
      <w:r w:rsidR="00707729" w:rsidRPr="00240591">
        <w:rPr>
          <w:rFonts w:ascii="Times New Roman" w:hAnsi="Times New Roman" w:cs="Times New Roman"/>
          <w:sz w:val="24"/>
          <w:szCs w:val="24"/>
          <w:lang w:val="el-GR"/>
        </w:rPr>
        <w:t>η</w:t>
      </w:r>
      <w:r w:rsidR="00707729" w:rsidRPr="00240591">
        <w:rPr>
          <w:rFonts w:ascii="Times New Roman" w:hAnsi="Times New Roman" w:cs="Times New Roman"/>
          <w:sz w:val="24"/>
          <w:szCs w:val="24"/>
          <w:vertAlign w:val="subscript"/>
          <w:lang w:val="en-GB"/>
        </w:rPr>
        <w:t>p</w:t>
      </w:r>
      <w:r w:rsidR="00707729" w:rsidRPr="00240591">
        <w:rPr>
          <w:rFonts w:ascii="Times New Roman" w:hAnsi="Times New Roman" w:cs="Times New Roman"/>
          <w:sz w:val="24"/>
          <w:szCs w:val="24"/>
          <w:vertAlign w:val="superscript"/>
          <w:lang w:val="en-GB"/>
        </w:rPr>
        <w:t>2</w:t>
      </w:r>
      <w:r w:rsidR="003B33AD">
        <w:rPr>
          <w:rFonts w:ascii="Times New Roman" w:hAnsi="Times New Roman" w:cs="Times New Roman"/>
          <w:sz w:val="24"/>
          <w:szCs w:val="24"/>
          <w:lang w:val="en-GB"/>
        </w:rPr>
        <w:t>=</w:t>
      </w:r>
      <w:r w:rsidR="00707729" w:rsidRPr="00240591">
        <w:rPr>
          <w:rFonts w:ascii="Times New Roman" w:hAnsi="Times New Roman" w:cs="Times New Roman"/>
          <w:sz w:val="24"/>
          <w:szCs w:val="24"/>
          <w:lang w:val="en-GB"/>
        </w:rPr>
        <w:t>.4</w:t>
      </w:r>
      <w:r w:rsidR="00707729" w:rsidRPr="004D0C70">
        <w:rPr>
          <w:rFonts w:ascii="Times New Roman" w:hAnsi="Times New Roman" w:cs="Times New Roman"/>
          <w:sz w:val="24"/>
          <w:szCs w:val="24"/>
          <w:lang w:val="en-GB"/>
        </w:rPr>
        <w:t>6</w:t>
      </w:r>
      <w:r w:rsidR="003940B8" w:rsidRPr="004D0C70">
        <w:rPr>
          <w:rFonts w:ascii="Times New Roman" w:hAnsi="Times New Roman" w:cs="Times New Roman"/>
          <w:sz w:val="24"/>
          <w:szCs w:val="24"/>
        </w:rPr>
        <w:t>)</w:t>
      </w:r>
      <w:r w:rsidR="00DD2735" w:rsidRPr="004D0C70">
        <w:rPr>
          <w:rFonts w:ascii="Times New Roman" w:hAnsi="Times New Roman" w:cs="Times New Roman"/>
          <w:sz w:val="24"/>
          <w:szCs w:val="24"/>
        </w:rPr>
        <w:t>, as well as</w:t>
      </w:r>
      <w:r w:rsidR="003940B8" w:rsidRPr="0071091B">
        <w:rPr>
          <w:rFonts w:ascii="Times New Roman" w:hAnsi="Times New Roman" w:cs="Times New Roman"/>
          <w:sz w:val="24"/>
          <w:szCs w:val="24"/>
        </w:rPr>
        <w:t xml:space="preserve"> a significant interaction between gender and task (</w:t>
      </w:r>
      <w:r w:rsidR="003940B8" w:rsidRPr="0071091B">
        <w:rPr>
          <w:rFonts w:ascii="Times New Roman" w:hAnsi="Times New Roman" w:cs="Times New Roman"/>
          <w:i/>
          <w:sz w:val="24"/>
          <w:szCs w:val="24"/>
        </w:rPr>
        <w:t>F</w:t>
      </w:r>
      <w:r w:rsidR="003940B8" w:rsidRPr="0071091B">
        <w:rPr>
          <w:rFonts w:ascii="Times New Roman" w:hAnsi="Times New Roman" w:cs="Times New Roman"/>
          <w:sz w:val="24"/>
          <w:szCs w:val="24"/>
        </w:rPr>
        <w:t xml:space="preserve">(1,9)=11.536, </w:t>
      </w:r>
      <w:r w:rsidR="003940B8" w:rsidRPr="00240591">
        <w:rPr>
          <w:rFonts w:ascii="Times New Roman" w:hAnsi="Times New Roman" w:cs="Times New Roman"/>
          <w:i/>
          <w:sz w:val="24"/>
          <w:szCs w:val="24"/>
        </w:rPr>
        <w:t>p</w:t>
      </w:r>
      <w:r w:rsidR="003940B8" w:rsidRPr="00240591">
        <w:rPr>
          <w:rFonts w:ascii="Times New Roman" w:hAnsi="Times New Roman" w:cs="Times New Roman"/>
          <w:sz w:val="24"/>
          <w:szCs w:val="24"/>
        </w:rPr>
        <w:t>=.008</w:t>
      </w:r>
      <w:r w:rsidR="00707729" w:rsidRPr="00240591">
        <w:rPr>
          <w:rFonts w:ascii="Times New Roman" w:hAnsi="Times New Roman" w:cs="Times New Roman"/>
          <w:sz w:val="24"/>
          <w:szCs w:val="24"/>
        </w:rPr>
        <w:t xml:space="preserve">, </w:t>
      </w:r>
      <w:r w:rsidR="00707729" w:rsidRPr="00240591">
        <w:rPr>
          <w:rFonts w:ascii="Times New Roman" w:hAnsi="Times New Roman" w:cs="Times New Roman"/>
          <w:sz w:val="24"/>
          <w:szCs w:val="24"/>
          <w:lang w:val="el-GR"/>
        </w:rPr>
        <w:t>η</w:t>
      </w:r>
      <w:r w:rsidR="00707729" w:rsidRPr="00240591">
        <w:rPr>
          <w:rFonts w:ascii="Times New Roman" w:hAnsi="Times New Roman" w:cs="Times New Roman"/>
          <w:sz w:val="24"/>
          <w:szCs w:val="24"/>
          <w:vertAlign w:val="subscript"/>
          <w:lang w:val="en-GB"/>
        </w:rPr>
        <w:t>p</w:t>
      </w:r>
      <w:r w:rsidR="00707729" w:rsidRPr="00240591">
        <w:rPr>
          <w:rFonts w:ascii="Times New Roman" w:hAnsi="Times New Roman" w:cs="Times New Roman"/>
          <w:sz w:val="24"/>
          <w:szCs w:val="24"/>
          <w:vertAlign w:val="superscript"/>
          <w:lang w:val="en-GB"/>
        </w:rPr>
        <w:t>2</w:t>
      </w:r>
      <w:r w:rsidR="003B33AD">
        <w:rPr>
          <w:rFonts w:ascii="Times New Roman" w:hAnsi="Times New Roman" w:cs="Times New Roman"/>
          <w:sz w:val="24"/>
          <w:szCs w:val="24"/>
          <w:lang w:val="en-GB"/>
        </w:rPr>
        <w:t>=</w:t>
      </w:r>
      <w:r w:rsidR="00707729" w:rsidRPr="00240591">
        <w:rPr>
          <w:rFonts w:ascii="Times New Roman" w:hAnsi="Times New Roman" w:cs="Times New Roman"/>
          <w:sz w:val="24"/>
          <w:szCs w:val="24"/>
          <w:lang w:val="en-GB"/>
        </w:rPr>
        <w:t>.5</w:t>
      </w:r>
      <w:r w:rsidR="00707729" w:rsidRPr="004D0C70">
        <w:rPr>
          <w:rFonts w:ascii="Times New Roman" w:hAnsi="Times New Roman" w:cs="Times New Roman"/>
          <w:sz w:val="24"/>
          <w:szCs w:val="24"/>
          <w:lang w:val="en-GB"/>
        </w:rPr>
        <w:t>6</w:t>
      </w:r>
      <w:r w:rsidR="003940B8" w:rsidRPr="004D0C70">
        <w:rPr>
          <w:rFonts w:ascii="Times New Roman" w:hAnsi="Times New Roman" w:cs="Times New Roman"/>
          <w:sz w:val="24"/>
          <w:szCs w:val="24"/>
        </w:rPr>
        <w:t>) for group 1</w:t>
      </w:r>
      <w:r w:rsidR="00013779" w:rsidRPr="004D0C70">
        <w:rPr>
          <w:rFonts w:ascii="Times New Roman" w:hAnsi="Times New Roman" w:cs="Times New Roman"/>
          <w:sz w:val="24"/>
          <w:szCs w:val="24"/>
        </w:rPr>
        <w:t>, but no main effects and no interaction for group 2</w:t>
      </w:r>
      <w:r w:rsidR="003940B8" w:rsidRPr="004D0C70">
        <w:rPr>
          <w:rFonts w:ascii="Times New Roman" w:hAnsi="Times New Roman" w:cs="Times New Roman"/>
          <w:sz w:val="24"/>
          <w:szCs w:val="24"/>
        </w:rPr>
        <w:t>. Follow-up analyses for group 1 showed a significant difference between production and judgment for neuter n</w:t>
      </w:r>
      <w:r w:rsidR="003940B8" w:rsidRPr="0071091B">
        <w:rPr>
          <w:rFonts w:ascii="Times New Roman" w:hAnsi="Times New Roman" w:cs="Times New Roman"/>
          <w:sz w:val="24"/>
          <w:szCs w:val="24"/>
        </w:rPr>
        <w:t>ouns (</w:t>
      </w:r>
      <w:r w:rsidR="00013779" w:rsidRPr="0071091B">
        <w:rPr>
          <w:rFonts w:ascii="Times New Roman" w:hAnsi="Times New Roman" w:cs="Times New Roman"/>
          <w:i/>
          <w:sz w:val="24"/>
          <w:szCs w:val="24"/>
        </w:rPr>
        <w:t>t</w:t>
      </w:r>
      <w:r w:rsidR="00013779" w:rsidRPr="0071091B">
        <w:rPr>
          <w:rFonts w:ascii="Times New Roman" w:hAnsi="Times New Roman" w:cs="Times New Roman"/>
          <w:sz w:val="24"/>
          <w:szCs w:val="24"/>
        </w:rPr>
        <w:t>(9)</w:t>
      </w:r>
      <w:r w:rsidR="003940B8" w:rsidRPr="0071091B">
        <w:rPr>
          <w:rFonts w:ascii="Times New Roman" w:hAnsi="Times New Roman" w:cs="Times New Roman"/>
          <w:sz w:val="24"/>
          <w:szCs w:val="24"/>
        </w:rPr>
        <w:t>=-</w:t>
      </w:r>
      <w:r w:rsidR="00013779" w:rsidRPr="0071091B">
        <w:rPr>
          <w:rFonts w:ascii="Times New Roman" w:hAnsi="Times New Roman" w:cs="Times New Roman"/>
          <w:sz w:val="24"/>
          <w:szCs w:val="24"/>
        </w:rPr>
        <w:t>4.750</w:t>
      </w:r>
      <w:r w:rsidR="003940B8" w:rsidRPr="00032562">
        <w:rPr>
          <w:rFonts w:ascii="Times New Roman" w:hAnsi="Times New Roman" w:cs="Times New Roman"/>
          <w:sz w:val="24"/>
          <w:szCs w:val="24"/>
        </w:rPr>
        <w:t xml:space="preserve">, </w:t>
      </w:r>
      <w:r w:rsidR="003940B8" w:rsidRPr="00240591">
        <w:rPr>
          <w:rFonts w:ascii="Times New Roman" w:hAnsi="Times New Roman" w:cs="Times New Roman"/>
          <w:i/>
          <w:sz w:val="24"/>
          <w:szCs w:val="24"/>
        </w:rPr>
        <w:t>p</w:t>
      </w:r>
      <w:r w:rsidR="00013779" w:rsidRPr="00240591">
        <w:rPr>
          <w:rFonts w:ascii="Times New Roman" w:hAnsi="Times New Roman" w:cs="Times New Roman"/>
          <w:sz w:val="24"/>
          <w:szCs w:val="24"/>
        </w:rPr>
        <w:t>=.001</w:t>
      </w:r>
      <w:r w:rsidR="00240591" w:rsidRPr="00240591">
        <w:rPr>
          <w:rFonts w:ascii="Times New Roman" w:hAnsi="Times New Roman" w:cs="Times New Roman"/>
          <w:sz w:val="24"/>
          <w:szCs w:val="24"/>
        </w:rPr>
        <w:t xml:space="preserve">, </w:t>
      </w:r>
      <w:r w:rsidR="00240591" w:rsidRPr="003B33AD">
        <w:rPr>
          <w:rFonts w:ascii="Times New Roman" w:hAnsi="Times New Roman" w:cs="Times New Roman"/>
          <w:i/>
          <w:sz w:val="24"/>
          <w:szCs w:val="24"/>
        </w:rPr>
        <w:t>d</w:t>
      </w:r>
      <w:r w:rsidR="00240591" w:rsidRPr="00240591">
        <w:rPr>
          <w:rFonts w:ascii="Times New Roman" w:hAnsi="Times New Roman" w:cs="Times New Roman"/>
          <w:sz w:val="24"/>
          <w:szCs w:val="24"/>
        </w:rPr>
        <w:t>=1.50</w:t>
      </w:r>
      <w:r w:rsidR="003940B8" w:rsidRPr="00240591">
        <w:rPr>
          <w:rFonts w:ascii="Times New Roman" w:hAnsi="Times New Roman" w:cs="Times New Roman"/>
          <w:sz w:val="24"/>
          <w:szCs w:val="24"/>
        </w:rPr>
        <w:t>), but not for common nouns (</w:t>
      </w:r>
      <w:r w:rsidR="00013779" w:rsidRPr="004D0C70">
        <w:rPr>
          <w:rFonts w:ascii="Times New Roman" w:hAnsi="Times New Roman" w:cs="Times New Roman"/>
          <w:i/>
          <w:sz w:val="24"/>
          <w:szCs w:val="24"/>
        </w:rPr>
        <w:t>t</w:t>
      </w:r>
      <w:r w:rsidR="00013779" w:rsidRPr="004D0C70">
        <w:rPr>
          <w:rFonts w:ascii="Times New Roman" w:hAnsi="Times New Roman" w:cs="Times New Roman"/>
          <w:sz w:val="24"/>
          <w:szCs w:val="24"/>
        </w:rPr>
        <w:t>(9)</w:t>
      </w:r>
      <w:r w:rsidR="003940B8" w:rsidRPr="004D0C70">
        <w:rPr>
          <w:rFonts w:ascii="Times New Roman" w:hAnsi="Times New Roman" w:cs="Times New Roman"/>
          <w:sz w:val="24"/>
          <w:szCs w:val="24"/>
        </w:rPr>
        <w:t>=-1.</w:t>
      </w:r>
      <w:r w:rsidR="00013779" w:rsidRPr="004D0C70">
        <w:rPr>
          <w:rFonts w:ascii="Times New Roman" w:hAnsi="Times New Roman" w:cs="Times New Roman"/>
          <w:sz w:val="24"/>
          <w:szCs w:val="24"/>
        </w:rPr>
        <w:t>795</w:t>
      </w:r>
      <w:r w:rsidR="003940B8" w:rsidRPr="0071091B">
        <w:rPr>
          <w:rFonts w:ascii="Times New Roman" w:hAnsi="Times New Roman" w:cs="Times New Roman"/>
          <w:sz w:val="24"/>
          <w:szCs w:val="24"/>
        </w:rPr>
        <w:t xml:space="preserve">, </w:t>
      </w:r>
      <w:r w:rsidR="003940B8" w:rsidRPr="00240591">
        <w:rPr>
          <w:rFonts w:ascii="Times New Roman" w:hAnsi="Times New Roman" w:cs="Times New Roman"/>
          <w:i/>
          <w:sz w:val="24"/>
          <w:szCs w:val="24"/>
        </w:rPr>
        <w:t>p</w:t>
      </w:r>
      <w:r w:rsidR="00013779" w:rsidRPr="00240591">
        <w:rPr>
          <w:rFonts w:ascii="Times New Roman" w:hAnsi="Times New Roman" w:cs="Times New Roman"/>
          <w:sz w:val="24"/>
          <w:szCs w:val="24"/>
        </w:rPr>
        <w:t>=.10</w:t>
      </w:r>
      <w:r w:rsidR="003940B8" w:rsidRPr="00240591">
        <w:rPr>
          <w:rFonts w:ascii="Times New Roman" w:hAnsi="Times New Roman" w:cs="Times New Roman"/>
          <w:sz w:val="24"/>
          <w:szCs w:val="24"/>
        </w:rPr>
        <w:t>6</w:t>
      </w:r>
      <w:r w:rsidR="00240591" w:rsidRPr="00240591">
        <w:rPr>
          <w:rFonts w:ascii="Times New Roman" w:hAnsi="Times New Roman" w:cs="Times New Roman"/>
          <w:sz w:val="24"/>
          <w:szCs w:val="24"/>
        </w:rPr>
        <w:t xml:space="preserve">, </w:t>
      </w:r>
      <w:r w:rsidR="00240591" w:rsidRPr="003B33AD">
        <w:rPr>
          <w:rFonts w:ascii="Times New Roman" w:hAnsi="Times New Roman" w:cs="Times New Roman"/>
          <w:i/>
          <w:sz w:val="24"/>
          <w:szCs w:val="24"/>
        </w:rPr>
        <w:t>d</w:t>
      </w:r>
      <w:r w:rsidR="00240591" w:rsidRPr="00240591">
        <w:rPr>
          <w:rFonts w:ascii="Times New Roman" w:hAnsi="Times New Roman" w:cs="Times New Roman"/>
          <w:sz w:val="24"/>
          <w:szCs w:val="24"/>
        </w:rPr>
        <w:t>=0.57</w:t>
      </w:r>
      <w:r w:rsidR="003940B8" w:rsidRPr="00240591">
        <w:rPr>
          <w:rFonts w:ascii="Times New Roman" w:hAnsi="Times New Roman" w:cs="Times New Roman"/>
          <w:sz w:val="24"/>
          <w:szCs w:val="24"/>
        </w:rPr>
        <w:t>). In production, children in group 1 performed better on common than on neuter nouns (</w:t>
      </w:r>
      <w:r w:rsidR="00013779" w:rsidRPr="004D0C70">
        <w:rPr>
          <w:rFonts w:ascii="Times New Roman" w:hAnsi="Times New Roman" w:cs="Times New Roman"/>
          <w:i/>
          <w:sz w:val="24"/>
          <w:szCs w:val="24"/>
        </w:rPr>
        <w:t>t</w:t>
      </w:r>
      <w:r w:rsidR="00013779" w:rsidRPr="004D0C70">
        <w:rPr>
          <w:rFonts w:ascii="Times New Roman" w:hAnsi="Times New Roman" w:cs="Times New Roman"/>
          <w:sz w:val="24"/>
          <w:szCs w:val="24"/>
        </w:rPr>
        <w:t>(9)</w:t>
      </w:r>
      <w:r w:rsidR="003940B8" w:rsidRPr="004D0C70">
        <w:rPr>
          <w:rFonts w:ascii="Times New Roman" w:hAnsi="Times New Roman" w:cs="Times New Roman"/>
          <w:sz w:val="24"/>
          <w:szCs w:val="24"/>
        </w:rPr>
        <w:t>=</w:t>
      </w:r>
      <w:r w:rsidR="00013779" w:rsidRPr="004D0C70">
        <w:rPr>
          <w:rFonts w:ascii="Times New Roman" w:hAnsi="Times New Roman" w:cs="Times New Roman"/>
          <w:sz w:val="24"/>
          <w:szCs w:val="24"/>
        </w:rPr>
        <w:t>3.622</w:t>
      </w:r>
      <w:r w:rsidR="003940B8" w:rsidRPr="00240591">
        <w:rPr>
          <w:rFonts w:ascii="Times New Roman" w:hAnsi="Times New Roman" w:cs="Times New Roman"/>
          <w:sz w:val="24"/>
          <w:szCs w:val="24"/>
        </w:rPr>
        <w:t xml:space="preserve">, </w:t>
      </w:r>
      <w:r w:rsidR="003940B8" w:rsidRPr="00240591">
        <w:rPr>
          <w:rFonts w:ascii="Times New Roman" w:hAnsi="Times New Roman" w:cs="Times New Roman"/>
          <w:i/>
          <w:sz w:val="24"/>
          <w:szCs w:val="24"/>
        </w:rPr>
        <w:t>p</w:t>
      </w:r>
      <w:r w:rsidR="00013779" w:rsidRPr="00240591">
        <w:rPr>
          <w:rFonts w:ascii="Times New Roman" w:hAnsi="Times New Roman" w:cs="Times New Roman"/>
          <w:sz w:val="24"/>
          <w:szCs w:val="24"/>
        </w:rPr>
        <w:t>=.006</w:t>
      </w:r>
      <w:r w:rsidR="00240591" w:rsidRPr="00240591">
        <w:rPr>
          <w:rFonts w:ascii="Times New Roman" w:hAnsi="Times New Roman" w:cs="Times New Roman"/>
          <w:sz w:val="24"/>
          <w:szCs w:val="24"/>
        </w:rPr>
        <w:t xml:space="preserve">, </w:t>
      </w:r>
      <w:r w:rsidR="00240591" w:rsidRPr="003B33AD">
        <w:rPr>
          <w:rFonts w:ascii="Times New Roman" w:hAnsi="Times New Roman" w:cs="Times New Roman"/>
          <w:i/>
          <w:sz w:val="24"/>
          <w:szCs w:val="24"/>
        </w:rPr>
        <w:t>d</w:t>
      </w:r>
      <w:r w:rsidR="00240591" w:rsidRPr="00240591">
        <w:rPr>
          <w:rFonts w:ascii="Times New Roman" w:hAnsi="Times New Roman" w:cs="Times New Roman"/>
          <w:sz w:val="24"/>
          <w:szCs w:val="24"/>
        </w:rPr>
        <w:t>=1.15</w:t>
      </w:r>
      <w:r w:rsidR="003940B8" w:rsidRPr="00240591">
        <w:rPr>
          <w:rFonts w:ascii="Times New Roman" w:hAnsi="Times New Roman" w:cs="Times New Roman"/>
          <w:sz w:val="24"/>
          <w:szCs w:val="24"/>
        </w:rPr>
        <w:t xml:space="preserve">) while for the GJT performance did not differ </w:t>
      </w:r>
      <w:r w:rsidR="00B2221E">
        <w:rPr>
          <w:rFonts w:ascii="Times New Roman" w:hAnsi="Times New Roman" w:cs="Times New Roman"/>
          <w:sz w:val="24"/>
          <w:szCs w:val="24"/>
        </w:rPr>
        <w:t>across</w:t>
      </w:r>
      <w:r w:rsidR="003940B8" w:rsidRPr="00240591">
        <w:rPr>
          <w:rFonts w:ascii="Times New Roman" w:hAnsi="Times New Roman" w:cs="Times New Roman"/>
          <w:sz w:val="24"/>
          <w:szCs w:val="24"/>
        </w:rPr>
        <w:t xml:space="preserve"> genders (</w:t>
      </w:r>
      <w:r w:rsidR="00013779" w:rsidRPr="00240591">
        <w:rPr>
          <w:rFonts w:ascii="Times New Roman" w:hAnsi="Times New Roman" w:cs="Times New Roman"/>
          <w:i/>
          <w:sz w:val="24"/>
          <w:szCs w:val="24"/>
        </w:rPr>
        <w:t>t</w:t>
      </w:r>
      <w:r w:rsidR="00013779" w:rsidRPr="00240591">
        <w:rPr>
          <w:rFonts w:ascii="Times New Roman" w:hAnsi="Times New Roman" w:cs="Times New Roman"/>
          <w:sz w:val="24"/>
          <w:szCs w:val="24"/>
        </w:rPr>
        <w:t>(9)=1.032</w:t>
      </w:r>
      <w:r w:rsidR="003940B8" w:rsidRPr="00240591">
        <w:rPr>
          <w:rFonts w:ascii="Times New Roman" w:hAnsi="Times New Roman" w:cs="Times New Roman"/>
          <w:sz w:val="24"/>
          <w:szCs w:val="24"/>
        </w:rPr>
        <w:t xml:space="preserve">, </w:t>
      </w:r>
      <w:r w:rsidR="003940B8" w:rsidRPr="00240591">
        <w:rPr>
          <w:rFonts w:ascii="Times New Roman" w:hAnsi="Times New Roman" w:cs="Times New Roman"/>
          <w:i/>
          <w:sz w:val="24"/>
          <w:szCs w:val="24"/>
        </w:rPr>
        <w:t>p</w:t>
      </w:r>
      <w:r w:rsidR="00013779" w:rsidRPr="00240591">
        <w:rPr>
          <w:rFonts w:ascii="Times New Roman" w:hAnsi="Times New Roman" w:cs="Times New Roman"/>
          <w:sz w:val="24"/>
          <w:szCs w:val="24"/>
        </w:rPr>
        <w:t>=.329</w:t>
      </w:r>
      <w:r w:rsidR="00240591">
        <w:rPr>
          <w:rFonts w:ascii="Times New Roman" w:hAnsi="Times New Roman" w:cs="Times New Roman"/>
          <w:sz w:val="24"/>
          <w:szCs w:val="24"/>
        </w:rPr>
        <w:t xml:space="preserve">, </w:t>
      </w:r>
      <w:r w:rsidR="00240591" w:rsidRPr="003B33AD">
        <w:rPr>
          <w:rFonts w:ascii="Times New Roman" w:hAnsi="Times New Roman" w:cs="Times New Roman"/>
          <w:i/>
          <w:sz w:val="24"/>
          <w:szCs w:val="24"/>
        </w:rPr>
        <w:t>d</w:t>
      </w:r>
      <w:r w:rsidR="00240591">
        <w:rPr>
          <w:rFonts w:ascii="Times New Roman" w:hAnsi="Times New Roman" w:cs="Times New Roman"/>
          <w:sz w:val="24"/>
          <w:szCs w:val="24"/>
        </w:rPr>
        <w:t>=0.33</w:t>
      </w:r>
      <w:r w:rsidR="003940B8" w:rsidRPr="00441F4D">
        <w:rPr>
          <w:rFonts w:ascii="Times New Roman" w:hAnsi="Times New Roman" w:cs="Times New Roman"/>
          <w:sz w:val="24"/>
          <w:szCs w:val="24"/>
        </w:rPr>
        <w:t xml:space="preserve">). </w:t>
      </w:r>
    </w:p>
    <w:p w:rsidR="003940B8" w:rsidRPr="00441F4D" w:rsidRDefault="0076383F" w:rsidP="00231B16">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&lt;Insert Table </w:t>
      </w:r>
      <w:r w:rsidR="00DF0F51">
        <w:rPr>
          <w:rFonts w:ascii="Times New Roman" w:hAnsi="Times New Roman" w:cs="Times New Roman"/>
          <w:sz w:val="24"/>
          <w:szCs w:val="24"/>
        </w:rPr>
        <w:t>5</w:t>
      </w:r>
      <w:r w:rsidR="00DF0F51" w:rsidRPr="00441F4D">
        <w:rPr>
          <w:rFonts w:ascii="Times New Roman" w:hAnsi="Times New Roman" w:cs="Times New Roman"/>
          <w:sz w:val="24"/>
          <w:szCs w:val="24"/>
        </w:rPr>
        <w:t xml:space="preserve"> </w:t>
      </w:r>
      <w:r w:rsidRPr="00441F4D">
        <w:rPr>
          <w:rFonts w:ascii="Times New Roman" w:hAnsi="Times New Roman" w:cs="Times New Roman"/>
          <w:sz w:val="24"/>
          <w:szCs w:val="24"/>
        </w:rPr>
        <w:t>about here&gt;</w:t>
      </w:r>
    </w:p>
    <w:p w:rsidR="00383A7F" w:rsidRPr="00441F4D" w:rsidRDefault="00BE6D46" w:rsidP="00383A7F">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lastRenderedPageBreak/>
        <w:tab/>
      </w:r>
      <w:r w:rsidR="006F1DB2" w:rsidRPr="00441F4D">
        <w:rPr>
          <w:rFonts w:ascii="Times New Roman" w:hAnsi="Times New Roman" w:cs="Times New Roman"/>
          <w:sz w:val="24"/>
          <w:szCs w:val="24"/>
        </w:rPr>
        <w:t>To summarize, the bilingual children show considerable variation as a group in their performance on Dutch gender.</w:t>
      </w:r>
      <w:r w:rsidR="003F71CB" w:rsidRPr="00441F4D">
        <w:rPr>
          <w:rFonts w:ascii="Times New Roman" w:hAnsi="Times New Roman" w:cs="Times New Roman"/>
          <w:sz w:val="24"/>
          <w:szCs w:val="24"/>
        </w:rPr>
        <w:t xml:space="preserve"> For </w:t>
      </w:r>
      <w:r w:rsidR="000C359C">
        <w:rPr>
          <w:rFonts w:ascii="Times New Roman" w:hAnsi="Times New Roman" w:cs="Times New Roman"/>
          <w:sz w:val="24"/>
          <w:szCs w:val="24"/>
        </w:rPr>
        <w:t xml:space="preserve">the set of </w:t>
      </w:r>
      <w:r w:rsidR="003F71CB" w:rsidRPr="00441F4D">
        <w:rPr>
          <w:rFonts w:ascii="Times New Roman" w:hAnsi="Times New Roman" w:cs="Times New Roman"/>
          <w:sz w:val="24"/>
          <w:szCs w:val="24"/>
        </w:rPr>
        <w:t>common nouns, children performed better on production than judgment</w:t>
      </w:r>
      <w:r w:rsidR="0005516A" w:rsidRPr="00441F4D">
        <w:rPr>
          <w:rFonts w:ascii="Times New Roman" w:hAnsi="Times New Roman" w:cs="Times New Roman"/>
          <w:sz w:val="24"/>
          <w:szCs w:val="24"/>
        </w:rPr>
        <w:t xml:space="preserve"> regardless of amount of Dutch input at home</w:t>
      </w:r>
      <w:r w:rsidR="003F71CB" w:rsidRPr="00441F4D">
        <w:rPr>
          <w:rFonts w:ascii="Times New Roman" w:hAnsi="Times New Roman" w:cs="Times New Roman"/>
          <w:sz w:val="24"/>
          <w:szCs w:val="24"/>
        </w:rPr>
        <w:t xml:space="preserve">. In contrast, </w:t>
      </w:r>
      <w:r w:rsidR="00CA790F" w:rsidRPr="00441F4D">
        <w:rPr>
          <w:rFonts w:ascii="Times New Roman" w:hAnsi="Times New Roman" w:cs="Times New Roman"/>
          <w:sz w:val="24"/>
          <w:szCs w:val="24"/>
        </w:rPr>
        <w:t>for</w:t>
      </w:r>
      <w:r w:rsidR="00EA0507" w:rsidRPr="00441F4D">
        <w:rPr>
          <w:rFonts w:ascii="Times New Roman" w:hAnsi="Times New Roman" w:cs="Times New Roman"/>
          <w:sz w:val="24"/>
          <w:szCs w:val="24"/>
        </w:rPr>
        <w:t xml:space="preserve"> </w:t>
      </w:r>
      <w:r w:rsidR="000C359C">
        <w:rPr>
          <w:rFonts w:ascii="Times New Roman" w:hAnsi="Times New Roman" w:cs="Times New Roman"/>
          <w:sz w:val="24"/>
          <w:szCs w:val="24"/>
        </w:rPr>
        <w:t xml:space="preserve">the set of </w:t>
      </w:r>
      <w:r w:rsidR="00EA0507" w:rsidRPr="00441F4D">
        <w:rPr>
          <w:rFonts w:ascii="Times New Roman" w:hAnsi="Times New Roman" w:cs="Times New Roman"/>
          <w:sz w:val="24"/>
          <w:szCs w:val="24"/>
        </w:rPr>
        <w:t xml:space="preserve">neuter nouns </w:t>
      </w:r>
      <w:r w:rsidR="003F71CB" w:rsidRPr="00441F4D">
        <w:rPr>
          <w:rFonts w:ascii="Times New Roman" w:hAnsi="Times New Roman" w:cs="Times New Roman"/>
          <w:sz w:val="24"/>
          <w:szCs w:val="24"/>
        </w:rPr>
        <w:t xml:space="preserve">children with more than 50% Dutch input scored equally high across tasks, while children with less than 50% input did better on judgment than production. Regression analyses revealed that </w:t>
      </w:r>
      <w:r w:rsidR="00383A7F" w:rsidRPr="00441F4D">
        <w:rPr>
          <w:rFonts w:ascii="Times New Roman" w:hAnsi="Times New Roman" w:cs="Times New Roman"/>
          <w:sz w:val="24"/>
          <w:szCs w:val="24"/>
        </w:rPr>
        <w:t>amount of input measured as exposure to Dutch at home, rather than vocabulary, age or performance on the GJT task, is the best predictor of performance</w:t>
      </w:r>
      <w:r w:rsidR="0005516A" w:rsidRPr="00441F4D">
        <w:rPr>
          <w:rFonts w:ascii="Times New Roman" w:hAnsi="Times New Roman" w:cs="Times New Roman"/>
          <w:sz w:val="24"/>
          <w:szCs w:val="24"/>
        </w:rPr>
        <w:t xml:space="preserve"> in production</w:t>
      </w:r>
      <w:r w:rsidR="00383A7F" w:rsidRPr="00441F4D">
        <w:rPr>
          <w:rFonts w:ascii="Times New Roman" w:hAnsi="Times New Roman" w:cs="Times New Roman"/>
          <w:sz w:val="24"/>
          <w:szCs w:val="24"/>
        </w:rPr>
        <w:t xml:space="preserve">. </w:t>
      </w:r>
    </w:p>
    <w:p w:rsidR="006F1DB2" w:rsidRPr="00441F4D" w:rsidRDefault="006F1DB2" w:rsidP="009E1B1C">
      <w:pPr>
        <w:spacing w:after="0" w:line="480" w:lineRule="auto"/>
        <w:contextualSpacing/>
        <w:rPr>
          <w:rFonts w:ascii="Times New Roman" w:hAnsi="Times New Roman" w:cs="Times New Roman"/>
          <w:sz w:val="24"/>
          <w:szCs w:val="24"/>
        </w:rPr>
      </w:pPr>
    </w:p>
    <w:p w:rsidR="006F1DB2" w:rsidRPr="00441F4D" w:rsidRDefault="006F1DB2" w:rsidP="009E1B1C">
      <w:pPr>
        <w:spacing w:after="0" w:line="480" w:lineRule="auto"/>
        <w:contextualSpacing/>
        <w:rPr>
          <w:rFonts w:ascii="Times New Roman" w:hAnsi="Times New Roman" w:cs="Times New Roman"/>
          <w:b/>
          <w:i/>
          <w:sz w:val="24"/>
          <w:szCs w:val="24"/>
        </w:rPr>
      </w:pPr>
      <w:r w:rsidRPr="00441F4D">
        <w:rPr>
          <w:rFonts w:ascii="Times New Roman" w:hAnsi="Times New Roman" w:cs="Times New Roman"/>
          <w:b/>
          <w:i/>
          <w:sz w:val="24"/>
          <w:szCs w:val="24"/>
        </w:rPr>
        <w:t>5.2</w:t>
      </w:r>
      <w:r w:rsidR="00A64CD9">
        <w:rPr>
          <w:rFonts w:ascii="Times New Roman" w:hAnsi="Times New Roman" w:cs="Times New Roman"/>
          <w:b/>
          <w:i/>
          <w:sz w:val="24"/>
          <w:szCs w:val="24"/>
        </w:rPr>
        <w:t>.</w:t>
      </w:r>
      <w:r w:rsidRPr="00441F4D">
        <w:rPr>
          <w:rFonts w:ascii="Times New Roman" w:hAnsi="Times New Roman" w:cs="Times New Roman"/>
          <w:b/>
          <w:i/>
          <w:sz w:val="24"/>
          <w:szCs w:val="24"/>
        </w:rPr>
        <w:t xml:space="preserve"> Greek data</w:t>
      </w:r>
    </w:p>
    <w:p w:rsidR="00E455E3" w:rsidRPr="00441F4D" w:rsidRDefault="00E455E3" w:rsidP="00E455E3">
      <w:pPr>
        <w:spacing w:after="0" w:line="480" w:lineRule="auto"/>
        <w:contextualSpacing/>
        <w:rPr>
          <w:rFonts w:ascii="Times New Roman" w:hAnsi="Times New Roman" w:cs="Times New Roman"/>
          <w:sz w:val="24"/>
          <w:szCs w:val="24"/>
        </w:rPr>
      </w:pPr>
      <w:r w:rsidRPr="00CA6A59">
        <w:rPr>
          <w:rFonts w:ascii="Times New Roman" w:hAnsi="Times New Roman" w:cs="Times New Roman"/>
          <w:sz w:val="24"/>
          <w:szCs w:val="24"/>
        </w:rPr>
        <w:t>In total, 77.3% of the responses contained a determiner (neuter: 79.9%, masculine: 77.5%</w:t>
      </w:r>
      <w:r w:rsidR="00A64CD9">
        <w:rPr>
          <w:rFonts w:ascii="Times New Roman" w:hAnsi="Times New Roman" w:cs="Times New Roman"/>
          <w:sz w:val="24"/>
          <w:szCs w:val="24"/>
        </w:rPr>
        <w:t>,</w:t>
      </w:r>
      <w:r w:rsidRPr="00CA6A59">
        <w:rPr>
          <w:rFonts w:ascii="Times New Roman" w:hAnsi="Times New Roman" w:cs="Times New Roman"/>
          <w:sz w:val="24"/>
          <w:szCs w:val="24"/>
        </w:rPr>
        <w:t xml:space="preserve"> and feminine: 74.6%) and were </w:t>
      </w:r>
      <w:r w:rsidR="00BA23F0">
        <w:rPr>
          <w:rFonts w:ascii="Times New Roman" w:hAnsi="Times New Roman" w:cs="Times New Roman"/>
          <w:sz w:val="24"/>
          <w:szCs w:val="24"/>
        </w:rPr>
        <w:t>in</w:t>
      </w:r>
      <w:r w:rsidR="00BA23F0" w:rsidRPr="00CA6A59">
        <w:rPr>
          <w:rFonts w:ascii="Times New Roman" w:hAnsi="Times New Roman" w:cs="Times New Roman"/>
          <w:sz w:val="24"/>
          <w:szCs w:val="24"/>
        </w:rPr>
        <w:t xml:space="preserve">cluded </w:t>
      </w:r>
      <w:r w:rsidR="00BA23F0">
        <w:rPr>
          <w:rFonts w:ascii="Times New Roman" w:hAnsi="Times New Roman" w:cs="Times New Roman"/>
          <w:sz w:val="24"/>
          <w:szCs w:val="24"/>
        </w:rPr>
        <w:t>in the</w:t>
      </w:r>
      <w:r w:rsidRPr="00CA6A59">
        <w:rPr>
          <w:rFonts w:ascii="Times New Roman" w:hAnsi="Times New Roman" w:cs="Times New Roman"/>
          <w:sz w:val="24"/>
          <w:szCs w:val="24"/>
        </w:rPr>
        <w:t xml:space="preserve"> analyses.</w:t>
      </w:r>
      <w:r w:rsidRPr="00441F4D">
        <w:rPr>
          <w:rFonts w:ascii="Times New Roman" w:hAnsi="Times New Roman" w:cs="Times New Roman"/>
          <w:sz w:val="24"/>
          <w:szCs w:val="24"/>
        </w:rPr>
        <w:t xml:space="preserve"> This is due to a high number of determiner omissions (12.8%) as well as responses that contained diminutives and multi-gendered root nouns (7.8%). Children’s performance did not differ across</w:t>
      </w:r>
      <w:r w:rsidR="004D65E1">
        <w:rPr>
          <w:rFonts w:ascii="Times New Roman" w:hAnsi="Times New Roman" w:cs="Times New Roman"/>
          <w:sz w:val="24"/>
          <w:szCs w:val="24"/>
        </w:rPr>
        <w:t xml:space="preserve"> production</w:t>
      </w:r>
      <w:r w:rsidRPr="00441F4D">
        <w:rPr>
          <w:rFonts w:ascii="Times New Roman" w:hAnsi="Times New Roman" w:cs="Times New Roman"/>
          <w:sz w:val="24"/>
          <w:szCs w:val="24"/>
        </w:rPr>
        <w:t xml:space="preserve"> tasks (neuter: </w:t>
      </w:r>
      <w:r w:rsidRPr="00441F4D">
        <w:rPr>
          <w:rFonts w:ascii="Times New Roman" w:hAnsi="Times New Roman" w:cs="Times New Roman"/>
          <w:i/>
          <w:sz w:val="24"/>
          <w:szCs w:val="24"/>
        </w:rPr>
        <w:t>t</w:t>
      </w:r>
      <w:r w:rsidRPr="00441F4D">
        <w:rPr>
          <w:rFonts w:ascii="Times New Roman" w:hAnsi="Times New Roman" w:cs="Times New Roman"/>
          <w:sz w:val="24"/>
          <w:szCs w:val="24"/>
        </w:rPr>
        <w:t>(20)=-1.708</w:t>
      </w:r>
      <w:r w:rsidRPr="001F4902">
        <w:rPr>
          <w:rFonts w:ascii="Times New Roman" w:hAnsi="Times New Roman" w:cs="Times New Roman"/>
          <w:sz w:val="24"/>
          <w:szCs w:val="24"/>
        </w:rPr>
        <w:t xml:space="preserve">, </w:t>
      </w:r>
      <w:r w:rsidRPr="001F4902">
        <w:rPr>
          <w:rFonts w:ascii="Times New Roman" w:hAnsi="Times New Roman" w:cs="Times New Roman"/>
          <w:i/>
          <w:sz w:val="24"/>
          <w:szCs w:val="24"/>
        </w:rPr>
        <w:t>p</w:t>
      </w:r>
      <w:r w:rsidRPr="001F4902">
        <w:rPr>
          <w:rFonts w:ascii="Times New Roman" w:hAnsi="Times New Roman" w:cs="Times New Roman"/>
          <w:sz w:val="24"/>
          <w:szCs w:val="24"/>
        </w:rPr>
        <w:t xml:space="preserve">=.104, masculine: </w:t>
      </w:r>
      <w:r w:rsidRPr="001F4902">
        <w:rPr>
          <w:rFonts w:ascii="Times New Roman" w:hAnsi="Times New Roman" w:cs="Times New Roman"/>
          <w:i/>
          <w:sz w:val="24"/>
          <w:szCs w:val="24"/>
        </w:rPr>
        <w:t>t</w:t>
      </w:r>
      <w:r w:rsidRPr="001F4902">
        <w:rPr>
          <w:rFonts w:ascii="Times New Roman" w:hAnsi="Times New Roman" w:cs="Times New Roman"/>
          <w:sz w:val="24"/>
          <w:szCs w:val="24"/>
        </w:rPr>
        <w:t xml:space="preserve">(20)=-1.324, </w:t>
      </w:r>
      <w:r w:rsidRPr="001F4902">
        <w:rPr>
          <w:rFonts w:ascii="Times New Roman" w:hAnsi="Times New Roman" w:cs="Times New Roman"/>
          <w:i/>
          <w:sz w:val="24"/>
          <w:szCs w:val="24"/>
        </w:rPr>
        <w:t>p</w:t>
      </w:r>
      <w:r w:rsidRPr="001F4902">
        <w:rPr>
          <w:rFonts w:ascii="Times New Roman" w:hAnsi="Times New Roman" w:cs="Times New Roman"/>
          <w:sz w:val="24"/>
          <w:szCs w:val="24"/>
        </w:rPr>
        <w:t xml:space="preserve">=.203, feminine: </w:t>
      </w:r>
      <w:r w:rsidRPr="001F4902">
        <w:rPr>
          <w:rFonts w:ascii="Times New Roman" w:hAnsi="Times New Roman" w:cs="Times New Roman"/>
          <w:i/>
          <w:sz w:val="24"/>
          <w:szCs w:val="24"/>
        </w:rPr>
        <w:t>t</w:t>
      </w:r>
      <w:r w:rsidRPr="001F4902">
        <w:rPr>
          <w:rFonts w:ascii="Times New Roman" w:hAnsi="Times New Roman" w:cs="Times New Roman"/>
          <w:sz w:val="24"/>
          <w:szCs w:val="24"/>
        </w:rPr>
        <w:t xml:space="preserve">(20)=-1.768, </w:t>
      </w:r>
      <w:r w:rsidRPr="001F4902">
        <w:rPr>
          <w:rFonts w:ascii="Times New Roman" w:hAnsi="Times New Roman" w:cs="Times New Roman"/>
          <w:i/>
          <w:sz w:val="24"/>
          <w:szCs w:val="24"/>
        </w:rPr>
        <w:t>p</w:t>
      </w:r>
      <w:r w:rsidRPr="001F4902">
        <w:rPr>
          <w:rFonts w:ascii="Times New Roman" w:hAnsi="Times New Roman" w:cs="Times New Roman"/>
          <w:sz w:val="24"/>
          <w:szCs w:val="24"/>
        </w:rPr>
        <w:t>=.096</w:t>
      </w:r>
      <w:r w:rsidRPr="00441F4D">
        <w:rPr>
          <w:rFonts w:ascii="Times New Roman" w:hAnsi="Times New Roman" w:cs="Times New Roman"/>
          <w:sz w:val="24"/>
          <w:szCs w:val="24"/>
        </w:rPr>
        <w:t>)</w:t>
      </w:r>
      <w:r w:rsidR="001549E8">
        <w:rPr>
          <w:rFonts w:ascii="Times New Roman" w:hAnsi="Times New Roman" w:cs="Times New Roman"/>
          <w:sz w:val="24"/>
          <w:szCs w:val="24"/>
        </w:rPr>
        <w:t xml:space="preserve">, hence </w:t>
      </w:r>
      <w:r w:rsidRPr="00441F4D">
        <w:rPr>
          <w:rFonts w:ascii="Times New Roman" w:hAnsi="Times New Roman" w:cs="Times New Roman"/>
          <w:sz w:val="24"/>
          <w:szCs w:val="24"/>
        </w:rPr>
        <w:t>the scores were collapsed for subsequent analyses.</w:t>
      </w:r>
    </w:p>
    <w:p w:rsidR="006F1DB2" w:rsidRPr="00441F4D" w:rsidRDefault="00E455E3" w:rsidP="009E1B1C">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r>
      <w:r w:rsidR="002C33D6" w:rsidRPr="00441F4D">
        <w:rPr>
          <w:rFonts w:ascii="Times New Roman" w:hAnsi="Times New Roman" w:cs="Times New Roman"/>
          <w:sz w:val="24"/>
          <w:szCs w:val="24"/>
        </w:rPr>
        <w:t xml:space="preserve">Table </w:t>
      </w:r>
      <w:r w:rsidR="001549E8">
        <w:rPr>
          <w:rFonts w:ascii="Times New Roman" w:hAnsi="Times New Roman" w:cs="Times New Roman"/>
          <w:sz w:val="24"/>
          <w:szCs w:val="24"/>
        </w:rPr>
        <w:t>6</w:t>
      </w:r>
      <w:r w:rsidR="002C33D6" w:rsidRPr="00441F4D">
        <w:rPr>
          <w:rFonts w:ascii="Times New Roman" w:hAnsi="Times New Roman" w:cs="Times New Roman"/>
          <w:sz w:val="24"/>
          <w:szCs w:val="24"/>
        </w:rPr>
        <w:t xml:space="preserve"> presents the mean accuracies for each gender in the GJT and production. </w:t>
      </w:r>
      <w:r w:rsidR="006F1DB2" w:rsidRPr="00441F4D">
        <w:rPr>
          <w:rFonts w:ascii="Times New Roman" w:hAnsi="Times New Roman" w:cs="Times New Roman"/>
          <w:sz w:val="24"/>
          <w:szCs w:val="24"/>
        </w:rPr>
        <w:t>A repeated measures ANOVA on accuracy on determiners with gender (neuter, masculine, feminine) and task (judgment, production) as between-subjects factors revealed a main effect of gend</w:t>
      </w:r>
      <w:r w:rsidR="006F1DB2" w:rsidRPr="0071091B">
        <w:rPr>
          <w:rFonts w:ascii="Times New Roman" w:hAnsi="Times New Roman" w:cs="Times New Roman"/>
          <w:sz w:val="24"/>
          <w:szCs w:val="24"/>
        </w:rPr>
        <w:t>er (</w:t>
      </w:r>
      <w:r w:rsidR="006F1DB2" w:rsidRPr="0071091B">
        <w:rPr>
          <w:rFonts w:ascii="Times New Roman" w:hAnsi="Times New Roman" w:cs="Times New Roman"/>
          <w:i/>
          <w:sz w:val="24"/>
          <w:szCs w:val="24"/>
        </w:rPr>
        <w:t>F</w:t>
      </w:r>
      <w:r w:rsidR="006F1DB2" w:rsidRPr="0071091B">
        <w:rPr>
          <w:rFonts w:ascii="Times New Roman" w:hAnsi="Times New Roman" w:cs="Times New Roman"/>
          <w:sz w:val="24"/>
          <w:szCs w:val="24"/>
        </w:rPr>
        <w:t xml:space="preserve">(2,36)=16.594, </w:t>
      </w:r>
      <w:r w:rsidR="006F1DB2" w:rsidRPr="0071091B">
        <w:rPr>
          <w:rFonts w:ascii="Times New Roman" w:hAnsi="Times New Roman" w:cs="Times New Roman"/>
          <w:i/>
          <w:sz w:val="24"/>
          <w:szCs w:val="24"/>
        </w:rPr>
        <w:t>p</w:t>
      </w:r>
      <w:r w:rsidR="006F1DB2" w:rsidRPr="0071091B">
        <w:rPr>
          <w:rFonts w:ascii="Times New Roman" w:hAnsi="Times New Roman" w:cs="Times New Roman"/>
          <w:sz w:val="24"/>
          <w:szCs w:val="24"/>
        </w:rPr>
        <w:t>&lt;.001</w:t>
      </w:r>
      <w:r w:rsidR="00BA0F52" w:rsidRPr="0071091B">
        <w:rPr>
          <w:rFonts w:ascii="Times New Roman" w:hAnsi="Times New Roman" w:cs="Times New Roman"/>
          <w:sz w:val="24"/>
          <w:szCs w:val="24"/>
        </w:rPr>
        <w:t xml:space="preserve">, </w:t>
      </w:r>
      <w:r w:rsidR="00BA0F52" w:rsidRPr="0071091B">
        <w:rPr>
          <w:rFonts w:ascii="Times New Roman" w:hAnsi="Times New Roman" w:cs="Times New Roman"/>
          <w:sz w:val="24"/>
          <w:szCs w:val="24"/>
          <w:lang w:val="el-GR"/>
        </w:rPr>
        <w:t>η</w:t>
      </w:r>
      <w:r w:rsidR="00BA0F52" w:rsidRPr="0071091B">
        <w:rPr>
          <w:rFonts w:ascii="Times New Roman" w:hAnsi="Times New Roman" w:cs="Times New Roman"/>
          <w:sz w:val="24"/>
          <w:szCs w:val="24"/>
          <w:vertAlign w:val="subscript"/>
          <w:lang w:val="en-GB"/>
        </w:rPr>
        <w:t>p</w:t>
      </w:r>
      <w:r w:rsidR="00BA0F52" w:rsidRPr="0071091B">
        <w:rPr>
          <w:rFonts w:ascii="Times New Roman" w:hAnsi="Times New Roman" w:cs="Times New Roman"/>
          <w:sz w:val="24"/>
          <w:szCs w:val="24"/>
          <w:vertAlign w:val="superscript"/>
          <w:lang w:val="en-GB"/>
        </w:rPr>
        <w:t>2</w:t>
      </w:r>
      <w:r w:rsidR="003B33AD">
        <w:rPr>
          <w:rFonts w:ascii="Times New Roman" w:hAnsi="Times New Roman" w:cs="Times New Roman"/>
          <w:sz w:val="24"/>
          <w:szCs w:val="24"/>
          <w:lang w:val="en-GB"/>
        </w:rPr>
        <w:t>=</w:t>
      </w:r>
      <w:r w:rsidR="00BA0F52" w:rsidRPr="0071091B">
        <w:rPr>
          <w:rFonts w:ascii="Times New Roman" w:hAnsi="Times New Roman" w:cs="Times New Roman"/>
          <w:sz w:val="24"/>
          <w:szCs w:val="24"/>
          <w:lang w:val="en-GB"/>
        </w:rPr>
        <w:t>.</w:t>
      </w:r>
      <w:r w:rsidR="00BA0F52" w:rsidRPr="00032562">
        <w:rPr>
          <w:rFonts w:ascii="Times New Roman" w:hAnsi="Times New Roman" w:cs="Times New Roman"/>
          <w:sz w:val="24"/>
          <w:szCs w:val="24"/>
          <w:lang w:val="en-GB"/>
        </w:rPr>
        <w:t>4</w:t>
      </w:r>
      <w:r w:rsidR="00BA0F52" w:rsidRPr="0071091B">
        <w:rPr>
          <w:rFonts w:ascii="Times New Roman" w:hAnsi="Times New Roman" w:cs="Times New Roman"/>
          <w:sz w:val="24"/>
          <w:szCs w:val="24"/>
          <w:lang w:val="en-GB"/>
        </w:rPr>
        <w:t>8</w:t>
      </w:r>
      <w:r w:rsidR="006F1DB2" w:rsidRPr="0071091B">
        <w:rPr>
          <w:rFonts w:ascii="Times New Roman" w:hAnsi="Times New Roman" w:cs="Times New Roman"/>
          <w:sz w:val="24"/>
          <w:szCs w:val="24"/>
        </w:rPr>
        <w:t>) and task (</w:t>
      </w:r>
      <w:r w:rsidR="006F1DB2" w:rsidRPr="0071091B">
        <w:rPr>
          <w:rFonts w:ascii="Times New Roman" w:hAnsi="Times New Roman" w:cs="Times New Roman"/>
          <w:i/>
          <w:sz w:val="24"/>
          <w:szCs w:val="24"/>
        </w:rPr>
        <w:t>F</w:t>
      </w:r>
      <w:r w:rsidR="006F1DB2" w:rsidRPr="0071091B">
        <w:rPr>
          <w:rFonts w:ascii="Times New Roman" w:hAnsi="Times New Roman" w:cs="Times New Roman"/>
          <w:sz w:val="24"/>
          <w:szCs w:val="24"/>
        </w:rPr>
        <w:t xml:space="preserve">(1,18)=18.978, </w:t>
      </w:r>
      <w:r w:rsidR="006F1DB2" w:rsidRPr="0071091B">
        <w:rPr>
          <w:rFonts w:ascii="Times New Roman" w:hAnsi="Times New Roman" w:cs="Times New Roman"/>
          <w:i/>
          <w:sz w:val="24"/>
          <w:szCs w:val="24"/>
        </w:rPr>
        <w:t>p</w:t>
      </w:r>
      <w:r w:rsidR="006F1DB2" w:rsidRPr="0071091B">
        <w:rPr>
          <w:rFonts w:ascii="Times New Roman" w:hAnsi="Times New Roman" w:cs="Times New Roman"/>
          <w:sz w:val="24"/>
          <w:szCs w:val="24"/>
        </w:rPr>
        <w:t>&lt;.001</w:t>
      </w:r>
      <w:r w:rsidR="00BA0F52" w:rsidRPr="0071091B">
        <w:rPr>
          <w:rFonts w:ascii="Times New Roman" w:hAnsi="Times New Roman" w:cs="Times New Roman"/>
          <w:sz w:val="24"/>
          <w:szCs w:val="24"/>
        </w:rPr>
        <w:t xml:space="preserve">, </w:t>
      </w:r>
      <w:r w:rsidR="00BA0F52" w:rsidRPr="0071091B">
        <w:rPr>
          <w:rFonts w:ascii="Times New Roman" w:hAnsi="Times New Roman" w:cs="Times New Roman"/>
          <w:sz w:val="24"/>
          <w:szCs w:val="24"/>
          <w:lang w:val="el-GR"/>
        </w:rPr>
        <w:t>η</w:t>
      </w:r>
      <w:r w:rsidR="00BA0F52" w:rsidRPr="0071091B">
        <w:rPr>
          <w:rFonts w:ascii="Times New Roman" w:hAnsi="Times New Roman" w:cs="Times New Roman"/>
          <w:sz w:val="24"/>
          <w:szCs w:val="24"/>
          <w:vertAlign w:val="subscript"/>
          <w:lang w:val="en-GB"/>
        </w:rPr>
        <w:t>p</w:t>
      </w:r>
      <w:r w:rsidR="00BA0F52" w:rsidRPr="0071091B">
        <w:rPr>
          <w:rFonts w:ascii="Times New Roman" w:hAnsi="Times New Roman" w:cs="Times New Roman"/>
          <w:sz w:val="24"/>
          <w:szCs w:val="24"/>
          <w:vertAlign w:val="superscript"/>
          <w:lang w:val="en-GB"/>
        </w:rPr>
        <w:t>2</w:t>
      </w:r>
      <w:r w:rsidR="00BA0F52" w:rsidRPr="0071091B">
        <w:rPr>
          <w:rFonts w:ascii="Times New Roman" w:hAnsi="Times New Roman" w:cs="Times New Roman"/>
          <w:sz w:val="24"/>
          <w:szCs w:val="24"/>
          <w:lang w:val="en-GB"/>
        </w:rPr>
        <w:t>=.</w:t>
      </w:r>
      <w:r w:rsidR="00BA0F52" w:rsidRPr="00032562">
        <w:rPr>
          <w:rFonts w:ascii="Times New Roman" w:hAnsi="Times New Roman" w:cs="Times New Roman"/>
          <w:sz w:val="24"/>
          <w:szCs w:val="24"/>
          <w:lang w:val="en-GB"/>
        </w:rPr>
        <w:t>5</w:t>
      </w:r>
      <w:r w:rsidR="00BA0F52" w:rsidRPr="0071091B">
        <w:rPr>
          <w:rFonts w:ascii="Times New Roman" w:hAnsi="Times New Roman" w:cs="Times New Roman"/>
          <w:sz w:val="24"/>
          <w:szCs w:val="24"/>
          <w:lang w:val="en-GB"/>
        </w:rPr>
        <w:t>1</w:t>
      </w:r>
      <w:r w:rsidR="006F1DB2" w:rsidRPr="0071091B">
        <w:rPr>
          <w:rFonts w:ascii="Times New Roman" w:hAnsi="Times New Roman" w:cs="Times New Roman"/>
          <w:sz w:val="24"/>
          <w:szCs w:val="24"/>
        </w:rPr>
        <w:t>)</w:t>
      </w:r>
      <w:r w:rsidR="00A64CD9">
        <w:rPr>
          <w:rFonts w:ascii="Times New Roman" w:hAnsi="Times New Roman" w:cs="Times New Roman"/>
          <w:sz w:val="24"/>
          <w:szCs w:val="24"/>
        </w:rPr>
        <w:t>,</w:t>
      </w:r>
      <w:r w:rsidR="006F1DB2" w:rsidRPr="0071091B">
        <w:rPr>
          <w:rFonts w:ascii="Times New Roman" w:hAnsi="Times New Roman" w:cs="Times New Roman"/>
          <w:sz w:val="24"/>
          <w:szCs w:val="24"/>
        </w:rPr>
        <w:t xml:space="preserve"> and a significant interaction (</w:t>
      </w:r>
      <w:r w:rsidR="006F1DB2" w:rsidRPr="0071091B">
        <w:rPr>
          <w:rFonts w:ascii="Times New Roman" w:hAnsi="Times New Roman" w:cs="Times New Roman"/>
          <w:i/>
          <w:sz w:val="24"/>
          <w:szCs w:val="24"/>
        </w:rPr>
        <w:t>F</w:t>
      </w:r>
      <w:r w:rsidR="006F1DB2" w:rsidRPr="0071091B">
        <w:rPr>
          <w:rFonts w:ascii="Times New Roman" w:hAnsi="Times New Roman" w:cs="Times New Roman"/>
          <w:sz w:val="24"/>
          <w:szCs w:val="24"/>
        </w:rPr>
        <w:t xml:space="preserve">(2,36)=15.099, </w:t>
      </w:r>
      <w:r w:rsidR="006F1DB2" w:rsidRPr="0071091B">
        <w:rPr>
          <w:rFonts w:ascii="Times New Roman" w:hAnsi="Times New Roman" w:cs="Times New Roman"/>
          <w:i/>
          <w:sz w:val="24"/>
          <w:szCs w:val="24"/>
        </w:rPr>
        <w:t>p</w:t>
      </w:r>
      <w:r w:rsidR="006F1DB2" w:rsidRPr="0071091B">
        <w:rPr>
          <w:rFonts w:ascii="Times New Roman" w:hAnsi="Times New Roman" w:cs="Times New Roman"/>
          <w:sz w:val="24"/>
          <w:szCs w:val="24"/>
        </w:rPr>
        <w:t>&lt;.001</w:t>
      </w:r>
      <w:r w:rsidR="00BA0F52" w:rsidRPr="0071091B">
        <w:rPr>
          <w:rFonts w:ascii="Times New Roman" w:hAnsi="Times New Roman" w:cs="Times New Roman"/>
          <w:sz w:val="24"/>
          <w:szCs w:val="24"/>
        </w:rPr>
        <w:t xml:space="preserve">, </w:t>
      </w:r>
      <w:r w:rsidR="00BA0F52" w:rsidRPr="0071091B">
        <w:rPr>
          <w:rFonts w:ascii="Times New Roman" w:hAnsi="Times New Roman" w:cs="Times New Roman"/>
          <w:sz w:val="24"/>
          <w:szCs w:val="24"/>
          <w:lang w:val="el-GR"/>
        </w:rPr>
        <w:t>η</w:t>
      </w:r>
      <w:r w:rsidR="00BA0F52" w:rsidRPr="0071091B">
        <w:rPr>
          <w:rFonts w:ascii="Times New Roman" w:hAnsi="Times New Roman" w:cs="Times New Roman"/>
          <w:sz w:val="24"/>
          <w:szCs w:val="24"/>
          <w:vertAlign w:val="subscript"/>
          <w:lang w:val="en-GB"/>
        </w:rPr>
        <w:t>p</w:t>
      </w:r>
      <w:r w:rsidR="00BA0F52" w:rsidRPr="0071091B">
        <w:rPr>
          <w:rFonts w:ascii="Times New Roman" w:hAnsi="Times New Roman" w:cs="Times New Roman"/>
          <w:sz w:val="24"/>
          <w:szCs w:val="24"/>
          <w:vertAlign w:val="superscript"/>
          <w:lang w:val="en-GB"/>
        </w:rPr>
        <w:t>2</w:t>
      </w:r>
      <w:r w:rsidR="00BA0F52" w:rsidRPr="0071091B">
        <w:rPr>
          <w:rFonts w:ascii="Times New Roman" w:hAnsi="Times New Roman" w:cs="Times New Roman"/>
          <w:sz w:val="24"/>
          <w:szCs w:val="24"/>
          <w:lang w:val="en-GB"/>
        </w:rPr>
        <w:t>=.</w:t>
      </w:r>
      <w:r w:rsidR="00BA0F52" w:rsidRPr="00032562">
        <w:rPr>
          <w:rFonts w:ascii="Times New Roman" w:hAnsi="Times New Roman" w:cs="Times New Roman"/>
          <w:sz w:val="24"/>
          <w:szCs w:val="24"/>
          <w:lang w:val="en-GB"/>
        </w:rPr>
        <w:t>4</w:t>
      </w:r>
      <w:r w:rsidR="00BA0F52" w:rsidRPr="0071091B">
        <w:rPr>
          <w:rFonts w:ascii="Times New Roman" w:hAnsi="Times New Roman" w:cs="Times New Roman"/>
          <w:sz w:val="24"/>
          <w:szCs w:val="24"/>
          <w:lang w:val="en-GB"/>
        </w:rPr>
        <w:t>6</w:t>
      </w:r>
      <w:r w:rsidR="006F1DB2" w:rsidRPr="0071091B">
        <w:rPr>
          <w:rFonts w:ascii="Times New Roman" w:hAnsi="Times New Roman" w:cs="Times New Roman"/>
          <w:sz w:val="24"/>
          <w:szCs w:val="24"/>
        </w:rPr>
        <w:t>). Post hoc comparisons showed significant differences between masculine and neuter (</w:t>
      </w:r>
      <w:r w:rsidR="00381CB3" w:rsidRPr="0071091B">
        <w:rPr>
          <w:rFonts w:ascii="Times New Roman" w:eastAsia="Calibri" w:hAnsi="Times New Roman" w:cs="Times New Roman"/>
          <w:i/>
          <w:sz w:val="24"/>
          <w:szCs w:val="24"/>
        </w:rPr>
        <w:t>t</w:t>
      </w:r>
      <w:r w:rsidR="00381CB3" w:rsidRPr="0071091B">
        <w:rPr>
          <w:rFonts w:ascii="Times New Roman" w:eastAsia="Calibri" w:hAnsi="Times New Roman" w:cs="Times New Roman"/>
          <w:sz w:val="24"/>
          <w:szCs w:val="24"/>
        </w:rPr>
        <w:t xml:space="preserve">(20)=5.599, </w:t>
      </w:r>
      <w:r w:rsidR="00381CB3" w:rsidRPr="0071091B">
        <w:rPr>
          <w:rFonts w:ascii="Times New Roman" w:eastAsia="Calibri" w:hAnsi="Times New Roman" w:cs="Times New Roman"/>
          <w:i/>
          <w:sz w:val="24"/>
          <w:szCs w:val="24"/>
        </w:rPr>
        <w:t>p</w:t>
      </w:r>
      <w:r w:rsidR="00381CB3" w:rsidRPr="0071091B">
        <w:rPr>
          <w:rFonts w:ascii="Times New Roman" w:eastAsia="Calibri" w:hAnsi="Times New Roman" w:cs="Times New Roman"/>
          <w:sz w:val="24"/>
          <w:szCs w:val="24"/>
        </w:rPr>
        <w:t>&lt;.001</w:t>
      </w:r>
      <w:r w:rsidR="0071091B" w:rsidRPr="0071091B">
        <w:rPr>
          <w:rFonts w:ascii="Times New Roman" w:eastAsia="Calibri" w:hAnsi="Times New Roman" w:cs="Times New Roman"/>
          <w:sz w:val="24"/>
          <w:szCs w:val="24"/>
        </w:rPr>
        <w:t xml:space="preserve">, </w:t>
      </w:r>
      <w:r w:rsidR="0071091B" w:rsidRPr="003B33AD">
        <w:rPr>
          <w:rFonts w:ascii="Times New Roman" w:eastAsia="Calibri" w:hAnsi="Times New Roman" w:cs="Times New Roman"/>
          <w:i/>
          <w:sz w:val="24"/>
          <w:szCs w:val="24"/>
        </w:rPr>
        <w:t>d</w:t>
      </w:r>
      <w:r w:rsidR="0071091B" w:rsidRPr="0071091B">
        <w:rPr>
          <w:rFonts w:ascii="Times New Roman" w:eastAsia="Calibri" w:hAnsi="Times New Roman" w:cs="Times New Roman"/>
          <w:sz w:val="24"/>
          <w:szCs w:val="24"/>
        </w:rPr>
        <w:t>=1.22</w:t>
      </w:r>
      <w:r w:rsidR="006F1DB2" w:rsidRPr="00032562">
        <w:rPr>
          <w:rFonts w:ascii="Times New Roman" w:hAnsi="Times New Roman" w:cs="Times New Roman"/>
          <w:sz w:val="24"/>
          <w:szCs w:val="24"/>
        </w:rPr>
        <w:t>), feminine and neuter (</w:t>
      </w:r>
      <w:r w:rsidR="00381CB3" w:rsidRPr="00032562">
        <w:rPr>
          <w:rFonts w:ascii="Times New Roman" w:hAnsi="Times New Roman" w:cs="Times New Roman"/>
          <w:i/>
          <w:sz w:val="24"/>
          <w:szCs w:val="24"/>
        </w:rPr>
        <w:t>t</w:t>
      </w:r>
      <w:r w:rsidR="00381CB3" w:rsidRPr="00032562">
        <w:rPr>
          <w:rFonts w:ascii="Times New Roman" w:hAnsi="Times New Roman" w:cs="Times New Roman"/>
          <w:sz w:val="24"/>
          <w:szCs w:val="24"/>
        </w:rPr>
        <w:t xml:space="preserve">(20)=4.526, </w:t>
      </w:r>
      <w:r w:rsidR="00381CB3" w:rsidRPr="0071091B">
        <w:rPr>
          <w:rFonts w:ascii="Times New Roman" w:hAnsi="Times New Roman" w:cs="Times New Roman"/>
          <w:i/>
          <w:sz w:val="24"/>
          <w:szCs w:val="24"/>
        </w:rPr>
        <w:t>p</w:t>
      </w:r>
      <w:r w:rsidR="00381CB3" w:rsidRPr="0071091B">
        <w:rPr>
          <w:rFonts w:ascii="Times New Roman" w:hAnsi="Times New Roman" w:cs="Times New Roman"/>
          <w:sz w:val="24"/>
          <w:szCs w:val="24"/>
        </w:rPr>
        <w:t>&lt;.001</w:t>
      </w:r>
      <w:r w:rsidR="0071091B" w:rsidRPr="0071091B">
        <w:rPr>
          <w:rFonts w:ascii="Times New Roman" w:hAnsi="Times New Roman" w:cs="Times New Roman"/>
          <w:sz w:val="24"/>
          <w:szCs w:val="24"/>
        </w:rPr>
        <w:t xml:space="preserve">, </w:t>
      </w:r>
      <w:r w:rsidR="0071091B" w:rsidRPr="003B33AD">
        <w:rPr>
          <w:rFonts w:ascii="Times New Roman" w:hAnsi="Times New Roman" w:cs="Times New Roman"/>
          <w:i/>
          <w:sz w:val="24"/>
          <w:szCs w:val="24"/>
        </w:rPr>
        <w:t>d</w:t>
      </w:r>
      <w:r w:rsidR="0071091B" w:rsidRPr="0071091B">
        <w:rPr>
          <w:rFonts w:ascii="Times New Roman" w:hAnsi="Times New Roman" w:cs="Times New Roman"/>
          <w:sz w:val="24"/>
          <w:szCs w:val="24"/>
        </w:rPr>
        <w:t>=0.</w:t>
      </w:r>
      <w:r w:rsidR="0071091B" w:rsidRPr="00032562">
        <w:rPr>
          <w:rFonts w:ascii="Times New Roman" w:hAnsi="Times New Roman" w:cs="Times New Roman"/>
          <w:sz w:val="24"/>
          <w:szCs w:val="24"/>
        </w:rPr>
        <w:t>99</w:t>
      </w:r>
      <w:r w:rsidR="006F1DB2" w:rsidRPr="00032562">
        <w:rPr>
          <w:rFonts w:ascii="Times New Roman" w:hAnsi="Times New Roman" w:cs="Times New Roman"/>
          <w:sz w:val="24"/>
          <w:szCs w:val="24"/>
        </w:rPr>
        <w:t>)</w:t>
      </w:r>
      <w:r w:rsidR="00A64CD9">
        <w:rPr>
          <w:rFonts w:ascii="Times New Roman" w:hAnsi="Times New Roman" w:cs="Times New Roman"/>
          <w:sz w:val="24"/>
          <w:szCs w:val="24"/>
        </w:rPr>
        <w:t>,</w:t>
      </w:r>
      <w:r w:rsidR="006F1DB2" w:rsidRPr="00032562">
        <w:rPr>
          <w:rFonts w:ascii="Times New Roman" w:hAnsi="Times New Roman" w:cs="Times New Roman"/>
          <w:sz w:val="24"/>
          <w:szCs w:val="24"/>
        </w:rPr>
        <w:t xml:space="preserve"> as well as feminine and masculine (</w:t>
      </w:r>
      <w:r w:rsidR="00381CB3" w:rsidRPr="00032562">
        <w:rPr>
          <w:rFonts w:ascii="Times New Roman" w:hAnsi="Times New Roman" w:cs="Times New Roman"/>
          <w:i/>
          <w:sz w:val="24"/>
          <w:szCs w:val="24"/>
        </w:rPr>
        <w:t>t</w:t>
      </w:r>
      <w:r w:rsidR="00381CB3" w:rsidRPr="00032562">
        <w:rPr>
          <w:rFonts w:ascii="Times New Roman" w:hAnsi="Times New Roman" w:cs="Times New Roman"/>
          <w:sz w:val="24"/>
          <w:szCs w:val="24"/>
        </w:rPr>
        <w:t xml:space="preserve">(20)=-3.324, </w:t>
      </w:r>
      <w:r w:rsidR="00381CB3" w:rsidRPr="0071091B">
        <w:rPr>
          <w:rFonts w:ascii="Times New Roman" w:hAnsi="Times New Roman" w:cs="Times New Roman"/>
          <w:i/>
          <w:sz w:val="24"/>
          <w:szCs w:val="24"/>
        </w:rPr>
        <w:t>p</w:t>
      </w:r>
      <w:r w:rsidR="00381CB3" w:rsidRPr="0071091B">
        <w:rPr>
          <w:rFonts w:ascii="Times New Roman" w:hAnsi="Times New Roman" w:cs="Times New Roman"/>
          <w:sz w:val="24"/>
          <w:szCs w:val="24"/>
        </w:rPr>
        <w:t>=.003</w:t>
      </w:r>
      <w:r w:rsidR="0071091B" w:rsidRPr="0071091B">
        <w:rPr>
          <w:rFonts w:ascii="Times New Roman" w:hAnsi="Times New Roman" w:cs="Times New Roman"/>
          <w:sz w:val="24"/>
          <w:szCs w:val="24"/>
        </w:rPr>
        <w:t xml:space="preserve">, </w:t>
      </w:r>
      <w:r w:rsidR="0071091B" w:rsidRPr="003B33AD">
        <w:rPr>
          <w:rFonts w:ascii="Times New Roman" w:hAnsi="Times New Roman" w:cs="Times New Roman"/>
          <w:i/>
          <w:sz w:val="24"/>
          <w:szCs w:val="24"/>
        </w:rPr>
        <w:t>d</w:t>
      </w:r>
      <w:r w:rsidR="0071091B" w:rsidRPr="0071091B">
        <w:rPr>
          <w:rFonts w:ascii="Times New Roman" w:hAnsi="Times New Roman" w:cs="Times New Roman"/>
          <w:sz w:val="24"/>
          <w:szCs w:val="24"/>
        </w:rPr>
        <w:t>=0.</w:t>
      </w:r>
      <w:r w:rsidR="0071091B" w:rsidRPr="00032562">
        <w:rPr>
          <w:rFonts w:ascii="Times New Roman" w:hAnsi="Times New Roman" w:cs="Times New Roman"/>
          <w:sz w:val="24"/>
          <w:szCs w:val="24"/>
        </w:rPr>
        <w:t>73</w:t>
      </w:r>
      <w:r w:rsidR="006F1DB2" w:rsidRPr="00032562">
        <w:rPr>
          <w:rFonts w:ascii="Times New Roman" w:hAnsi="Times New Roman" w:cs="Times New Roman"/>
          <w:sz w:val="24"/>
          <w:szCs w:val="24"/>
        </w:rPr>
        <w:t xml:space="preserve">) in production. In the GJT, there was a significant difference between masculine </w:t>
      </w:r>
      <w:r w:rsidR="006F1DB2" w:rsidRPr="00032562">
        <w:rPr>
          <w:rFonts w:ascii="Times New Roman" w:hAnsi="Times New Roman" w:cs="Times New Roman"/>
          <w:sz w:val="24"/>
          <w:szCs w:val="24"/>
        </w:rPr>
        <w:lastRenderedPageBreak/>
        <w:t xml:space="preserve">and neuter </w:t>
      </w:r>
      <w:r w:rsidR="00381CB3" w:rsidRPr="00032562">
        <w:rPr>
          <w:rFonts w:ascii="Times New Roman" w:hAnsi="Times New Roman" w:cs="Times New Roman"/>
          <w:sz w:val="24"/>
          <w:szCs w:val="24"/>
        </w:rPr>
        <w:t xml:space="preserve">only </w:t>
      </w:r>
      <w:r w:rsidR="006F1DB2" w:rsidRPr="00032562">
        <w:rPr>
          <w:rFonts w:ascii="Times New Roman" w:hAnsi="Times New Roman" w:cs="Times New Roman"/>
          <w:sz w:val="24"/>
          <w:szCs w:val="24"/>
        </w:rPr>
        <w:t>(</w:t>
      </w:r>
      <w:r w:rsidR="00381CB3" w:rsidRPr="00032562">
        <w:rPr>
          <w:rFonts w:ascii="Times New Roman" w:hAnsi="Times New Roman" w:cs="Times New Roman"/>
          <w:i/>
          <w:sz w:val="24"/>
          <w:szCs w:val="24"/>
        </w:rPr>
        <w:t>t</w:t>
      </w:r>
      <w:r w:rsidR="00381CB3" w:rsidRPr="00032562">
        <w:rPr>
          <w:rFonts w:ascii="Times New Roman" w:hAnsi="Times New Roman" w:cs="Times New Roman"/>
          <w:sz w:val="24"/>
          <w:szCs w:val="24"/>
        </w:rPr>
        <w:t xml:space="preserve">(18)=2.822, </w:t>
      </w:r>
      <w:r w:rsidR="00381CB3" w:rsidRPr="0071091B">
        <w:rPr>
          <w:rFonts w:ascii="Times New Roman" w:hAnsi="Times New Roman" w:cs="Times New Roman"/>
          <w:i/>
          <w:sz w:val="24"/>
          <w:szCs w:val="24"/>
        </w:rPr>
        <w:t>p</w:t>
      </w:r>
      <w:r w:rsidR="00381CB3" w:rsidRPr="0071091B">
        <w:rPr>
          <w:rFonts w:ascii="Times New Roman" w:hAnsi="Times New Roman" w:cs="Times New Roman"/>
          <w:sz w:val="24"/>
          <w:szCs w:val="24"/>
        </w:rPr>
        <w:t>=.011</w:t>
      </w:r>
      <w:r w:rsidR="0071091B" w:rsidRPr="0071091B">
        <w:rPr>
          <w:rFonts w:ascii="Times New Roman" w:hAnsi="Times New Roman" w:cs="Times New Roman"/>
          <w:sz w:val="24"/>
          <w:szCs w:val="24"/>
        </w:rPr>
        <w:t xml:space="preserve">, </w:t>
      </w:r>
      <w:r w:rsidR="0071091B" w:rsidRPr="003B33AD">
        <w:rPr>
          <w:rFonts w:ascii="Times New Roman" w:hAnsi="Times New Roman" w:cs="Times New Roman"/>
          <w:i/>
          <w:sz w:val="24"/>
          <w:szCs w:val="24"/>
        </w:rPr>
        <w:t>d</w:t>
      </w:r>
      <w:r w:rsidR="0071091B" w:rsidRPr="0071091B">
        <w:rPr>
          <w:rFonts w:ascii="Times New Roman" w:hAnsi="Times New Roman" w:cs="Times New Roman"/>
          <w:sz w:val="24"/>
          <w:szCs w:val="24"/>
        </w:rPr>
        <w:t>=0.</w:t>
      </w:r>
      <w:r w:rsidR="0071091B" w:rsidRPr="00032562">
        <w:rPr>
          <w:rFonts w:ascii="Times New Roman" w:hAnsi="Times New Roman" w:cs="Times New Roman"/>
          <w:sz w:val="24"/>
          <w:szCs w:val="24"/>
        </w:rPr>
        <w:t>65</w:t>
      </w:r>
      <w:r w:rsidR="006F1DB2" w:rsidRPr="00032562">
        <w:rPr>
          <w:rFonts w:ascii="Times New Roman" w:hAnsi="Times New Roman" w:cs="Times New Roman"/>
          <w:sz w:val="24"/>
          <w:szCs w:val="24"/>
        </w:rPr>
        <w:t xml:space="preserve">). Moreover, children did significantly better </w:t>
      </w:r>
      <w:r w:rsidR="0019426B">
        <w:rPr>
          <w:rFonts w:ascii="Times New Roman" w:hAnsi="Times New Roman" w:cs="Times New Roman"/>
          <w:sz w:val="24"/>
          <w:szCs w:val="24"/>
        </w:rPr>
        <w:t>in</w:t>
      </w:r>
      <w:r w:rsidR="0019426B" w:rsidRPr="00032562">
        <w:rPr>
          <w:rFonts w:ascii="Times New Roman" w:hAnsi="Times New Roman" w:cs="Times New Roman"/>
          <w:sz w:val="24"/>
          <w:szCs w:val="24"/>
        </w:rPr>
        <w:t xml:space="preserve"> </w:t>
      </w:r>
      <w:r w:rsidR="006F1DB2" w:rsidRPr="00032562">
        <w:rPr>
          <w:rFonts w:ascii="Times New Roman" w:hAnsi="Times New Roman" w:cs="Times New Roman"/>
          <w:sz w:val="24"/>
          <w:szCs w:val="24"/>
        </w:rPr>
        <w:t xml:space="preserve">the GJT </w:t>
      </w:r>
      <w:r w:rsidR="006F1DB2" w:rsidRPr="000609E4">
        <w:rPr>
          <w:rFonts w:ascii="Times New Roman" w:hAnsi="Times New Roman" w:cs="Times New Roman"/>
          <w:sz w:val="24"/>
          <w:szCs w:val="24"/>
        </w:rPr>
        <w:t xml:space="preserve">than </w:t>
      </w:r>
      <w:r w:rsidR="0019426B">
        <w:rPr>
          <w:rFonts w:ascii="Times New Roman" w:hAnsi="Times New Roman" w:cs="Times New Roman"/>
          <w:sz w:val="24"/>
          <w:szCs w:val="24"/>
        </w:rPr>
        <w:t xml:space="preserve">in </w:t>
      </w:r>
      <w:r w:rsidR="006F1DB2" w:rsidRPr="000609E4">
        <w:rPr>
          <w:rFonts w:ascii="Times New Roman" w:hAnsi="Times New Roman" w:cs="Times New Roman"/>
          <w:sz w:val="24"/>
          <w:szCs w:val="24"/>
        </w:rPr>
        <w:t>production</w:t>
      </w:r>
      <w:r w:rsidR="006F1DB2" w:rsidRPr="00032562">
        <w:rPr>
          <w:rFonts w:ascii="Times New Roman" w:hAnsi="Times New Roman" w:cs="Times New Roman"/>
          <w:sz w:val="24"/>
          <w:szCs w:val="24"/>
        </w:rPr>
        <w:t xml:space="preserve"> for masculine (</w:t>
      </w:r>
      <w:r w:rsidR="00381CB3" w:rsidRPr="00032562">
        <w:rPr>
          <w:rFonts w:ascii="Times New Roman" w:hAnsi="Times New Roman" w:cs="Times New Roman"/>
          <w:i/>
          <w:sz w:val="24"/>
          <w:szCs w:val="24"/>
        </w:rPr>
        <w:t>t</w:t>
      </w:r>
      <w:r w:rsidR="00381CB3" w:rsidRPr="00032562">
        <w:rPr>
          <w:rFonts w:ascii="Times New Roman" w:hAnsi="Times New Roman" w:cs="Times New Roman"/>
          <w:sz w:val="24"/>
          <w:szCs w:val="24"/>
        </w:rPr>
        <w:t xml:space="preserve">(18)=4.209, </w:t>
      </w:r>
      <w:r w:rsidR="00381CB3" w:rsidRPr="0071091B">
        <w:rPr>
          <w:rFonts w:ascii="Times New Roman" w:hAnsi="Times New Roman" w:cs="Times New Roman"/>
          <w:i/>
          <w:sz w:val="24"/>
          <w:szCs w:val="24"/>
        </w:rPr>
        <w:t>p</w:t>
      </w:r>
      <w:r w:rsidR="00381CB3" w:rsidRPr="0071091B">
        <w:rPr>
          <w:rFonts w:ascii="Times New Roman" w:hAnsi="Times New Roman" w:cs="Times New Roman"/>
          <w:sz w:val="24"/>
          <w:szCs w:val="24"/>
        </w:rPr>
        <w:t>=.001</w:t>
      </w:r>
      <w:r w:rsidR="0071091B" w:rsidRPr="0071091B">
        <w:rPr>
          <w:rFonts w:ascii="Times New Roman" w:hAnsi="Times New Roman" w:cs="Times New Roman"/>
          <w:sz w:val="24"/>
          <w:szCs w:val="24"/>
        </w:rPr>
        <w:t xml:space="preserve">, </w:t>
      </w:r>
      <w:r w:rsidR="0071091B" w:rsidRPr="003B33AD">
        <w:rPr>
          <w:rFonts w:ascii="Times New Roman" w:hAnsi="Times New Roman" w:cs="Times New Roman"/>
          <w:i/>
          <w:sz w:val="24"/>
          <w:szCs w:val="24"/>
        </w:rPr>
        <w:t>d</w:t>
      </w:r>
      <w:r w:rsidR="0071091B" w:rsidRPr="0071091B">
        <w:rPr>
          <w:rFonts w:ascii="Times New Roman" w:hAnsi="Times New Roman" w:cs="Times New Roman"/>
          <w:sz w:val="24"/>
          <w:szCs w:val="24"/>
        </w:rPr>
        <w:t>=0.</w:t>
      </w:r>
      <w:r w:rsidR="0071091B" w:rsidRPr="00032562">
        <w:rPr>
          <w:rFonts w:ascii="Times New Roman" w:hAnsi="Times New Roman" w:cs="Times New Roman"/>
          <w:sz w:val="24"/>
          <w:szCs w:val="24"/>
        </w:rPr>
        <w:t>97</w:t>
      </w:r>
      <w:r w:rsidR="006F1DB2" w:rsidRPr="00032562">
        <w:rPr>
          <w:rFonts w:ascii="Times New Roman" w:hAnsi="Times New Roman" w:cs="Times New Roman"/>
          <w:sz w:val="24"/>
          <w:szCs w:val="24"/>
        </w:rPr>
        <w:t>) and feminine nouns (</w:t>
      </w:r>
      <w:r w:rsidR="00381CB3" w:rsidRPr="00032562">
        <w:rPr>
          <w:rFonts w:ascii="Times New Roman" w:hAnsi="Times New Roman" w:cs="Times New Roman"/>
          <w:i/>
          <w:sz w:val="24"/>
          <w:szCs w:val="24"/>
        </w:rPr>
        <w:t>t</w:t>
      </w:r>
      <w:r w:rsidR="00381CB3" w:rsidRPr="00032562">
        <w:rPr>
          <w:rFonts w:ascii="Times New Roman" w:hAnsi="Times New Roman" w:cs="Times New Roman"/>
          <w:sz w:val="24"/>
          <w:szCs w:val="24"/>
        </w:rPr>
        <w:t xml:space="preserve">(18)=4.423, </w:t>
      </w:r>
      <w:r w:rsidR="00381CB3" w:rsidRPr="0071091B">
        <w:rPr>
          <w:rFonts w:ascii="Times New Roman" w:hAnsi="Times New Roman" w:cs="Times New Roman"/>
          <w:i/>
          <w:sz w:val="24"/>
          <w:szCs w:val="24"/>
        </w:rPr>
        <w:t>p</w:t>
      </w:r>
      <w:r w:rsidR="00381CB3" w:rsidRPr="0071091B">
        <w:rPr>
          <w:rFonts w:ascii="Times New Roman" w:hAnsi="Times New Roman" w:cs="Times New Roman"/>
          <w:sz w:val="24"/>
          <w:szCs w:val="24"/>
        </w:rPr>
        <w:t>&lt;.001</w:t>
      </w:r>
      <w:r w:rsidR="0071091B" w:rsidRPr="0071091B">
        <w:rPr>
          <w:rFonts w:ascii="Times New Roman" w:hAnsi="Times New Roman" w:cs="Times New Roman"/>
          <w:sz w:val="24"/>
          <w:szCs w:val="24"/>
        </w:rPr>
        <w:t xml:space="preserve">, </w:t>
      </w:r>
      <w:r w:rsidR="0071091B" w:rsidRPr="003B33AD">
        <w:rPr>
          <w:rFonts w:ascii="Times New Roman" w:hAnsi="Times New Roman" w:cs="Times New Roman"/>
          <w:i/>
          <w:sz w:val="24"/>
          <w:szCs w:val="24"/>
        </w:rPr>
        <w:t>d</w:t>
      </w:r>
      <w:r w:rsidR="0071091B" w:rsidRPr="0071091B">
        <w:rPr>
          <w:rFonts w:ascii="Times New Roman" w:hAnsi="Times New Roman" w:cs="Times New Roman"/>
          <w:sz w:val="24"/>
          <w:szCs w:val="24"/>
        </w:rPr>
        <w:t>=1.</w:t>
      </w:r>
      <w:r w:rsidR="0071091B" w:rsidRPr="00032562">
        <w:rPr>
          <w:rFonts w:ascii="Times New Roman" w:hAnsi="Times New Roman" w:cs="Times New Roman"/>
          <w:sz w:val="24"/>
          <w:szCs w:val="24"/>
        </w:rPr>
        <w:t>01</w:t>
      </w:r>
      <w:r w:rsidR="006F1DB2" w:rsidRPr="00032562">
        <w:rPr>
          <w:rFonts w:ascii="Times New Roman" w:hAnsi="Times New Roman" w:cs="Times New Roman"/>
          <w:sz w:val="24"/>
          <w:szCs w:val="24"/>
        </w:rPr>
        <w:t>) while their performance on neuter nouns did not differ</w:t>
      </w:r>
      <w:r w:rsidR="006F1DB2" w:rsidRPr="00441F4D">
        <w:rPr>
          <w:rFonts w:ascii="Times New Roman" w:hAnsi="Times New Roman" w:cs="Times New Roman"/>
          <w:sz w:val="24"/>
          <w:szCs w:val="24"/>
        </w:rPr>
        <w:t xml:space="preserve"> significantly across the two tasks (</w:t>
      </w:r>
      <w:r w:rsidR="006F1DB2" w:rsidRPr="00441F4D">
        <w:rPr>
          <w:rFonts w:ascii="Times New Roman" w:hAnsi="Times New Roman" w:cs="Times New Roman"/>
          <w:i/>
          <w:sz w:val="24"/>
          <w:szCs w:val="24"/>
        </w:rPr>
        <w:t>p</w:t>
      </w:r>
      <w:r w:rsidR="006F1DB2" w:rsidRPr="00441F4D">
        <w:rPr>
          <w:rFonts w:ascii="Times New Roman" w:hAnsi="Times New Roman" w:cs="Times New Roman"/>
          <w:sz w:val="24"/>
          <w:szCs w:val="24"/>
        </w:rPr>
        <w:t>&gt;.05).</w:t>
      </w:r>
    </w:p>
    <w:p w:rsidR="0025644D" w:rsidRPr="00441F4D" w:rsidRDefault="0076383F" w:rsidP="009E1B1C">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&lt;Insert Table </w:t>
      </w:r>
      <w:r w:rsidR="00DF0F51">
        <w:rPr>
          <w:rFonts w:ascii="Times New Roman" w:hAnsi="Times New Roman" w:cs="Times New Roman"/>
          <w:sz w:val="24"/>
          <w:szCs w:val="24"/>
        </w:rPr>
        <w:t>6</w:t>
      </w:r>
      <w:r w:rsidR="00DF0F51" w:rsidRPr="00441F4D">
        <w:rPr>
          <w:rFonts w:ascii="Times New Roman" w:hAnsi="Times New Roman" w:cs="Times New Roman"/>
          <w:sz w:val="24"/>
          <w:szCs w:val="24"/>
        </w:rPr>
        <w:t xml:space="preserve"> </w:t>
      </w:r>
      <w:r w:rsidRPr="00441F4D">
        <w:rPr>
          <w:rFonts w:ascii="Times New Roman" w:hAnsi="Times New Roman" w:cs="Times New Roman"/>
          <w:sz w:val="24"/>
          <w:szCs w:val="24"/>
        </w:rPr>
        <w:t>about here&gt;</w:t>
      </w:r>
    </w:p>
    <w:p w:rsidR="0052192F" w:rsidRPr="00441F4D" w:rsidRDefault="0076383F" w:rsidP="009E1B1C">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r>
      <w:r w:rsidR="006F1DB2" w:rsidRPr="00441F4D">
        <w:rPr>
          <w:rFonts w:ascii="Times New Roman" w:hAnsi="Times New Roman" w:cs="Times New Roman"/>
          <w:sz w:val="24"/>
          <w:szCs w:val="24"/>
        </w:rPr>
        <w:t xml:space="preserve">Given the ceiling performance on neuter (see Table </w:t>
      </w:r>
      <w:r w:rsidR="001549E8">
        <w:rPr>
          <w:rFonts w:ascii="Times New Roman" w:hAnsi="Times New Roman" w:cs="Times New Roman"/>
          <w:sz w:val="24"/>
          <w:szCs w:val="24"/>
        </w:rPr>
        <w:t>6</w:t>
      </w:r>
      <w:r w:rsidR="006F1DB2" w:rsidRPr="00441F4D">
        <w:rPr>
          <w:rFonts w:ascii="Times New Roman" w:hAnsi="Times New Roman" w:cs="Times New Roman"/>
          <w:sz w:val="24"/>
          <w:szCs w:val="24"/>
        </w:rPr>
        <w:t>) and the strong correlation between accuracy on determiner production of masculine and feminine nouns (</w:t>
      </w:r>
      <w:r w:rsidR="00AF3AC3" w:rsidRPr="00441F4D">
        <w:rPr>
          <w:rFonts w:ascii="Times New Roman" w:hAnsi="Times New Roman" w:cs="Times New Roman"/>
          <w:i/>
          <w:sz w:val="24"/>
          <w:szCs w:val="24"/>
        </w:rPr>
        <w:t>r</w:t>
      </w:r>
      <w:r w:rsidR="006F1DB2" w:rsidRPr="00441F4D">
        <w:rPr>
          <w:rFonts w:ascii="Times New Roman" w:hAnsi="Times New Roman" w:cs="Times New Roman"/>
          <w:sz w:val="24"/>
          <w:szCs w:val="24"/>
        </w:rPr>
        <w:t>=.</w:t>
      </w:r>
      <w:r w:rsidR="00AF3AC3" w:rsidRPr="00441F4D">
        <w:rPr>
          <w:rFonts w:ascii="Times New Roman" w:hAnsi="Times New Roman" w:cs="Times New Roman"/>
          <w:sz w:val="24"/>
          <w:szCs w:val="24"/>
        </w:rPr>
        <w:t>891</w:t>
      </w:r>
      <w:r w:rsidR="006F1DB2" w:rsidRPr="00441F4D">
        <w:rPr>
          <w:rFonts w:ascii="Times New Roman" w:hAnsi="Times New Roman" w:cs="Times New Roman"/>
          <w:sz w:val="24"/>
          <w:szCs w:val="24"/>
        </w:rPr>
        <w:t xml:space="preserve">, </w:t>
      </w:r>
      <w:r w:rsidR="006F1DB2" w:rsidRPr="00441F4D">
        <w:rPr>
          <w:rFonts w:ascii="Times New Roman" w:hAnsi="Times New Roman" w:cs="Times New Roman"/>
          <w:i/>
          <w:sz w:val="24"/>
          <w:szCs w:val="24"/>
        </w:rPr>
        <w:t>p</w:t>
      </w:r>
      <w:r w:rsidR="006F1DB2" w:rsidRPr="00441F4D">
        <w:rPr>
          <w:rFonts w:ascii="Times New Roman" w:hAnsi="Times New Roman" w:cs="Times New Roman"/>
          <w:sz w:val="24"/>
          <w:szCs w:val="24"/>
        </w:rPr>
        <w:t xml:space="preserve">&lt;.001), the scores were combined </w:t>
      </w:r>
      <w:r w:rsidR="001549E8">
        <w:rPr>
          <w:rFonts w:ascii="Times New Roman" w:hAnsi="Times New Roman" w:cs="Times New Roman"/>
          <w:sz w:val="24"/>
          <w:szCs w:val="24"/>
        </w:rPr>
        <w:t>into</w:t>
      </w:r>
      <w:r w:rsidR="006F1DB2" w:rsidRPr="00441F4D">
        <w:rPr>
          <w:rFonts w:ascii="Times New Roman" w:hAnsi="Times New Roman" w:cs="Times New Roman"/>
          <w:sz w:val="24"/>
          <w:szCs w:val="24"/>
        </w:rPr>
        <w:t xml:space="preserve"> one variable in order to find the best predictor for production of non-default gender in Greek. </w:t>
      </w:r>
      <w:r w:rsidR="00AF3AC3" w:rsidRPr="00441F4D">
        <w:rPr>
          <w:rFonts w:ascii="Times New Roman" w:hAnsi="Times New Roman" w:cs="Times New Roman"/>
          <w:sz w:val="24"/>
          <w:szCs w:val="24"/>
        </w:rPr>
        <w:t xml:space="preserve">Simple bivariate correlations between production on masculine and feminine nouns and the independent variables </w:t>
      </w:r>
      <w:r w:rsidR="00F30764" w:rsidRPr="00441F4D">
        <w:rPr>
          <w:rFonts w:ascii="Times New Roman" w:hAnsi="Times New Roman" w:cs="Times New Roman"/>
          <w:sz w:val="24"/>
          <w:szCs w:val="24"/>
        </w:rPr>
        <w:t xml:space="preserve">age, vocabulary, % </w:t>
      </w:r>
      <w:r w:rsidR="00F30764">
        <w:rPr>
          <w:rFonts w:ascii="Times New Roman" w:hAnsi="Times New Roman" w:cs="Times New Roman"/>
          <w:sz w:val="24"/>
          <w:szCs w:val="24"/>
        </w:rPr>
        <w:t>Greek</w:t>
      </w:r>
      <w:r w:rsidR="00F30764" w:rsidRPr="00441F4D">
        <w:rPr>
          <w:rFonts w:ascii="Times New Roman" w:hAnsi="Times New Roman" w:cs="Times New Roman"/>
          <w:sz w:val="24"/>
          <w:szCs w:val="24"/>
        </w:rPr>
        <w:t xml:space="preserve"> use and GJT scores</w:t>
      </w:r>
      <w:r w:rsidR="00F30764">
        <w:rPr>
          <w:rFonts w:ascii="Times New Roman" w:hAnsi="Times New Roman" w:cs="Times New Roman"/>
          <w:sz w:val="24"/>
          <w:szCs w:val="24"/>
        </w:rPr>
        <w:t xml:space="preserve"> </w:t>
      </w:r>
      <w:r w:rsidR="00AF3AC3" w:rsidRPr="00441F4D">
        <w:rPr>
          <w:rFonts w:ascii="Times New Roman" w:hAnsi="Times New Roman" w:cs="Times New Roman"/>
          <w:sz w:val="24"/>
          <w:szCs w:val="24"/>
        </w:rPr>
        <w:t>showed significant correlations with vocabulary (</w:t>
      </w:r>
      <w:r w:rsidR="00AF3AC3" w:rsidRPr="00441F4D">
        <w:rPr>
          <w:rFonts w:ascii="Times New Roman" w:hAnsi="Times New Roman" w:cs="Times New Roman"/>
          <w:i/>
          <w:sz w:val="24"/>
          <w:szCs w:val="24"/>
        </w:rPr>
        <w:t>r</w:t>
      </w:r>
      <w:r w:rsidR="00AF3AC3" w:rsidRPr="00441F4D">
        <w:rPr>
          <w:rFonts w:ascii="Times New Roman" w:hAnsi="Times New Roman" w:cs="Times New Roman"/>
          <w:sz w:val="24"/>
          <w:szCs w:val="24"/>
        </w:rPr>
        <w:t xml:space="preserve">=.841, </w:t>
      </w:r>
      <w:r w:rsidR="00AF3AC3" w:rsidRPr="00441F4D">
        <w:rPr>
          <w:rFonts w:ascii="Times New Roman" w:hAnsi="Times New Roman" w:cs="Times New Roman"/>
          <w:i/>
          <w:sz w:val="24"/>
          <w:szCs w:val="24"/>
        </w:rPr>
        <w:t>p</w:t>
      </w:r>
      <w:r w:rsidR="00AF3AC3" w:rsidRPr="00441F4D">
        <w:rPr>
          <w:rFonts w:ascii="Times New Roman" w:hAnsi="Times New Roman" w:cs="Times New Roman"/>
          <w:sz w:val="24"/>
          <w:szCs w:val="24"/>
        </w:rPr>
        <w:t>&lt;.001)</w:t>
      </w:r>
      <w:r w:rsidR="00A64CD9">
        <w:rPr>
          <w:rFonts w:ascii="Times New Roman" w:hAnsi="Times New Roman" w:cs="Times New Roman"/>
          <w:sz w:val="24"/>
          <w:szCs w:val="24"/>
        </w:rPr>
        <w:t>,</w:t>
      </w:r>
      <w:r w:rsidR="00AF3AC3" w:rsidRPr="00441F4D">
        <w:rPr>
          <w:rFonts w:ascii="Times New Roman" w:hAnsi="Times New Roman" w:cs="Times New Roman"/>
          <w:sz w:val="24"/>
          <w:szCs w:val="24"/>
        </w:rPr>
        <w:t xml:space="preserve"> and gender knowledge, i.e. GJT (</w:t>
      </w:r>
      <w:r w:rsidR="00AF3AC3" w:rsidRPr="00441F4D">
        <w:rPr>
          <w:rFonts w:ascii="Times New Roman" w:hAnsi="Times New Roman" w:cs="Times New Roman"/>
          <w:i/>
          <w:sz w:val="24"/>
          <w:szCs w:val="24"/>
        </w:rPr>
        <w:t>r</w:t>
      </w:r>
      <w:r w:rsidR="00AF3AC3" w:rsidRPr="00441F4D">
        <w:rPr>
          <w:rFonts w:ascii="Times New Roman" w:hAnsi="Times New Roman" w:cs="Times New Roman"/>
          <w:sz w:val="24"/>
          <w:szCs w:val="24"/>
        </w:rPr>
        <w:t xml:space="preserve">=.724, </w:t>
      </w:r>
      <w:r w:rsidR="00AF3AC3" w:rsidRPr="00441F4D">
        <w:rPr>
          <w:rFonts w:ascii="Times New Roman" w:hAnsi="Times New Roman" w:cs="Times New Roman"/>
          <w:i/>
          <w:sz w:val="24"/>
          <w:szCs w:val="24"/>
        </w:rPr>
        <w:t>p</w:t>
      </w:r>
      <w:r w:rsidR="00AF3AC3" w:rsidRPr="00441F4D">
        <w:rPr>
          <w:rFonts w:ascii="Times New Roman" w:hAnsi="Times New Roman" w:cs="Times New Roman"/>
          <w:sz w:val="24"/>
          <w:szCs w:val="24"/>
        </w:rPr>
        <w:t xml:space="preserve">&lt;.001). The two variables were entered into a backward-elimination </w:t>
      </w:r>
      <w:r w:rsidR="006F1DB2" w:rsidRPr="00441F4D">
        <w:rPr>
          <w:rFonts w:ascii="Times New Roman" w:hAnsi="Times New Roman" w:cs="Times New Roman"/>
          <w:sz w:val="24"/>
          <w:szCs w:val="24"/>
        </w:rPr>
        <w:t xml:space="preserve">regression analysis </w:t>
      </w:r>
      <w:r w:rsidR="00AF3AC3" w:rsidRPr="00441F4D">
        <w:rPr>
          <w:rFonts w:ascii="Times New Roman" w:hAnsi="Times New Roman" w:cs="Times New Roman"/>
          <w:sz w:val="24"/>
          <w:szCs w:val="24"/>
        </w:rPr>
        <w:t xml:space="preserve">which showed that vocabulary scores were a better predictor of production of masculine and feminine </w:t>
      </w:r>
      <w:r w:rsidR="006F1DB2" w:rsidRPr="00441F4D">
        <w:rPr>
          <w:rFonts w:ascii="Times New Roman" w:hAnsi="Times New Roman" w:cs="Times New Roman"/>
          <w:sz w:val="24"/>
          <w:szCs w:val="24"/>
        </w:rPr>
        <w:t>(</w:t>
      </w:r>
      <w:r w:rsidR="006F1DB2" w:rsidRPr="00A64CD9">
        <w:rPr>
          <w:rFonts w:ascii="Times New Roman" w:hAnsi="Times New Roman" w:cs="Times New Roman"/>
          <w:sz w:val="24"/>
          <w:szCs w:val="24"/>
        </w:rPr>
        <w:t>β</w:t>
      </w:r>
      <w:r w:rsidR="006F1DB2" w:rsidRPr="00441F4D">
        <w:rPr>
          <w:rFonts w:ascii="Times New Roman" w:hAnsi="Times New Roman" w:cs="Times New Roman"/>
          <w:sz w:val="24"/>
          <w:szCs w:val="24"/>
        </w:rPr>
        <w:t xml:space="preserve">=.641, </w:t>
      </w:r>
      <w:r w:rsidR="006F1DB2" w:rsidRPr="00441F4D">
        <w:rPr>
          <w:rFonts w:ascii="Times New Roman" w:hAnsi="Times New Roman" w:cs="Times New Roman"/>
          <w:i/>
          <w:sz w:val="24"/>
          <w:szCs w:val="24"/>
        </w:rPr>
        <w:t>p</w:t>
      </w:r>
      <w:r w:rsidR="006F1DB2" w:rsidRPr="00441F4D">
        <w:rPr>
          <w:rFonts w:ascii="Times New Roman" w:hAnsi="Times New Roman" w:cs="Times New Roman"/>
          <w:sz w:val="24"/>
          <w:szCs w:val="24"/>
        </w:rPr>
        <w:t xml:space="preserve">&lt;.001) </w:t>
      </w:r>
      <w:r w:rsidR="00AF3AC3" w:rsidRPr="00441F4D">
        <w:rPr>
          <w:rFonts w:ascii="Times New Roman" w:hAnsi="Times New Roman" w:cs="Times New Roman"/>
          <w:sz w:val="24"/>
          <w:szCs w:val="24"/>
        </w:rPr>
        <w:t xml:space="preserve">than </w:t>
      </w:r>
      <w:r w:rsidR="006F1DB2" w:rsidRPr="00441F4D">
        <w:rPr>
          <w:rFonts w:ascii="Times New Roman" w:hAnsi="Times New Roman" w:cs="Times New Roman"/>
          <w:sz w:val="24"/>
          <w:szCs w:val="24"/>
        </w:rPr>
        <w:t>GJT scores (</w:t>
      </w:r>
      <w:r w:rsidR="006F1DB2" w:rsidRPr="00A64CD9">
        <w:rPr>
          <w:rFonts w:ascii="Times New Roman" w:hAnsi="Times New Roman" w:cs="Times New Roman"/>
          <w:sz w:val="24"/>
          <w:szCs w:val="24"/>
        </w:rPr>
        <w:t>β</w:t>
      </w:r>
      <w:r w:rsidR="006F1DB2" w:rsidRPr="00441F4D">
        <w:rPr>
          <w:rFonts w:ascii="Times New Roman" w:hAnsi="Times New Roman" w:cs="Times New Roman"/>
          <w:sz w:val="24"/>
          <w:szCs w:val="24"/>
        </w:rPr>
        <w:t xml:space="preserve">=.372, </w:t>
      </w:r>
      <w:r w:rsidR="006F1DB2" w:rsidRPr="00441F4D">
        <w:rPr>
          <w:rFonts w:ascii="Times New Roman" w:hAnsi="Times New Roman" w:cs="Times New Roman"/>
          <w:i/>
          <w:sz w:val="24"/>
          <w:szCs w:val="24"/>
        </w:rPr>
        <w:t>p</w:t>
      </w:r>
      <w:r w:rsidR="006F1DB2" w:rsidRPr="00441F4D">
        <w:rPr>
          <w:rFonts w:ascii="Times New Roman" w:hAnsi="Times New Roman" w:cs="Times New Roman"/>
          <w:sz w:val="24"/>
          <w:szCs w:val="24"/>
        </w:rPr>
        <w:t xml:space="preserve">=.011) (adjusted </w:t>
      </w:r>
      <w:r w:rsidR="006F1DB2" w:rsidRPr="00441F4D">
        <w:rPr>
          <w:rFonts w:ascii="Times New Roman" w:hAnsi="Times New Roman" w:cs="Times New Roman"/>
          <w:i/>
          <w:sz w:val="24"/>
          <w:szCs w:val="24"/>
        </w:rPr>
        <w:t>R</w:t>
      </w:r>
      <w:r w:rsidR="006F1DB2" w:rsidRPr="00441F4D">
        <w:rPr>
          <w:rFonts w:ascii="Times New Roman" w:hAnsi="Times New Roman" w:cs="Times New Roman"/>
          <w:i/>
          <w:sz w:val="24"/>
          <w:szCs w:val="24"/>
          <w:vertAlign w:val="superscript"/>
        </w:rPr>
        <w:t>2</w:t>
      </w:r>
      <w:r w:rsidR="006F1DB2" w:rsidRPr="00441F4D">
        <w:rPr>
          <w:rFonts w:ascii="Times New Roman" w:hAnsi="Times New Roman" w:cs="Times New Roman"/>
          <w:sz w:val="24"/>
          <w:szCs w:val="24"/>
        </w:rPr>
        <w:t xml:space="preserve">=.788, </w:t>
      </w:r>
      <w:r w:rsidR="006F1DB2" w:rsidRPr="00441F4D">
        <w:rPr>
          <w:rFonts w:ascii="Times New Roman" w:hAnsi="Times New Roman" w:cs="Times New Roman"/>
          <w:i/>
          <w:sz w:val="24"/>
          <w:szCs w:val="24"/>
        </w:rPr>
        <w:t>F</w:t>
      </w:r>
      <w:r w:rsidR="006F1DB2" w:rsidRPr="00441F4D">
        <w:rPr>
          <w:rFonts w:ascii="Times New Roman" w:hAnsi="Times New Roman" w:cs="Times New Roman"/>
          <w:sz w:val="24"/>
          <w:szCs w:val="24"/>
        </w:rPr>
        <w:t xml:space="preserve">(2,16)=34.459, </w:t>
      </w:r>
      <w:r w:rsidR="006F1DB2" w:rsidRPr="00032562">
        <w:rPr>
          <w:rFonts w:ascii="Times New Roman" w:hAnsi="Times New Roman" w:cs="Times New Roman"/>
          <w:i/>
          <w:sz w:val="24"/>
          <w:szCs w:val="24"/>
        </w:rPr>
        <w:t>p</w:t>
      </w:r>
      <w:r w:rsidR="006F1DB2" w:rsidRPr="00032562">
        <w:rPr>
          <w:rFonts w:ascii="Times New Roman" w:hAnsi="Times New Roman" w:cs="Times New Roman"/>
          <w:sz w:val="24"/>
          <w:szCs w:val="24"/>
        </w:rPr>
        <w:t>&lt;.001)</w:t>
      </w:r>
      <w:r w:rsidR="00AF3AC3" w:rsidRPr="00032562">
        <w:rPr>
          <w:rFonts w:ascii="Times New Roman" w:hAnsi="Times New Roman" w:cs="Times New Roman"/>
          <w:sz w:val="24"/>
          <w:szCs w:val="24"/>
        </w:rPr>
        <w:t>.</w:t>
      </w:r>
    </w:p>
    <w:p w:rsidR="0052192F" w:rsidRPr="00441F4D" w:rsidRDefault="0052192F" w:rsidP="0052192F">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r>
      <w:r w:rsidR="00D82CC9" w:rsidRPr="00441F4D">
        <w:rPr>
          <w:rFonts w:ascii="Times New Roman" w:hAnsi="Times New Roman" w:cs="Times New Roman"/>
          <w:sz w:val="24"/>
          <w:szCs w:val="24"/>
        </w:rPr>
        <w:t>Children were again split into two groups according to the variable that best predicted performance on non-default gender, in this case vocabulary</w:t>
      </w:r>
      <w:r w:rsidR="00CB6CFD">
        <w:rPr>
          <w:rFonts w:ascii="Times New Roman" w:hAnsi="Times New Roman" w:cs="Times New Roman"/>
          <w:sz w:val="24"/>
          <w:szCs w:val="24"/>
        </w:rPr>
        <w:t>. Group A consisted of the children who scored around the group mean (</w:t>
      </w:r>
      <w:r w:rsidR="00CB6CFD">
        <w:rPr>
          <w:rFonts w:ascii="Times New Roman" w:hAnsi="Times New Roman" w:cs="Times New Roman"/>
          <w:i/>
          <w:sz w:val="24"/>
          <w:szCs w:val="24"/>
        </w:rPr>
        <w:t>M</w:t>
      </w:r>
      <w:r w:rsidR="00CB6CFD">
        <w:rPr>
          <w:rFonts w:ascii="Times New Roman" w:hAnsi="Times New Roman" w:cs="Times New Roman"/>
          <w:sz w:val="24"/>
          <w:szCs w:val="24"/>
        </w:rPr>
        <w:t>=11</w:t>
      </w:r>
      <w:r w:rsidR="00EF542D">
        <w:rPr>
          <w:rFonts w:ascii="Times New Roman" w:hAnsi="Times New Roman" w:cs="Times New Roman"/>
          <w:sz w:val="24"/>
          <w:szCs w:val="24"/>
        </w:rPr>
        <w:t>.1</w:t>
      </w:r>
      <w:r w:rsidR="00CB6CFD">
        <w:rPr>
          <w:rFonts w:ascii="Times New Roman" w:hAnsi="Times New Roman" w:cs="Times New Roman"/>
          <w:sz w:val="24"/>
          <w:szCs w:val="24"/>
        </w:rPr>
        <w:t>) or below</w:t>
      </w:r>
      <w:r w:rsidRPr="00441F4D">
        <w:rPr>
          <w:rFonts w:ascii="Times New Roman" w:hAnsi="Times New Roman" w:cs="Times New Roman"/>
          <w:sz w:val="24"/>
          <w:szCs w:val="24"/>
        </w:rPr>
        <w:t xml:space="preserve"> </w:t>
      </w:r>
      <w:r w:rsidR="00CB6CFD">
        <w:rPr>
          <w:rFonts w:ascii="Times New Roman" w:hAnsi="Times New Roman" w:cs="Times New Roman"/>
          <w:sz w:val="24"/>
          <w:szCs w:val="24"/>
        </w:rPr>
        <w:t>(</w:t>
      </w:r>
      <w:r w:rsidRPr="00441F4D">
        <w:rPr>
          <w:rFonts w:ascii="Times New Roman" w:hAnsi="Times New Roman" w:cs="Times New Roman"/>
          <w:sz w:val="24"/>
          <w:szCs w:val="24"/>
        </w:rPr>
        <w:t>DVIQ</w:t>
      </w:r>
      <w:r w:rsidR="00F57AD3">
        <w:rPr>
          <w:rFonts w:ascii="Times New Roman" w:hAnsi="Times New Roman" w:cs="Times New Roman"/>
          <w:sz w:val="24"/>
          <w:szCs w:val="24"/>
        </w:rPr>
        <w:t>≤</w:t>
      </w:r>
      <w:r w:rsidR="00CB6CFD" w:rsidRPr="00441F4D">
        <w:rPr>
          <w:rFonts w:ascii="Times New Roman" w:hAnsi="Times New Roman" w:cs="Times New Roman"/>
          <w:sz w:val="24"/>
          <w:szCs w:val="24"/>
        </w:rPr>
        <w:t>1</w:t>
      </w:r>
      <w:r w:rsidR="00CB6CFD">
        <w:rPr>
          <w:rFonts w:ascii="Times New Roman" w:hAnsi="Times New Roman" w:cs="Times New Roman"/>
          <w:sz w:val="24"/>
          <w:szCs w:val="24"/>
        </w:rPr>
        <w:t>1) and group B was formed of the children who scored above the group mean (</w:t>
      </w:r>
      <w:r w:rsidR="00F57AD3">
        <w:rPr>
          <w:rFonts w:ascii="Times New Roman" w:hAnsi="Times New Roman" w:cs="Times New Roman"/>
          <w:sz w:val="24"/>
          <w:szCs w:val="24"/>
        </w:rPr>
        <w:t>DVIQ&gt;</w:t>
      </w:r>
      <w:r w:rsidRPr="00441F4D">
        <w:rPr>
          <w:rFonts w:ascii="Times New Roman" w:hAnsi="Times New Roman" w:cs="Times New Roman"/>
          <w:sz w:val="24"/>
          <w:szCs w:val="24"/>
        </w:rPr>
        <w:t>1</w:t>
      </w:r>
      <w:r w:rsidR="000D0547">
        <w:rPr>
          <w:rFonts w:ascii="Times New Roman" w:hAnsi="Times New Roman" w:cs="Times New Roman"/>
          <w:sz w:val="24"/>
          <w:szCs w:val="24"/>
        </w:rPr>
        <w:t>1</w:t>
      </w:r>
      <w:r w:rsidR="00EF66B8" w:rsidRPr="00441F4D">
        <w:rPr>
          <w:rFonts w:ascii="Times New Roman" w:hAnsi="Times New Roman" w:cs="Times New Roman"/>
          <w:sz w:val="24"/>
          <w:szCs w:val="24"/>
        </w:rPr>
        <w:t xml:space="preserve">, see Table </w:t>
      </w:r>
      <w:r w:rsidR="001549E8">
        <w:rPr>
          <w:rFonts w:ascii="Times New Roman" w:hAnsi="Times New Roman" w:cs="Times New Roman"/>
          <w:sz w:val="24"/>
          <w:szCs w:val="24"/>
        </w:rPr>
        <w:t>7</w:t>
      </w:r>
      <w:r w:rsidRPr="00441F4D">
        <w:rPr>
          <w:rFonts w:ascii="Times New Roman" w:hAnsi="Times New Roman" w:cs="Times New Roman"/>
          <w:sz w:val="24"/>
          <w:szCs w:val="24"/>
        </w:rPr>
        <w:t xml:space="preserve">). </w:t>
      </w:r>
      <w:r w:rsidR="0002230A">
        <w:rPr>
          <w:rFonts w:ascii="Times New Roman" w:hAnsi="Times New Roman" w:cs="Times New Roman"/>
          <w:sz w:val="24"/>
          <w:szCs w:val="24"/>
        </w:rPr>
        <w:t>T</w:t>
      </w:r>
      <w:r w:rsidR="0002230A" w:rsidRPr="00441F4D">
        <w:rPr>
          <w:rFonts w:ascii="Times New Roman" w:hAnsi="Times New Roman" w:cs="Times New Roman"/>
          <w:sz w:val="24"/>
          <w:szCs w:val="24"/>
        </w:rPr>
        <w:t xml:space="preserve">he </w:t>
      </w:r>
      <w:r w:rsidR="0002230A">
        <w:rPr>
          <w:rFonts w:ascii="Times New Roman" w:hAnsi="Times New Roman" w:cs="Times New Roman"/>
          <w:sz w:val="24"/>
          <w:szCs w:val="24"/>
        </w:rPr>
        <w:t xml:space="preserve">two </w:t>
      </w:r>
      <w:r w:rsidRPr="00441F4D">
        <w:rPr>
          <w:rFonts w:ascii="Times New Roman" w:hAnsi="Times New Roman" w:cs="Times New Roman"/>
          <w:sz w:val="24"/>
          <w:szCs w:val="24"/>
        </w:rPr>
        <w:t xml:space="preserve">groups </w:t>
      </w:r>
      <w:r w:rsidR="00582BF3" w:rsidRPr="00441F4D">
        <w:rPr>
          <w:rFonts w:ascii="Times New Roman" w:hAnsi="Times New Roman" w:cs="Times New Roman"/>
          <w:sz w:val="24"/>
          <w:szCs w:val="24"/>
        </w:rPr>
        <w:t xml:space="preserve">did not differ in age or % Greek use (both </w:t>
      </w:r>
      <w:r w:rsidR="00582BF3" w:rsidRPr="00441F4D">
        <w:rPr>
          <w:rFonts w:ascii="Times New Roman" w:hAnsi="Times New Roman" w:cs="Times New Roman"/>
          <w:i/>
          <w:sz w:val="24"/>
          <w:szCs w:val="24"/>
        </w:rPr>
        <w:t>p</w:t>
      </w:r>
      <w:r w:rsidR="00582BF3" w:rsidRPr="00441F4D">
        <w:rPr>
          <w:rFonts w:ascii="Times New Roman" w:hAnsi="Times New Roman" w:cs="Times New Roman"/>
          <w:sz w:val="24"/>
          <w:szCs w:val="24"/>
        </w:rPr>
        <w:t xml:space="preserve">s&gt;.05). </w:t>
      </w:r>
      <w:r w:rsidRPr="00441F4D">
        <w:rPr>
          <w:rFonts w:ascii="Times New Roman" w:hAnsi="Times New Roman" w:cs="Times New Roman"/>
          <w:sz w:val="24"/>
          <w:szCs w:val="24"/>
        </w:rPr>
        <w:t>A mixed-ANOVA for accuracy on determiners with group as between-subjects variable and gender and task as within-subjects variables showed a significant main effect of gender (</w:t>
      </w:r>
      <w:r w:rsidRPr="00441F4D">
        <w:rPr>
          <w:rFonts w:ascii="Times New Roman" w:hAnsi="Times New Roman" w:cs="Times New Roman"/>
          <w:i/>
          <w:sz w:val="24"/>
          <w:szCs w:val="24"/>
        </w:rPr>
        <w:t>F</w:t>
      </w:r>
      <w:r w:rsidRPr="00441F4D">
        <w:rPr>
          <w:rFonts w:ascii="Times New Roman" w:hAnsi="Times New Roman" w:cs="Times New Roman"/>
          <w:sz w:val="24"/>
          <w:szCs w:val="24"/>
        </w:rPr>
        <w:t>(1,17)=</w:t>
      </w:r>
      <w:r w:rsidR="00E61D42">
        <w:rPr>
          <w:rFonts w:ascii="Times New Roman" w:hAnsi="Times New Roman" w:cs="Times New Roman"/>
          <w:sz w:val="24"/>
          <w:szCs w:val="24"/>
        </w:rPr>
        <w:t>13.041</w:t>
      </w:r>
      <w:r w:rsidRPr="003B33AD">
        <w:rPr>
          <w:rFonts w:ascii="Times New Roman" w:hAnsi="Times New Roman" w:cs="Times New Roman"/>
          <w:sz w:val="24"/>
          <w:szCs w:val="24"/>
        </w:rPr>
        <w:t>,</w:t>
      </w:r>
      <w:r w:rsidRPr="003B33AD">
        <w:rPr>
          <w:rFonts w:ascii="Times New Roman" w:hAnsi="Times New Roman" w:cs="Times New Roman"/>
          <w:i/>
          <w:sz w:val="24"/>
          <w:szCs w:val="24"/>
        </w:rPr>
        <w:t xml:space="preserve"> p</w:t>
      </w:r>
      <w:r w:rsidRPr="003B33AD">
        <w:rPr>
          <w:rFonts w:ascii="Times New Roman" w:hAnsi="Times New Roman" w:cs="Times New Roman"/>
          <w:sz w:val="24"/>
          <w:szCs w:val="24"/>
        </w:rPr>
        <w:t>=.</w:t>
      </w:r>
      <w:r w:rsidR="00E61D42" w:rsidRPr="003B33AD">
        <w:rPr>
          <w:rFonts w:ascii="Times New Roman" w:hAnsi="Times New Roman" w:cs="Times New Roman"/>
          <w:sz w:val="24"/>
          <w:szCs w:val="24"/>
        </w:rPr>
        <w:t xml:space="preserve">002, </w:t>
      </w:r>
      <w:r w:rsidR="008E64E2" w:rsidRPr="003B33AD">
        <w:rPr>
          <w:rFonts w:ascii="Times New Roman" w:hAnsi="Times New Roman" w:cs="Times New Roman"/>
          <w:sz w:val="24"/>
          <w:szCs w:val="24"/>
          <w:lang w:val="el-GR"/>
        </w:rPr>
        <w:t>η</w:t>
      </w:r>
      <w:r w:rsidR="008E64E2" w:rsidRPr="003B33AD">
        <w:rPr>
          <w:rFonts w:ascii="Times New Roman" w:hAnsi="Times New Roman" w:cs="Times New Roman"/>
          <w:sz w:val="24"/>
          <w:szCs w:val="24"/>
          <w:vertAlign w:val="subscript"/>
          <w:lang w:val="en-GB"/>
        </w:rPr>
        <w:t>p</w:t>
      </w:r>
      <w:r w:rsidR="008E64E2" w:rsidRPr="003B33AD">
        <w:rPr>
          <w:rFonts w:ascii="Times New Roman" w:hAnsi="Times New Roman" w:cs="Times New Roman"/>
          <w:sz w:val="24"/>
          <w:szCs w:val="24"/>
          <w:vertAlign w:val="superscript"/>
          <w:lang w:val="en-GB"/>
        </w:rPr>
        <w:t>2</w:t>
      </w:r>
      <w:r w:rsidR="00E61D42" w:rsidRPr="003B33AD">
        <w:rPr>
          <w:rFonts w:ascii="Times New Roman" w:hAnsi="Times New Roman" w:cs="Times New Roman"/>
          <w:sz w:val="24"/>
          <w:szCs w:val="24"/>
        </w:rPr>
        <w:t>=.43</w:t>
      </w:r>
      <w:r w:rsidRPr="003B33AD">
        <w:rPr>
          <w:rFonts w:ascii="Times New Roman" w:hAnsi="Times New Roman" w:cs="Times New Roman"/>
          <w:sz w:val="24"/>
          <w:szCs w:val="24"/>
        </w:rPr>
        <w:t>), task (</w:t>
      </w:r>
      <w:r w:rsidRPr="003B33AD">
        <w:rPr>
          <w:rFonts w:ascii="Times New Roman" w:hAnsi="Times New Roman" w:cs="Times New Roman"/>
          <w:i/>
          <w:sz w:val="24"/>
          <w:szCs w:val="24"/>
        </w:rPr>
        <w:t>F</w:t>
      </w:r>
      <w:r w:rsidRPr="003B33AD">
        <w:rPr>
          <w:rFonts w:ascii="Times New Roman" w:hAnsi="Times New Roman" w:cs="Times New Roman"/>
          <w:sz w:val="24"/>
          <w:szCs w:val="24"/>
        </w:rPr>
        <w:t>(1,17)=</w:t>
      </w:r>
      <w:r w:rsidR="00E61D42" w:rsidRPr="003B33AD">
        <w:rPr>
          <w:rFonts w:ascii="Times New Roman" w:hAnsi="Times New Roman" w:cs="Times New Roman"/>
          <w:sz w:val="24"/>
          <w:szCs w:val="24"/>
        </w:rPr>
        <w:t>57.741</w:t>
      </w:r>
      <w:r w:rsidRPr="008774CB">
        <w:rPr>
          <w:rFonts w:ascii="Times New Roman" w:hAnsi="Times New Roman" w:cs="Times New Roman"/>
          <w:sz w:val="24"/>
          <w:szCs w:val="24"/>
        </w:rPr>
        <w:t xml:space="preserve">, </w:t>
      </w:r>
      <w:r w:rsidRPr="003B33AD">
        <w:rPr>
          <w:rFonts w:ascii="Times New Roman" w:hAnsi="Times New Roman" w:cs="Times New Roman"/>
          <w:i/>
          <w:sz w:val="24"/>
          <w:szCs w:val="24"/>
        </w:rPr>
        <w:t>p</w:t>
      </w:r>
      <w:r w:rsidRPr="003B33AD">
        <w:rPr>
          <w:rFonts w:ascii="Times New Roman" w:hAnsi="Times New Roman" w:cs="Times New Roman"/>
          <w:sz w:val="24"/>
          <w:szCs w:val="24"/>
        </w:rPr>
        <w:t>&lt;.001</w:t>
      </w:r>
      <w:r w:rsidR="00E61D42" w:rsidRPr="003B33AD">
        <w:rPr>
          <w:rFonts w:ascii="Times New Roman" w:hAnsi="Times New Roman" w:cs="Times New Roman"/>
          <w:sz w:val="24"/>
          <w:szCs w:val="24"/>
        </w:rPr>
        <w:t xml:space="preserve">, </w:t>
      </w:r>
      <w:r w:rsidR="008E64E2" w:rsidRPr="003B33AD">
        <w:rPr>
          <w:rFonts w:ascii="Times New Roman" w:hAnsi="Times New Roman" w:cs="Times New Roman"/>
          <w:sz w:val="24"/>
          <w:szCs w:val="24"/>
          <w:lang w:val="el-GR"/>
        </w:rPr>
        <w:t>η</w:t>
      </w:r>
      <w:r w:rsidR="008E64E2" w:rsidRPr="003B33AD">
        <w:rPr>
          <w:rFonts w:ascii="Times New Roman" w:hAnsi="Times New Roman" w:cs="Times New Roman"/>
          <w:sz w:val="24"/>
          <w:szCs w:val="24"/>
          <w:vertAlign w:val="subscript"/>
          <w:lang w:val="en-GB"/>
        </w:rPr>
        <w:t>p</w:t>
      </w:r>
      <w:r w:rsidR="008E64E2" w:rsidRPr="003B33AD">
        <w:rPr>
          <w:rFonts w:ascii="Times New Roman" w:hAnsi="Times New Roman" w:cs="Times New Roman"/>
          <w:sz w:val="24"/>
          <w:szCs w:val="24"/>
          <w:vertAlign w:val="superscript"/>
          <w:lang w:val="en-GB"/>
        </w:rPr>
        <w:t>2</w:t>
      </w:r>
      <w:r w:rsidR="00E61D42" w:rsidRPr="003B33AD">
        <w:rPr>
          <w:rFonts w:ascii="Times New Roman" w:hAnsi="Times New Roman" w:cs="Times New Roman"/>
          <w:sz w:val="24"/>
          <w:szCs w:val="24"/>
        </w:rPr>
        <w:t>=.77</w:t>
      </w:r>
      <w:r w:rsidRPr="003B33AD">
        <w:rPr>
          <w:rFonts w:ascii="Times New Roman" w:hAnsi="Times New Roman" w:cs="Times New Roman"/>
          <w:sz w:val="24"/>
          <w:szCs w:val="24"/>
        </w:rPr>
        <w:t>)</w:t>
      </w:r>
      <w:r w:rsidR="00984FDE">
        <w:rPr>
          <w:rFonts w:ascii="Times New Roman" w:hAnsi="Times New Roman" w:cs="Times New Roman"/>
          <w:sz w:val="24"/>
          <w:szCs w:val="24"/>
        </w:rPr>
        <w:t>,</w:t>
      </w:r>
      <w:r w:rsidRPr="003B33AD">
        <w:rPr>
          <w:rFonts w:ascii="Times New Roman" w:hAnsi="Times New Roman" w:cs="Times New Roman"/>
          <w:sz w:val="24"/>
          <w:szCs w:val="24"/>
        </w:rPr>
        <w:t xml:space="preserve"> and group (</w:t>
      </w:r>
      <w:r w:rsidRPr="003B33AD">
        <w:rPr>
          <w:rFonts w:ascii="Times New Roman" w:hAnsi="Times New Roman" w:cs="Times New Roman"/>
          <w:i/>
          <w:sz w:val="24"/>
          <w:szCs w:val="24"/>
        </w:rPr>
        <w:t>F</w:t>
      </w:r>
      <w:r w:rsidRPr="003B33AD">
        <w:rPr>
          <w:rFonts w:ascii="Times New Roman" w:hAnsi="Times New Roman" w:cs="Times New Roman"/>
          <w:sz w:val="24"/>
          <w:szCs w:val="24"/>
        </w:rPr>
        <w:t>(1,17)=</w:t>
      </w:r>
      <w:r w:rsidR="00E61D42" w:rsidRPr="003B33AD">
        <w:rPr>
          <w:rFonts w:ascii="Times New Roman" w:hAnsi="Times New Roman" w:cs="Times New Roman"/>
          <w:sz w:val="24"/>
          <w:szCs w:val="24"/>
        </w:rPr>
        <w:t>30.608</w:t>
      </w:r>
      <w:r w:rsidRPr="003B33AD">
        <w:rPr>
          <w:rFonts w:ascii="Times New Roman" w:hAnsi="Times New Roman" w:cs="Times New Roman"/>
          <w:sz w:val="24"/>
          <w:szCs w:val="24"/>
        </w:rPr>
        <w:t xml:space="preserve">, </w:t>
      </w:r>
      <w:r w:rsidRPr="003B33AD">
        <w:rPr>
          <w:rFonts w:ascii="Times New Roman" w:hAnsi="Times New Roman" w:cs="Times New Roman"/>
          <w:i/>
          <w:sz w:val="24"/>
          <w:szCs w:val="24"/>
        </w:rPr>
        <w:t>p</w:t>
      </w:r>
      <w:r w:rsidRPr="003B33AD">
        <w:rPr>
          <w:rFonts w:ascii="Times New Roman" w:hAnsi="Times New Roman" w:cs="Times New Roman"/>
          <w:sz w:val="24"/>
          <w:szCs w:val="24"/>
        </w:rPr>
        <w:t>&lt;.001</w:t>
      </w:r>
      <w:r w:rsidR="00E61D42" w:rsidRPr="003B33AD">
        <w:rPr>
          <w:rFonts w:ascii="Times New Roman" w:hAnsi="Times New Roman" w:cs="Times New Roman"/>
          <w:sz w:val="24"/>
          <w:szCs w:val="24"/>
        </w:rPr>
        <w:t xml:space="preserve">, </w:t>
      </w:r>
      <w:r w:rsidR="008E64E2" w:rsidRPr="003B33AD">
        <w:rPr>
          <w:rFonts w:ascii="Times New Roman" w:hAnsi="Times New Roman" w:cs="Times New Roman"/>
          <w:sz w:val="24"/>
          <w:szCs w:val="24"/>
          <w:lang w:val="el-GR"/>
        </w:rPr>
        <w:t>η</w:t>
      </w:r>
      <w:r w:rsidR="008E64E2" w:rsidRPr="003B33AD">
        <w:rPr>
          <w:rFonts w:ascii="Times New Roman" w:hAnsi="Times New Roman" w:cs="Times New Roman"/>
          <w:sz w:val="24"/>
          <w:szCs w:val="24"/>
          <w:vertAlign w:val="subscript"/>
          <w:lang w:val="en-GB"/>
        </w:rPr>
        <w:t>p</w:t>
      </w:r>
      <w:r w:rsidR="008E64E2" w:rsidRPr="003B33AD">
        <w:rPr>
          <w:rFonts w:ascii="Times New Roman" w:hAnsi="Times New Roman" w:cs="Times New Roman"/>
          <w:sz w:val="24"/>
          <w:szCs w:val="24"/>
          <w:vertAlign w:val="superscript"/>
          <w:lang w:val="en-GB"/>
        </w:rPr>
        <w:t>2</w:t>
      </w:r>
      <w:r w:rsidR="00E61D42" w:rsidRPr="003B33AD">
        <w:rPr>
          <w:rFonts w:ascii="Times New Roman" w:hAnsi="Times New Roman" w:cs="Times New Roman"/>
          <w:sz w:val="24"/>
          <w:szCs w:val="24"/>
        </w:rPr>
        <w:t>=.64</w:t>
      </w:r>
      <w:r w:rsidRPr="003B33AD">
        <w:rPr>
          <w:rFonts w:ascii="Times New Roman" w:hAnsi="Times New Roman" w:cs="Times New Roman"/>
          <w:sz w:val="24"/>
          <w:szCs w:val="24"/>
        </w:rPr>
        <w:t xml:space="preserve">), as well as significant </w:t>
      </w:r>
      <w:r w:rsidRPr="003B33AD">
        <w:rPr>
          <w:rFonts w:ascii="Times New Roman" w:hAnsi="Times New Roman" w:cs="Times New Roman"/>
          <w:sz w:val="24"/>
          <w:szCs w:val="24"/>
        </w:rPr>
        <w:lastRenderedPageBreak/>
        <w:t>interactions between gender and group (</w:t>
      </w:r>
      <w:r w:rsidRPr="003B33AD">
        <w:rPr>
          <w:rFonts w:ascii="Times New Roman" w:hAnsi="Times New Roman" w:cs="Times New Roman"/>
          <w:i/>
          <w:sz w:val="24"/>
          <w:szCs w:val="24"/>
        </w:rPr>
        <w:t>F</w:t>
      </w:r>
      <w:r w:rsidRPr="003B33AD">
        <w:rPr>
          <w:rFonts w:ascii="Times New Roman" w:hAnsi="Times New Roman" w:cs="Times New Roman"/>
          <w:sz w:val="24"/>
          <w:szCs w:val="24"/>
        </w:rPr>
        <w:t>(1,17)=</w:t>
      </w:r>
      <w:r w:rsidR="00E61D42" w:rsidRPr="003B33AD">
        <w:rPr>
          <w:rFonts w:ascii="Times New Roman" w:hAnsi="Times New Roman" w:cs="Times New Roman"/>
          <w:sz w:val="24"/>
          <w:szCs w:val="24"/>
        </w:rPr>
        <w:t>8.150</w:t>
      </w:r>
      <w:r w:rsidRPr="003B33AD">
        <w:rPr>
          <w:rFonts w:ascii="Times New Roman" w:hAnsi="Times New Roman" w:cs="Times New Roman"/>
          <w:sz w:val="24"/>
          <w:szCs w:val="24"/>
        </w:rPr>
        <w:t xml:space="preserve">, </w:t>
      </w:r>
      <w:r w:rsidRPr="003B33AD">
        <w:rPr>
          <w:rFonts w:ascii="Times New Roman" w:hAnsi="Times New Roman" w:cs="Times New Roman"/>
          <w:i/>
          <w:sz w:val="24"/>
          <w:szCs w:val="24"/>
        </w:rPr>
        <w:t>p</w:t>
      </w:r>
      <w:r w:rsidRPr="003B33AD">
        <w:rPr>
          <w:rFonts w:ascii="Times New Roman" w:hAnsi="Times New Roman" w:cs="Times New Roman"/>
          <w:sz w:val="24"/>
          <w:szCs w:val="24"/>
        </w:rPr>
        <w:t>=.01</w:t>
      </w:r>
      <w:r w:rsidR="00E61D42" w:rsidRPr="003B33AD">
        <w:rPr>
          <w:rFonts w:ascii="Times New Roman" w:hAnsi="Times New Roman" w:cs="Times New Roman"/>
          <w:sz w:val="24"/>
          <w:szCs w:val="24"/>
        </w:rPr>
        <w:t xml:space="preserve">1, </w:t>
      </w:r>
      <w:r w:rsidR="008E64E2" w:rsidRPr="003B33AD">
        <w:rPr>
          <w:rFonts w:ascii="Times New Roman" w:hAnsi="Times New Roman" w:cs="Times New Roman"/>
          <w:sz w:val="24"/>
          <w:szCs w:val="24"/>
          <w:lang w:val="el-GR"/>
        </w:rPr>
        <w:t>η</w:t>
      </w:r>
      <w:r w:rsidR="008E64E2" w:rsidRPr="003B33AD">
        <w:rPr>
          <w:rFonts w:ascii="Times New Roman" w:hAnsi="Times New Roman" w:cs="Times New Roman"/>
          <w:sz w:val="24"/>
          <w:szCs w:val="24"/>
          <w:vertAlign w:val="subscript"/>
          <w:lang w:val="en-GB"/>
        </w:rPr>
        <w:t>p</w:t>
      </w:r>
      <w:r w:rsidR="008E64E2" w:rsidRPr="003B33AD">
        <w:rPr>
          <w:rFonts w:ascii="Times New Roman" w:hAnsi="Times New Roman" w:cs="Times New Roman"/>
          <w:sz w:val="24"/>
          <w:szCs w:val="24"/>
          <w:vertAlign w:val="superscript"/>
          <w:lang w:val="en-GB"/>
        </w:rPr>
        <w:t>2</w:t>
      </w:r>
      <w:r w:rsidR="00E61D42" w:rsidRPr="003B33AD">
        <w:rPr>
          <w:rFonts w:ascii="Times New Roman" w:hAnsi="Times New Roman" w:cs="Times New Roman"/>
          <w:sz w:val="24"/>
          <w:szCs w:val="24"/>
        </w:rPr>
        <w:t>=.32</w:t>
      </w:r>
      <w:r w:rsidRPr="003B33AD">
        <w:rPr>
          <w:rFonts w:ascii="Times New Roman" w:hAnsi="Times New Roman" w:cs="Times New Roman"/>
          <w:sz w:val="24"/>
          <w:szCs w:val="24"/>
        </w:rPr>
        <w:t>)</w:t>
      </w:r>
      <w:r w:rsidR="00984FDE">
        <w:rPr>
          <w:rFonts w:ascii="Times New Roman" w:hAnsi="Times New Roman" w:cs="Times New Roman"/>
          <w:sz w:val="24"/>
          <w:szCs w:val="24"/>
        </w:rPr>
        <w:t>,</w:t>
      </w:r>
      <w:r w:rsidRPr="003B33AD">
        <w:rPr>
          <w:rFonts w:ascii="Times New Roman" w:hAnsi="Times New Roman" w:cs="Times New Roman"/>
          <w:sz w:val="24"/>
          <w:szCs w:val="24"/>
        </w:rPr>
        <w:t xml:space="preserve"> and task and group (</w:t>
      </w:r>
      <w:r w:rsidRPr="003B33AD">
        <w:rPr>
          <w:rFonts w:ascii="Times New Roman" w:hAnsi="Times New Roman" w:cs="Times New Roman"/>
          <w:i/>
          <w:sz w:val="24"/>
          <w:szCs w:val="24"/>
        </w:rPr>
        <w:t>F</w:t>
      </w:r>
      <w:r w:rsidRPr="003B33AD">
        <w:rPr>
          <w:rFonts w:ascii="Times New Roman" w:hAnsi="Times New Roman" w:cs="Times New Roman"/>
          <w:sz w:val="24"/>
          <w:szCs w:val="24"/>
        </w:rPr>
        <w:t>(1,17)=49.</w:t>
      </w:r>
      <w:r w:rsidR="00E61D42" w:rsidRPr="003B33AD">
        <w:rPr>
          <w:rFonts w:ascii="Times New Roman" w:hAnsi="Times New Roman" w:cs="Times New Roman"/>
          <w:sz w:val="24"/>
          <w:szCs w:val="24"/>
        </w:rPr>
        <w:t>870</w:t>
      </w:r>
      <w:r w:rsidRPr="003B33AD">
        <w:rPr>
          <w:rFonts w:ascii="Times New Roman" w:hAnsi="Times New Roman" w:cs="Times New Roman"/>
          <w:sz w:val="24"/>
          <w:szCs w:val="24"/>
        </w:rPr>
        <w:t xml:space="preserve">, </w:t>
      </w:r>
      <w:r w:rsidRPr="003B33AD">
        <w:rPr>
          <w:rFonts w:ascii="Times New Roman" w:hAnsi="Times New Roman" w:cs="Times New Roman"/>
          <w:i/>
          <w:sz w:val="24"/>
          <w:szCs w:val="24"/>
        </w:rPr>
        <w:t>p</w:t>
      </w:r>
      <w:r w:rsidRPr="003B33AD">
        <w:rPr>
          <w:rFonts w:ascii="Times New Roman" w:hAnsi="Times New Roman" w:cs="Times New Roman"/>
          <w:sz w:val="24"/>
          <w:szCs w:val="24"/>
        </w:rPr>
        <w:t>&lt;.001</w:t>
      </w:r>
      <w:r w:rsidR="00E61D42" w:rsidRPr="003B33AD">
        <w:rPr>
          <w:rFonts w:ascii="Times New Roman" w:hAnsi="Times New Roman" w:cs="Times New Roman"/>
          <w:sz w:val="24"/>
          <w:szCs w:val="24"/>
        </w:rPr>
        <w:t xml:space="preserve">, </w:t>
      </w:r>
      <w:r w:rsidR="008E64E2" w:rsidRPr="003B33AD">
        <w:rPr>
          <w:rFonts w:ascii="Times New Roman" w:hAnsi="Times New Roman" w:cs="Times New Roman"/>
          <w:sz w:val="24"/>
          <w:szCs w:val="24"/>
          <w:lang w:val="el-GR"/>
        </w:rPr>
        <w:t>η</w:t>
      </w:r>
      <w:r w:rsidR="008E64E2" w:rsidRPr="003B33AD">
        <w:rPr>
          <w:rFonts w:ascii="Times New Roman" w:hAnsi="Times New Roman" w:cs="Times New Roman"/>
          <w:sz w:val="24"/>
          <w:szCs w:val="24"/>
          <w:vertAlign w:val="subscript"/>
          <w:lang w:val="en-GB"/>
        </w:rPr>
        <w:t>p</w:t>
      </w:r>
      <w:r w:rsidR="008E64E2" w:rsidRPr="003B33AD">
        <w:rPr>
          <w:rFonts w:ascii="Times New Roman" w:hAnsi="Times New Roman" w:cs="Times New Roman"/>
          <w:sz w:val="24"/>
          <w:szCs w:val="24"/>
          <w:vertAlign w:val="superscript"/>
          <w:lang w:val="en-GB"/>
        </w:rPr>
        <w:t>2</w:t>
      </w:r>
      <w:r w:rsidR="00E61D42" w:rsidRPr="003B33AD">
        <w:rPr>
          <w:rFonts w:ascii="Times New Roman" w:hAnsi="Times New Roman" w:cs="Times New Roman"/>
          <w:sz w:val="24"/>
          <w:szCs w:val="24"/>
        </w:rPr>
        <w:t>=.75</w:t>
      </w:r>
      <w:r w:rsidRPr="003B33AD">
        <w:rPr>
          <w:rFonts w:ascii="Times New Roman" w:hAnsi="Times New Roman" w:cs="Times New Roman"/>
          <w:sz w:val="24"/>
          <w:szCs w:val="24"/>
        </w:rPr>
        <w:t xml:space="preserve">). Separate repeated measures ANOVAs for each group </w:t>
      </w:r>
      <w:r w:rsidR="00EF542D">
        <w:rPr>
          <w:rFonts w:ascii="Times New Roman" w:hAnsi="Times New Roman" w:cs="Times New Roman"/>
          <w:sz w:val="24"/>
          <w:szCs w:val="24"/>
        </w:rPr>
        <w:t>revealed</w:t>
      </w:r>
      <w:r w:rsidR="00EF542D" w:rsidRPr="003B33AD">
        <w:rPr>
          <w:rFonts w:ascii="Times New Roman" w:hAnsi="Times New Roman" w:cs="Times New Roman"/>
          <w:sz w:val="24"/>
          <w:szCs w:val="24"/>
        </w:rPr>
        <w:t xml:space="preserve"> </w:t>
      </w:r>
      <w:r w:rsidRPr="003B33AD">
        <w:rPr>
          <w:rFonts w:ascii="Times New Roman" w:hAnsi="Times New Roman" w:cs="Times New Roman"/>
          <w:sz w:val="24"/>
          <w:szCs w:val="24"/>
        </w:rPr>
        <w:t>a main effect of gender (</w:t>
      </w:r>
      <w:r w:rsidRPr="003B33AD">
        <w:rPr>
          <w:rFonts w:ascii="Times New Roman" w:hAnsi="Times New Roman" w:cs="Times New Roman"/>
          <w:i/>
          <w:sz w:val="24"/>
          <w:szCs w:val="24"/>
        </w:rPr>
        <w:t>F</w:t>
      </w:r>
      <w:r w:rsidRPr="003B33AD">
        <w:rPr>
          <w:rFonts w:ascii="Times New Roman" w:hAnsi="Times New Roman" w:cs="Times New Roman"/>
          <w:sz w:val="24"/>
          <w:szCs w:val="24"/>
        </w:rPr>
        <w:t>(1,10)=</w:t>
      </w:r>
      <w:r w:rsidR="007E09BF" w:rsidRPr="003B33AD">
        <w:rPr>
          <w:rFonts w:ascii="Times New Roman" w:hAnsi="Times New Roman" w:cs="Times New Roman"/>
          <w:sz w:val="24"/>
          <w:szCs w:val="24"/>
        </w:rPr>
        <w:t>15.712</w:t>
      </w:r>
      <w:r w:rsidRPr="003B33AD">
        <w:rPr>
          <w:rFonts w:ascii="Times New Roman" w:hAnsi="Times New Roman" w:cs="Times New Roman"/>
          <w:sz w:val="24"/>
          <w:szCs w:val="24"/>
        </w:rPr>
        <w:t xml:space="preserve">, </w:t>
      </w:r>
      <w:r w:rsidRPr="003B33AD">
        <w:rPr>
          <w:rFonts w:ascii="Times New Roman" w:hAnsi="Times New Roman" w:cs="Times New Roman"/>
          <w:i/>
          <w:sz w:val="24"/>
          <w:szCs w:val="24"/>
        </w:rPr>
        <w:t>p</w:t>
      </w:r>
      <w:r w:rsidRPr="003B33AD">
        <w:rPr>
          <w:rFonts w:ascii="Times New Roman" w:hAnsi="Times New Roman" w:cs="Times New Roman"/>
          <w:sz w:val="24"/>
          <w:szCs w:val="24"/>
        </w:rPr>
        <w:t>=.</w:t>
      </w:r>
      <w:r w:rsidR="007E09BF" w:rsidRPr="003B33AD">
        <w:rPr>
          <w:rFonts w:ascii="Times New Roman" w:hAnsi="Times New Roman" w:cs="Times New Roman"/>
          <w:sz w:val="24"/>
          <w:szCs w:val="24"/>
        </w:rPr>
        <w:t xml:space="preserve">003, </w:t>
      </w:r>
      <w:r w:rsidR="007E09BF" w:rsidRPr="003B33AD">
        <w:rPr>
          <w:rFonts w:ascii="Times New Roman" w:hAnsi="Times New Roman" w:cs="Times New Roman"/>
          <w:sz w:val="24"/>
          <w:szCs w:val="24"/>
          <w:lang w:val="el-GR"/>
        </w:rPr>
        <w:t>η</w:t>
      </w:r>
      <w:r w:rsidR="007E09BF" w:rsidRPr="003B33AD">
        <w:rPr>
          <w:rFonts w:ascii="Times New Roman" w:hAnsi="Times New Roman" w:cs="Times New Roman"/>
          <w:sz w:val="24"/>
          <w:szCs w:val="24"/>
          <w:vertAlign w:val="subscript"/>
          <w:lang w:val="en-GB"/>
        </w:rPr>
        <w:t>p</w:t>
      </w:r>
      <w:r w:rsidR="007E09BF" w:rsidRPr="003B33AD">
        <w:rPr>
          <w:rFonts w:ascii="Times New Roman" w:hAnsi="Times New Roman" w:cs="Times New Roman"/>
          <w:sz w:val="24"/>
          <w:szCs w:val="24"/>
          <w:vertAlign w:val="superscript"/>
          <w:lang w:val="en-GB"/>
        </w:rPr>
        <w:t>2</w:t>
      </w:r>
      <w:r w:rsidR="007E09BF" w:rsidRPr="003B33AD">
        <w:rPr>
          <w:rFonts w:ascii="Times New Roman" w:hAnsi="Times New Roman" w:cs="Times New Roman"/>
          <w:sz w:val="24"/>
          <w:szCs w:val="24"/>
        </w:rPr>
        <w:t>=.61</w:t>
      </w:r>
      <w:r w:rsidRPr="003B33AD">
        <w:rPr>
          <w:rFonts w:ascii="Times New Roman" w:hAnsi="Times New Roman" w:cs="Times New Roman"/>
          <w:sz w:val="24"/>
          <w:szCs w:val="24"/>
        </w:rPr>
        <w:t>) and task (</w:t>
      </w:r>
      <w:r w:rsidRPr="003B33AD">
        <w:rPr>
          <w:rFonts w:ascii="Times New Roman" w:hAnsi="Times New Roman" w:cs="Times New Roman"/>
          <w:i/>
          <w:sz w:val="24"/>
          <w:szCs w:val="24"/>
        </w:rPr>
        <w:t>F</w:t>
      </w:r>
      <w:r w:rsidRPr="003B33AD">
        <w:rPr>
          <w:rFonts w:ascii="Times New Roman" w:hAnsi="Times New Roman" w:cs="Times New Roman"/>
          <w:sz w:val="24"/>
          <w:szCs w:val="24"/>
        </w:rPr>
        <w:t>(1,10)=</w:t>
      </w:r>
      <w:r w:rsidR="007E09BF" w:rsidRPr="003B33AD">
        <w:rPr>
          <w:rFonts w:ascii="Times New Roman" w:hAnsi="Times New Roman" w:cs="Times New Roman"/>
          <w:sz w:val="24"/>
          <w:szCs w:val="24"/>
        </w:rPr>
        <w:t>77.498</w:t>
      </w:r>
      <w:r w:rsidRPr="003B33AD">
        <w:rPr>
          <w:rFonts w:ascii="Times New Roman" w:hAnsi="Times New Roman" w:cs="Times New Roman"/>
          <w:sz w:val="24"/>
          <w:szCs w:val="24"/>
        </w:rPr>
        <w:t xml:space="preserve">, </w:t>
      </w:r>
      <w:r w:rsidRPr="003B33AD">
        <w:rPr>
          <w:rFonts w:ascii="Times New Roman" w:hAnsi="Times New Roman" w:cs="Times New Roman"/>
          <w:i/>
          <w:sz w:val="24"/>
          <w:szCs w:val="24"/>
        </w:rPr>
        <w:t>p</w:t>
      </w:r>
      <w:r w:rsidRPr="003B33AD">
        <w:rPr>
          <w:rFonts w:ascii="Times New Roman" w:hAnsi="Times New Roman" w:cs="Times New Roman"/>
          <w:sz w:val="24"/>
          <w:szCs w:val="24"/>
        </w:rPr>
        <w:t>&lt;.001</w:t>
      </w:r>
      <w:r w:rsidR="007E09BF" w:rsidRPr="003B33AD">
        <w:rPr>
          <w:rFonts w:ascii="Times New Roman" w:hAnsi="Times New Roman" w:cs="Times New Roman"/>
          <w:sz w:val="24"/>
          <w:szCs w:val="24"/>
        </w:rPr>
        <w:t xml:space="preserve">, </w:t>
      </w:r>
      <w:r w:rsidR="007E09BF" w:rsidRPr="003B33AD">
        <w:rPr>
          <w:rFonts w:ascii="Times New Roman" w:hAnsi="Times New Roman" w:cs="Times New Roman"/>
          <w:sz w:val="24"/>
          <w:szCs w:val="24"/>
          <w:lang w:val="el-GR"/>
        </w:rPr>
        <w:t>η</w:t>
      </w:r>
      <w:r w:rsidR="007E09BF" w:rsidRPr="003B33AD">
        <w:rPr>
          <w:rFonts w:ascii="Times New Roman" w:hAnsi="Times New Roman" w:cs="Times New Roman"/>
          <w:sz w:val="24"/>
          <w:szCs w:val="24"/>
          <w:vertAlign w:val="subscript"/>
          <w:lang w:val="en-GB"/>
        </w:rPr>
        <w:t>p</w:t>
      </w:r>
      <w:r w:rsidR="007E09BF" w:rsidRPr="003B33AD">
        <w:rPr>
          <w:rFonts w:ascii="Times New Roman" w:hAnsi="Times New Roman" w:cs="Times New Roman"/>
          <w:sz w:val="24"/>
          <w:szCs w:val="24"/>
          <w:vertAlign w:val="superscript"/>
          <w:lang w:val="en-GB"/>
        </w:rPr>
        <w:t>2</w:t>
      </w:r>
      <w:r w:rsidR="007E09BF" w:rsidRPr="003B33AD">
        <w:rPr>
          <w:rFonts w:ascii="Times New Roman" w:hAnsi="Times New Roman" w:cs="Times New Roman"/>
          <w:sz w:val="24"/>
          <w:szCs w:val="24"/>
          <w:lang w:val="en-GB"/>
        </w:rPr>
        <w:t>=.89</w:t>
      </w:r>
      <w:r w:rsidRPr="003B33AD">
        <w:rPr>
          <w:rFonts w:ascii="Times New Roman" w:hAnsi="Times New Roman" w:cs="Times New Roman"/>
          <w:sz w:val="24"/>
          <w:szCs w:val="24"/>
        </w:rPr>
        <w:t>) for group A, but not for group B. Group A did better on feminine than on masculine nouns (</w:t>
      </w:r>
      <w:r w:rsidR="00223E42" w:rsidRPr="003B33AD">
        <w:rPr>
          <w:rFonts w:ascii="Times New Roman" w:hAnsi="Times New Roman" w:cs="Times New Roman"/>
          <w:i/>
          <w:sz w:val="24"/>
          <w:szCs w:val="24"/>
        </w:rPr>
        <w:t>t</w:t>
      </w:r>
      <w:r w:rsidR="00223E42" w:rsidRPr="003B33AD">
        <w:rPr>
          <w:rFonts w:ascii="Times New Roman" w:hAnsi="Times New Roman" w:cs="Times New Roman"/>
          <w:sz w:val="24"/>
          <w:szCs w:val="24"/>
        </w:rPr>
        <w:t>(10)</w:t>
      </w:r>
      <w:r w:rsidRPr="003B33AD">
        <w:rPr>
          <w:rFonts w:ascii="Times New Roman" w:hAnsi="Times New Roman" w:cs="Times New Roman"/>
          <w:sz w:val="24"/>
          <w:szCs w:val="24"/>
        </w:rPr>
        <w:t>=</w:t>
      </w:r>
      <w:r w:rsidR="00C24ED3" w:rsidRPr="003B33AD">
        <w:rPr>
          <w:rFonts w:ascii="Times New Roman" w:hAnsi="Times New Roman" w:cs="Times New Roman"/>
          <w:sz w:val="24"/>
          <w:szCs w:val="24"/>
        </w:rPr>
        <w:t>3</w:t>
      </w:r>
      <w:r w:rsidR="00C24ED3" w:rsidRPr="008774CB">
        <w:rPr>
          <w:rFonts w:ascii="Times New Roman" w:hAnsi="Times New Roman" w:cs="Times New Roman"/>
          <w:sz w:val="24"/>
          <w:szCs w:val="24"/>
        </w:rPr>
        <w:t>.964</w:t>
      </w:r>
      <w:r w:rsidRPr="00273F18">
        <w:rPr>
          <w:rFonts w:ascii="Times New Roman" w:hAnsi="Times New Roman" w:cs="Times New Roman"/>
          <w:sz w:val="24"/>
          <w:szCs w:val="24"/>
        </w:rPr>
        <w:t xml:space="preserve">, </w:t>
      </w:r>
      <w:r w:rsidRPr="003B33AD">
        <w:rPr>
          <w:rFonts w:ascii="Times New Roman" w:hAnsi="Times New Roman" w:cs="Times New Roman"/>
          <w:i/>
          <w:sz w:val="24"/>
          <w:szCs w:val="24"/>
        </w:rPr>
        <w:t>p</w:t>
      </w:r>
      <w:r w:rsidR="00223E42" w:rsidRPr="003B33AD">
        <w:rPr>
          <w:rFonts w:ascii="Times New Roman" w:hAnsi="Times New Roman" w:cs="Times New Roman"/>
          <w:sz w:val="24"/>
          <w:szCs w:val="24"/>
        </w:rPr>
        <w:t>=.00</w:t>
      </w:r>
      <w:r w:rsidR="00C24ED3" w:rsidRPr="003B33AD">
        <w:rPr>
          <w:rFonts w:ascii="Times New Roman" w:hAnsi="Times New Roman" w:cs="Times New Roman"/>
          <w:sz w:val="24"/>
          <w:szCs w:val="24"/>
        </w:rPr>
        <w:t xml:space="preserve">3, </w:t>
      </w:r>
      <w:r w:rsidR="00C24ED3" w:rsidRPr="003B33AD">
        <w:rPr>
          <w:rFonts w:ascii="Times New Roman" w:hAnsi="Times New Roman" w:cs="Times New Roman"/>
          <w:i/>
          <w:sz w:val="24"/>
          <w:szCs w:val="24"/>
        </w:rPr>
        <w:t>d</w:t>
      </w:r>
      <w:r w:rsidR="00C24ED3" w:rsidRPr="003B33AD">
        <w:rPr>
          <w:rFonts w:ascii="Times New Roman" w:hAnsi="Times New Roman" w:cs="Times New Roman"/>
          <w:sz w:val="24"/>
          <w:szCs w:val="24"/>
        </w:rPr>
        <w:t>=</w:t>
      </w:r>
      <w:r w:rsidR="003B33AD" w:rsidRPr="003B33AD">
        <w:rPr>
          <w:rFonts w:ascii="Times New Roman" w:hAnsi="Times New Roman" w:cs="Times New Roman"/>
          <w:sz w:val="24"/>
          <w:szCs w:val="24"/>
        </w:rPr>
        <w:t>1.20</w:t>
      </w:r>
      <w:r w:rsidRPr="003B33AD">
        <w:rPr>
          <w:rFonts w:ascii="Times New Roman" w:hAnsi="Times New Roman" w:cs="Times New Roman"/>
          <w:sz w:val="24"/>
          <w:szCs w:val="24"/>
        </w:rPr>
        <w:t xml:space="preserve">) and better on the GJT than </w:t>
      </w:r>
      <w:r w:rsidR="006816FE" w:rsidRPr="00EF542D">
        <w:rPr>
          <w:rFonts w:ascii="Times New Roman" w:hAnsi="Times New Roman" w:cs="Times New Roman"/>
          <w:sz w:val="24"/>
          <w:szCs w:val="24"/>
        </w:rPr>
        <w:t>on the same set of nouns</w:t>
      </w:r>
      <w:r w:rsidR="006816FE" w:rsidRPr="003B33AD">
        <w:rPr>
          <w:rFonts w:ascii="Times New Roman" w:hAnsi="Times New Roman" w:cs="Times New Roman"/>
          <w:color w:val="FF0000"/>
          <w:sz w:val="24"/>
          <w:szCs w:val="24"/>
        </w:rPr>
        <w:t xml:space="preserve"> </w:t>
      </w:r>
      <w:r w:rsidRPr="003B33AD">
        <w:rPr>
          <w:rFonts w:ascii="Times New Roman" w:hAnsi="Times New Roman" w:cs="Times New Roman"/>
          <w:sz w:val="24"/>
          <w:szCs w:val="24"/>
        </w:rPr>
        <w:t>in production (</w:t>
      </w:r>
      <w:r w:rsidR="00223E42" w:rsidRPr="003B33AD">
        <w:rPr>
          <w:rFonts w:ascii="Times New Roman" w:hAnsi="Times New Roman" w:cs="Times New Roman"/>
          <w:i/>
          <w:sz w:val="24"/>
          <w:szCs w:val="24"/>
        </w:rPr>
        <w:t>t</w:t>
      </w:r>
      <w:r w:rsidR="00223E42" w:rsidRPr="003B33AD">
        <w:rPr>
          <w:rFonts w:ascii="Times New Roman" w:hAnsi="Times New Roman" w:cs="Times New Roman"/>
          <w:sz w:val="24"/>
          <w:szCs w:val="24"/>
        </w:rPr>
        <w:t>(10)</w:t>
      </w:r>
      <w:r w:rsidRPr="003B33AD">
        <w:rPr>
          <w:rFonts w:ascii="Times New Roman" w:hAnsi="Times New Roman" w:cs="Times New Roman"/>
          <w:sz w:val="24"/>
          <w:szCs w:val="24"/>
        </w:rPr>
        <w:t>=</w:t>
      </w:r>
      <w:r w:rsidR="00C24ED3" w:rsidRPr="003B33AD">
        <w:rPr>
          <w:rFonts w:ascii="Times New Roman" w:hAnsi="Times New Roman" w:cs="Times New Roman"/>
          <w:sz w:val="24"/>
          <w:szCs w:val="24"/>
        </w:rPr>
        <w:t>8.803</w:t>
      </w:r>
      <w:r w:rsidRPr="003B33AD">
        <w:rPr>
          <w:rFonts w:ascii="Times New Roman" w:hAnsi="Times New Roman" w:cs="Times New Roman"/>
          <w:sz w:val="24"/>
          <w:szCs w:val="24"/>
        </w:rPr>
        <w:t xml:space="preserve">, </w:t>
      </w:r>
      <w:r w:rsidRPr="003B33AD">
        <w:rPr>
          <w:rFonts w:ascii="Times New Roman" w:hAnsi="Times New Roman" w:cs="Times New Roman"/>
          <w:i/>
          <w:sz w:val="24"/>
          <w:szCs w:val="24"/>
        </w:rPr>
        <w:t>p</w:t>
      </w:r>
      <w:r w:rsidR="00223E42" w:rsidRPr="003B33AD">
        <w:rPr>
          <w:rFonts w:ascii="Times New Roman" w:hAnsi="Times New Roman" w:cs="Times New Roman"/>
          <w:sz w:val="24"/>
          <w:szCs w:val="24"/>
        </w:rPr>
        <w:t>&lt;.001</w:t>
      </w:r>
      <w:r w:rsidR="00C24ED3" w:rsidRPr="003B33AD">
        <w:rPr>
          <w:rFonts w:ascii="Times New Roman" w:hAnsi="Times New Roman" w:cs="Times New Roman"/>
          <w:sz w:val="24"/>
          <w:szCs w:val="24"/>
        </w:rPr>
        <w:t>,</w:t>
      </w:r>
      <w:r w:rsidR="00C24ED3">
        <w:rPr>
          <w:rFonts w:ascii="Times New Roman" w:hAnsi="Times New Roman" w:cs="Times New Roman"/>
          <w:sz w:val="24"/>
          <w:szCs w:val="24"/>
        </w:rPr>
        <w:t xml:space="preserve"> </w:t>
      </w:r>
      <w:r w:rsidR="00C24ED3" w:rsidRPr="003B33AD">
        <w:rPr>
          <w:rFonts w:ascii="Times New Roman" w:hAnsi="Times New Roman" w:cs="Times New Roman"/>
          <w:i/>
          <w:sz w:val="24"/>
          <w:szCs w:val="24"/>
        </w:rPr>
        <w:t>d</w:t>
      </w:r>
      <w:r w:rsidR="00C24ED3">
        <w:rPr>
          <w:rFonts w:ascii="Times New Roman" w:hAnsi="Times New Roman" w:cs="Times New Roman"/>
          <w:sz w:val="24"/>
          <w:szCs w:val="24"/>
        </w:rPr>
        <w:t>=2.65</w:t>
      </w:r>
      <w:r w:rsidRPr="00441F4D">
        <w:rPr>
          <w:rFonts w:ascii="Times New Roman" w:hAnsi="Times New Roman" w:cs="Times New Roman"/>
          <w:sz w:val="24"/>
          <w:szCs w:val="24"/>
        </w:rPr>
        <w:t xml:space="preserve">), while group B was near-ceiling on both tasks for both masculine and feminine determiners. </w:t>
      </w:r>
    </w:p>
    <w:p w:rsidR="0052192F" w:rsidRPr="00441F4D" w:rsidRDefault="0076383F" w:rsidP="009E1B1C">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&lt;Insert Table </w:t>
      </w:r>
      <w:r w:rsidR="00DF0F51">
        <w:rPr>
          <w:rFonts w:ascii="Times New Roman" w:hAnsi="Times New Roman" w:cs="Times New Roman"/>
          <w:sz w:val="24"/>
          <w:szCs w:val="24"/>
        </w:rPr>
        <w:t>7</w:t>
      </w:r>
      <w:r w:rsidR="00DF0F51" w:rsidRPr="00441F4D">
        <w:rPr>
          <w:rFonts w:ascii="Times New Roman" w:hAnsi="Times New Roman" w:cs="Times New Roman"/>
          <w:sz w:val="24"/>
          <w:szCs w:val="24"/>
        </w:rPr>
        <w:t xml:space="preserve"> </w:t>
      </w:r>
      <w:r w:rsidRPr="00441F4D">
        <w:rPr>
          <w:rFonts w:ascii="Times New Roman" w:hAnsi="Times New Roman" w:cs="Times New Roman"/>
          <w:sz w:val="24"/>
          <w:szCs w:val="24"/>
        </w:rPr>
        <w:t>about here&gt;</w:t>
      </w:r>
    </w:p>
    <w:p w:rsidR="006F1DB2" w:rsidRPr="00441F4D" w:rsidRDefault="006F1DB2" w:rsidP="009E1B1C">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 xml:space="preserve">To summarize, the results from the Greek data demonstrate that neuter gender is at ceiling with the vast majority of bilingual children independently of any other variables. Gender </w:t>
      </w:r>
      <w:r w:rsidR="00F30640" w:rsidRPr="00441F4D">
        <w:rPr>
          <w:rFonts w:ascii="Times New Roman" w:hAnsi="Times New Roman" w:cs="Times New Roman"/>
          <w:sz w:val="24"/>
          <w:szCs w:val="24"/>
        </w:rPr>
        <w:t xml:space="preserve">marking on determiners for </w:t>
      </w:r>
      <w:r w:rsidRPr="00441F4D">
        <w:rPr>
          <w:rFonts w:ascii="Times New Roman" w:hAnsi="Times New Roman" w:cs="Times New Roman"/>
          <w:sz w:val="24"/>
          <w:szCs w:val="24"/>
        </w:rPr>
        <w:t xml:space="preserve">feminine and masculine nouns is more vulnerable. Crucially, the most important predictor of the variance in accuracy of use of masculine and feminine nouns is Greek vocabulary. </w:t>
      </w:r>
      <w:r w:rsidR="00F30640" w:rsidRPr="00441F4D">
        <w:rPr>
          <w:rFonts w:ascii="Times New Roman" w:hAnsi="Times New Roman" w:cs="Times New Roman"/>
          <w:sz w:val="24"/>
          <w:szCs w:val="24"/>
        </w:rPr>
        <w:t xml:space="preserve">Children with higher vocabulary have mastered all three genders in both production and judgment, while children with relatively lower vocabulary scores </w:t>
      </w:r>
      <w:r w:rsidR="00FC4207" w:rsidRPr="00441F4D">
        <w:rPr>
          <w:rFonts w:ascii="Times New Roman" w:hAnsi="Times New Roman" w:cs="Times New Roman"/>
          <w:sz w:val="24"/>
          <w:szCs w:val="24"/>
        </w:rPr>
        <w:t xml:space="preserve">show low accuracy in production of feminine and especially masculine </w:t>
      </w:r>
      <w:r w:rsidR="004F480B" w:rsidRPr="00441F4D">
        <w:rPr>
          <w:rFonts w:ascii="Times New Roman" w:hAnsi="Times New Roman" w:cs="Times New Roman"/>
          <w:sz w:val="24"/>
          <w:szCs w:val="24"/>
        </w:rPr>
        <w:t>nouns</w:t>
      </w:r>
      <w:r w:rsidR="004F480B">
        <w:rPr>
          <w:rFonts w:ascii="Times New Roman" w:hAnsi="Times New Roman" w:cs="Times New Roman"/>
          <w:sz w:val="24"/>
          <w:szCs w:val="24"/>
          <w:vertAlign w:val="superscript"/>
        </w:rPr>
        <w:t>9</w:t>
      </w:r>
      <w:r w:rsidR="00FC4207" w:rsidRPr="00441F4D">
        <w:rPr>
          <w:rFonts w:ascii="Times New Roman" w:hAnsi="Times New Roman" w:cs="Times New Roman"/>
          <w:sz w:val="24"/>
          <w:szCs w:val="24"/>
        </w:rPr>
        <w:t>.</w:t>
      </w:r>
    </w:p>
    <w:p w:rsidR="006F1DB2" w:rsidRPr="00441F4D" w:rsidRDefault="006F1DB2" w:rsidP="009E1B1C">
      <w:pPr>
        <w:spacing w:after="0" w:line="480" w:lineRule="auto"/>
        <w:ind w:firstLine="720"/>
        <w:contextualSpacing/>
        <w:rPr>
          <w:rFonts w:ascii="Times New Roman" w:hAnsi="Times New Roman" w:cs="Times New Roman"/>
          <w:sz w:val="24"/>
          <w:szCs w:val="24"/>
        </w:rPr>
      </w:pPr>
    </w:p>
    <w:p w:rsidR="0030019F" w:rsidRPr="00441F4D" w:rsidRDefault="0030019F" w:rsidP="0030019F">
      <w:pPr>
        <w:spacing w:after="0" w:line="480" w:lineRule="auto"/>
        <w:contextualSpacing/>
        <w:rPr>
          <w:rFonts w:ascii="Times New Roman" w:hAnsi="Times New Roman" w:cs="Times New Roman"/>
          <w:b/>
          <w:i/>
          <w:sz w:val="24"/>
          <w:szCs w:val="24"/>
        </w:rPr>
      </w:pPr>
      <w:r w:rsidRPr="00441F4D">
        <w:rPr>
          <w:rFonts w:ascii="Times New Roman" w:hAnsi="Times New Roman" w:cs="Times New Roman"/>
          <w:b/>
          <w:i/>
          <w:sz w:val="24"/>
          <w:szCs w:val="24"/>
        </w:rPr>
        <w:t>5.3. Correlations between performance in Dutch and Greek</w:t>
      </w:r>
    </w:p>
    <w:p w:rsidR="0030019F" w:rsidRPr="00441F4D" w:rsidRDefault="0030019F" w:rsidP="0030019F">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To examine any relationship between </w:t>
      </w:r>
      <w:r w:rsidR="00610F36">
        <w:rPr>
          <w:rFonts w:ascii="Times New Roman" w:hAnsi="Times New Roman" w:cs="Times New Roman"/>
          <w:sz w:val="24"/>
          <w:szCs w:val="24"/>
        </w:rPr>
        <w:t>accuracy in determiner production</w:t>
      </w:r>
      <w:r w:rsidR="00610F36" w:rsidRPr="00441F4D">
        <w:rPr>
          <w:rFonts w:ascii="Times New Roman" w:hAnsi="Times New Roman" w:cs="Times New Roman"/>
          <w:sz w:val="24"/>
          <w:szCs w:val="24"/>
        </w:rPr>
        <w:t xml:space="preserve"> </w:t>
      </w:r>
      <w:r w:rsidR="00066D1B">
        <w:rPr>
          <w:rFonts w:ascii="Times New Roman" w:hAnsi="Times New Roman" w:cs="Times New Roman"/>
          <w:sz w:val="24"/>
          <w:szCs w:val="24"/>
        </w:rPr>
        <w:t>across</w:t>
      </w:r>
      <w:r w:rsidR="00066D1B" w:rsidRPr="00441F4D">
        <w:rPr>
          <w:rFonts w:ascii="Times New Roman" w:hAnsi="Times New Roman" w:cs="Times New Roman"/>
          <w:sz w:val="24"/>
          <w:szCs w:val="24"/>
        </w:rPr>
        <w:t xml:space="preserve"> </w:t>
      </w:r>
      <w:r w:rsidRPr="00441F4D">
        <w:rPr>
          <w:rFonts w:ascii="Times New Roman" w:hAnsi="Times New Roman" w:cs="Times New Roman"/>
          <w:sz w:val="24"/>
          <w:szCs w:val="24"/>
        </w:rPr>
        <w:t>the two languages</w:t>
      </w:r>
      <w:r w:rsidR="00066D1B">
        <w:rPr>
          <w:rFonts w:ascii="Times New Roman" w:hAnsi="Times New Roman" w:cs="Times New Roman"/>
          <w:sz w:val="24"/>
          <w:szCs w:val="24"/>
        </w:rPr>
        <w:t xml:space="preserve"> which</w:t>
      </w:r>
      <w:r w:rsidR="000E6106">
        <w:rPr>
          <w:rFonts w:ascii="Times New Roman" w:hAnsi="Times New Roman" w:cs="Times New Roman"/>
          <w:sz w:val="24"/>
          <w:szCs w:val="24"/>
        </w:rPr>
        <w:t xml:space="preserve"> would indicate CI at the second stage of gender acquisition (rule formation)</w:t>
      </w:r>
      <w:r w:rsidRPr="00441F4D">
        <w:rPr>
          <w:rFonts w:ascii="Times New Roman" w:hAnsi="Times New Roman" w:cs="Times New Roman"/>
          <w:sz w:val="24"/>
          <w:szCs w:val="24"/>
        </w:rPr>
        <w:t xml:space="preserve">, we ran a correlation analysis. </w:t>
      </w:r>
      <w:r w:rsidR="00CC235F" w:rsidRPr="00441F4D">
        <w:rPr>
          <w:rFonts w:ascii="Times New Roman" w:hAnsi="Times New Roman" w:cs="Times New Roman"/>
          <w:sz w:val="24"/>
          <w:szCs w:val="24"/>
        </w:rPr>
        <w:t xml:space="preserve">Results showed no correlation </w:t>
      </w:r>
      <w:r w:rsidR="00E26114" w:rsidRPr="00441F4D">
        <w:rPr>
          <w:rFonts w:ascii="Times New Roman" w:hAnsi="Times New Roman" w:cs="Times New Roman"/>
          <w:sz w:val="24"/>
          <w:szCs w:val="24"/>
        </w:rPr>
        <w:t xml:space="preserve">between overall performance </w:t>
      </w:r>
      <w:r w:rsidR="00610F36">
        <w:rPr>
          <w:rFonts w:ascii="Times New Roman" w:hAnsi="Times New Roman" w:cs="Times New Roman"/>
          <w:sz w:val="24"/>
          <w:szCs w:val="24"/>
        </w:rPr>
        <w:t xml:space="preserve">in determiner production </w:t>
      </w:r>
      <w:r w:rsidR="00E26114" w:rsidRPr="00441F4D">
        <w:rPr>
          <w:rFonts w:ascii="Times New Roman" w:hAnsi="Times New Roman" w:cs="Times New Roman"/>
          <w:sz w:val="24"/>
          <w:szCs w:val="24"/>
        </w:rPr>
        <w:t xml:space="preserve">in </w:t>
      </w:r>
      <w:r w:rsidR="00610F36">
        <w:rPr>
          <w:rFonts w:ascii="Times New Roman" w:hAnsi="Times New Roman" w:cs="Times New Roman"/>
          <w:sz w:val="24"/>
          <w:szCs w:val="24"/>
        </w:rPr>
        <w:t>Dutch and Greek</w:t>
      </w:r>
      <w:r w:rsidR="00E26114" w:rsidRPr="00441F4D">
        <w:rPr>
          <w:rFonts w:ascii="Times New Roman" w:hAnsi="Times New Roman" w:cs="Times New Roman"/>
          <w:sz w:val="24"/>
          <w:szCs w:val="24"/>
        </w:rPr>
        <w:t xml:space="preserve"> (</w:t>
      </w:r>
      <w:r w:rsidR="00E26114" w:rsidRPr="00441F4D">
        <w:rPr>
          <w:rFonts w:ascii="Times New Roman" w:hAnsi="Times New Roman" w:cs="Times New Roman"/>
          <w:i/>
          <w:sz w:val="24"/>
          <w:szCs w:val="24"/>
        </w:rPr>
        <w:t>r</w:t>
      </w:r>
      <w:r w:rsidR="00E26114" w:rsidRPr="00441F4D">
        <w:rPr>
          <w:rFonts w:ascii="Times New Roman" w:hAnsi="Times New Roman" w:cs="Times New Roman"/>
          <w:sz w:val="24"/>
          <w:szCs w:val="24"/>
        </w:rPr>
        <w:t>=-.</w:t>
      </w:r>
      <w:r w:rsidR="00610F36" w:rsidRPr="00441F4D">
        <w:rPr>
          <w:rFonts w:ascii="Times New Roman" w:hAnsi="Times New Roman" w:cs="Times New Roman"/>
          <w:sz w:val="24"/>
          <w:szCs w:val="24"/>
        </w:rPr>
        <w:t>0</w:t>
      </w:r>
      <w:r w:rsidR="00610F36">
        <w:rPr>
          <w:rFonts w:ascii="Times New Roman" w:hAnsi="Times New Roman" w:cs="Times New Roman"/>
          <w:sz w:val="24"/>
          <w:szCs w:val="24"/>
        </w:rPr>
        <w:t>37</w:t>
      </w:r>
      <w:r w:rsidR="00E26114" w:rsidRPr="00441F4D">
        <w:rPr>
          <w:rFonts w:ascii="Times New Roman" w:hAnsi="Times New Roman" w:cs="Times New Roman"/>
          <w:sz w:val="24"/>
          <w:szCs w:val="24"/>
        </w:rPr>
        <w:t xml:space="preserve">, </w:t>
      </w:r>
      <w:r w:rsidR="00E26114" w:rsidRPr="00441F4D">
        <w:rPr>
          <w:rFonts w:ascii="Times New Roman" w:hAnsi="Times New Roman" w:cs="Times New Roman"/>
          <w:i/>
          <w:sz w:val="24"/>
          <w:szCs w:val="24"/>
        </w:rPr>
        <w:t>p</w:t>
      </w:r>
      <w:r w:rsidR="00E26114" w:rsidRPr="00441F4D">
        <w:rPr>
          <w:rFonts w:ascii="Times New Roman" w:hAnsi="Times New Roman" w:cs="Times New Roman"/>
          <w:sz w:val="24"/>
          <w:szCs w:val="24"/>
        </w:rPr>
        <w:t>=.</w:t>
      </w:r>
      <w:r w:rsidR="00610F36">
        <w:rPr>
          <w:rFonts w:ascii="Times New Roman" w:hAnsi="Times New Roman" w:cs="Times New Roman"/>
          <w:sz w:val="24"/>
          <w:szCs w:val="24"/>
        </w:rPr>
        <w:t>876</w:t>
      </w:r>
      <w:r w:rsidR="00E26114" w:rsidRPr="00441F4D">
        <w:rPr>
          <w:rFonts w:ascii="Times New Roman" w:hAnsi="Times New Roman" w:cs="Times New Roman"/>
          <w:sz w:val="24"/>
          <w:szCs w:val="24"/>
        </w:rPr>
        <w:t>)</w:t>
      </w:r>
      <w:r w:rsidR="00696622" w:rsidRPr="00441F4D">
        <w:rPr>
          <w:rFonts w:ascii="Times New Roman" w:hAnsi="Times New Roman" w:cs="Times New Roman"/>
          <w:sz w:val="24"/>
          <w:szCs w:val="24"/>
        </w:rPr>
        <w:t xml:space="preserve"> and no correlations between </w:t>
      </w:r>
      <w:r w:rsidR="00640F63">
        <w:rPr>
          <w:rFonts w:ascii="Times New Roman" w:hAnsi="Times New Roman" w:cs="Times New Roman"/>
          <w:sz w:val="24"/>
          <w:szCs w:val="24"/>
        </w:rPr>
        <w:t xml:space="preserve">performance on </w:t>
      </w:r>
      <w:r w:rsidR="00696622" w:rsidRPr="00441F4D">
        <w:rPr>
          <w:rFonts w:ascii="Times New Roman" w:hAnsi="Times New Roman" w:cs="Times New Roman"/>
          <w:sz w:val="24"/>
          <w:szCs w:val="24"/>
        </w:rPr>
        <w:t xml:space="preserve">the individual gender values across languages (see Table </w:t>
      </w:r>
      <w:r w:rsidR="001549E8">
        <w:rPr>
          <w:rFonts w:ascii="Times New Roman" w:hAnsi="Times New Roman" w:cs="Times New Roman"/>
          <w:sz w:val="24"/>
          <w:szCs w:val="24"/>
        </w:rPr>
        <w:t>8</w:t>
      </w:r>
      <w:r w:rsidR="00696622" w:rsidRPr="00441F4D">
        <w:rPr>
          <w:rFonts w:ascii="Times New Roman" w:hAnsi="Times New Roman" w:cs="Times New Roman"/>
          <w:sz w:val="24"/>
          <w:szCs w:val="24"/>
        </w:rPr>
        <w:t>)</w:t>
      </w:r>
      <w:r w:rsidR="00E26114" w:rsidRPr="00441F4D">
        <w:rPr>
          <w:rFonts w:ascii="Times New Roman" w:hAnsi="Times New Roman" w:cs="Times New Roman"/>
          <w:sz w:val="24"/>
          <w:szCs w:val="24"/>
        </w:rPr>
        <w:t xml:space="preserve">. </w:t>
      </w:r>
    </w:p>
    <w:p w:rsidR="00696622" w:rsidRPr="00441F4D" w:rsidRDefault="0076383F" w:rsidP="0030019F">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&lt;Insert Table </w:t>
      </w:r>
      <w:r w:rsidR="00DF0F51">
        <w:rPr>
          <w:rFonts w:ascii="Times New Roman" w:hAnsi="Times New Roman" w:cs="Times New Roman"/>
          <w:sz w:val="24"/>
          <w:szCs w:val="24"/>
        </w:rPr>
        <w:t>8</w:t>
      </w:r>
      <w:r w:rsidR="00DF0F51" w:rsidRPr="00441F4D">
        <w:rPr>
          <w:rFonts w:ascii="Times New Roman" w:hAnsi="Times New Roman" w:cs="Times New Roman"/>
          <w:sz w:val="24"/>
          <w:szCs w:val="24"/>
        </w:rPr>
        <w:t xml:space="preserve"> </w:t>
      </w:r>
      <w:r w:rsidRPr="00441F4D">
        <w:rPr>
          <w:rFonts w:ascii="Times New Roman" w:hAnsi="Times New Roman" w:cs="Times New Roman"/>
          <w:sz w:val="24"/>
          <w:szCs w:val="24"/>
        </w:rPr>
        <w:t>about here&gt;</w:t>
      </w:r>
    </w:p>
    <w:p w:rsidR="0030019F" w:rsidRPr="00441F4D" w:rsidRDefault="0030019F" w:rsidP="009E1B1C">
      <w:pPr>
        <w:spacing w:after="0" w:line="480" w:lineRule="auto"/>
        <w:ind w:firstLine="720"/>
        <w:contextualSpacing/>
        <w:rPr>
          <w:rFonts w:ascii="Times New Roman" w:hAnsi="Times New Roman" w:cs="Times New Roman"/>
          <w:sz w:val="24"/>
          <w:szCs w:val="24"/>
        </w:rPr>
      </w:pPr>
    </w:p>
    <w:p w:rsidR="006F1DB2" w:rsidRPr="00441F4D" w:rsidRDefault="006F1DB2" w:rsidP="009E1B1C">
      <w:pPr>
        <w:spacing w:after="0" w:line="480" w:lineRule="auto"/>
        <w:contextualSpacing/>
        <w:rPr>
          <w:rFonts w:ascii="Times New Roman" w:hAnsi="Times New Roman" w:cs="Times New Roman"/>
          <w:b/>
          <w:sz w:val="24"/>
          <w:szCs w:val="24"/>
        </w:rPr>
      </w:pPr>
      <w:r w:rsidRPr="00441F4D">
        <w:rPr>
          <w:rFonts w:ascii="Times New Roman" w:hAnsi="Times New Roman" w:cs="Times New Roman"/>
          <w:b/>
          <w:sz w:val="24"/>
          <w:szCs w:val="24"/>
        </w:rPr>
        <w:t>6. Comparison between Greek-Dutch and English-Dutch bilinguals (split into age groups) and Dutch Monolinguals</w:t>
      </w:r>
    </w:p>
    <w:p w:rsidR="00D84C60" w:rsidRPr="00441F4D" w:rsidRDefault="0005516A" w:rsidP="009E1B1C">
      <w:pPr>
        <w:spacing w:after="0" w:line="480" w:lineRule="auto"/>
        <w:contextualSpacing/>
        <w:rPr>
          <w:rFonts w:ascii="Times New Roman" w:hAnsi="Times New Roman" w:cs="Times New Roman"/>
          <w:b/>
          <w:i/>
          <w:sz w:val="24"/>
          <w:szCs w:val="24"/>
        </w:rPr>
      </w:pPr>
      <w:r w:rsidRPr="00441F4D">
        <w:rPr>
          <w:rFonts w:ascii="Times New Roman" w:hAnsi="Times New Roman" w:cs="Times New Roman"/>
          <w:b/>
          <w:i/>
          <w:sz w:val="24"/>
          <w:szCs w:val="24"/>
        </w:rPr>
        <w:t>6.1. Greek-Dutch vs. English-Dutch bilinguals</w:t>
      </w:r>
    </w:p>
    <w:p w:rsidR="00E807FF" w:rsidRPr="00441F4D" w:rsidRDefault="006F1DB2" w:rsidP="009E1B1C">
      <w:pPr>
        <w:spacing w:after="0" w:line="480" w:lineRule="auto"/>
        <w:contextualSpacing/>
        <w:rPr>
          <w:rFonts w:ascii="Times New Roman" w:hAnsi="Times New Roman" w:cs="Times New Roman"/>
          <w:b/>
          <w:sz w:val="24"/>
          <w:szCs w:val="24"/>
        </w:rPr>
      </w:pPr>
      <w:r w:rsidRPr="00441F4D">
        <w:rPr>
          <w:rFonts w:ascii="Times New Roman" w:hAnsi="Times New Roman" w:cs="Times New Roman"/>
          <w:sz w:val="24"/>
          <w:szCs w:val="24"/>
        </w:rPr>
        <w:t xml:space="preserve">We next turn to possible acceleration effects that Greek may incur on the discovery of Dutch gender. </w:t>
      </w:r>
      <w:r w:rsidR="009E4949" w:rsidRPr="00441F4D">
        <w:rPr>
          <w:rFonts w:ascii="Times New Roman" w:hAnsi="Times New Roman" w:cs="Times New Roman"/>
          <w:sz w:val="24"/>
          <w:szCs w:val="24"/>
        </w:rPr>
        <w:t>For the purpose of this analysis</w:t>
      </w:r>
      <w:r w:rsidR="00F54724" w:rsidRPr="00441F4D">
        <w:rPr>
          <w:rFonts w:ascii="Times New Roman" w:hAnsi="Times New Roman" w:cs="Times New Roman"/>
          <w:sz w:val="24"/>
          <w:szCs w:val="24"/>
        </w:rPr>
        <w:t>,</w:t>
      </w:r>
      <w:r w:rsidRPr="00441F4D">
        <w:rPr>
          <w:rFonts w:ascii="Times New Roman" w:hAnsi="Times New Roman" w:cs="Times New Roman"/>
          <w:sz w:val="24"/>
          <w:szCs w:val="24"/>
        </w:rPr>
        <w:t xml:space="preserve"> we </w:t>
      </w:r>
      <w:r w:rsidR="00F4536E" w:rsidRPr="00441F4D">
        <w:rPr>
          <w:rFonts w:ascii="Times New Roman" w:hAnsi="Times New Roman" w:cs="Times New Roman"/>
          <w:sz w:val="24"/>
          <w:szCs w:val="24"/>
        </w:rPr>
        <w:t xml:space="preserve">split </w:t>
      </w:r>
      <w:r w:rsidRPr="00441F4D">
        <w:rPr>
          <w:rFonts w:ascii="Times New Roman" w:hAnsi="Times New Roman" w:cs="Times New Roman"/>
          <w:sz w:val="24"/>
          <w:szCs w:val="24"/>
        </w:rPr>
        <w:t>our bilingual participants into</w:t>
      </w:r>
      <w:r w:rsidR="00F54724" w:rsidRPr="00441F4D">
        <w:rPr>
          <w:rFonts w:ascii="Times New Roman" w:hAnsi="Times New Roman" w:cs="Times New Roman"/>
          <w:sz w:val="24"/>
          <w:szCs w:val="24"/>
        </w:rPr>
        <w:t xml:space="preserve"> </w:t>
      </w:r>
      <w:r w:rsidR="006E5A11" w:rsidRPr="00441F4D">
        <w:rPr>
          <w:rFonts w:ascii="Times New Roman" w:hAnsi="Times New Roman" w:cs="Times New Roman"/>
          <w:sz w:val="24"/>
          <w:szCs w:val="24"/>
        </w:rPr>
        <w:t>three</w:t>
      </w:r>
      <w:r w:rsidR="00153D5D" w:rsidRPr="00441F4D">
        <w:rPr>
          <w:rFonts w:ascii="Times New Roman" w:hAnsi="Times New Roman" w:cs="Times New Roman"/>
          <w:sz w:val="24"/>
          <w:szCs w:val="24"/>
        </w:rPr>
        <w:t xml:space="preserve"> age groups to facilitate comparison with Unsworth’s (2013) </w:t>
      </w:r>
      <w:r w:rsidR="00CB6CFD">
        <w:rPr>
          <w:rFonts w:ascii="Times New Roman" w:hAnsi="Times New Roman" w:cs="Times New Roman"/>
          <w:sz w:val="24"/>
          <w:szCs w:val="24"/>
        </w:rPr>
        <w:t xml:space="preserve">English-Dutch </w:t>
      </w:r>
      <w:r w:rsidR="00153D5D" w:rsidRPr="00441F4D">
        <w:rPr>
          <w:rFonts w:ascii="Times New Roman" w:hAnsi="Times New Roman" w:cs="Times New Roman"/>
          <w:sz w:val="24"/>
          <w:szCs w:val="24"/>
        </w:rPr>
        <w:t>data.</w:t>
      </w:r>
      <w:r w:rsidR="006E5A11" w:rsidRPr="00441F4D">
        <w:rPr>
          <w:rFonts w:ascii="Times New Roman" w:hAnsi="Times New Roman" w:cs="Times New Roman"/>
          <w:sz w:val="24"/>
          <w:szCs w:val="24"/>
        </w:rPr>
        <w:t xml:space="preserve"> </w:t>
      </w:r>
      <w:r w:rsidR="00E807FF" w:rsidRPr="00441F4D">
        <w:rPr>
          <w:rFonts w:ascii="Times New Roman" w:hAnsi="Times New Roman" w:cs="Times New Roman"/>
          <w:sz w:val="24"/>
          <w:szCs w:val="24"/>
        </w:rPr>
        <w:t>Information about the age groups for the Greek-Dutch and the English-Dutch bilingu</w:t>
      </w:r>
      <w:r w:rsidR="00595DC7" w:rsidRPr="00441F4D">
        <w:rPr>
          <w:rFonts w:ascii="Times New Roman" w:hAnsi="Times New Roman" w:cs="Times New Roman"/>
          <w:sz w:val="24"/>
          <w:szCs w:val="24"/>
        </w:rPr>
        <w:t xml:space="preserve">al children is given in Table </w:t>
      </w:r>
      <w:r w:rsidR="005C4D7B">
        <w:rPr>
          <w:rFonts w:ascii="Times New Roman" w:hAnsi="Times New Roman" w:cs="Times New Roman"/>
          <w:sz w:val="24"/>
          <w:szCs w:val="24"/>
        </w:rPr>
        <w:t>9</w:t>
      </w:r>
      <w:r w:rsidR="00E807FF" w:rsidRPr="00441F4D">
        <w:rPr>
          <w:rFonts w:ascii="Times New Roman" w:hAnsi="Times New Roman" w:cs="Times New Roman"/>
          <w:sz w:val="24"/>
          <w:szCs w:val="24"/>
        </w:rPr>
        <w:t xml:space="preserve"> below. Due to the small sample sizes of the Greek-Dutch age groups, no statistical tests could be carried out for comparison with the English-Dutch bilinguals. Instead, </w:t>
      </w:r>
      <w:r w:rsidR="005C4D7B">
        <w:rPr>
          <w:rFonts w:ascii="Times New Roman" w:hAnsi="Times New Roman" w:cs="Times New Roman"/>
          <w:sz w:val="24"/>
          <w:szCs w:val="24"/>
        </w:rPr>
        <w:t xml:space="preserve">we used </w:t>
      </w:r>
      <w:r w:rsidR="00E807FF" w:rsidRPr="00441F4D">
        <w:rPr>
          <w:rFonts w:ascii="Times New Roman" w:hAnsi="Times New Roman" w:cs="Times New Roman"/>
          <w:sz w:val="24"/>
          <w:szCs w:val="24"/>
        </w:rPr>
        <w:t xml:space="preserve">effect sizes (Cohen’s </w:t>
      </w:r>
      <w:r w:rsidR="00E807FF" w:rsidRPr="00441F4D">
        <w:rPr>
          <w:rFonts w:ascii="Times New Roman" w:hAnsi="Times New Roman" w:cs="Times New Roman"/>
          <w:i/>
          <w:sz w:val="24"/>
          <w:szCs w:val="24"/>
        </w:rPr>
        <w:t>d</w:t>
      </w:r>
      <w:r w:rsidR="005C4D7B">
        <w:rPr>
          <w:rFonts w:ascii="Times New Roman" w:hAnsi="Times New Roman" w:cs="Times New Roman"/>
          <w:sz w:val="24"/>
          <w:szCs w:val="24"/>
        </w:rPr>
        <w:t xml:space="preserve"> with 95% CI</w:t>
      </w:r>
      <w:r w:rsidR="00E807FF" w:rsidRPr="00441F4D">
        <w:rPr>
          <w:rFonts w:ascii="Times New Roman" w:hAnsi="Times New Roman" w:cs="Times New Roman"/>
          <w:sz w:val="24"/>
          <w:szCs w:val="24"/>
        </w:rPr>
        <w:t xml:space="preserve">) to quantify the differences between group means. Only effect sizes of </w:t>
      </w:r>
      <w:r w:rsidR="00E807FF" w:rsidRPr="00441F4D">
        <w:rPr>
          <w:rFonts w:ascii="Times New Roman" w:hAnsi="Times New Roman" w:cs="Times New Roman"/>
          <w:i/>
          <w:sz w:val="24"/>
          <w:szCs w:val="24"/>
        </w:rPr>
        <w:t>d</w:t>
      </w:r>
      <w:r w:rsidR="00E807FF" w:rsidRPr="00441F4D">
        <w:rPr>
          <w:rFonts w:ascii="Times New Roman" w:hAnsi="Times New Roman" w:cs="Times New Roman"/>
          <w:sz w:val="24"/>
          <w:szCs w:val="24"/>
        </w:rPr>
        <w:t xml:space="preserve"> &gt;</w:t>
      </w:r>
      <w:r w:rsidR="008774CB">
        <w:rPr>
          <w:rFonts w:ascii="Times New Roman" w:hAnsi="Times New Roman" w:cs="Times New Roman"/>
          <w:sz w:val="24"/>
          <w:szCs w:val="24"/>
        </w:rPr>
        <w:t>0</w:t>
      </w:r>
      <w:r w:rsidR="00E807FF" w:rsidRPr="00441F4D">
        <w:rPr>
          <w:rFonts w:ascii="Times New Roman" w:hAnsi="Times New Roman" w:cs="Times New Roman"/>
          <w:sz w:val="24"/>
          <w:szCs w:val="24"/>
        </w:rPr>
        <w:t>.5 are reported which are commonly interpreted as medium-sized effects.</w:t>
      </w:r>
    </w:p>
    <w:p w:rsidR="008F241F" w:rsidRPr="00441F4D" w:rsidRDefault="00353320" w:rsidP="009E1B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Although the Greek-Dutch and English-Dutch groups differed considerably in sample sizes, t</w:t>
      </w:r>
      <w:r w:rsidR="00E807FF" w:rsidRPr="00441F4D">
        <w:rPr>
          <w:rFonts w:ascii="Times New Roman" w:hAnsi="Times New Roman" w:cs="Times New Roman"/>
          <w:sz w:val="24"/>
          <w:szCs w:val="24"/>
        </w:rPr>
        <w:t>he two bilingual populations were highly comparable in terms of average age across age groups</w:t>
      </w:r>
      <w:r w:rsidR="0055665A" w:rsidRPr="00441F4D">
        <w:rPr>
          <w:rFonts w:ascii="Times New Roman" w:hAnsi="Times New Roman" w:cs="Times New Roman"/>
          <w:sz w:val="24"/>
          <w:szCs w:val="24"/>
        </w:rPr>
        <w:t xml:space="preserve"> and all groups performed well within the monolingual normal range on the Dutch vocabulary test</w:t>
      </w:r>
      <w:r w:rsidR="00E807FF" w:rsidRPr="00441F4D">
        <w:rPr>
          <w:rFonts w:ascii="Times New Roman" w:hAnsi="Times New Roman" w:cs="Times New Roman"/>
          <w:sz w:val="24"/>
          <w:szCs w:val="24"/>
        </w:rPr>
        <w:t xml:space="preserve">. </w:t>
      </w:r>
      <w:r w:rsidR="00C376B5">
        <w:rPr>
          <w:rFonts w:ascii="Times New Roman" w:hAnsi="Times New Roman" w:cs="Times New Roman"/>
          <w:sz w:val="24"/>
          <w:szCs w:val="24"/>
        </w:rPr>
        <w:t>Nevertheless</w:t>
      </w:r>
      <w:r w:rsidR="00E807FF" w:rsidRPr="00441F4D">
        <w:rPr>
          <w:rFonts w:ascii="Times New Roman" w:hAnsi="Times New Roman" w:cs="Times New Roman"/>
          <w:sz w:val="24"/>
          <w:szCs w:val="24"/>
        </w:rPr>
        <w:t>, the Greek-Dutch 7-9 year-olds scored lower on Dutch vocabulary than the corresponding English-Dutch group (</w:t>
      </w:r>
      <w:r w:rsidR="00E807FF" w:rsidRPr="00441F4D">
        <w:rPr>
          <w:rFonts w:ascii="Times New Roman" w:hAnsi="Times New Roman" w:cs="Times New Roman"/>
          <w:i/>
          <w:sz w:val="24"/>
          <w:szCs w:val="24"/>
        </w:rPr>
        <w:t>d</w:t>
      </w:r>
      <w:r w:rsidR="00E807FF" w:rsidRPr="00441F4D">
        <w:rPr>
          <w:rFonts w:ascii="Times New Roman" w:hAnsi="Times New Roman" w:cs="Times New Roman"/>
          <w:sz w:val="24"/>
          <w:szCs w:val="24"/>
        </w:rPr>
        <w:t>=1.02, 95% CI [0.27, 1.78</w:t>
      </w:r>
      <w:r w:rsidR="00595DC7" w:rsidRPr="00441F4D">
        <w:rPr>
          <w:rFonts w:ascii="Times New Roman" w:hAnsi="Times New Roman" w:cs="Times New Roman"/>
          <w:sz w:val="24"/>
          <w:szCs w:val="24"/>
        </w:rPr>
        <w:t>]). Moreover, the table</w:t>
      </w:r>
      <w:r w:rsidR="00E807FF" w:rsidRPr="00441F4D">
        <w:rPr>
          <w:rFonts w:ascii="Times New Roman" w:hAnsi="Times New Roman" w:cs="Times New Roman"/>
          <w:sz w:val="24"/>
          <w:szCs w:val="24"/>
        </w:rPr>
        <w:t xml:space="preserve"> indicate</w:t>
      </w:r>
      <w:r w:rsidR="00595DC7" w:rsidRPr="00441F4D">
        <w:rPr>
          <w:rFonts w:ascii="Times New Roman" w:hAnsi="Times New Roman" w:cs="Times New Roman"/>
          <w:sz w:val="24"/>
          <w:szCs w:val="24"/>
        </w:rPr>
        <w:t>s</w:t>
      </w:r>
      <w:r w:rsidR="00E807FF" w:rsidRPr="00441F4D">
        <w:rPr>
          <w:rFonts w:ascii="Times New Roman" w:hAnsi="Times New Roman" w:cs="Times New Roman"/>
          <w:sz w:val="24"/>
          <w:szCs w:val="24"/>
        </w:rPr>
        <w:t xml:space="preserve"> that the Greek-Dutch 5-6 year-olds had more exposure to Dutch than the</w:t>
      </w:r>
      <w:r w:rsidR="00C376B5">
        <w:rPr>
          <w:rFonts w:ascii="Times New Roman" w:hAnsi="Times New Roman" w:cs="Times New Roman"/>
          <w:sz w:val="24"/>
          <w:szCs w:val="24"/>
        </w:rPr>
        <w:t>ir</w:t>
      </w:r>
      <w:r w:rsidR="00E807FF" w:rsidRPr="00441F4D">
        <w:rPr>
          <w:rFonts w:ascii="Times New Roman" w:hAnsi="Times New Roman" w:cs="Times New Roman"/>
          <w:sz w:val="24"/>
          <w:szCs w:val="24"/>
        </w:rPr>
        <w:t xml:space="preserve"> English-Dutch </w:t>
      </w:r>
      <w:r w:rsidR="00C376B5">
        <w:rPr>
          <w:rFonts w:ascii="Times New Roman" w:hAnsi="Times New Roman" w:cs="Times New Roman"/>
          <w:sz w:val="24"/>
          <w:szCs w:val="24"/>
        </w:rPr>
        <w:t>peers</w:t>
      </w:r>
      <w:r w:rsidR="00C376B5" w:rsidRPr="00441F4D">
        <w:rPr>
          <w:rFonts w:ascii="Times New Roman" w:hAnsi="Times New Roman" w:cs="Times New Roman"/>
          <w:sz w:val="24"/>
          <w:szCs w:val="24"/>
        </w:rPr>
        <w:t xml:space="preserve"> </w:t>
      </w:r>
      <w:r w:rsidR="00E807FF" w:rsidRPr="00441F4D">
        <w:rPr>
          <w:rFonts w:ascii="Times New Roman" w:hAnsi="Times New Roman" w:cs="Times New Roman"/>
          <w:sz w:val="24"/>
          <w:szCs w:val="24"/>
        </w:rPr>
        <w:t>(</w:t>
      </w:r>
      <w:r w:rsidR="00E807FF" w:rsidRPr="00441F4D">
        <w:rPr>
          <w:rFonts w:ascii="Times New Roman" w:hAnsi="Times New Roman" w:cs="Times New Roman"/>
          <w:i/>
          <w:sz w:val="24"/>
          <w:szCs w:val="24"/>
        </w:rPr>
        <w:t>d</w:t>
      </w:r>
      <w:r w:rsidR="00E807FF" w:rsidRPr="00441F4D">
        <w:rPr>
          <w:rFonts w:ascii="Times New Roman" w:hAnsi="Times New Roman" w:cs="Times New Roman"/>
          <w:sz w:val="24"/>
          <w:szCs w:val="24"/>
        </w:rPr>
        <w:t>=</w:t>
      </w:r>
      <w:r w:rsidR="003B33AD">
        <w:rPr>
          <w:rFonts w:ascii="Times New Roman" w:hAnsi="Times New Roman" w:cs="Times New Roman"/>
          <w:sz w:val="24"/>
          <w:szCs w:val="24"/>
        </w:rPr>
        <w:t>0</w:t>
      </w:r>
      <w:r w:rsidR="00E807FF" w:rsidRPr="00441F4D">
        <w:rPr>
          <w:rFonts w:ascii="Times New Roman" w:hAnsi="Times New Roman" w:cs="Times New Roman"/>
          <w:sz w:val="24"/>
          <w:szCs w:val="24"/>
        </w:rPr>
        <w:t>.68, 95% CI [-0.37, 1.74]), while for the 7-9 year-olds the reverse pattern is found (</w:t>
      </w:r>
      <w:r w:rsidR="00E807FF" w:rsidRPr="00441F4D">
        <w:rPr>
          <w:rFonts w:ascii="Times New Roman" w:hAnsi="Times New Roman" w:cs="Times New Roman"/>
          <w:i/>
          <w:sz w:val="24"/>
          <w:szCs w:val="24"/>
        </w:rPr>
        <w:t>d</w:t>
      </w:r>
      <w:r w:rsidR="00E807FF" w:rsidRPr="00441F4D">
        <w:rPr>
          <w:rFonts w:ascii="Times New Roman" w:hAnsi="Times New Roman" w:cs="Times New Roman"/>
          <w:sz w:val="24"/>
          <w:szCs w:val="24"/>
        </w:rPr>
        <w:t>=</w:t>
      </w:r>
      <w:r w:rsidR="003B33AD">
        <w:rPr>
          <w:rFonts w:ascii="Times New Roman" w:hAnsi="Times New Roman" w:cs="Times New Roman"/>
          <w:sz w:val="24"/>
          <w:szCs w:val="24"/>
        </w:rPr>
        <w:t>0</w:t>
      </w:r>
      <w:r w:rsidR="00E807FF" w:rsidRPr="00441F4D">
        <w:rPr>
          <w:rFonts w:ascii="Times New Roman" w:hAnsi="Times New Roman" w:cs="Times New Roman"/>
          <w:sz w:val="24"/>
          <w:szCs w:val="24"/>
        </w:rPr>
        <w:t>.73, 95% CI [-0.01, 1.47]). However, the comparison is not as straightfor</w:t>
      </w:r>
      <w:r w:rsidR="00984FDE">
        <w:rPr>
          <w:rFonts w:ascii="Times New Roman" w:hAnsi="Times New Roman" w:cs="Times New Roman"/>
          <w:sz w:val="24"/>
          <w:szCs w:val="24"/>
        </w:rPr>
        <w:t>ward as with the other measures</w:t>
      </w:r>
      <w:r w:rsidR="00E807FF" w:rsidRPr="00441F4D">
        <w:rPr>
          <w:rFonts w:ascii="Times New Roman" w:hAnsi="Times New Roman" w:cs="Times New Roman"/>
          <w:sz w:val="24"/>
          <w:szCs w:val="24"/>
        </w:rPr>
        <w:t xml:space="preserve"> since % current exposure to </w:t>
      </w:r>
      <w:r w:rsidR="0000285C">
        <w:rPr>
          <w:rFonts w:ascii="Times New Roman" w:hAnsi="Times New Roman" w:cs="Times New Roman"/>
          <w:sz w:val="24"/>
          <w:szCs w:val="24"/>
        </w:rPr>
        <w:t>Dutch</w:t>
      </w:r>
      <w:r w:rsidR="0000285C" w:rsidRPr="00441F4D">
        <w:rPr>
          <w:rFonts w:ascii="Times New Roman" w:hAnsi="Times New Roman" w:cs="Times New Roman"/>
          <w:sz w:val="24"/>
          <w:szCs w:val="24"/>
        </w:rPr>
        <w:t xml:space="preserve"> </w:t>
      </w:r>
      <w:r w:rsidR="00E807FF" w:rsidRPr="00441F4D">
        <w:rPr>
          <w:rFonts w:ascii="Times New Roman" w:hAnsi="Times New Roman" w:cs="Times New Roman"/>
          <w:sz w:val="24"/>
          <w:szCs w:val="24"/>
        </w:rPr>
        <w:t xml:space="preserve">used for the English-Dutch bilinguals is a more comprehensive input measure than % Dutch use at home calculated for the Greek-Dutch </w:t>
      </w:r>
      <w:r w:rsidR="00E807FF" w:rsidRPr="00441F4D">
        <w:rPr>
          <w:rFonts w:ascii="Times New Roman" w:hAnsi="Times New Roman" w:cs="Times New Roman"/>
          <w:sz w:val="24"/>
          <w:szCs w:val="24"/>
        </w:rPr>
        <w:lastRenderedPageBreak/>
        <w:t>children of the present study</w:t>
      </w:r>
      <w:r w:rsidR="00984FDE">
        <w:rPr>
          <w:rFonts w:ascii="Times New Roman" w:hAnsi="Times New Roman" w:cs="Times New Roman"/>
          <w:sz w:val="24"/>
          <w:szCs w:val="24"/>
        </w:rPr>
        <w:t>,</w:t>
      </w:r>
      <w:r w:rsidR="00E807FF" w:rsidRPr="00441F4D">
        <w:rPr>
          <w:rFonts w:ascii="Times New Roman" w:hAnsi="Times New Roman" w:cs="Times New Roman"/>
          <w:sz w:val="24"/>
          <w:szCs w:val="24"/>
        </w:rPr>
        <w:t xml:space="preserve"> </w:t>
      </w:r>
      <w:r w:rsidR="00F11673" w:rsidRPr="00441F4D">
        <w:rPr>
          <w:rFonts w:ascii="Times New Roman" w:hAnsi="Times New Roman" w:cs="Times New Roman"/>
          <w:sz w:val="24"/>
          <w:szCs w:val="24"/>
        </w:rPr>
        <w:t xml:space="preserve">as </w:t>
      </w:r>
      <w:r w:rsidR="00E807FF" w:rsidRPr="00441F4D">
        <w:rPr>
          <w:rFonts w:ascii="Times New Roman" w:hAnsi="Times New Roman" w:cs="Times New Roman"/>
          <w:sz w:val="24"/>
          <w:szCs w:val="24"/>
        </w:rPr>
        <w:t>the latter does not take into account expo</w:t>
      </w:r>
      <w:r w:rsidR="0076383F" w:rsidRPr="00441F4D">
        <w:rPr>
          <w:rFonts w:ascii="Times New Roman" w:hAnsi="Times New Roman" w:cs="Times New Roman"/>
          <w:sz w:val="24"/>
          <w:szCs w:val="24"/>
        </w:rPr>
        <w:t>sure to Dutch outside the home.</w:t>
      </w:r>
    </w:p>
    <w:p w:rsidR="0076383F" w:rsidRPr="00441F4D" w:rsidRDefault="0076383F" w:rsidP="0076383F">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&lt;Insert Table </w:t>
      </w:r>
      <w:r w:rsidR="00DF0F51">
        <w:rPr>
          <w:rFonts w:ascii="Times New Roman" w:hAnsi="Times New Roman" w:cs="Times New Roman"/>
          <w:sz w:val="24"/>
          <w:szCs w:val="24"/>
        </w:rPr>
        <w:t>9</w:t>
      </w:r>
      <w:r w:rsidR="00DF0F51" w:rsidRPr="00441F4D">
        <w:rPr>
          <w:rFonts w:ascii="Times New Roman" w:hAnsi="Times New Roman" w:cs="Times New Roman"/>
          <w:sz w:val="24"/>
          <w:szCs w:val="24"/>
        </w:rPr>
        <w:t xml:space="preserve"> </w:t>
      </w:r>
      <w:r w:rsidRPr="00441F4D">
        <w:rPr>
          <w:rFonts w:ascii="Times New Roman" w:hAnsi="Times New Roman" w:cs="Times New Roman"/>
          <w:sz w:val="24"/>
          <w:szCs w:val="24"/>
        </w:rPr>
        <w:t>about here&gt;</w:t>
      </w:r>
    </w:p>
    <w:p w:rsidR="006F1DB2" w:rsidRPr="00441F4D" w:rsidRDefault="00E807FF" w:rsidP="008F241F">
      <w:pPr>
        <w:spacing w:after="200" w:line="480" w:lineRule="auto"/>
        <w:ind w:firstLine="720"/>
        <w:rPr>
          <w:rFonts w:ascii="Times New Roman" w:hAnsi="Times New Roman" w:cs="Times New Roman"/>
          <w:sz w:val="24"/>
          <w:szCs w:val="24"/>
        </w:rPr>
      </w:pPr>
      <w:r w:rsidRPr="00441F4D">
        <w:rPr>
          <w:rFonts w:ascii="Times New Roman" w:hAnsi="Times New Roman" w:cs="Times New Roman"/>
          <w:sz w:val="24"/>
          <w:szCs w:val="24"/>
        </w:rPr>
        <w:t xml:space="preserve">For the comparison of judgment and production of determiners and production of </w:t>
      </w:r>
      <w:r w:rsidR="00D612B2" w:rsidRPr="00441F4D">
        <w:rPr>
          <w:rFonts w:ascii="Times New Roman" w:hAnsi="Times New Roman" w:cs="Times New Roman"/>
          <w:sz w:val="24"/>
          <w:szCs w:val="24"/>
        </w:rPr>
        <w:t xml:space="preserve"> gender-marked adjectives</w:t>
      </w:r>
      <w:r w:rsidRPr="00441F4D">
        <w:rPr>
          <w:rFonts w:ascii="Times New Roman" w:hAnsi="Times New Roman" w:cs="Times New Roman"/>
          <w:sz w:val="24"/>
          <w:szCs w:val="24"/>
        </w:rPr>
        <w:t xml:space="preserve"> in Dutch, accuracy scores were re-calculated for both populations (for the English-Dutch children, weighted means and pooled </w:t>
      </w:r>
      <w:r w:rsidRPr="00984FDE">
        <w:rPr>
          <w:rFonts w:ascii="Times New Roman" w:hAnsi="Times New Roman" w:cs="Times New Roman"/>
          <w:i/>
          <w:sz w:val="24"/>
          <w:szCs w:val="24"/>
        </w:rPr>
        <w:t>SD</w:t>
      </w:r>
      <w:r w:rsidR="00C376B5">
        <w:rPr>
          <w:rFonts w:ascii="Times New Roman" w:hAnsi="Times New Roman" w:cs="Times New Roman"/>
          <w:sz w:val="24"/>
          <w:szCs w:val="24"/>
        </w:rPr>
        <w:t>s</w:t>
      </w:r>
      <w:r w:rsidRPr="00441F4D">
        <w:rPr>
          <w:rFonts w:ascii="Times New Roman" w:hAnsi="Times New Roman" w:cs="Times New Roman"/>
          <w:sz w:val="24"/>
          <w:szCs w:val="24"/>
        </w:rPr>
        <w:t xml:space="preserve"> were calculated for th</w:t>
      </w:r>
      <w:r w:rsidR="00595DC7" w:rsidRPr="00441F4D">
        <w:rPr>
          <w:rFonts w:ascii="Times New Roman" w:hAnsi="Times New Roman" w:cs="Times New Roman"/>
          <w:sz w:val="24"/>
          <w:szCs w:val="24"/>
        </w:rPr>
        <w:t xml:space="preserve">e three age groups, see Table </w:t>
      </w:r>
      <w:r w:rsidR="005C4D7B">
        <w:rPr>
          <w:rFonts w:ascii="Times New Roman" w:hAnsi="Times New Roman" w:cs="Times New Roman"/>
          <w:sz w:val="24"/>
          <w:szCs w:val="24"/>
        </w:rPr>
        <w:t>10</w:t>
      </w:r>
      <w:r w:rsidRPr="00441F4D">
        <w:rPr>
          <w:rFonts w:ascii="Times New Roman" w:hAnsi="Times New Roman" w:cs="Times New Roman"/>
          <w:sz w:val="24"/>
          <w:szCs w:val="24"/>
        </w:rPr>
        <w:t xml:space="preserve">). Results indicate that the Greek-Dutch 5-6 year-olds did better on production of </w:t>
      </w:r>
      <w:r w:rsidR="00153A9B">
        <w:rPr>
          <w:rFonts w:ascii="Times New Roman" w:hAnsi="Times New Roman" w:cs="Times New Roman"/>
          <w:sz w:val="24"/>
          <w:szCs w:val="24"/>
        </w:rPr>
        <w:t xml:space="preserve">Dutch </w:t>
      </w:r>
      <w:r w:rsidRPr="00441F4D">
        <w:rPr>
          <w:rFonts w:ascii="Times New Roman" w:hAnsi="Times New Roman" w:cs="Times New Roman"/>
          <w:sz w:val="24"/>
          <w:szCs w:val="24"/>
        </w:rPr>
        <w:t>neuter determiners (</w:t>
      </w:r>
      <w:r w:rsidRPr="00441F4D">
        <w:rPr>
          <w:rFonts w:ascii="Times New Roman" w:hAnsi="Times New Roman" w:cs="Times New Roman"/>
          <w:i/>
          <w:sz w:val="24"/>
          <w:szCs w:val="24"/>
        </w:rPr>
        <w:t>d</w:t>
      </w:r>
      <w:r w:rsidRPr="00441F4D">
        <w:rPr>
          <w:rFonts w:ascii="Times New Roman" w:hAnsi="Times New Roman" w:cs="Times New Roman"/>
          <w:sz w:val="24"/>
          <w:szCs w:val="24"/>
        </w:rPr>
        <w:t>=0.91, 95% CI [-0.16, 1.97]) and in the production of neuter adjectives (</w:t>
      </w:r>
      <w:r w:rsidRPr="00441F4D">
        <w:rPr>
          <w:rFonts w:ascii="Times New Roman" w:hAnsi="Times New Roman" w:cs="Times New Roman"/>
          <w:i/>
          <w:sz w:val="24"/>
          <w:szCs w:val="24"/>
        </w:rPr>
        <w:t>d</w:t>
      </w:r>
      <w:r w:rsidRPr="00441F4D">
        <w:rPr>
          <w:rFonts w:ascii="Times New Roman" w:hAnsi="Times New Roman" w:cs="Times New Roman"/>
          <w:sz w:val="24"/>
          <w:szCs w:val="24"/>
        </w:rPr>
        <w:t>=1.04, 95% CI [-0.04, 2.11]) than the English-Dutch 5-6 year-olds</w:t>
      </w:r>
      <w:r w:rsidR="008842E8" w:rsidRPr="00441F4D">
        <w:rPr>
          <w:rFonts w:ascii="Times New Roman" w:hAnsi="Times New Roman" w:cs="Times New Roman"/>
          <w:sz w:val="24"/>
          <w:szCs w:val="24"/>
        </w:rPr>
        <w:t xml:space="preserve"> (see Figure 1). </w:t>
      </w:r>
      <w:r w:rsidR="00D31AF7" w:rsidRPr="00441F4D">
        <w:rPr>
          <w:rFonts w:ascii="Times New Roman" w:hAnsi="Times New Roman" w:cs="Times New Roman"/>
          <w:sz w:val="24"/>
          <w:szCs w:val="24"/>
        </w:rPr>
        <w:t xml:space="preserve">For common nouns, the Greek-Dutch 5-6 and 7-9 year-olds scored considerably lower than their Dutch-English peers in both judgment and production of determiners (for 5-6 year-olds GJT: </w:t>
      </w:r>
      <w:r w:rsidR="00D31AF7" w:rsidRPr="00441F4D">
        <w:rPr>
          <w:rFonts w:ascii="Times New Roman" w:hAnsi="Times New Roman" w:cs="Times New Roman"/>
          <w:i/>
          <w:sz w:val="24"/>
          <w:szCs w:val="24"/>
        </w:rPr>
        <w:t>d</w:t>
      </w:r>
      <w:r w:rsidR="00D31AF7" w:rsidRPr="00441F4D">
        <w:rPr>
          <w:rFonts w:ascii="Times New Roman" w:hAnsi="Times New Roman" w:cs="Times New Roman"/>
          <w:sz w:val="24"/>
          <w:szCs w:val="24"/>
        </w:rPr>
        <w:t xml:space="preserve">=-1.70, 95% CI [-2.83, -0.58]; production: </w:t>
      </w:r>
      <w:r w:rsidR="00D31AF7" w:rsidRPr="00441F4D">
        <w:rPr>
          <w:rFonts w:ascii="Times New Roman" w:hAnsi="Times New Roman" w:cs="Times New Roman"/>
          <w:i/>
          <w:sz w:val="24"/>
          <w:szCs w:val="24"/>
        </w:rPr>
        <w:t>d</w:t>
      </w:r>
      <w:r w:rsidR="00D31AF7" w:rsidRPr="00441F4D">
        <w:rPr>
          <w:rFonts w:ascii="Times New Roman" w:hAnsi="Times New Roman" w:cs="Times New Roman"/>
          <w:sz w:val="24"/>
          <w:szCs w:val="24"/>
        </w:rPr>
        <w:t xml:space="preserve">=-2.07, 95% CI [-3.23, -0.91] and for 7-9 year-olds GJT: </w:t>
      </w:r>
      <w:r w:rsidR="00D31AF7" w:rsidRPr="00441F4D">
        <w:rPr>
          <w:rFonts w:ascii="Times New Roman" w:hAnsi="Times New Roman" w:cs="Times New Roman"/>
          <w:i/>
          <w:sz w:val="24"/>
          <w:szCs w:val="24"/>
        </w:rPr>
        <w:t>d</w:t>
      </w:r>
      <w:r w:rsidR="00D31AF7" w:rsidRPr="00441F4D">
        <w:rPr>
          <w:rFonts w:ascii="Times New Roman" w:hAnsi="Times New Roman" w:cs="Times New Roman"/>
          <w:sz w:val="24"/>
          <w:szCs w:val="24"/>
        </w:rPr>
        <w:t xml:space="preserve">=-1.17, 95% CI [-1.94, -0.41]; production: </w:t>
      </w:r>
      <w:r w:rsidR="00D31AF7" w:rsidRPr="00441F4D">
        <w:rPr>
          <w:rFonts w:ascii="Times New Roman" w:hAnsi="Times New Roman" w:cs="Times New Roman"/>
          <w:i/>
          <w:sz w:val="24"/>
          <w:szCs w:val="24"/>
        </w:rPr>
        <w:t>d</w:t>
      </w:r>
      <w:r w:rsidR="00D31AF7" w:rsidRPr="00441F4D">
        <w:rPr>
          <w:rFonts w:ascii="Times New Roman" w:hAnsi="Times New Roman" w:cs="Times New Roman"/>
          <w:sz w:val="24"/>
          <w:szCs w:val="24"/>
        </w:rPr>
        <w:t xml:space="preserve">=-0.82, 95% CI [-1.57, -0.07]). </w:t>
      </w:r>
      <w:r w:rsidRPr="00441F4D">
        <w:rPr>
          <w:rFonts w:ascii="Times New Roman" w:hAnsi="Times New Roman" w:cs="Times New Roman"/>
          <w:sz w:val="24"/>
          <w:szCs w:val="24"/>
        </w:rPr>
        <w:t xml:space="preserve">Although none of the other comparisons yielded effect sizes of </w:t>
      </w:r>
      <w:r w:rsidRPr="00441F4D">
        <w:rPr>
          <w:rFonts w:ascii="Times New Roman" w:hAnsi="Times New Roman" w:cs="Times New Roman"/>
          <w:i/>
          <w:sz w:val="24"/>
          <w:szCs w:val="24"/>
        </w:rPr>
        <w:t>d</w:t>
      </w:r>
      <w:r w:rsidRPr="00441F4D">
        <w:rPr>
          <w:rFonts w:ascii="Times New Roman" w:hAnsi="Times New Roman" w:cs="Times New Roman"/>
          <w:sz w:val="24"/>
          <w:szCs w:val="24"/>
        </w:rPr>
        <w:t>&gt;</w:t>
      </w:r>
      <w:r w:rsidR="003B33AD">
        <w:rPr>
          <w:rFonts w:ascii="Times New Roman" w:hAnsi="Times New Roman" w:cs="Times New Roman"/>
          <w:sz w:val="24"/>
          <w:szCs w:val="24"/>
        </w:rPr>
        <w:t>0</w:t>
      </w:r>
      <w:r w:rsidRPr="00441F4D">
        <w:rPr>
          <w:rFonts w:ascii="Times New Roman" w:hAnsi="Times New Roman" w:cs="Times New Roman"/>
          <w:sz w:val="24"/>
          <w:szCs w:val="24"/>
        </w:rPr>
        <w:t>.5, the Greek-Dutch bilinguals seem to have an advantage over the English-Dutch children in that the oldest group reached higher scores on neuter nouns overall than the English-Dutch, who seem to stagnate in their performance with neuter determiners aro</w:t>
      </w:r>
      <w:r w:rsidR="00595DC7" w:rsidRPr="00441F4D">
        <w:rPr>
          <w:rFonts w:ascii="Times New Roman" w:hAnsi="Times New Roman" w:cs="Times New Roman"/>
          <w:sz w:val="24"/>
          <w:szCs w:val="24"/>
        </w:rPr>
        <w:t xml:space="preserve">und the age of 7-9 (see Figure </w:t>
      </w:r>
      <w:r w:rsidR="008842E8" w:rsidRPr="00441F4D">
        <w:rPr>
          <w:rFonts w:ascii="Times New Roman" w:hAnsi="Times New Roman" w:cs="Times New Roman"/>
          <w:sz w:val="24"/>
          <w:szCs w:val="24"/>
        </w:rPr>
        <w:t>1</w:t>
      </w:r>
      <w:r w:rsidRPr="00441F4D">
        <w:rPr>
          <w:rFonts w:ascii="Times New Roman" w:hAnsi="Times New Roman" w:cs="Times New Roman"/>
          <w:sz w:val="24"/>
          <w:szCs w:val="24"/>
        </w:rPr>
        <w:t>).</w:t>
      </w:r>
    </w:p>
    <w:p w:rsidR="0076383F" w:rsidRPr="00441F4D" w:rsidRDefault="0076383F" w:rsidP="0076383F">
      <w:pPr>
        <w:spacing w:after="200" w:line="480" w:lineRule="auto"/>
        <w:rPr>
          <w:rFonts w:ascii="Times New Roman" w:hAnsi="Times New Roman" w:cs="Times New Roman"/>
          <w:sz w:val="24"/>
          <w:szCs w:val="24"/>
        </w:rPr>
      </w:pPr>
      <w:r w:rsidRPr="00441F4D">
        <w:rPr>
          <w:rFonts w:ascii="Times New Roman" w:hAnsi="Times New Roman" w:cs="Times New Roman"/>
          <w:sz w:val="24"/>
          <w:szCs w:val="24"/>
        </w:rPr>
        <w:t xml:space="preserve">&lt;Insert Table </w:t>
      </w:r>
      <w:r w:rsidR="00DF0F51">
        <w:rPr>
          <w:rFonts w:ascii="Times New Roman" w:hAnsi="Times New Roman" w:cs="Times New Roman"/>
          <w:sz w:val="24"/>
          <w:szCs w:val="24"/>
        </w:rPr>
        <w:t>10</w:t>
      </w:r>
      <w:r w:rsidR="00DF0F51" w:rsidRPr="00441F4D">
        <w:rPr>
          <w:rFonts w:ascii="Times New Roman" w:hAnsi="Times New Roman" w:cs="Times New Roman"/>
          <w:sz w:val="24"/>
          <w:szCs w:val="24"/>
        </w:rPr>
        <w:t xml:space="preserve"> </w:t>
      </w:r>
      <w:r w:rsidRPr="00441F4D">
        <w:rPr>
          <w:rFonts w:ascii="Times New Roman" w:hAnsi="Times New Roman" w:cs="Times New Roman"/>
          <w:sz w:val="24"/>
          <w:szCs w:val="24"/>
        </w:rPr>
        <w:t>about here&gt;</w:t>
      </w:r>
    </w:p>
    <w:p w:rsidR="0076383F" w:rsidRPr="00441F4D" w:rsidRDefault="0076383F" w:rsidP="0076383F">
      <w:pPr>
        <w:spacing w:after="200" w:line="480" w:lineRule="auto"/>
        <w:rPr>
          <w:rFonts w:ascii="Times New Roman" w:hAnsi="Times New Roman" w:cs="Times New Roman"/>
          <w:sz w:val="24"/>
          <w:szCs w:val="24"/>
        </w:rPr>
      </w:pPr>
      <w:r w:rsidRPr="00441F4D">
        <w:rPr>
          <w:rFonts w:ascii="Times New Roman" w:hAnsi="Times New Roman" w:cs="Times New Roman"/>
          <w:sz w:val="24"/>
          <w:szCs w:val="24"/>
        </w:rPr>
        <w:t>&lt;Insert Figure 1 about here&gt;</w:t>
      </w:r>
    </w:p>
    <w:p w:rsidR="00601233" w:rsidRPr="00441F4D" w:rsidRDefault="00601233" w:rsidP="00F8772B">
      <w:pPr>
        <w:spacing w:after="0" w:line="480" w:lineRule="auto"/>
        <w:contextualSpacing/>
        <w:rPr>
          <w:rFonts w:ascii="Times New Roman" w:hAnsi="Times New Roman" w:cs="Times New Roman"/>
          <w:b/>
          <w:i/>
          <w:sz w:val="24"/>
          <w:szCs w:val="24"/>
        </w:rPr>
      </w:pPr>
    </w:p>
    <w:p w:rsidR="00F8772B" w:rsidRPr="00441F4D" w:rsidRDefault="00F8772B" w:rsidP="00F8772B">
      <w:pPr>
        <w:spacing w:after="0" w:line="480" w:lineRule="auto"/>
        <w:contextualSpacing/>
        <w:rPr>
          <w:rFonts w:ascii="Times New Roman" w:hAnsi="Times New Roman" w:cs="Times New Roman"/>
          <w:b/>
          <w:i/>
          <w:sz w:val="24"/>
          <w:szCs w:val="24"/>
        </w:rPr>
      </w:pPr>
      <w:r w:rsidRPr="00441F4D">
        <w:rPr>
          <w:rFonts w:ascii="Times New Roman" w:hAnsi="Times New Roman" w:cs="Times New Roman"/>
          <w:b/>
          <w:i/>
          <w:sz w:val="24"/>
          <w:szCs w:val="24"/>
        </w:rPr>
        <w:t>6.2. Greek-Dutch bilinguals vs. Dutch monolingual</w:t>
      </w:r>
      <w:r w:rsidR="00B108D9" w:rsidRPr="00441F4D">
        <w:rPr>
          <w:rFonts w:ascii="Times New Roman" w:hAnsi="Times New Roman" w:cs="Times New Roman"/>
          <w:b/>
          <w:i/>
          <w:sz w:val="24"/>
          <w:szCs w:val="24"/>
        </w:rPr>
        <w:t>s</w:t>
      </w:r>
    </w:p>
    <w:p w:rsidR="006F1DB2" w:rsidRPr="00441F4D" w:rsidRDefault="00E807FF" w:rsidP="008F241F">
      <w:pPr>
        <w:spacing w:after="200" w:line="480" w:lineRule="auto"/>
        <w:ind w:firstLine="720"/>
        <w:rPr>
          <w:rFonts w:ascii="Times New Roman" w:hAnsi="Times New Roman" w:cs="Times New Roman"/>
          <w:sz w:val="24"/>
          <w:szCs w:val="24"/>
        </w:rPr>
      </w:pPr>
      <w:r w:rsidRPr="00441F4D">
        <w:rPr>
          <w:rFonts w:ascii="Times New Roman" w:hAnsi="Times New Roman" w:cs="Times New Roman"/>
          <w:sz w:val="24"/>
          <w:szCs w:val="24"/>
        </w:rPr>
        <w:lastRenderedPageBreak/>
        <w:t>Finally, performance of the Greek-Dutch 5-6 year-olds was compared to available data from Dutch monolingual controls from Unsworth (2013)</w:t>
      </w:r>
      <w:r w:rsidR="005D577F" w:rsidRPr="00441F4D">
        <w:rPr>
          <w:rFonts w:ascii="Times New Roman" w:hAnsi="Times New Roman" w:cs="Times New Roman"/>
          <w:sz w:val="24"/>
          <w:szCs w:val="24"/>
        </w:rPr>
        <w:t xml:space="preserve"> (see Table </w:t>
      </w:r>
      <w:r w:rsidR="00696622" w:rsidRPr="00441F4D">
        <w:rPr>
          <w:rFonts w:ascii="Times New Roman" w:hAnsi="Times New Roman" w:cs="Times New Roman"/>
          <w:sz w:val="24"/>
          <w:szCs w:val="24"/>
        </w:rPr>
        <w:t>1</w:t>
      </w:r>
      <w:r w:rsidR="001549E8">
        <w:rPr>
          <w:rFonts w:ascii="Times New Roman" w:hAnsi="Times New Roman" w:cs="Times New Roman"/>
          <w:sz w:val="24"/>
          <w:szCs w:val="24"/>
        </w:rPr>
        <w:t>1</w:t>
      </w:r>
      <w:r w:rsidR="005D577F" w:rsidRPr="00441F4D">
        <w:rPr>
          <w:rFonts w:ascii="Times New Roman" w:hAnsi="Times New Roman" w:cs="Times New Roman"/>
          <w:sz w:val="24"/>
          <w:szCs w:val="24"/>
        </w:rPr>
        <w:t>)</w:t>
      </w:r>
      <w:r w:rsidRPr="00441F4D">
        <w:rPr>
          <w:rFonts w:ascii="Times New Roman" w:hAnsi="Times New Roman" w:cs="Times New Roman"/>
          <w:sz w:val="24"/>
          <w:szCs w:val="24"/>
        </w:rPr>
        <w:t xml:space="preserve">. The two groups did not differ in vocabulary scores in Dutch (BL: </w:t>
      </w:r>
      <w:r w:rsidRPr="00441F4D">
        <w:rPr>
          <w:rFonts w:ascii="Times New Roman" w:hAnsi="Times New Roman" w:cs="Times New Roman"/>
          <w:i/>
          <w:sz w:val="24"/>
          <w:szCs w:val="24"/>
        </w:rPr>
        <w:t>M</w:t>
      </w:r>
      <w:r w:rsidR="00640F63">
        <w:rPr>
          <w:rFonts w:ascii="Times New Roman" w:hAnsi="Times New Roman" w:cs="Times New Roman"/>
          <w:i/>
          <w:sz w:val="24"/>
          <w:szCs w:val="24"/>
        </w:rPr>
        <w:t>=</w:t>
      </w:r>
      <w:r w:rsidRPr="00441F4D">
        <w:rPr>
          <w:rFonts w:ascii="Times New Roman" w:hAnsi="Times New Roman" w:cs="Times New Roman"/>
          <w:sz w:val="24"/>
          <w:szCs w:val="24"/>
        </w:rPr>
        <w:t xml:space="preserve">108.5, </w:t>
      </w:r>
      <w:r w:rsidRPr="00441F4D">
        <w:rPr>
          <w:rFonts w:ascii="Times New Roman" w:hAnsi="Times New Roman" w:cs="Times New Roman"/>
          <w:i/>
          <w:sz w:val="24"/>
          <w:szCs w:val="24"/>
        </w:rPr>
        <w:t>SD</w:t>
      </w:r>
      <w:r w:rsidR="00640F63">
        <w:rPr>
          <w:rFonts w:ascii="Times New Roman" w:hAnsi="Times New Roman" w:cs="Times New Roman"/>
          <w:i/>
          <w:sz w:val="24"/>
          <w:szCs w:val="24"/>
        </w:rPr>
        <w:t>=</w:t>
      </w:r>
      <w:r w:rsidRPr="00441F4D">
        <w:rPr>
          <w:rFonts w:ascii="Times New Roman" w:hAnsi="Times New Roman" w:cs="Times New Roman"/>
          <w:sz w:val="24"/>
          <w:szCs w:val="24"/>
        </w:rPr>
        <w:t xml:space="preserve">16.5; ML: </w:t>
      </w:r>
      <w:r w:rsidRPr="00441F4D">
        <w:rPr>
          <w:rFonts w:ascii="Times New Roman" w:hAnsi="Times New Roman" w:cs="Times New Roman"/>
          <w:i/>
          <w:sz w:val="24"/>
          <w:szCs w:val="24"/>
        </w:rPr>
        <w:t>M</w:t>
      </w:r>
      <w:r w:rsidR="00640F63">
        <w:rPr>
          <w:rFonts w:ascii="Times New Roman" w:hAnsi="Times New Roman" w:cs="Times New Roman"/>
          <w:i/>
          <w:sz w:val="24"/>
          <w:szCs w:val="24"/>
        </w:rPr>
        <w:t>=</w:t>
      </w:r>
      <w:r w:rsidRPr="00441F4D">
        <w:rPr>
          <w:rFonts w:ascii="Times New Roman" w:hAnsi="Times New Roman" w:cs="Times New Roman"/>
          <w:sz w:val="24"/>
          <w:szCs w:val="24"/>
        </w:rPr>
        <w:t xml:space="preserve">109, </w:t>
      </w:r>
      <w:r w:rsidRPr="00441F4D">
        <w:rPr>
          <w:rFonts w:ascii="Times New Roman" w:hAnsi="Times New Roman" w:cs="Times New Roman"/>
          <w:i/>
          <w:sz w:val="24"/>
          <w:szCs w:val="24"/>
        </w:rPr>
        <w:t>SD</w:t>
      </w:r>
      <w:r w:rsidR="00640F63">
        <w:rPr>
          <w:rFonts w:ascii="Times New Roman" w:hAnsi="Times New Roman" w:cs="Times New Roman"/>
          <w:i/>
          <w:sz w:val="24"/>
          <w:szCs w:val="24"/>
        </w:rPr>
        <w:t>=</w:t>
      </w:r>
      <w:r w:rsidRPr="00441F4D">
        <w:rPr>
          <w:rFonts w:ascii="Times New Roman" w:hAnsi="Times New Roman" w:cs="Times New Roman"/>
          <w:sz w:val="24"/>
          <w:szCs w:val="24"/>
        </w:rPr>
        <w:t xml:space="preserve">10.3, </w:t>
      </w:r>
      <w:r w:rsidRPr="00441F4D">
        <w:rPr>
          <w:rFonts w:ascii="Times New Roman" w:hAnsi="Times New Roman" w:cs="Times New Roman"/>
          <w:i/>
          <w:sz w:val="24"/>
          <w:szCs w:val="24"/>
        </w:rPr>
        <w:t>p</w:t>
      </w:r>
      <w:r w:rsidRPr="00441F4D">
        <w:rPr>
          <w:rFonts w:ascii="Times New Roman" w:hAnsi="Times New Roman" w:cs="Times New Roman"/>
          <w:sz w:val="24"/>
          <w:szCs w:val="24"/>
        </w:rPr>
        <w:t>&gt;.05). Although the bilinguals scored slightly higher than the monolinguals with neuter nouns on all three measures</w:t>
      </w:r>
      <w:r w:rsidR="00930EAB" w:rsidRPr="00441F4D">
        <w:rPr>
          <w:rFonts w:ascii="Times New Roman" w:hAnsi="Times New Roman" w:cs="Times New Roman"/>
          <w:sz w:val="24"/>
          <w:szCs w:val="24"/>
        </w:rPr>
        <w:t xml:space="preserve"> (see Figure 1)</w:t>
      </w:r>
      <w:r w:rsidRPr="00441F4D">
        <w:rPr>
          <w:rFonts w:ascii="Times New Roman" w:hAnsi="Times New Roman" w:cs="Times New Roman"/>
          <w:sz w:val="24"/>
          <w:szCs w:val="24"/>
        </w:rPr>
        <w:t xml:space="preserve">, the comparison indicated no </w:t>
      </w:r>
      <w:r w:rsidR="006100ED" w:rsidRPr="00441F4D">
        <w:rPr>
          <w:rFonts w:ascii="Times New Roman" w:hAnsi="Times New Roman" w:cs="Times New Roman"/>
          <w:sz w:val="24"/>
          <w:szCs w:val="24"/>
        </w:rPr>
        <w:t xml:space="preserve">reliable </w:t>
      </w:r>
      <w:r w:rsidRPr="00441F4D">
        <w:rPr>
          <w:rFonts w:ascii="Times New Roman" w:hAnsi="Times New Roman" w:cs="Times New Roman"/>
          <w:sz w:val="24"/>
          <w:szCs w:val="24"/>
        </w:rPr>
        <w:t xml:space="preserve">advantage of the bilinguals over the monolinguals for judgment and production of determiners (both </w:t>
      </w:r>
      <w:r w:rsidRPr="00441F4D">
        <w:rPr>
          <w:rFonts w:ascii="Times New Roman" w:hAnsi="Times New Roman" w:cs="Times New Roman"/>
          <w:i/>
          <w:sz w:val="24"/>
          <w:szCs w:val="24"/>
        </w:rPr>
        <w:t>d</w:t>
      </w:r>
      <w:r w:rsidRPr="00441F4D">
        <w:rPr>
          <w:rFonts w:ascii="Times New Roman" w:hAnsi="Times New Roman" w:cs="Times New Roman"/>
          <w:sz w:val="24"/>
          <w:szCs w:val="24"/>
        </w:rPr>
        <w:t>s&lt;</w:t>
      </w:r>
      <w:r w:rsidR="008774CB">
        <w:rPr>
          <w:rFonts w:ascii="Times New Roman" w:hAnsi="Times New Roman" w:cs="Times New Roman"/>
          <w:sz w:val="24"/>
          <w:szCs w:val="24"/>
        </w:rPr>
        <w:t>0</w:t>
      </w:r>
      <w:r w:rsidRPr="00441F4D">
        <w:rPr>
          <w:rFonts w:ascii="Times New Roman" w:hAnsi="Times New Roman" w:cs="Times New Roman"/>
          <w:sz w:val="24"/>
          <w:szCs w:val="24"/>
        </w:rPr>
        <w:t>.5). In contrast, results for adjective production in neuter contexts point to a better performance by the bilinguals compared to the monolinguals (</w:t>
      </w:r>
      <w:r w:rsidRPr="00441F4D">
        <w:rPr>
          <w:rFonts w:ascii="Times New Roman" w:hAnsi="Times New Roman" w:cs="Times New Roman"/>
          <w:i/>
          <w:sz w:val="24"/>
          <w:szCs w:val="24"/>
        </w:rPr>
        <w:t>d</w:t>
      </w:r>
      <w:r w:rsidRPr="00441F4D">
        <w:rPr>
          <w:rFonts w:ascii="Times New Roman" w:hAnsi="Times New Roman" w:cs="Times New Roman"/>
          <w:sz w:val="24"/>
          <w:szCs w:val="24"/>
        </w:rPr>
        <w:t>=</w:t>
      </w:r>
      <w:r w:rsidR="003B33AD">
        <w:rPr>
          <w:rFonts w:ascii="Times New Roman" w:hAnsi="Times New Roman" w:cs="Times New Roman"/>
          <w:sz w:val="24"/>
          <w:szCs w:val="24"/>
        </w:rPr>
        <w:t>0</w:t>
      </w:r>
      <w:r w:rsidRPr="00441F4D">
        <w:rPr>
          <w:rFonts w:ascii="Times New Roman" w:hAnsi="Times New Roman" w:cs="Times New Roman"/>
          <w:sz w:val="24"/>
          <w:szCs w:val="24"/>
        </w:rPr>
        <w:t>.62, 95% CI [-.47, 1.71]).</w:t>
      </w:r>
    </w:p>
    <w:p w:rsidR="006F1DB2" w:rsidRPr="00441F4D" w:rsidRDefault="0076383F" w:rsidP="006F1DB2">
      <w:pPr>
        <w:spacing w:after="200" w:line="276" w:lineRule="auto"/>
        <w:rPr>
          <w:rFonts w:ascii="Times New Roman" w:hAnsi="Times New Roman" w:cs="Times New Roman"/>
          <w:sz w:val="24"/>
          <w:szCs w:val="24"/>
        </w:rPr>
      </w:pPr>
      <w:r w:rsidRPr="00441F4D">
        <w:rPr>
          <w:rFonts w:ascii="Times New Roman" w:hAnsi="Times New Roman" w:cs="Times New Roman"/>
          <w:sz w:val="24"/>
          <w:szCs w:val="24"/>
        </w:rPr>
        <w:t xml:space="preserve">&lt;Insert Table </w:t>
      </w:r>
      <w:r w:rsidR="00DF0F51" w:rsidRPr="00441F4D">
        <w:rPr>
          <w:rFonts w:ascii="Times New Roman" w:hAnsi="Times New Roman" w:cs="Times New Roman"/>
          <w:sz w:val="24"/>
          <w:szCs w:val="24"/>
        </w:rPr>
        <w:t>1</w:t>
      </w:r>
      <w:r w:rsidR="00DF0F51">
        <w:rPr>
          <w:rFonts w:ascii="Times New Roman" w:hAnsi="Times New Roman" w:cs="Times New Roman"/>
          <w:sz w:val="24"/>
          <w:szCs w:val="24"/>
        </w:rPr>
        <w:t>1</w:t>
      </w:r>
      <w:r w:rsidR="00DF0F51" w:rsidRPr="00441F4D">
        <w:rPr>
          <w:rFonts w:ascii="Times New Roman" w:hAnsi="Times New Roman" w:cs="Times New Roman"/>
          <w:sz w:val="24"/>
          <w:szCs w:val="24"/>
        </w:rPr>
        <w:t xml:space="preserve"> </w:t>
      </w:r>
      <w:r w:rsidRPr="00441F4D">
        <w:rPr>
          <w:rFonts w:ascii="Times New Roman" w:hAnsi="Times New Roman" w:cs="Times New Roman"/>
          <w:sz w:val="24"/>
          <w:szCs w:val="24"/>
        </w:rPr>
        <w:t>about here&gt;</w:t>
      </w:r>
    </w:p>
    <w:p w:rsidR="000C7887" w:rsidRPr="00441F4D" w:rsidRDefault="005D577F" w:rsidP="009E1B1C">
      <w:pPr>
        <w:pStyle w:val="HTMLPreformatted"/>
        <w:shd w:val="clear" w:color="auto" w:fill="FFFFFF"/>
        <w:spacing w:line="480" w:lineRule="auto"/>
        <w:rPr>
          <w:rFonts w:ascii="Times New Roman" w:hAnsi="Times New Roman" w:cs="Times New Roman"/>
          <w:sz w:val="24"/>
          <w:szCs w:val="24"/>
          <w:lang w:val="en-US"/>
        </w:rPr>
      </w:pPr>
      <w:r w:rsidRPr="00441F4D">
        <w:rPr>
          <w:rFonts w:ascii="Times New Roman" w:hAnsi="Times New Roman" w:cs="Times New Roman"/>
          <w:sz w:val="24"/>
          <w:szCs w:val="24"/>
          <w:lang w:val="en-US"/>
        </w:rPr>
        <w:tab/>
      </w:r>
      <w:r w:rsidR="00090F59">
        <w:rPr>
          <w:rFonts w:ascii="Times New Roman" w:hAnsi="Times New Roman" w:cs="Times New Roman"/>
          <w:sz w:val="24"/>
          <w:szCs w:val="24"/>
          <w:lang w:val="en-US"/>
        </w:rPr>
        <w:t>T</w:t>
      </w:r>
      <w:r w:rsidR="000C7887" w:rsidRPr="00441F4D">
        <w:rPr>
          <w:rFonts w:ascii="Times New Roman" w:hAnsi="Times New Roman" w:cs="Times New Roman"/>
          <w:sz w:val="24"/>
          <w:szCs w:val="24"/>
          <w:lang w:val="en-US"/>
        </w:rPr>
        <w:t xml:space="preserve">he comparison between the Greek-Dutch bilinguals with the Dutch monolinguals in the use of common nouns reveals a discrepancy </w:t>
      </w:r>
      <w:r w:rsidR="00431BFA">
        <w:rPr>
          <w:rFonts w:ascii="Times New Roman" w:hAnsi="Times New Roman" w:cs="Times New Roman"/>
          <w:sz w:val="24"/>
          <w:szCs w:val="24"/>
          <w:lang w:val="en-US"/>
        </w:rPr>
        <w:t>in that</w:t>
      </w:r>
      <w:r w:rsidR="000C7887" w:rsidRPr="00441F4D">
        <w:rPr>
          <w:rFonts w:ascii="Times New Roman" w:hAnsi="Times New Roman" w:cs="Times New Roman"/>
          <w:sz w:val="24"/>
          <w:szCs w:val="24"/>
          <w:lang w:val="en-US"/>
        </w:rPr>
        <w:t xml:space="preserve"> the </w:t>
      </w:r>
      <w:r w:rsidR="001A007E" w:rsidRPr="00441F4D">
        <w:rPr>
          <w:rFonts w:ascii="Times New Roman" w:hAnsi="Times New Roman" w:cs="Times New Roman"/>
          <w:sz w:val="24"/>
          <w:szCs w:val="24"/>
          <w:lang w:val="en-US"/>
        </w:rPr>
        <w:t xml:space="preserve">youngest group of </w:t>
      </w:r>
      <w:r w:rsidR="000C7887" w:rsidRPr="00441F4D">
        <w:rPr>
          <w:rFonts w:ascii="Times New Roman" w:hAnsi="Times New Roman" w:cs="Times New Roman"/>
          <w:sz w:val="24"/>
          <w:szCs w:val="24"/>
          <w:lang w:val="en-US"/>
        </w:rPr>
        <w:t>monolinguals</w:t>
      </w:r>
      <w:r w:rsidR="00BF159C" w:rsidRPr="00441F4D">
        <w:rPr>
          <w:rFonts w:ascii="Times New Roman" w:hAnsi="Times New Roman" w:cs="Times New Roman"/>
          <w:sz w:val="24"/>
          <w:szCs w:val="24"/>
          <w:lang w:val="en-US"/>
        </w:rPr>
        <w:t xml:space="preserve"> </w:t>
      </w:r>
      <w:r w:rsidR="00431BFA">
        <w:rPr>
          <w:rFonts w:ascii="Times New Roman" w:hAnsi="Times New Roman" w:cs="Times New Roman"/>
          <w:sz w:val="24"/>
          <w:szCs w:val="24"/>
          <w:lang w:val="en-US"/>
        </w:rPr>
        <w:t xml:space="preserve">showed higher accuracies </w:t>
      </w:r>
      <w:r w:rsidR="00BF159C" w:rsidRPr="00441F4D">
        <w:rPr>
          <w:rFonts w:ascii="Times New Roman" w:hAnsi="Times New Roman" w:cs="Times New Roman"/>
          <w:sz w:val="24"/>
          <w:szCs w:val="24"/>
          <w:lang w:val="en-US"/>
        </w:rPr>
        <w:t xml:space="preserve">(determiner GJT </w:t>
      </w:r>
      <w:r w:rsidR="00BF159C" w:rsidRPr="00441F4D">
        <w:rPr>
          <w:rFonts w:ascii="Times New Roman" w:hAnsi="Times New Roman" w:cs="Times New Roman"/>
          <w:i/>
          <w:sz w:val="24"/>
          <w:szCs w:val="24"/>
          <w:lang w:val="en-US"/>
        </w:rPr>
        <w:t>d</w:t>
      </w:r>
      <w:r w:rsidR="00BF159C" w:rsidRPr="00441F4D">
        <w:rPr>
          <w:rFonts w:ascii="Times New Roman" w:hAnsi="Times New Roman" w:cs="Times New Roman"/>
          <w:sz w:val="24"/>
          <w:szCs w:val="24"/>
          <w:lang w:val="en-US"/>
        </w:rPr>
        <w:t>=2.59, 95% CI [1.29,</w:t>
      </w:r>
      <w:r w:rsidRPr="00441F4D">
        <w:rPr>
          <w:rFonts w:ascii="Times New Roman" w:hAnsi="Times New Roman" w:cs="Times New Roman"/>
          <w:sz w:val="24"/>
          <w:szCs w:val="24"/>
          <w:lang w:val="en-US"/>
        </w:rPr>
        <w:t xml:space="preserve"> </w:t>
      </w:r>
      <w:r w:rsidR="00BF159C" w:rsidRPr="00441F4D">
        <w:rPr>
          <w:rFonts w:ascii="Times New Roman" w:hAnsi="Times New Roman" w:cs="Times New Roman"/>
          <w:sz w:val="24"/>
          <w:szCs w:val="24"/>
          <w:lang w:val="en-US"/>
        </w:rPr>
        <w:t>3.89</w:t>
      </w:r>
      <w:r w:rsidR="00836958" w:rsidRPr="00441F4D">
        <w:rPr>
          <w:rFonts w:ascii="Times New Roman" w:hAnsi="Times New Roman" w:cs="Times New Roman"/>
          <w:sz w:val="24"/>
          <w:szCs w:val="24"/>
          <w:lang w:val="en-US"/>
        </w:rPr>
        <w:t>]</w:t>
      </w:r>
      <w:r w:rsidR="00BF159C" w:rsidRPr="00441F4D">
        <w:rPr>
          <w:rFonts w:ascii="Times New Roman" w:hAnsi="Times New Roman" w:cs="Times New Roman"/>
          <w:sz w:val="24"/>
          <w:szCs w:val="24"/>
          <w:lang w:val="en-US"/>
        </w:rPr>
        <w:t xml:space="preserve">, </w:t>
      </w:r>
      <w:r w:rsidR="00867A3D" w:rsidRPr="00441F4D">
        <w:rPr>
          <w:rFonts w:ascii="Times New Roman" w:hAnsi="Times New Roman" w:cs="Times New Roman"/>
          <w:sz w:val="24"/>
          <w:szCs w:val="24"/>
          <w:lang w:val="en-US"/>
        </w:rPr>
        <w:t>d</w:t>
      </w:r>
      <w:r w:rsidR="000C7887" w:rsidRPr="00441F4D">
        <w:rPr>
          <w:rFonts w:ascii="Times New Roman" w:hAnsi="Times New Roman" w:cs="Times New Roman"/>
          <w:sz w:val="24"/>
          <w:szCs w:val="24"/>
          <w:lang w:val="en-US"/>
        </w:rPr>
        <w:t>et</w:t>
      </w:r>
      <w:r w:rsidR="00867A3D" w:rsidRPr="00441F4D">
        <w:rPr>
          <w:rFonts w:ascii="Times New Roman" w:hAnsi="Times New Roman" w:cs="Times New Roman"/>
          <w:sz w:val="24"/>
          <w:szCs w:val="24"/>
          <w:lang w:val="en-US"/>
        </w:rPr>
        <w:t>erminer</w:t>
      </w:r>
      <w:r w:rsidR="000C7887" w:rsidRPr="00441F4D">
        <w:rPr>
          <w:rFonts w:ascii="Times New Roman" w:hAnsi="Times New Roman" w:cs="Times New Roman"/>
          <w:sz w:val="24"/>
          <w:szCs w:val="24"/>
          <w:lang w:val="en-US"/>
        </w:rPr>
        <w:t xml:space="preserve"> produ</w:t>
      </w:r>
      <w:r w:rsidR="00BF159C" w:rsidRPr="00441F4D">
        <w:rPr>
          <w:rFonts w:ascii="Times New Roman" w:hAnsi="Times New Roman" w:cs="Times New Roman"/>
          <w:sz w:val="24"/>
          <w:szCs w:val="24"/>
          <w:lang w:val="en-US"/>
        </w:rPr>
        <w:t>ction</w:t>
      </w:r>
      <w:r w:rsidR="00867A3D" w:rsidRPr="00441F4D">
        <w:rPr>
          <w:rFonts w:ascii="Times New Roman" w:hAnsi="Times New Roman" w:cs="Times New Roman"/>
          <w:sz w:val="24"/>
          <w:szCs w:val="24"/>
          <w:lang w:val="en-US"/>
        </w:rPr>
        <w:t xml:space="preserve"> </w:t>
      </w:r>
      <w:r w:rsidR="00BF159C" w:rsidRPr="00441F4D">
        <w:rPr>
          <w:rFonts w:ascii="Times New Roman" w:hAnsi="Times New Roman" w:cs="Times New Roman"/>
          <w:sz w:val="24"/>
          <w:szCs w:val="24"/>
          <w:lang w:val="en-US"/>
        </w:rPr>
        <w:t>(</w:t>
      </w:r>
      <w:r w:rsidR="00BF159C" w:rsidRPr="00441F4D">
        <w:rPr>
          <w:rFonts w:ascii="Times New Roman" w:hAnsi="Times New Roman" w:cs="Times New Roman"/>
          <w:i/>
          <w:sz w:val="24"/>
          <w:szCs w:val="24"/>
          <w:lang w:val="en-US"/>
        </w:rPr>
        <w:t>d</w:t>
      </w:r>
      <w:r w:rsidR="00BF159C" w:rsidRPr="00441F4D">
        <w:rPr>
          <w:rFonts w:ascii="Times New Roman" w:hAnsi="Times New Roman" w:cs="Times New Roman"/>
          <w:sz w:val="24"/>
          <w:szCs w:val="24"/>
          <w:lang w:val="en-US"/>
        </w:rPr>
        <w:t>=1.00, 95% CI [-0.11, 2.11])</w:t>
      </w:r>
      <w:r w:rsidR="00984FDE">
        <w:rPr>
          <w:rFonts w:ascii="Times New Roman" w:hAnsi="Times New Roman" w:cs="Times New Roman"/>
          <w:sz w:val="24"/>
          <w:szCs w:val="24"/>
          <w:lang w:val="en-US"/>
        </w:rPr>
        <w:t>,</w:t>
      </w:r>
      <w:r w:rsidR="001A007E" w:rsidRPr="00441F4D">
        <w:rPr>
          <w:rFonts w:ascii="Times New Roman" w:hAnsi="Times New Roman" w:cs="Times New Roman"/>
          <w:sz w:val="24"/>
          <w:szCs w:val="24"/>
          <w:lang w:val="en-US"/>
        </w:rPr>
        <w:t xml:space="preserve"> while results for a</w:t>
      </w:r>
      <w:r w:rsidR="000C7887" w:rsidRPr="00441F4D">
        <w:rPr>
          <w:rFonts w:ascii="Times New Roman" w:hAnsi="Times New Roman" w:cs="Times New Roman"/>
          <w:sz w:val="24"/>
          <w:szCs w:val="24"/>
          <w:lang w:val="en-US"/>
        </w:rPr>
        <w:t>dj</w:t>
      </w:r>
      <w:r w:rsidR="001A007E" w:rsidRPr="00441F4D">
        <w:rPr>
          <w:rFonts w:ascii="Times New Roman" w:hAnsi="Times New Roman" w:cs="Times New Roman"/>
          <w:sz w:val="24"/>
          <w:szCs w:val="24"/>
          <w:lang w:val="en-US"/>
        </w:rPr>
        <w:t>ective</w:t>
      </w:r>
      <w:r w:rsidR="000C7887" w:rsidRPr="00441F4D">
        <w:rPr>
          <w:rFonts w:ascii="Times New Roman" w:hAnsi="Times New Roman" w:cs="Times New Roman"/>
          <w:sz w:val="24"/>
          <w:szCs w:val="24"/>
          <w:lang w:val="en-US"/>
        </w:rPr>
        <w:t xml:space="preserve"> product</w:t>
      </w:r>
      <w:r w:rsidR="001A007E" w:rsidRPr="00441F4D">
        <w:rPr>
          <w:rFonts w:ascii="Times New Roman" w:hAnsi="Times New Roman" w:cs="Times New Roman"/>
          <w:sz w:val="24"/>
          <w:szCs w:val="24"/>
          <w:lang w:val="en-US"/>
        </w:rPr>
        <w:t>i</w:t>
      </w:r>
      <w:r w:rsidR="000C7887" w:rsidRPr="00441F4D">
        <w:rPr>
          <w:rFonts w:ascii="Times New Roman" w:hAnsi="Times New Roman" w:cs="Times New Roman"/>
          <w:sz w:val="24"/>
          <w:szCs w:val="24"/>
          <w:lang w:val="en-US"/>
        </w:rPr>
        <w:t>on</w:t>
      </w:r>
      <w:r w:rsidR="001A007E" w:rsidRPr="00441F4D">
        <w:rPr>
          <w:rFonts w:ascii="Times New Roman" w:hAnsi="Times New Roman" w:cs="Times New Roman"/>
          <w:sz w:val="24"/>
          <w:szCs w:val="24"/>
          <w:lang w:val="en-US"/>
        </w:rPr>
        <w:t xml:space="preserve"> reveal</w:t>
      </w:r>
      <w:r w:rsidR="000C7887" w:rsidRPr="00441F4D">
        <w:rPr>
          <w:rFonts w:ascii="Times New Roman" w:hAnsi="Times New Roman" w:cs="Times New Roman"/>
          <w:sz w:val="24"/>
          <w:szCs w:val="24"/>
          <w:lang w:val="en-US"/>
        </w:rPr>
        <w:t xml:space="preserve"> no advantage of ML over BL</w:t>
      </w:r>
      <w:r w:rsidR="00836958" w:rsidRPr="00441F4D">
        <w:rPr>
          <w:rFonts w:ascii="Times New Roman" w:hAnsi="Times New Roman" w:cs="Times New Roman"/>
          <w:sz w:val="24"/>
          <w:szCs w:val="24"/>
          <w:lang w:val="en-US"/>
        </w:rPr>
        <w:t xml:space="preserve"> (</w:t>
      </w:r>
      <w:r w:rsidR="00836958" w:rsidRPr="00441F4D">
        <w:rPr>
          <w:rFonts w:ascii="Times New Roman" w:hAnsi="Times New Roman" w:cs="Times New Roman"/>
          <w:i/>
          <w:sz w:val="24"/>
          <w:szCs w:val="24"/>
          <w:lang w:val="en-US"/>
        </w:rPr>
        <w:t>d</w:t>
      </w:r>
      <w:r w:rsidR="00836958" w:rsidRPr="00441F4D">
        <w:rPr>
          <w:rFonts w:ascii="Times New Roman" w:hAnsi="Times New Roman" w:cs="Times New Roman"/>
          <w:sz w:val="24"/>
          <w:szCs w:val="24"/>
          <w:lang w:val="en-US"/>
        </w:rPr>
        <w:t>&lt;</w:t>
      </w:r>
      <w:r w:rsidR="008774CB">
        <w:rPr>
          <w:rFonts w:ascii="Times New Roman" w:hAnsi="Times New Roman" w:cs="Times New Roman"/>
          <w:sz w:val="24"/>
          <w:szCs w:val="24"/>
          <w:lang w:val="en-US"/>
        </w:rPr>
        <w:t>0</w:t>
      </w:r>
      <w:r w:rsidR="00836958" w:rsidRPr="00441F4D">
        <w:rPr>
          <w:rFonts w:ascii="Times New Roman" w:hAnsi="Times New Roman" w:cs="Times New Roman"/>
          <w:sz w:val="24"/>
          <w:szCs w:val="24"/>
          <w:lang w:val="en-US"/>
        </w:rPr>
        <w:t>.5)</w:t>
      </w:r>
      <w:r w:rsidR="001A007E" w:rsidRPr="00441F4D">
        <w:rPr>
          <w:rFonts w:ascii="Times New Roman" w:hAnsi="Times New Roman" w:cs="Times New Roman"/>
          <w:sz w:val="24"/>
          <w:szCs w:val="24"/>
          <w:lang w:val="en-US"/>
        </w:rPr>
        <w:t>.</w:t>
      </w:r>
      <w:r w:rsidR="001C2529" w:rsidRPr="00441F4D">
        <w:rPr>
          <w:rFonts w:ascii="Times New Roman" w:hAnsi="Times New Roman" w:cs="Times New Roman"/>
          <w:sz w:val="24"/>
          <w:szCs w:val="24"/>
          <w:lang w:val="en-US"/>
        </w:rPr>
        <w:t xml:space="preserve"> </w:t>
      </w:r>
    </w:p>
    <w:p w:rsidR="00E807FF" w:rsidRPr="00441F4D" w:rsidRDefault="00E807FF" w:rsidP="009E1B1C">
      <w:pPr>
        <w:spacing w:after="0" w:line="480" w:lineRule="auto"/>
        <w:contextualSpacing/>
        <w:rPr>
          <w:rFonts w:ascii="Times New Roman" w:hAnsi="Times New Roman" w:cs="Times New Roman"/>
          <w:sz w:val="24"/>
          <w:szCs w:val="24"/>
        </w:rPr>
      </w:pPr>
    </w:p>
    <w:p w:rsidR="00E807FF" w:rsidRPr="00441F4D" w:rsidRDefault="00E807FF" w:rsidP="009E1B1C">
      <w:pPr>
        <w:spacing w:after="0" w:line="480" w:lineRule="auto"/>
        <w:contextualSpacing/>
        <w:rPr>
          <w:rFonts w:ascii="Times New Roman" w:hAnsi="Times New Roman" w:cs="Times New Roman"/>
          <w:b/>
          <w:sz w:val="24"/>
          <w:szCs w:val="24"/>
        </w:rPr>
      </w:pPr>
      <w:r w:rsidRPr="00441F4D">
        <w:rPr>
          <w:rFonts w:ascii="Times New Roman" w:hAnsi="Times New Roman" w:cs="Times New Roman"/>
          <w:b/>
          <w:sz w:val="24"/>
          <w:szCs w:val="24"/>
        </w:rPr>
        <w:t>7. Discussion</w:t>
      </w:r>
    </w:p>
    <w:p w:rsidR="00CD2600" w:rsidRPr="00441F4D" w:rsidRDefault="00CD2600" w:rsidP="00CD2600">
      <w:pPr>
        <w:spacing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The present study of simultaneous </w:t>
      </w:r>
      <w:r w:rsidR="008717E2">
        <w:rPr>
          <w:rFonts w:ascii="Times New Roman" w:hAnsi="Times New Roman" w:cs="Times New Roman"/>
          <w:sz w:val="24"/>
          <w:szCs w:val="24"/>
        </w:rPr>
        <w:t>Greek-Dutch</w:t>
      </w:r>
      <w:r w:rsidR="008717E2" w:rsidRPr="00441F4D">
        <w:rPr>
          <w:rFonts w:ascii="Times New Roman" w:hAnsi="Times New Roman" w:cs="Times New Roman"/>
          <w:sz w:val="24"/>
          <w:szCs w:val="24"/>
        </w:rPr>
        <w:t xml:space="preserve"> </w:t>
      </w:r>
      <w:r w:rsidRPr="00441F4D">
        <w:rPr>
          <w:rFonts w:ascii="Times New Roman" w:hAnsi="Times New Roman" w:cs="Times New Roman"/>
          <w:sz w:val="24"/>
          <w:szCs w:val="24"/>
        </w:rPr>
        <w:t xml:space="preserve">bilingual children offers the opportunity to investigate the possibility of crosslinguistic influence between two gender systems which differ radically in the strength of gender cues presented to the learner. Before turning to the question about CI, </w:t>
      </w:r>
      <w:r w:rsidR="00360AD8" w:rsidRPr="00441F4D">
        <w:rPr>
          <w:rFonts w:ascii="Times New Roman" w:hAnsi="Times New Roman" w:cs="Times New Roman"/>
          <w:sz w:val="24"/>
          <w:szCs w:val="24"/>
        </w:rPr>
        <w:t>we</w:t>
      </w:r>
      <w:r w:rsidRPr="00441F4D">
        <w:rPr>
          <w:rFonts w:ascii="Times New Roman" w:hAnsi="Times New Roman" w:cs="Times New Roman"/>
          <w:sz w:val="24"/>
          <w:szCs w:val="24"/>
        </w:rPr>
        <w:t xml:space="preserve"> first consider more general effects of bilingualism on gender acquisition in the two languages. </w:t>
      </w:r>
    </w:p>
    <w:p w:rsidR="00CD2600" w:rsidRPr="00441F4D" w:rsidRDefault="00CD2600" w:rsidP="00CD2600">
      <w:pPr>
        <w:spacing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ab/>
        <w:t xml:space="preserve">Our first prediction was that </w:t>
      </w:r>
      <w:r w:rsidRPr="00441F4D">
        <w:rPr>
          <w:rFonts w:ascii="Times New Roman" w:hAnsi="Times New Roman" w:cs="Times New Roman"/>
          <w:i/>
          <w:sz w:val="24"/>
          <w:szCs w:val="24"/>
        </w:rPr>
        <w:t xml:space="preserve">1) language proficiency measured in terms of vocabulary scores will be </w:t>
      </w:r>
      <w:r w:rsidR="00B65CC8">
        <w:rPr>
          <w:rFonts w:ascii="Times New Roman" w:hAnsi="Times New Roman" w:cs="Times New Roman"/>
          <w:i/>
          <w:sz w:val="24"/>
          <w:szCs w:val="24"/>
        </w:rPr>
        <w:t>a</w:t>
      </w:r>
      <w:r w:rsidR="00B65CC8" w:rsidRPr="00441F4D">
        <w:rPr>
          <w:rFonts w:ascii="Times New Roman" w:hAnsi="Times New Roman" w:cs="Times New Roman"/>
          <w:i/>
          <w:sz w:val="24"/>
          <w:szCs w:val="24"/>
        </w:rPr>
        <w:t xml:space="preserve"> be</w:t>
      </w:r>
      <w:r w:rsidR="00B65CC8">
        <w:rPr>
          <w:rFonts w:ascii="Times New Roman" w:hAnsi="Times New Roman" w:cs="Times New Roman"/>
          <w:i/>
          <w:sz w:val="24"/>
          <w:szCs w:val="24"/>
        </w:rPr>
        <w:t>tter</w:t>
      </w:r>
      <w:r w:rsidR="00B65CC8" w:rsidRPr="00441F4D">
        <w:rPr>
          <w:rFonts w:ascii="Times New Roman" w:hAnsi="Times New Roman" w:cs="Times New Roman"/>
          <w:i/>
          <w:sz w:val="24"/>
          <w:szCs w:val="24"/>
        </w:rPr>
        <w:t xml:space="preserve"> </w:t>
      </w:r>
      <w:r w:rsidRPr="00441F4D">
        <w:rPr>
          <w:rFonts w:ascii="Times New Roman" w:hAnsi="Times New Roman" w:cs="Times New Roman"/>
          <w:i/>
          <w:sz w:val="24"/>
          <w:szCs w:val="24"/>
        </w:rPr>
        <w:t>predictor of Greek gender acquisition in our group of bilinguals</w:t>
      </w:r>
      <w:r w:rsidR="00CA6A59" w:rsidRPr="00CA6A59">
        <w:rPr>
          <w:rFonts w:ascii="Times New Roman" w:hAnsi="Times New Roman" w:cs="Times New Roman"/>
          <w:i/>
          <w:sz w:val="24"/>
          <w:szCs w:val="24"/>
        </w:rPr>
        <w:t xml:space="preserve"> </w:t>
      </w:r>
      <w:r w:rsidR="00CA6A59">
        <w:rPr>
          <w:rFonts w:ascii="Times New Roman" w:hAnsi="Times New Roman" w:cs="Times New Roman"/>
          <w:i/>
          <w:sz w:val="24"/>
          <w:szCs w:val="24"/>
        </w:rPr>
        <w:t xml:space="preserve">than a </w:t>
      </w:r>
      <w:r w:rsidR="00CA6A59">
        <w:rPr>
          <w:rFonts w:ascii="Times New Roman" w:hAnsi="Times New Roman" w:cs="Times New Roman"/>
          <w:i/>
          <w:sz w:val="24"/>
          <w:szCs w:val="24"/>
        </w:rPr>
        <w:lastRenderedPageBreak/>
        <w:t>more general measure of language input</w:t>
      </w:r>
      <w:r w:rsidRPr="00441F4D">
        <w:rPr>
          <w:rFonts w:ascii="Times New Roman" w:hAnsi="Times New Roman" w:cs="Times New Roman"/>
          <w:i/>
          <w:sz w:val="24"/>
          <w:szCs w:val="24"/>
        </w:rPr>
        <w:t>.</w:t>
      </w:r>
      <w:r w:rsidRPr="00441F4D">
        <w:rPr>
          <w:rFonts w:ascii="Times New Roman" w:hAnsi="Times New Roman" w:cs="Times New Roman"/>
          <w:sz w:val="24"/>
          <w:szCs w:val="24"/>
        </w:rPr>
        <w:t xml:space="preserve"> Our results show that lexical abilities are indeed the </w:t>
      </w:r>
      <w:r w:rsidR="002A5979">
        <w:rPr>
          <w:rFonts w:ascii="Times New Roman" w:hAnsi="Times New Roman" w:cs="Times New Roman"/>
          <w:sz w:val="24"/>
          <w:szCs w:val="24"/>
        </w:rPr>
        <w:t>b</w:t>
      </w:r>
      <w:r w:rsidR="002A5979" w:rsidRPr="00441F4D">
        <w:rPr>
          <w:rFonts w:ascii="Times New Roman" w:hAnsi="Times New Roman" w:cs="Times New Roman"/>
          <w:sz w:val="24"/>
          <w:szCs w:val="24"/>
        </w:rPr>
        <w:t xml:space="preserve">est </w:t>
      </w:r>
      <w:r w:rsidRPr="00441F4D">
        <w:rPr>
          <w:rFonts w:ascii="Times New Roman" w:hAnsi="Times New Roman" w:cs="Times New Roman"/>
          <w:sz w:val="24"/>
          <w:szCs w:val="24"/>
        </w:rPr>
        <w:t xml:space="preserve">predictor for performance on gender in Greek. Children with higher lexical skills perform at ceiling with all nouns, while children with lower vocabulary scores perform rather low and still show a sharp difference between neuter on one hand, and masculine and feminine nouns </w:t>
      </w:r>
      <w:r w:rsidR="00A73242" w:rsidRPr="00441F4D">
        <w:rPr>
          <w:rFonts w:ascii="Times New Roman" w:hAnsi="Times New Roman" w:cs="Times New Roman"/>
          <w:sz w:val="24"/>
          <w:szCs w:val="24"/>
        </w:rPr>
        <w:t>o</w:t>
      </w:r>
      <w:r w:rsidRPr="00441F4D">
        <w:rPr>
          <w:rFonts w:ascii="Times New Roman" w:hAnsi="Times New Roman" w:cs="Times New Roman"/>
          <w:sz w:val="24"/>
          <w:szCs w:val="24"/>
        </w:rPr>
        <w:t xml:space="preserve">n the other. Bilingual children with low lexical skills show overuse of neuter gender in the context of feminine and masculine nouns especially in production, demonstrating that they treat neuter as the default value. </w:t>
      </w:r>
      <w:r w:rsidR="001E0CB7" w:rsidRPr="00441F4D">
        <w:rPr>
          <w:rFonts w:ascii="Times New Roman" w:hAnsi="Times New Roman" w:cs="Times New Roman"/>
          <w:sz w:val="24"/>
          <w:szCs w:val="24"/>
        </w:rPr>
        <w:t>At the same time</w:t>
      </w:r>
      <w:r w:rsidRPr="00441F4D">
        <w:rPr>
          <w:rFonts w:ascii="Times New Roman" w:hAnsi="Times New Roman" w:cs="Times New Roman"/>
          <w:sz w:val="24"/>
          <w:szCs w:val="24"/>
        </w:rPr>
        <w:t>, they also use masculine and feminine determiners, indicating that they have discovered all three gender values and can use them accurately at least to some extent. Thus</w:t>
      </w:r>
      <w:r w:rsidR="00B108D9" w:rsidRPr="00441F4D">
        <w:rPr>
          <w:rFonts w:ascii="Times New Roman" w:hAnsi="Times New Roman" w:cs="Times New Roman"/>
          <w:sz w:val="24"/>
          <w:szCs w:val="24"/>
        </w:rPr>
        <w:t>,</w:t>
      </w:r>
      <w:r w:rsidRPr="00441F4D">
        <w:rPr>
          <w:rFonts w:ascii="Times New Roman" w:hAnsi="Times New Roman" w:cs="Times New Roman"/>
          <w:sz w:val="24"/>
          <w:szCs w:val="24"/>
        </w:rPr>
        <w:t xml:space="preserve"> gender discovery for these bilingual children is complete and in place as expected</w:t>
      </w:r>
      <w:r w:rsidR="00C05793" w:rsidRPr="00441F4D">
        <w:rPr>
          <w:rFonts w:ascii="Times New Roman" w:hAnsi="Times New Roman" w:cs="Times New Roman"/>
          <w:sz w:val="24"/>
          <w:szCs w:val="24"/>
        </w:rPr>
        <w:t xml:space="preserve"> </w:t>
      </w:r>
      <w:r w:rsidR="00123AD5" w:rsidRPr="00441F4D">
        <w:rPr>
          <w:rFonts w:ascii="Times New Roman" w:hAnsi="Times New Roman" w:cs="Times New Roman"/>
          <w:sz w:val="24"/>
          <w:szCs w:val="24"/>
        </w:rPr>
        <w:t>(</w:t>
      </w:r>
      <w:r w:rsidR="00C05793" w:rsidRPr="00441F4D">
        <w:rPr>
          <w:rFonts w:ascii="Times New Roman" w:hAnsi="Times New Roman" w:cs="Times New Roman"/>
          <w:sz w:val="24"/>
          <w:szCs w:val="24"/>
        </w:rPr>
        <w:t>with the exception of two children who scored below/at chance with feminine and masculine nouns in the GJT and only used neuter determiners in production</w:t>
      </w:r>
      <w:r w:rsidR="00123AD5" w:rsidRPr="00441F4D">
        <w:rPr>
          <w:rFonts w:ascii="Times New Roman" w:hAnsi="Times New Roman" w:cs="Times New Roman"/>
          <w:sz w:val="24"/>
          <w:szCs w:val="24"/>
        </w:rPr>
        <w:t>)</w:t>
      </w:r>
      <w:r w:rsidRPr="00441F4D">
        <w:rPr>
          <w:rFonts w:ascii="Times New Roman" w:hAnsi="Times New Roman" w:cs="Times New Roman"/>
          <w:sz w:val="24"/>
          <w:szCs w:val="24"/>
        </w:rPr>
        <w:t>. Although performance on masculine and feminine nouns is relatively low compared to neuter nouns, we need to emphasize that the bilingual children as a group have very low lexical abilities, scoring in the expressive vocabulary test similarly with a monolingual child as young as 3;</w:t>
      </w:r>
      <w:r w:rsidR="00BE1AFD" w:rsidRPr="00441F4D">
        <w:rPr>
          <w:rFonts w:ascii="Times New Roman" w:hAnsi="Times New Roman" w:cs="Times New Roman"/>
          <w:sz w:val="24"/>
          <w:szCs w:val="24"/>
        </w:rPr>
        <w:t>4</w:t>
      </w:r>
      <w:r w:rsidRPr="00441F4D">
        <w:rPr>
          <w:rFonts w:ascii="Times New Roman" w:hAnsi="Times New Roman" w:cs="Times New Roman"/>
          <w:sz w:val="24"/>
          <w:szCs w:val="24"/>
        </w:rPr>
        <w:t xml:space="preserve"> or below when their group mean chronological age is 8 years. The low threshold of vocabulary skills (and language proficiency) for gender acquisition in Greek is consistent with our suggestion that in a language where gender cues are highly salient, the </w:t>
      </w:r>
      <w:r w:rsidRPr="00CA6A59">
        <w:rPr>
          <w:rFonts w:ascii="Times New Roman" w:hAnsi="Times New Roman" w:cs="Times New Roman"/>
          <w:sz w:val="24"/>
          <w:szCs w:val="24"/>
        </w:rPr>
        <w:t xml:space="preserve">amount of input offered to the learner can be minimal as far as gender discovery is concerned. At the same time, lexical abilities seem to dictate accuracy in gender use for masculine and feminine nouns at the next </w:t>
      </w:r>
      <w:r w:rsidRPr="00036AC4">
        <w:rPr>
          <w:rFonts w:ascii="Times New Roman" w:hAnsi="Times New Roman" w:cs="Times New Roman"/>
          <w:sz w:val="24"/>
          <w:szCs w:val="24"/>
        </w:rPr>
        <w:t>stage</w:t>
      </w:r>
      <w:r w:rsidRPr="00441F4D">
        <w:rPr>
          <w:rFonts w:ascii="Times New Roman" w:hAnsi="Times New Roman" w:cs="Times New Roman"/>
          <w:sz w:val="24"/>
          <w:szCs w:val="24"/>
        </w:rPr>
        <w:t>, i.e. after gender values have been discovered and lexical development allows the learner to draw generalizations on syntactic and morphophonological cues of nouns and noun phrases in Greek. Given that monolingual Greek children perform quite well in all three genders around the age of 3;6, the lower performance of these bilingual children indicate</w:t>
      </w:r>
      <w:r w:rsidR="00B108D9" w:rsidRPr="00441F4D">
        <w:rPr>
          <w:rFonts w:ascii="Times New Roman" w:hAnsi="Times New Roman" w:cs="Times New Roman"/>
          <w:sz w:val="24"/>
          <w:szCs w:val="24"/>
        </w:rPr>
        <w:t>s</w:t>
      </w:r>
      <w:r w:rsidRPr="00441F4D">
        <w:rPr>
          <w:rFonts w:ascii="Times New Roman" w:hAnsi="Times New Roman" w:cs="Times New Roman"/>
          <w:sz w:val="24"/>
          <w:szCs w:val="24"/>
        </w:rPr>
        <w:t xml:space="preserve"> a prolonged second stage of gender </w:t>
      </w:r>
      <w:r w:rsidRPr="00441F4D">
        <w:rPr>
          <w:rFonts w:ascii="Times New Roman" w:hAnsi="Times New Roman" w:cs="Times New Roman"/>
          <w:sz w:val="24"/>
          <w:szCs w:val="24"/>
        </w:rPr>
        <w:lastRenderedPageBreak/>
        <w:t>acquisition compared to monolingual development. In other words, it is possible that the second stage of gender acquisition during which the learner is expected to draw generalizations based on morphophonological and syntactic cues</w:t>
      </w:r>
      <w:r w:rsidR="008717E2">
        <w:rPr>
          <w:rFonts w:ascii="Times New Roman" w:hAnsi="Times New Roman" w:cs="Times New Roman"/>
          <w:sz w:val="24"/>
          <w:szCs w:val="24"/>
        </w:rPr>
        <w:t>,</w:t>
      </w:r>
      <w:r w:rsidRPr="00441F4D">
        <w:rPr>
          <w:rFonts w:ascii="Times New Roman" w:hAnsi="Times New Roman" w:cs="Times New Roman"/>
          <w:sz w:val="24"/>
          <w:szCs w:val="24"/>
        </w:rPr>
        <w:t xml:space="preserve"> and which is unimpeded in the monolingual learner, is prolonged in bilinguals just because of bilingualism as such.</w:t>
      </w:r>
    </w:p>
    <w:p w:rsidR="00CD2600" w:rsidRPr="00A7125E" w:rsidRDefault="00CD2600" w:rsidP="00CD2600">
      <w:pPr>
        <w:spacing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 xml:space="preserve">Turning to Dutch, the prediction was that </w:t>
      </w:r>
      <w:r w:rsidRPr="00441F4D">
        <w:rPr>
          <w:rFonts w:ascii="Times New Roman" w:hAnsi="Times New Roman" w:cs="Times New Roman"/>
          <w:i/>
          <w:sz w:val="24"/>
          <w:szCs w:val="24"/>
        </w:rPr>
        <w:t xml:space="preserve">2) a general measure of </w:t>
      </w:r>
      <w:r w:rsidR="00AD7CFA">
        <w:rPr>
          <w:rFonts w:ascii="Times New Roman" w:hAnsi="Times New Roman" w:cs="Times New Roman"/>
          <w:i/>
          <w:sz w:val="24"/>
          <w:szCs w:val="24"/>
        </w:rPr>
        <w:t xml:space="preserve">amount of </w:t>
      </w:r>
      <w:r w:rsidR="005B169F" w:rsidRPr="00441F4D">
        <w:rPr>
          <w:rFonts w:ascii="Times New Roman" w:hAnsi="Times New Roman" w:cs="Times New Roman"/>
          <w:i/>
          <w:sz w:val="24"/>
          <w:szCs w:val="24"/>
        </w:rPr>
        <w:t>input</w:t>
      </w:r>
      <w:r w:rsidRPr="00441F4D">
        <w:rPr>
          <w:rFonts w:ascii="Times New Roman" w:hAnsi="Times New Roman" w:cs="Times New Roman"/>
          <w:i/>
          <w:sz w:val="24"/>
          <w:szCs w:val="24"/>
        </w:rPr>
        <w:t xml:space="preserve">, namely </w:t>
      </w:r>
      <w:r w:rsidR="005B169F" w:rsidRPr="00441F4D">
        <w:rPr>
          <w:rFonts w:ascii="Times New Roman" w:hAnsi="Times New Roman" w:cs="Times New Roman"/>
          <w:i/>
          <w:sz w:val="24"/>
          <w:szCs w:val="24"/>
        </w:rPr>
        <w:t xml:space="preserve">% Dutch use </w:t>
      </w:r>
      <w:r w:rsidRPr="00441F4D">
        <w:rPr>
          <w:rFonts w:ascii="Times New Roman" w:hAnsi="Times New Roman" w:cs="Times New Roman"/>
          <w:i/>
          <w:sz w:val="24"/>
          <w:szCs w:val="24"/>
        </w:rPr>
        <w:t xml:space="preserve">at home, </w:t>
      </w:r>
      <w:r w:rsidR="00B65CC8">
        <w:rPr>
          <w:rFonts w:ascii="Times New Roman" w:hAnsi="Times New Roman" w:cs="Times New Roman"/>
          <w:i/>
          <w:sz w:val="24"/>
          <w:szCs w:val="24"/>
        </w:rPr>
        <w:t>is</w:t>
      </w:r>
      <w:r w:rsidR="00CA6A59" w:rsidRPr="00441F4D">
        <w:rPr>
          <w:rFonts w:ascii="Times New Roman" w:hAnsi="Times New Roman" w:cs="Times New Roman"/>
          <w:i/>
          <w:sz w:val="24"/>
          <w:szCs w:val="24"/>
        </w:rPr>
        <w:t xml:space="preserve"> </w:t>
      </w:r>
      <w:r w:rsidR="00CA6A59">
        <w:rPr>
          <w:rFonts w:ascii="Times New Roman" w:hAnsi="Times New Roman" w:cs="Times New Roman"/>
          <w:i/>
          <w:sz w:val="24"/>
          <w:szCs w:val="24"/>
        </w:rPr>
        <w:t>a better</w:t>
      </w:r>
      <w:r w:rsidR="00CA6A59" w:rsidRPr="00441F4D">
        <w:rPr>
          <w:rFonts w:ascii="Times New Roman" w:hAnsi="Times New Roman" w:cs="Times New Roman"/>
          <w:i/>
          <w:sz w:val="24"/>
          <w:szCs w:val="24"/>
        </w:rPr>
        <w:t xml:space="preserve"> predict</w:t>
      </w:r>
      <w:r w:rsidR="00CA6A59">
        <w:rPr>
          <w:rFonts w:ascii="Times New Roman" w:hAnsi="Times New Roman" w:cs="Times New Roman"/>
          <w:i/>
          <w:sz w:val="24"/>
          <w:szCs w:val="24"/>
        </w:rPr>
        <w:t xml:space="preserve">or of </w:t>
      </w:r>
      <w:r w:rsidR="00CA6A59" w:rsidRPr="00441F4D">
        <w:rPr>
          <w:rFonts w:ascii="Times New Roman" w:hAnsi="Times New Roman" w:cs="Times New Roman"/>
          <w:i/>
          <w:sz w:val="24"/>
          <w:szCs w:val="24"/>
        </w:rPr>
        <w:t>performance on Dutch gender than lexical skills</w:t>
      </w:r>
      <w:r w:rsidRPr="00441F4D">
        <w:rPr>
          <w:rFonts w:ascii="Times New Roman" w:hAnsi="Times New Roman" w:cs="Times New Roman"/>
          <w:i/>
          <w:sz w:val="24"/>
          <w:szCs w:val="24"/>
        </w:rPr>
        <w:t>.</w:t>
      </w:r>
      <w:r w:rsidRPr="00441F4D">
        <w:rPr>
          <w:rFonts w:ascii="Times New Roman" w:hAnsi="Times New Roman" w:cs="Times New Roman"/>
          <w:sz w:val="24"/>
          <w:szCs w:val="24"/>
        </w:rPr>
        <w:t xml:space="preserve"> This was based on the fact that monolingual children’s performance on Dutch gender is delayed due to the increased requirement of input exposure which will ensure that the child unravels syntactic gender cues from the system. Our results are in line with this prediction insofar as the role of Dutch input for performance on neuter nouns is concerned. This </w:t>
      </w:r>
      <w:r w:rsidR="008F54A0">
        <w:rPr>
          <w:rFonts w:ascii="Times New Roman" w:hAnsi="Times New Roman" w:cs="Times New Roman"/>
          <w:sz w:val="24"/>
          <w:szCs w:val="24"/>
        </w:rPr>
        <w:t>corroborates</w:t>
      </w:r>
      <w:r w:rsidRPr="00441F4D">
        <w:rPr>
          <w:rFonts w:ascii="Times New Roman" w:hAnsi="Times New Roman" w:cs="Times New Roman"/>
          <w:sz w:val="24"/>
          <w:szCs w:val="24"/>
        </w:rPr>
        <w:t xml:space="preserve"> Unsworth et al.’s (2014) findings showing that input measures are the best predictors of gender use in bilingual children speaking Dutch. When bilingual children were grouped according to this factor, those with more than 50% exposure were found to score higher than 85% accuracy on neuter nouns in production indicating that bilingualism does not affect gender use in a negative way. It thus appears that the Dutch gender data demonstrate a) that gender acquisition is possible in bilingual dev</w:t>
      </w:r>
      <w:r w:rsidR="005B169F" w:rsidRPr="00441F4D">
        <w:rPr>
          <w:rFonts w:ascii="Times New Roman" w:hAnsi="Times New Roman" w:cs="Times New Roman"/>
          <w:sz w:val="24"/>
          <w:szCs w:val="24"/>
        </w:rPr>
        <w:t>elopment and b) that</w:t>
      </w:r>
      <w:r w:rsidR="00BD3399">
        <w:rPr>
          <w:rFonts w:ascii="Times New Roman" w:hAnsi="Times New Roman" w:cs="Times New Roman"/>
          <w:sz w:val="24"/>
          <w:szCs w:val="24"/>
        </w:rPr>
        <w:t xml:space="preserve"> amount of</w:t>
      </w:r>
      <w:r w:rsidR="005B169F" w:rsidRPr="00441F4D">
        <w:rPr>
          <w:rFonts w:ascii="Times New Roman" w:hAnsi="Times New Roman" w:cs="Times New Roman"/>
          <w:sz w:val="24"/>
          <w:szCs w:val="24"/>
        </w:rPr>
        <w:t xml:space="preserve"> input</w:t>
      </w:r>
      <w:r w:rsidRPr="00441F4D">
        <w:rPr>
          <w:rFonts w:ascii="Times New Roman" w:hAnsi="Times New Roman" w:cs="Times New Roman"/>
          <w:sz w:val="24"/>
          <w:szCs w:val="24"/>
        </w:rPr>
        <w:t xml:space="preserve"> </w:t>
      </w:r>
      <w:r w:rsidR="00BD3399">
        <w:rPr>
          <w:rFonts w:ascii="Times New Roman" w:hAnsi="Times New Roman" w:cs="Times New Roman"/>
          <w:sz w:val="24"/>
          <w:szCs w:val="24"/>
        </w:rPr>
        <w:t xml:space="preserve">(which subsumes syntactic knowledge) </w:t>
      </w:r>
      <w:r w:rsidRPr="00441F4D">
        <w:rPr>
          <w:rFonts w:ascii="Times New Roman" w:hAnsi="Times New Roman" w:cs="Times New Roman"/>
          <w:sz w:val="24"/>
          <w:szCs w:val="24"/>
        </w:rPr>
        <w:t>rather than</w:t>
      </w:r>
      <w:r w:rsidR="00BD3399">
        <w:rPr>
          <w:rFonts w:ascii="Times New Roman" w:hAnsi="Times New Roman" w:cs="Times New Roman"/>
          <w:sz w:val="24"/>
          <w:szCs w:val="24"/>
        </w:rPr>
        <w:t xml:space="preserve"> lexical skills</w:t>
      </w:r>
      <w:r w:rsidR="00CB28D7">
        <w:rPr>
          <w:rFonts w:ascii="Times New Roman" w:hAnsi="Times New Roman" w:cs="Times New Roman"/>
          <w:sz w:val="24"/>
          <w:szCs w:val="24"/>
        </w:rPr>
        <w:t xml:space="preserve"> alone</w:t>
      </w:r>
      <w:r w:rsidRPr="00441F4D">
        <w:rPr>
          <w:rFonts w:ascii="Times New Roman" w:hAnsi="Times New Roman" w:cs="Times New Roman"/>
          <w:sz w:val="24"/>
          <w:szCs w:val="24"/>
        </w:rPr>
        <w:t>, is responsible for the variation attested. Given that the group of bilingual children achieved age-appropriate scores in vocabulary</w:t>
      </w:r>
      <w:r w:rsidR="008717E2">
        <w:rPr>
          <w:rFonts w:ascii="Times New Roman" w:hAnsi="Times New Roman" w:cs="Times New Roman"/>
          <w:sz w:val="24"/>
          <w:szCs w:val="24"/>
        </w:rPr>
        <w:t>,</w:t>
      </w:r>
      <w:r w:rsidRPr="00441F4D">
        <w:rPr>
          <w:rFonts w:ascii="Times New Roman" w:hAnsi="Times New Roman" w:cs="Times New Roman"/>
          <w:sz w:val="24"/>
          <w:szCs w:val="24"/>
        </w:rPr>
        <w:t xml:space="preserve"> and thus does not differ from monolingual children, the results on gender accuracy indicate that as far as Dutch gender acquisition is concerned, lexical abilities and the role of the input dissociate. </w:t>
      </w:r>
      <w:r w:rsidR="00E265D9">
        <w:rPr>
          <w:rFonts w:ascii="Times New Roman" w:hAnsi="Times New Roman" w:cs="Times New Roman"/>
          <w:sz w:val="24"/>
          <w:szCs w:val="24"/>
        </w:rPr>
        <w:t xml:space="preserve">Note that it is unlikely that </w:t>
      </w:r>
      <w:r w:rsidR="00251688">
        <w:rPr>
          <w:rFonts w:ascii="Times New Roman" w:hAnsi="Times New Roman" w:cs="Times New Roman"/>
          <w:sz w:val="24"/>
          <w:szCs w:val="24"/>
        </w:rPr>
        <w:t xml:space="preserve">the results </w:t>
      </w:r>
      <w:r w:rsidR="001E5F02">
        <w:rPr>
          <w:rFonts w:ascii="Times New Roman" w:hAnsi="Times New Roman" w:cs="Times New Roman"/>
          <w:sz w:val="24"/>
          <w:szCs w:val="24"/>
        </w:rPr>
        <w:t xml:space="preserve">for Dutch </w:t>
      </w:r>
      <w:r w:rsidR="00251688">
        <w:rPr>
          <w:rFonts w:ascii="Times New Roman" w:hAnsi="Times New Roman" w:cs="Times New Roman"/>
          <w:sz w:val="24"/>
          <w:szCs w:val="24"/>
        </w:rPr>
        <w:t>are influenced by the type of vocabulary measure used (</w:t>
      </w:r>
      <w:r w:rsidR="001B1CB6">
        <w:rPr>
          <w:rFonts w:ascii="Times New Roman" w:hAnsi="Times New Roman" w:cs="Times New Roman"/>
          <w:sz w:val="24"/>
          <w:szCs w:val="24"/>
        </w:rPr>
        <w:t xml:space="preserve">receptive </w:t>
      </w:r>
      <w:r w:rsidR="00251688">
        <w:rPr>
          <w:rFonts w:ascii="Times New Roman" w:hAnsi="Times New Roman" w:cs="Times New Roman"/>
          <w:sz w:val="24"/>
          <w:szCs w:val="24"/>
        </w:rPr>
        <w:t xml:space="preserve">vs. </w:t>
      </w:r>
      <w:r w:rsidR="001B1CB6">
        <w:rPr>
          <w:rFonts w:ascii="Times New Roman" w:hAnsi="Times New Roman" w:cs="Times New Roman"/>
          <w:sz w:val="24"/>
          <w:szCs w:val="24"/>
        </w:rPr>
        <w:t>expressive</w:t>
      </w:r>
      <w:r w:rsidR="00251688">
        <w:rPr>
          <w:rFonts w:ascii="Times New Roman" w:hAnsi="Times New Roman" w:cs="Times New Roman"/>
          <w:sz w:val="24"/>
          <w:szCs w:val="24"/>
        </w:rPr>
        <w:t xml:space="preserve">) given </w:t>
      </w:r>
      <w:r w:rsidR="001E5F02">
        <w:rPr>
          <w:rFonts w:ascii="Times New Roman" w:hAnsi="Times New Roman" w:cs="Times New Roman"/>
          <w:sz w:val="24"/>
          <w:szCs w:val="24"/>
        </w:rPr>
        <w:t xml:space="preserve">that the gap between </w:t>
      </w:r>
      <w:r w:rsidR="001B1CB6">
        <w:rPr>
          <w:rFonts w:ascii="Times New Roman" w:hAnsi="Times New Roman" w:cs="Times New Roman"/>
          <w:sz w:val="24"/>
          <w:szCs w:val="24"/>
        </w:rPr>
        <w:t>receptive</w:t>
      </w:r>
      <w:r w:rsidR="001E5F02">
        <w:rPr>
          <w:rFonts w:ascii="Times New Roman" w:hAnsi="Times New Roman" w:cs="Times New Roman"/>
          <w:sz w:val="24"/>
          <w:szCs w:val="24"/>
        </w:rPr>
        <w:t xml:space="preserve"> and </w:t>
      </w:r>
      <w:r w:rsidR="001B1CB6">
        <w:rPr>
          <w:rFonts w:ascii="Times New Roman" w:hAnsi="Times New Roman" w:cs="Times New Roman"/>
          <w:sz w:val="24"/>
          <w:szCs w:val="24"/>
        </w:rPr>
        <w:lastRenderedPageBreak/>
        <w:t>expressive</w:t>
      </w:r>
      <w:r w:rsidR="001E5F02">
        <w:rPr>
          <w:rFonts w:ascii="Times New Roman" w:hAnsi="Times New Roman" w:cs="Times New Roman"/>
          <w:sz w:val="24"/>
          <w:szCs w:val="24"/>
        </w:rPr>
        <w:t xml:space="preserve"> vocabulary knowledge has been found to be negligible in the dominant language of bilinguals (Gibson, Pe</w:t>
      </w:r>
      <w:r w:rsidR="00D727FF" w:rsidRPr="00D727FF">
        <w:rPr>
          <w:rFonts w:ascii="Times New Roman" w:hAnsi="Times New Roman" w:cs="Times New Roman"/>
          <w:sz w:val="24"/>
          <w:szCs w:val="24"/>
        </w:rPr>
        <w:t>ñ</w:t>
      </w:r>
      <w:r w:rsidR="00D727FF">
        <w:rPr>
          <w:rFonts w:ascii="Times New Roman" w:hAnsi="Times New Roman" w:cs="Times New Roman"/>
          <w:sz w:val="24"/>
          <w:szCs w:val="24"/>
        </w:rPr>
        <w:t>a &amp;</w:t>
      </w:r>
      <w:r w:rsidR="001E5F02">
        <w:rPr>
          <w:rFonts w:ascii="Times New Roman" w:hAnsi="Times New Roman" w:cs="Times New Roman"/>
          <w:sz w:val="24"/>
          <w:szCs w:val="24"/>
        </w:rPr>
        <w:t xml:space="preserve"> Bedore, 2014).</w:t>
      </w:r>
    </w:p>
    <w:p w:rsidR="00B558AD" w:rsidRPr="00441F4D" w:rsidRDefault="00FA2F35" w:rsidP="00B558AD">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 xml:space="preserve">With regard to the comparison of children’s performance across the production and judgment tasks, we find that the less advanced groups (low vocabulary for Greek and &lt;50% input for Dutch) do better in judgment than production with non-default gender values (masculine and feminine in Greek; neuter in Dutch), while the more advanced groups show equal performance across tasks. </w:t>
      </w:r>
      <w:r w:rsidR="00B558AD" w:rsidRPr="00441F4D">
        <w:rPr>
          <w:rFonts w:ascii="Times New Roman" w:hAnsi="Times New Roman" w:cs="Times New Roman"/>
          <w:sz w:val="24"/>
          <w:szCs w:val="24"/>
        </w:rPr>
        <w:t xml:space="preserve">In Dutch, children were less accurate with common nouns in judgment than in production. According to Unsworth and Hulk (2010) this </w:t>
      </w:r>
      <w:r w:rsidR="00805E15" w:rsidRPr="00441F4D">
        <w:rPr>
          <w:rFonts w:ascii="Times New Roman" w:hAnsi="Times New Roman" w:cs="Times New Roman"/>
          <w:sz w:val="24"/>
          <w:szCs w:val="24"/>
        </w:rPr>
        <w:t>marks the start of the discovery stage</w:t>
      </w:r>
      <w:r w:rsidR="00B558AD" w:rsidRPr="00441F4D">
        <w:rPr>
          <w:rFonts w:ascii="Times New Roman" w:hAnsi="Times New Roman" w:cs="Times New Roman"/>
          <w:sz w:val="24"/>
          <w:szCs w:val="24"/>
        </w:rPr>
        <w:t xml:space="preserve"> </w:t>
      </w:r>
      <w:r w:rsidR="007B5AA5" w:rsidRPr="00441F4D">
        <w:rPr>
          <w:rFonts w:ascii="Times New Roman" w:hAnsi="Times New Roman" w:cs="Times New Roman"/>
          <w:sz w:val="24"/>
          <w:szCs w:val="24"/>
        </w:rPr>
        <w:t>which leads to occasional errors in judgment</w:t>
      </w:r>
      <w:r w:rsidR="00805E15" w:rsidRPr="00441F4D">
        <w:rPr>
          <w:rFonts w:ascii="Times New Roman" w:hAnsi="Times New Roman" w:cs="Times New Roman"/>
          <w:sz w:val="24"/>
          <w:szCs w:val="24"/>
        </w:rPr>
        <w:t xml:space="preserve"> with common nouns</w:t>
      </w:r>
      <w:r w:rsidR="007B5AA5" w:rsidRPr="00441F4D">
        <w:rPr>
          <w:rFonts w:ascii="Times New Roman" w:hAnsi="Times New Roman" w:cs="Times New Roman"/>
          <w:sz w:val="24"/>
          <w:szCs w:val="24"/>
        </w:rPr>
        <w:t xml:space="preserve">, while in production children continue to use </w:t>
      </w:r>
      <w:r w:rsidR="007B5AA5" w:rsidRPr="00FC1630">
        <w:rPr>
          <w:rFonts w:ascii="Times New Roman" w:hAnsi="Times New Roman" w:cs="Times New Roman"/>
          <w:i/>
          <w:sz w:val="24"/>
          <w:szCs w:val="24"/>
        </w:rPr>
        <w:t>de</w:t>
      </w:r>
      <w:r w:rsidR="007B5AA5" w:rsidRPr="00441F4D">
        <w:rPr>
          <w:rFonts w:ascii="Times New Roman" w:hAnsi="Times New Roman" w:cs="Times New Roman"/>
          <w:sz w:val="24"/>
          <w:szCs w:val="24"/>
        </w:rPr>
        <w:t xml:space="preserve"> as a default.</w:t>
      </w:r>
    </w:p>
    <w:p w:rsidR="007F6BB6" w:rsidRPr="00441F4D" w:rsidRDefault="007F6BB6" w:rsidP="00CD2600">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 xml:space="preserve">Turning to the research question about CI, our next prediction was that </w:t>
      </w:r>
      <w:r w:rsidR="00B21C7D">
        <w:rPr>
          <w:rFonts w:ascii="Times New Roman" w:hAnsi="Times New Roman" w:cs="Times New Roman"/>
          <w:i/>
          <w:sz w:val="24"/>
          <w:szCs w:val="24"/>
        </w:rPr>
        <w:t xml:space="preserve">3) there will be no </w:t>
      </w:r>
      <w:r w:rsidR="00CB28D7">
        <w:rPr>
          <w:rFonts w:ascii="Times New Roman" w:hAnsi="Times New Roman" w:cs="Times New Roman"/>
          <w:i/>
          <w:sz w:val="24"/>
          <w:szCs w:val="24"/>
        </w:rPr>
        <w:t xml:space="preserve">CI </w:t>
      </w:r>
      <w:r w:rsidRPr="00441F4D">
        <w:rPr>
          <w:rFonts w:ascii="Times New Roman" w:hAnsi="Times New Roman" w:cs="Times New Roman"/>
          <w:i/>
          <w:sz w:val="24"/>
          <w:szCs w:val="24"/>
        </w:rPr>
        <w:t>with regard to the second stage of gender acquisition</w:t>
      </w:r>
      <w:r w:rsidRPr="00441F4D">
        <w:rPr>
          <w:rFonts w:ascii="Times New Roman" w:hAnsi="Times New Roman" w:cs="Times New Roman"/>
          <w:sz w:val="24"/>
          <w:szCs w:val="24"/>
        </w:rPr>
        <w:t xml:space="preserve">. Our results did not show any between language correlations for accuracy on gender and thus, do not appear to point to any </w:t>
      </w:r>
      <w:r w:rsidR="00CB28D7">
        <w:rPr>
          <w:rFonts w:ascii="Times New Roman" w:hAnsi="Times New Roman" w:cs="Times New Roman"/>
          <w:sz w:val="24"/>
          <w:szCs w:val="24"/>
        </w:rPr>
        <w:t xml:space="preserve">crosslinguistic </w:t>
      </w:r>
      <w:r w:rsidRPr="00441F4D">
        <w:rPr>
          <w:rFonts w:ascii="Times New Roman" w:hAnsi="Times New Roman" w:cs="Times New Roman"/>
          <w:sz w:val="24"/>
          <w:szCs w:val="24"/>
        </w:rPr>
        <w:t xml:space="preserve">effects insofar as the second stage of gender acquisition is concerned. The question of crosslinguistic influence is still relevant, however, </w:t>
      </w:r>
      <w:r w:rsidR="009816EB" w:rsidRPr="00441F4D">
        <w:rPr>
          <w:rFonts w:ascii="Times New Roman" w:hAnsi="Times New Roman" w:cs="Times New Roman"/>
          <w:sz w:val="24"/>
          <w:szCs w:val="24"/>
        </w:rPr>
        <w:t>with regard to</w:t>
      </w:r>
      <w:r w:rsidRPr="00441F4D">
        <w:rPr>
          <w:rFonts w:ascii="Times New Roman" w:hAnsi="Times New Roman" w:cs="Times New Roman"/>
          <w:sz w:val="24"/>
          <w:szCs w:val="24"/>
        </w:rPr>
        <w:t xml:space="preserve"> the first stage of gender acquisition, namely the discovery of grammatical gender as a classifying feature for nouns.</w:t>
      </w:r>
      <w:r w:rsidR="00A92594" w:rsidRPr="00441F4D">
        <w:rPr>
          <w:rFonts w:ascii="Times New Roman" w:hAnsi="Times New Roman" w:cs="Times New Roman"/>
          <w:sz w:val="24"/>
          <w:szCs w:val="24"/>
        </w:rPr>
        <w:t xml:space="preserve"> </w:t>
      </w:r>
      <w:r w:rsidR="00B32C5A">
        <w:rPr>
          <w:rFonts w:ascii="Times New Roman" w:hAnsi="Times New Roman" w:cs="Times New Roman"/>
          <w:sz w:val="24"/>
          <w:szCs w:val="24"/>
        </w:rPr>
        <w:t>Given the highly transparent gender cues in Greek, o</w:t>
      </w:r>
      <w:r w:rsidR="00A92594" w:rsidRPr="00441F4D">
        <w:rPr>
          <w:rFonts w:ascii="Times New Roman" w:hAnsi="Times New Roman" w:cs="Times New Roman"/>
          <w:sz w:val="24"/>
          <w:szCs w:val="24"/>
        </w:rPr>
        <w:t xml:space="preserve">ur prediction was that </w:t>
      </w:r>
      <w:r w:rsidR="00A92594" w:rsidRPr="00441F4D">
        <w:rPr>
          <w:rFonts w:ascii="Times New Roman" w:hAnsi="Times New Roman" w:cs="Times New Roman"/>
          <w:i/>
          <w:sz w:val="24"/>
          <w:szCs w:val="24"/>
        </w:rPr>
        <w:t>4) the opacity of the Dutch gender system would not have adverse (delay) effects on Greek gender acquisition.</w:t>
      </w:r>
      <w:r w:rsidR="00A92594" w:rsidRPr="00441F4D">
        <w:rPr>
          <w:rFonts w:ascii="Times New Roman" w:hAnsi="Times New Roman" w:cs="Times New Roman"/>
          <w:sz w:val="24"/>
          <w:szCs w:val="24"/>
        </w:rPr>
        <w:t xml:space="preserve"> The analyses showed that all but four children use masculine and feminine determiners in production at least to some extent indicating that they have discovered gender as a categorical feature in Greek. Given that the children’s lexical age as measured by expressive vocabulary was below 3;5 we conclude that Dutch does not have a negative influence on the development of gender in Greek for these bilingual children.</w:t>
      </w:r>
    </w:p>
    <w:p w:rsidR="00A92594" w:rsidRPr="00441F4D" w:rsidRDefault="007F6C9D" w:rsidP="00A92594">
      <w:pPr>
        <w:pStyle w:val="HTMLPreformatted"/>
        <w:shd w:val="clear" w:color="auto" w:fill="FFFFFF"/>
        <w:spacing w:line="480" w:lineRule="auto"/>
        <w:rPr>
          <w:rFonts w:ascii="Times New Roman" w:hAnsi="Times New Roman" w:cs="Times New Roman"/>
          <w:sz w:val="24"/>
          <w:szCs w:val="24"/>
          <w:lang w:val="en-GB"/>
        </w:rPr>
      </w:pPr>
      <w:r w:rsidRPr="00441F4D">
        <w:rPr>
          <w:rFonts w:ascii="Times New Roman" w:hAnsi="Times New Roman" w:cs="Times New Roman"/>
          <w:sz w:val="24"/>
          <w:szCs w:val="24"/>
          <w:lang w:val="en-GB"/>
        </w:rPr>
        <w:tab/>
      </w:r>
      <w:r w:rsidR="00A92594" w:rsidRPr="00441F4D">
        <w:rPr>
          <w:rFonts w:ascii="Times New Roman" w:hAnsi="Times New Roman" w:cs="Times New Roman"/>
          <w:sz w:val="24"/>
          <w:szCs w:val="24"/>
          <w:lang w:val="en-GB"/>
        </w:rPr>
        <w:t xml:space="preserve">Our final prediction was that </w:t>
      </w:r>
      <w:r w:rsidR="00A92594" w:rsidRPr="00441F4D">
        <w:rPr>
          <w:rFonts w:ascii="Times New Roman" w:hAnsi="Times New Roman" w:cs="Times New Roman"/>
          <w:i/>
          <w:sz w:val="24"/>
          <w:szCs w:val="24"/>
          <w:lang w:val="en-GB"/>
        </w:rPr>
        <w:t xml:space="preserve">5) Greek-Dutch bilingual children will show some acceleration effects from Greek to Dutch in the first stage of gender acquisition, </w:t>
      </w:r>
      <w:r w:rsidR="005B656B">
        <w:rPr>
          <w:rFonts w:ascii="Times New Roman" w:hAnsi="Times New Roman" w:cs="Times New Roman"/>
          <w:i/>
          <w:sz w:val="24"/>
          <w:szCs w:val="24"/>
          <w:lang w:val="en-GB"/>
        </w:rPr>
        <w:t xml:space="preserve">(i.e. </w:t>
      </w:r>
      <w:r w:rsidR="00A92594" w:rsidRPr="00441F4D">
        <w:rPr>
          <w:rFonts w:ascii="Times New Roman" w:hAnsi="Times New Roman" w:cs="Times New Roman"/>
          <w:i/>
          <w:sz w:val="24"/>
          <w:szCs w:val="24"/>
          <w:lang w:val="en-GB"/>
        </w:rPr>
        <w:t>gender discovery</w:t>
      </w:r>
      <w:r w:rsidR="005B656B">
        <w:rPr>
          <w:rFonts w:ascii="Times New Roman" w:hAnsi="Times New Roman" w:cs="Times New Roman"/>
          <w:i/>
          <w:sz w:val="24"/>
          <w:szCs w:val="24"/>
          <w:lang w:val="en-GB"/>
        </w:rPr>
        <w:t>)</w:t>
      </w:r>
      <w:r w:rsidR="00A92594" w:rsidRPr="00441F4D">
        <w:rPr>
          <w:rFonts w:ascii="Times New Roman" w:hAnsi="Times New Roman" w:cs="Times New Roman"/>
          <w:sz w:val="24"/>
          <w:szCs w:val="24"/>
          <w:lang w:val="en-GB"/>
        </w:rPr>
        <w:t xml:space="preserve">. We addressed this question by comparing English-Dutch simultaneous bilinguals </w:t>
      </w:r>
      <w:r w:rsidR="00DD3C07" w:rsidRPr="00441F4D">
        <w:rPr>
          <w:rFonts w:ascii="Times New Roman" w:hAnsi="Times New Roman" w:cs="Times New Roman"/>
          <w:sz w:val="24"/>
          <w:szCs w:val="24"/>
          <w:lang w:val="en-GB"/>
        </w:rPr>
        <w:t xml:space="preserve">and Dutch monolinguals </w:t>
      </w:r>
      <w:r w:rsidR="00A92594" w:rsidRPr="00441F4D">
        <w:rPr>
          <w:rFonts w:ascii="Times New Roman" w:hAnsi="Times New Roman" w:cs="Times New Roman"/>
          <w:sz w:val="24"/>
          <w:szCs w:val="24"/>
          <w:lang w:val="en-GB"/>
        </w:rPr>
        <w:t xml:space="preserve">from Unsworth’s (2013) study with our bilingual group. Results indicate better performance in the younger Greek-Dutch bilinguals (5-6 year olds) as well as the oldest Greek-Dutch group (10-13 year olds) compared to the age-matched English-Dutch groups. </w:t>
      </w:r>
      <w:r w:rsidR="000B78F9" w:rsidRPr="00441F4D">
        <w:rPr>
          <w:rFonts w:ascii="Times New Roman" w:hAnsi="Times New Roman" w:cs="Times New Roman"/>
          <w:sz w:val="24"/>
          <w:szCs w:val="24"/>
          <w:lang w:val="en-US"/>
        </w:rPr>
        <w:t xml:space="preserve">We would like to suggest that the difference between the young monolingual children with our bilingual Greek-Dutch children is due to an earlier awareness of gender as a grammatical feature in Dutch in the bilingual children thanks to their knowledge of Greek where they are aware of gender from very early on. </w:t>
      </w:r>
      <w:r w:rsidR="00DD3C07" w:rsidRPr="00441F4D">
        <w:rPr>
          <w:rFonts w:ascii="Times New Roman" w:hAnsi="Times New Roman" w:cs="Times New Roman"/>
          <w:sz w:val="24"/>
          <w:szCs w:val="24"/>
          <w:lang w:val="en-GB"/>
        </w:rPr>
        <w:t>The comparison with the Dutch monolinguals revealed that</w:t>
      </w:r>
      <w:r w:rsidR="005B169F" w:rsidRPr="00441F4D">
        <w:rPr>
          <w:rFonts w:ascii="Times New Roman" w:hAnsi="Times New Roman" w:cs="Times New Roman"/>
          <w:sz w:val="24"/>
          <w:szCs w:val="24"/>
          <w:lang w:val="en-GB"/>
        </w:rPr>
        <w:t xml:space="preserve"> despite reduced input due to bilingualism,</w:t>
      </w:r>
      <w:r w:rsidR="00DD3C07" w:rsidRPr="00441F4D">
        <w:rPr>
          <w:rFonts w:ascii="Times New Roman" w:hAnsi="Times New Roman" w:cs="Times New Roman"/>
          <w:sz w:val="24"/>
          <w:szCs w:val="24"/>
          <w:lang w:val="en-GB"/>
        </w:rPr>
        <w:t xml:space="preserve"> the Greek-Dutch 5-6 year-old bilinguals perform on a par with age-matched monolinguals on judgment and production of Dutch neuter nouns, while performance on adjective production in neuter context points to a possible advantage of the bilinguals over the monolinguals</w:t>
      </w:r>
      <w:r w:rsidR="000B78F9" w:rsidRPr="00441F4D">
        <w:rPr>
          <w:rFonts w:ascii="Times New Roman" w:hAnsi="Times New Roman" w:cs="Times New Roman"/>
          <w:sz w:val="24"/>
          <w:szCs w:val="24"/>
          <w:lang w:val="en-GB"/>
        </w:rPr>
        <w:t xml:space="preserve">. </w:t>
      </w:r>
    </w:p>
    <w:p w:rsidR="002B1C69" w:rsidRPr="00441F4D" w:rsidRDefault="000B78F9" w:rsidP="002B1C69">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lang w:val="en-GB"/>
        </w:rPr>
        <w:t>Note that the expectation was that a possible facilitation effect from Greek to Dutch would be mostly relevant to the younger group where gender discovery in Dutch could be precocious compared to the English-Dutch and the monolingual children. The results from the 10-13 year old bilingual children also show an advantage of the Greek-Dutch bilinguals in the use of neuter nouns indicating that facilitation may extend to the more likely use of neuter in production of Dutch nouns given the ubiquitous nature of the feature in Greek in all contexts.</w:t>
      </w:r>
      <w:r w:rsidR="002B1C69" w:rsidRPr="00441F4D">
        <w:rPr>
          <w:rFonts w:ascii="Times New Roman" w:hAnsi="Times New Roman" w:cs="Times New Roman"/>
          <w:sz w:val="24"/>
          <w:szCs w:val="24"/>
        </w:rPr>
        <w:t xml:space="preserve"> </w:t>
      </w:r>
    </w:p>
    <w:p w:rsidR="00220E84" w:rsidRPr="00441F4D" w:rsidRDefault="002B1C69" w:rsidP="00220E84">
      <w:pPr>
        <w:spacing w:after="0" w:line="480" w:lineRule="auto"/>
        <w:ind w:firstLine="720"/>
        <w:contextualSpacing/>
        <w:rPr>
          <w:rFonts w:ascii="Times New Roman" w:hAnsi="Times New Roman" w:cs="Times New Roman"/>
          <w:sz w:val="24"/>
          <w:szCs w:val="24"/>
        </w:rPr>
      </w:pPr>
      <w:r w:rsidRPr="00441F4D">
        <w:rPr>
          <w:rFonts w:ascii="Times New Roman" w:hAnsi="Times New Roman" w:cs="Times New Roman"/>
          <w:sz w:val="24"/>
          <w:szCs w:val="24"/>
        </w:rPr>
        <w:t>An</w:t>
      </w:r>
      <w:r w:rsidR="008717E2">
        <w:rPr>
          <w:rFonts w:ascii="Times New Roman" w:hAnsi="Times New Roman" w:cs="Times New Roman"/>
          <w:sz w:val="24"/>
          <w:szCs w:val="24"/>
        </w:rPr>
        <w:t>,</w:t>
      </w:r>
      <w:r w:rsidRPr="00441F4D">
        <w:rPr>
          <w:rFonts w:ascii="Times New Roman" w:hAnsi="Times New Roman" w:cs="Times New Roman"/>
          <w:sz w:val="24"/>
          <w:szCs w:val="24"/>
        </w:rPr>
        <w:t xml:space="preserve"> at first sight unexpected finding arising from the comparison between the Greek-Dutch bilinguals in this study with the English-Dutch and the monolingual Dutch children from Unsworth’s (2013) study concerns performance on common nouns. Although common nouns have repeatedly been shown to be unproblematic in monolingual and bilingual acquisition of Dutch, our youngest bilinguals showed lower performance in the judgment but also in the determiner production task. </w:t>
      </w:r>
      <w:r w:rsidR="005F4644">
        <w:rPr>
          <w:rFonts w:ascii="Times New Roman" w:hAnsi="Times New Roman" w:cs="Times New Roman"/>
          <w:sz w:val="24"/>
          <w:szCs w:val="24"/>
        </w:rPr>
        <w:t>H</w:t>
      </w:r>
      <w:r w:rsidRPr="00441F4D">
        <w:rPr>
          <w:rFonts w:ascii="Times New Roman" w:hAnsi="Times New Roman" w:cs="Times New Roman"/>
          <w:sz w:val="24"/>
          <w:szCs w:val="24"/>
        </w:rPr>
        <w:t xml:space="preserve">owever, this may also be due to the influence of Greek. It has been argued that the early (correct) use of </w:t>
      </w:r>
      <w:r w:rsidR="009816EB" w:rsidRPr="000B30CA">
        <w:rPr>
          <w:rFonts w:ascii="Times New Roman" w:hAnsi="Times New Roman" w:cs="Times New Roman"/>
          <w:i/>
          <w:sz w:val="24"/>
          <w:szCs w:val="24"/>
        </w:rPr>
        <w:t>de</w:t>
      </w:r>
      <w:r w:rsidR="009816EB" w:rsidRPr="00441F4D">
        <w:rPr>
          <w:rFonts w:ascii="Times New Roman" w:hAnsi="Times New Roman" w:cs="Times New Roman"/>
          <w:sz w:val="24"/>
          <w:szCs w:val="24"/>
        </w:rPr>
        <w:t xml:space="preserve"> </w:t>
      </w:r>
      <w:r w:rsidRPr="00441F4D">
        <w:rPr>
          <w:rFonts w:ascii="Times New Roman" w:hAnsi="Times New Roman" w:cs="Times New Roman"/>
          <w:sz w:val="24"/>
          <w:szCs w:val="24"/>
        </w:rPr>
        <w:t xml:space="preserve">in monolingual Dutch children is not a sign of gender knowledge, but simply the use of the default definite determiner since these children have not yet discovered that Dutch has a grammatical gender feature. As soon as the awareness of this feature arises, children begin to hesitate about </w:t>
      </w:r>
      <w:r w:rsidRPr="00E04B63">
        <w:rPr>
          <w:rFonts w:ascii="Times New Roman" w:hAnsi="Times New Roman" w:cs="Times New Roman"/>
          <w:i/>
          <w:sz w:val="24"/>
          <w:szCs w:val="24"/>
        </w:rPr>
        <w:t>de</w:t>
      </w:r>
      <w:r w:rsidRPr="00441F4D">
        <w:rPr>
          <w:rFonts w:ascii="Times New Roman" w:hAnsi="Times New Roman" w:cs="Times New Roman"/>
          <w:sz w:val="24"/>
          <w:szCs w:val="24"/>
        </w:rPr>
        <w:t>. In monolingual children</w:t>
      </w:r>
      <w:r w:rsidR="008717E2">
        <w:rPr>
          <w:rFonts w:ascii="Times New Roman" w:hAnsi="Times New Roman" w:cs="Times New Roman"/>
          <w:sz w:val="24"/>
          <w:szCs w:val="24"/>
        </w:rPr>
        <w:t>,</w:t>
      </w:r>
      <w:r w:rsidRPr="00441F4D">
        <w:rPr>
          <w:rFonts w:ascii="Times New Roman" w:hAnsi="Times New Roman" w:cs="Times New Roman"/>
          <w:sz w:val="24"/>
          <w:szCs w:val="24"/>
        </w:rPr>
        <w:t xml:space="preserve"> this has been found to happen around age 5-6 (Unsworth &amp; Hulk, 2010). We have argued that under the influence of Greek, awareness of Dutch being a grammatical gender language is raised earlier. This early awareness predicts earlier hesitance about </w:t>
      </w:r>
      <w:r w:rsidRPr="00E04B63">
        <w:rPr>
          <w:rFonts w:ascii="Times New Roman" w:hAnsi="Times New Roman" w:cs="Times New Roman"/>
          <w:i/>
          <w:sz w:val="24"/>
          <w:szCs w:val="24"/>
        </w:rPr>
        <w:t>de</w:t>
      </w:r>
      <w:r w:rsidRPr="00441F4D">
        <w:rPr>
          <w:rFonts w:ascii="Times New Roman" w:hAnsi="Times New Roman" w:cs="Times New Roman"/>
          <w:sz w:val="24"/>
          <w:szCs w:val="24"/>
        </w:rPr>
        <w:t xml:space="preserve"> being the (only) definite determiner. </w:t>
      </w:r>
      <w:r w:rsidR="009816EB" w:rsidRPr="00441F4D">
        <w:rPr>
          <w:rFonts w:ascii="Times New Roman" w:hAnsi="Times New Roman" w:cs="Times New Roman"/>
          <w:sz w:val="24"/>
          <w:szCs w:val="24"/>
        </w:rPr>
        <w:t>This</w:t>
      </w:r>
      <w:r w:rsidRPr="00441F4D">
        <w:rPr>
          <w:rFonts w:ascii="Times New Roman" w:hAnsi="Times New Roman" w:cs="Times New Roman"/>
          <w:sz w:val="24"/>
          <w:szCs w:val="24"/>
        </w:rPr>
        <w:t xml:space="preserve"> is exactly what we see in the youngest bilingual Greek-Dutch children who show lower performance on </w:t>
      </w:r>
      <w:r w:rsidRPr="00E04B63">
        <w:rPr>
          <w:rFonts w:ascii="Times New Roman" w:hAnsi="Times New Roman" w:cs="Times New Roman"/>
          <w:i/>
          <w:sz w:val="24"/>
          <w:szCs w:val="24"/>
        </w:rPr>
        <w:t>de</w:t>
      </w:r>
      <w:r w:rsidRPr="00441F4D">
        <w:rPr>
          <w:rFonts w:ascii="Times New Roman" w:hAnsi="Times New Roman" w:cs="Times New Roman"/>
          <w:sz w:val="24"/>
          <w:szCs w:val="24"/>
        </w:rPr>
        <w:t xml:space="preserve"> than their age-matched monolingual Dutch peers.</w:t>
      </w:r>
      <w:r w:rsidR="00220E84">
        <w:rPr>
          <w:rFonts w:ascii="Times New Roman" w:hAnsi="Times New Roman" w:cs="Times New Roman"/>
          <w:sz w:val="24"/>
          <w:szCs w:val="24"/>
        </w:rPr>
        <w:t xml:space="preserve"> </w:t>
      </w:r>
      <w:r w:rsidR="00220E84" w:rsidRPr="00441F4D">
        <w:rPr>
          <w:rFonts w:ascii="Times New Roman" w:hAnsi="Times New Roman" w:cs="Times New Roman"/>
          <w:sz w:val="24"/>
          <w:szCs w:val="24"/>
        </w:rPr>
        <w:t xml:space="preserve">In addition, the difference in favour of Greek-Dutch bilinguals in the 10-13 year olds is particularly interesting as it may signal a difference in the final outcomes of bilingual development in these groups. Before we speculate on the language pair being responsible for the differences attested we believe that further investigations into the type of schooling the bilinguals receive (monolingual Dutch, bilingual schooling, minority language support through Saturday schools) is necessary. </w:t>
      </w:r>
    </w:p>
    <w:p w:rsidR="00A92594" w:rsidRPr="00441F4D" w:rsidRDefault="00B162E8" w:rsidP="00A92594">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present study is the first to investigate gender acquisition in Greek-D</w:t>
      </w:r>
      <w:r w:rsidR="00C50F20">
        <w:rPr>
          <w:rFonts w:ascii="Times New Roman" w:hAnsi="Times New Roman" w:cs="Times New Roman"/>
          <w:sz w:val="24"/>
          <w:szCs w:val="24"/>
        </w:rPr>
        <w:t>utch bilingual children although the</w:t>
      </w:r>
      <w:r>
        <w:rPr>
          <w:rFonts w:ascii="Times New Roman" w:hAnsi="Times New Roman" w:cs="Times New Roman"/>
          <w:sz w:val="24"/>
          <w:szCs w:val="24"/>
        </w:rPr>
        <w:t xml:space="preserve"> data has to be treated with caution as the numbers of Greek-Dutch bilinguals in each group is </w:t>
      </w:r>
      <w:r w:rsidR="00090F59">
        <w:rPr>
          <w:rFonts w:ascii="Times New Roman" w:hAnsi="Times New Roman" w:cs="Times New Roman"/>
          <w:sz w:val="24"/>
          <w:szCs w:val="24"/>
        </w:rPr>
        <w:t xml:space="preserve">rather </w:t>
      </w:r>
      <w:r w:rsidRPr="00090F59">
        <w:rPr>
          <w:rFonts w:ascii="Times New Roman" w:hAnsi="Times New Roman" w:cs="Times New Roman"/>
          <w:sz w:val="24"/>
          <w:szCs w:val="24"/>
        </w:rPr>
        <w:t>low. However, given the homogeneity of our bilingual sample, we believe that the results are in the right direction and can be confirmed in future studies</w:t>
      </w:r>
      <w:r w:rsidR="00E8295A" w:rsidRPr="00090F59">
        <w:rPr>
          <w:rFonts w:ascii="Times New Roman" w:hAnsi="Times New Roman" w:cs="Times New Roman"/>
          <w:sz w:val="24"/>
          <w:szCs w:val="24"/>
        </w:rPr>
        <w:t xml:space="preserve"> </w:t>
      </w:r>
      <w:r w:rsidR="00090F59">
        <w:rPr>
          <w:rFonts w:ascii="Times New Roman" w:hAnsi="Times New Roman" w:cs="Times New Roman"/>
          <w:sz w:val="24"/>
          <w:szCs w:val="24"/>
        </w:rPr>
        <w:t xml:space="preserve">with bilinguals of other language combinations. </w:t>
      </w:r>
    </w:p>
    <w:p w:rsidR="00CD2600" w:rsidRPr="00441F4D" w:rsidRDefault="00CD2600" w:rsidP="00CD2600">
      <w:pPr>
        <w:spacing w:line="480" w:lineRule="auto"/>
        <w:rPr>
          <w:rFonts w:ascii="Times New Roman" w:hAnsi="Times New Roman" w:cs="Times New Roman"/>
          <w:i/>
          <w:sz w:val="24"/>
          <w:szCs w:val="24"/>
        </w:rPr>
      </w:pPr>
    </w:p>
    <w:p w:rsidR="00CD2600" w:rsidRPr="00441F4D" w:rsidRDefault="00CD2600" w:rsidP="00CD2600">
      <w:pPr>
        <w:spacing w:line="480" w:lineRule="auto"/>
        <w:rPr>
          <w:rFonts w:ascii="Times New Roman" w:hAnsi="Times New Roman" w:cs="Times New Roman"/>
          <w:b/>
          <w:sz w:val="24"/>
          <w:szCs w:val="24"/>
        </w:rPr>
      </w:pPr>
      <w:r w:rsidRPr="00441F4D">
        <w:rPr>
          <w:rFonts w:ascii="Times New Roman" w:hAnsi="Times New Roman" w:cs="Times New Roman"/>
          <w:b/>
          <w:sz w:val="24"/>
          <w:szCs w:val="24"/>
        </w:rPr>
        <w:t>Conclusions</w:t>
      </w:r>
    </w:p>
    <w:p w:rsidR="00CD2600" w:rsidRPr="00441F4D" w:rsidRDefault="00CD2600" w:rsidP="008A1EE4">
      <w:pPr>
        <w:spacing w:after="0" w:line="480" w:lineRule="auto"/>
        <w:contextualSpacing/>
        <w:rPr>
          <w:rFonts w:ascii="Times New Roman" w:hAnsi="Times New Roman" w:cs="Times New Roman"/>
          <w:b/>
          <w:sz w:val="24"/>
          <w:szCs w:val="24"/>
        </w:rPr>
      </w:pPr>
      <w:r w:rsidRPr="00441F4D">
        <w:rPr>
          <w:rFonts w:ascii="Times New Roman" w:hAnsi="Times New Roman" w:cs="Times New Roman"/>
          <w:sz w:val="24"/>
          <w:szCs w:val="24"/>
        </w:rPr>
        <w:t xml:space="preserve">Our study aimed to address the </w:t>
      </w:r>
      <w:r w:rsidR="00CB6CFD">
        <w:rPr>
          <w:rFonts w:ascii="Times New Roman" w:hAnsi="Times New Roman" w:cs="Times New Roman"/>
          <w:sz w:val="24"/>
          <w:szCs w:val="24"/>
        </w:rPr>
        <w:t>issue</w:t>
      </w:r>
      <w:r w:rsidR="00CB6CFD" w:rsidRPr="00441F4D">
        <w:rPr>
          <w:rFonts w:ascii="Times New Roman" w:hAnsi="Times New Roman" w:cs="Times New Roman"/>
          <w:sz w:val="24"/>
          <w:szCs w:val="24"/>
        </w:rPr>
        <w:t xml:space="preserve"> </w:t>
      </w:r>
      <w:r w:rsidRPr="00441F4D">
        <w:rPr>
          <w:rFonts w:ascii="Times New Roman" w:hAnsi="Times New Roman" w:cs="Times New Roman"/>
          <w:sz w:val="24"/>
          <w:szCs w:val="24"/>
        </w:rPr>
        <w:t xml:space="preserve">of crosslinguistic influence in gender performance in a language pair which </w:t>
      </w:r>
      <w:r w:rsidR="002B1C69" w:rsidRPr="00441F4D">
        <w:rPr>
          <w:rFonts w:ascii="Times New Roman" w:hAnsi="Times New Roman" w:cs="Times New Roman"/>
          <w:sz w:val="24"/>
          <w:szCs w:val="24"/>
        </w:rPr>
        <w:t>differs greatly</w:t>
      </w:r>
      <w:r w:rsidRPr="00441F4D">
        <w:rPr>
          <w:rFonts w:ascii="Times New Roman" w:hAnsi="Times New Roman" w:cs="Times New Roman"/>
          <w:sz w:val="24"/>
          <w:szCs w:val="24"/>
        </w:rPr>
        <w:t xml:space="preserve"> in</w:t>
      </w:r>
      <w:r w:rsidR="008A1EE4">
        <w:rPr>
          <w:rFonts w:ascii="Times New Roman" w:hAnsi="Times New Roman" w:cs="Times New Roman"/>
          <w:sz w:val="24"/>
          <w:szCs w:val="24"/>
        </w:rPr>
        <w:t xml:space="preserve"> the frequency and nature of</w:t>
      </w:r>
      <w:r w:rsidRPr="00441F4D">
        <w:rPr>
          <w:rFonts w:ascii="Times New Roman" w:hAnsi="Times New Roman" w:cs="Times New Roman"/>
          <w:sz w:val="24"/>
          <w:szCs w:val="24"/>
        </w:rPr>
        <w:t xml:space="preserve"> gender cues for the learner: Greek and Dutch. We investigated two possibilities of crosslinguistic influence. One pertaining to acceleration or delay effects for particular gender values in the sec</w:t>
      </w:r>
      <w:r w:rsidR="004E5135">
        <w:rPr>
          <w:rFonts w:ascii="Times New Roman" w:hAnsi="Times New Roman" w:cs="Times New Roman"/>
          <w:sz w:val="24"/>
          <w:szCs w:val="24"/>
        </w:rPr>
        <w:t>ond stage of gender acquisition</w:t>
      </w:r>
      <w:r w:rsidR="001B1CB6">
        <w:rPr>
          <w:rFonts w:ascii="Times New Roman" w:hAnsi="Times New Roman" w:cs="Times New Roman"/>
          <w:sz w:val="24"/>
          <w:szCs w:val="24"/>
        </w:rPr>
        <w:t xml:space="preserve"> </w:t>
      </w:r>
      <w:r w:rsidRPr="00441F4D">
        <w:rPr>
          <w:rFonts w:ascii="Times New Roman" w:hAnsi="Times New Roman" w:cs="Times New Roman"/>
          <w:sz w:val="24"/>
          <w:szCs w:val="24"/>
        </w:rPr>
        <w:t xml:space="preserve">which follows the first stage of gender discovery. The other possibility was to investigate crosslinguistic influence in that first stage, where we expected Greek to facilitate gender discovery in Dutch. Our study pointed to </w:t>
      </w:r>
      <w:r w:rsidR="00B12BE5" w:rsidRPr="008A1EE4">
        <w:rPr>
          <w:rFonts w:ascii="Times New Roman" w:hAnsi="Times New Roman" w:cs="Times New Roman"/>
          <w:sz w:val="24"/>
          <w:szCs w:val="24"/>
        </w:rPr>
        <w:t xml:space="preserve">crosslinguistic influence in the form of facilitation </w:t>
      </w:r>
      <w:r w:rsidRPr="008A1EE4">
        <w:rPr>
          <w:rFonts w:ascii="Times New Roman" w:hAnsi="Times New Roman" w:cs="Times New Roman"/>
          <w:sz w:val="24"/>
          <w:szCs w:val="24"/>
        </w:rPr>
        <w:t xml:space="preserve">in the first </w:t>
      </w:r>
      <w:r w:rsidR="00B12BE5" w:rsidRPr="008A1EE4">
        <w:rPr>
          <w:rFonts w:ascii="Times New Roman" w:hAnsi="Times New Roman" w:cs="Times New Roman"/>
          <w:sz w:val="24"/>
          <w:szCs w:val="24"/>
        </w:rPr>
        <w:t>stage of gender acquisition, namely the stage of gender discovery</w:t>
      </w:r>
      <w:r w:rsidR="003C70DE" w:rsidRPr="008A1EE4">
        <w:rPr>
          <w:rFonts w:ascii="Times New Roman" w:hAnsi="Times New Roman" w:cs="Times New Roman"/>
          <w:sz w:val="24"/>
          <w:szCs w:val="24"/>
        </w:rPr>
        <w:t>.</w:t>
      </w:r>
      <w:r w:rsidR="00FF09D6">
        <w:rPr>
          <w:rFonts w:ascii="Times New Roman" w:hAnsi="Times New Roman" w:cs="Times New Roman"/>
          <w:sz w:val="24"/>
          <w:szCs w:val="24"/>
        </w:rPr>
        <w:t xml:space="preserve"> However, i</w:t>
      </w:r>
      <w:r w:rsidR="003C70DE" w:rsidRPr="00441F4D">
        <w:rPr>
          <w:rFonts w:ascii="Times New Roman" w:hAnsi="Times New Roman" w:cs="Times New Roman"/>
          <w:sz w:val="24"/>
          <w:szCs w:val="24"/>
        </w:rPr>
        <w:t xml:space="preserve">n </w:t>
      </w:r>
      <w:r w:rsidRPr="00441F4D">
        <w:rPr>
          <w:rFonts w:ascii="Times New Roman" w:hAnsi="Times New Roman" w:cs="Times New Roman"/>
          <w:sz w:val="24"/>
          <w:szCs w:val="24"/>
        </w:rPr>
        <w:t>the second stage</w:t>
      </w:r>
      <w:r w:rsidR="00CD67F1" w:rsidRPr="00441F4D">
        <w:rPr>
          <w:rFonts w:ascii="Times New Roman" w:hAnsi="Times New Roman" w:cs="Times New Roman"/>
          <w:sz w:val="24"/>
          <w:szCs w:val="24"/>
        </w:rPr>
        <w:t xml:space="preserve"> during which nouns are acquired with particular gender values,</w:t>
      </w:r>
      <w:r w:rsidRPr="00441F4D">
        <w:rPr>
          <w:rFonts w:ascii="Times New Roman" w:hAnsi="Times New Roman" w:cs="Times New Roman"/>
          <w:sz w:val="24"/>
          <w:szCs w:val="24"/>
        </w:rPr>
        <w:t xml:space="preserve"> </w:t>
      </w:r>
      <w:r w:rsidR="00CD67F1" w:rsidRPr="00441F4D">
        <w:rPr>
          <w:rFonts w:ascii="Times New Roman" w:hAnsi="Times New Roman" w:cs="Times New Roman"/>
          <w:sz w:val="24"/>
          <w:szCs w:val="24"/>
        </w:rPr>
        <w:t xml:space="preserve">no </w:t>
      </w:r>
      <w:r w:rsidRPr="00441F4D">
        <w:rPr>
          <w:rFonts w:ascii="Times New Roman" w:hAnsi="Times New Roman" w:cs="Times New Roman"/>
          <w:sz w:val="24"/>
          <w:szCs w:val="24"/>
        </w:rPr>
        <w:t>crosslinguistic influence is found</w:t>
      </w:r>
      <w:r w:rsidR="003C70DE" w:rsidRPr="00441F4D">
        <w:rPr>
          <w:rFonts w:ascii="Times New Roman" w:hAnsi="Times New Roman" w:cs="Times New Roman"/>
          <w:sz w:val="24"/>
          <w:szCs w:val="24"/>
        </w:rPr>
        <w:t>.</w:t>
      </w:r>
      <w:r w:rsidR="00FF09D6">
        <w:rPr>
          <w:rFonts w:ascii="Times New Roman" w:hAnsi="Times New Roman" w:cs="Times New Roman"/>
          <w:sz w:val="24"/>
          <w:szCs w:val="24"/>
        </w:rPr>
        <w:t xml:space="preserve"> Finally, d</w:t>
      </w:r>
      <w:r w:rsidR="003C70DE" w:rsidRPr="00441F4D">
        <w:rPr>
          <w:rFonts w:ascii="Times New Roman" w:hAnsi="Times New Roman" w:cs="Times New Roman"/>
          <w:sz w:val="24"/>
          <w:szCs w:val="24"/>
        </w:rPr>
        <w:t xml:space="preserve">ifferent </w:t>
      </w:r>
      <w:r w:rsidRPr="00441F4D">
        <w:rPr>
          <w:rFonts w:ascii="Times New Roman" w:hAnsi="Times New Roman" w:cs="Times New Roman"/>
          <w:sz w:val="24"/>
          <w:szCs w:val="24"/>
        </w:rPr>
        <w:t>predictors of gender p</w:t>
      </w:r>
      <w:r w:rsidR="001B1CB6">
        <w:rPr>
          <w:rFonts w:ascii="Times New Roman" w:hAnsi="Times New Roman" w:cs="Times New Roman"/>
          <w:sz w:val="24"/>
          <w:szCs w:val="24"/>
        </w:rPr>
        <w:t>erformance (vocabulary in Greek vs.</w:t>
      </w:r>
      <w:r w:rsidRPr="00441F4D">
        <w:rPr>
          <w:rFonts w:ascii="Times New Roman" w:hAnsi="Times New Roman" w:cs="Times New Roman"/>
          <w:sz w:val="24"/>
          <w:szCs w:val="24"/>
        </w:rPr>
        <w:t xml:space="preserve"> input in Dutch) and different patterns of development for marked genders (faster feminine/masculine noun development in Greek vs. slower neuter noun development in Dutch) corroborate </w:t>
      </w:r>
      <w:r w:rsidR="00090F59">
        <w:rPr>
          <w:rFonts w:ascii="Times New Roman" w:hAnsi="Times New Roman" w:cs="Times New Roman"/>
          <w:sz w:val="24"/>
          <w:szCs w:val="24"/>
        </w:rPr>
        <w:t>the contribution of language specific properties found</w:t>
      </w:r>
      <w:r w:rsidR="00090F59" w:rsidRPr="00441F4D">
        <w:rPr>
          <w:rFonts w:ascii="Times New Roman" w:hAnsi="Times New Roman" w:cs="Times New Roman"/>
          <w:sz w:val="24"/>
          <w:szCs w:val="24"/>
        </w:rPr>
        <w:t xml:space="preserve"> </w:t>
      </w:r>
      <w:r w:rsidRPr="00441F4D">
        <w:rPr>
          <w:rFonts w:ascii="Times New Roman" w:hAnsi="Times New Roman" w:cs="Times New Roman"/>
          <w:sz w:val="24"/>
          <w:szCs w:val="24"/>
        </w:rPr>
        <w:t>in this and other studies.</w:t>
      </w:r>
    </w:p>
    <w:p w:rsidR="00CD2600" w:rsidRPr="00441F4D" w:rsidRDefault="00CD2600" w:rsidP="00CD2600">
      <w:pPr>
        <w:spacing w:line="480" w:lineRule="auto"/>
        <w:rPr>
          <w:rFonts w:ascii="Times New Roman" w:hAnsi="Times New Roman" w:cs="Times New Roman"/>
          <w:i/>
          <w:sz w:val="24"/>
          <w:szCs w:val="24"/>
        </w:rPr>
      </w:pPr>
    </w:p>
    <w:p w:rsidR="00E807FF" w:rsidRPr="00441F4D" w:rsidRDefault="00E807FF" w:rsidP="009E1B1C">
      <w:pPr>
        <w:spacing w:after="0" w:line="480" w:lineRule="auto"/>
        <w:contextualSpacing/>
        <w:rPr>
          <w:rFonts w:ascii="Times New Roman" w:hAnsi="Times New Roman" w:cs="Times New Roman"/>
          <w:sz w:val="24"/>
          <w:szCs w:val="24"/>
        </w:rPr>
      </w:pPr>
    </w:p>
    <w:p w:rsidR="00E807FF" w:rsidRPr="00441F4D" w:rsidRDefault="00E807FF" w:rsidP="000C16F8">
      <w:pPr>
        <w:spacing w:after="0" w:line="480" w:lineRule="auto"/>
        <w:contextualSpacing/>
        <w:rPr>
          <w:rFonts w:ascii="Times New Roman" w:hAnsi="Times New Roman" w:cs="Times New Roman"/>
          <w:b/>
          <w:sz w:val="24"/>
          <w:szCs w:val="24"/>
          <w:lang w:val="it-IT"/>
        </w:rPr>
      </w:pPr>
      <w:r w:rsidRPr="00441F4D">
        <w:rPr>
          <w:rFonts w:ascii="Times New Roman" w:hAnsi="Times New Roman" w:cs="Times New Roman"/>
          <w:b/>
          <w:sz w:val="24"/>
          <w:szCs w:val="24"/>
          <w:lang w:val="it-IT"/>
        </w:rPr>
        <w:t>References</w:t>
      </w:r>
    </w:p>
    <w:p w:rsidR="00FC4E2E" w:rsidRPr="00441F4D" w:rsidRDefault="00FC4E2E" w:rsidP="000C16F8">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Audring, J. (2006). Pronominal gender in spoken Dutch. </w:t>
      </w:r>
      <w:r w:rsidRPr="00441F4D">
        <w:rPr>
          <w:rFonts w:ascii="Times New Roman" w:hAnsi="Times New Roman" w:cs="Times New Roman"/>
          <w:i/>
          <w:sz w:val="24"/>
          <w:szCs w:val="24"/>
        </w:rPr>
        <w:t>Journal of Germanic Linguistics</w:t>
      </w:r>
      <w:r w:rsidRPr="004F7D22">
        <w:rPr>
          <w:rFonts w:ascii="Times New Roman" w:hAnsi="Times New Roman" w:cs="Times New Roman"/>
          <w:i/>
          <w:sz w:val="24"/>
          <w:szCs w:val="24"/>
        </w:rPr>
        <w:t>, 18,</w:t>
      </w:r>
      <w:r w:rsidRPr="00441F4D">
        <w:rPr>
          <w:rFonts w:ascii="Times New Roman" w:hAnsi="Times New Roman" w:cs="Times New Roman"/>
          <w:sz w:val="24"/>
          <w:szCs w:val="24"/>
        </w:rPr>
        <w:t xml:space="preserve"> 85</w:t>
      </w:r>
      <w:r w:rsidRPr="00441F4D">
        <w:rPr>
          <w:rFonts w:ascii="Times New Roman" w:eastAsia="Times New Roman" w:hAnsi="Times New Roman" w:cs="Times New Roman"/>
          <w:sz w:val="24"/>
          <w:szCs w:val="24"/>
        </w:rPr>
        <w:t>–</w:t>
      </w:r>
      <w:r w:rsidRPr="00441F4D">
        <w:rPr>
          <w:rFonts w:ascii="Times New Roman" w:hAnsi="Times New Roman" w:cs="Times New Roman"/>
          <w:sz w:val="24"/>
          <w:szCs w:val="24"/>
        </w:rPr>
        <w:t>116.</w:t>
      </w:r>
    </w:p>
    <w:p w:rsidR="000A4341" w:rsidRPr="00441F4D" w:rsidRDefault="000A4341" w:rsidP="000C16F8">
      <w:pPr>
        <w:spacing w:after="0" w:line="480" w:lineRule="auto"/>
        <w:contextualSpacing/>
        <w:rPr>
          <w:rFonts w:ascii="Times New Roman" w:eastAsia="Times New Roman" w:hAnsi="Times New Roman" w:cs="Times New Roman"/>
          <w:sz w:val="32"/>
          <w:szCs w:val="24"/>
          <w:lang w:val="en-GB" w:eastAsia="en-GB"/>
        </w:rPr>
      </w:pPr>
      <w:r w:rsidRPr="005C22D2">
        <w:rPr>
          <w:rFonts w:ascii="Times New Roman" w:hAnsi="Times New Roman" w:cs="Times New Roman"/>
          <w:sz w:val="24"/>
          <w:szCs w:val="20"/>
          <w:shd w:val="clear" w:color="auto" w:fill="FFFFFF"/>
          <w:lang w:val="nl-NL"/>
        </w:rPr>
        <w:t xml:space="preserve">Bialystok, E., Luk, G., Peets, K. F., &amp; Yang, S. (2010). </w:t>
      </w:r>
      <w:r w:rsidRPr="00441F4D">
        <w:rPr>
          <w:rFonts w:ascii="Times New Roman" w:hAnsi="Times New Roman" w:cs="Times New Roman"/>
          <w:sz w:val="24"/>
          <w:szCs w:val="20"/>
          <w:shd w:val="clear" w:color="auto" w:fill="FFFFFF"/>
        </w:rPr>
        <w:t>Receptive vocabulary differences in monolingual and bilingual children.</w:t>
      </w:r>
      <w:r w:rsidRPr="00441F4D">
        <w:rPr>
          <w:rStyle w:val="apple-converted-space"/>
          <w:rFonts w:ascii="Times New Roman" w:hAnsi="Times New Roman" w:cs="Times New Roman"/>
          <w:sz w:val="24"/>
          <w:szCs w:val="20"/>
          <w:shd w:val="clear" w:color="auto" w:fill="FFFFFF"/>
        </w:rPr>
        <w:t xml:space="preserve"> </w:t>
      </w:r>
      <w:r w:rsidRPr="00441F4D">
        <w:rPr>
          <w:rFonts w:ascii="Times New Roman" w:hAnsi="Times New Roman" w:cs="Times New Roman"/>
          <w:i/>
          <w:iCs/>
          <w:sz w:val="24"/>
          <w:szCs w:val="20"/>
          <w:shd w:val="clear" w:color="auto" w:fill="FFFFFF"/>
        </w:rPr>
        <w:t>Bilingualism: Language and Cognition</w:t>
      </w:r>
      <w:r w:rsidRPr="004F7D22">
        <w:rPr>
          <w:rFonts w:ascii="Times New Roman" w:hAnsi="Times New Roman" w:cs="Times New Roman"/>
          <w:i/>
          <w:sz w:val="24"/>
          <w:szCs w:val="20"/>
          <w:shd w:val="clear" w:color="auto" w:fill="FFFFFF"/>
        </w:rPr>
        <w:t xml:space="preserve">, </w:t>
      </w:r>
      <w:r w:rsidRPr="004F7D22">
        <w:rPr>
          <w:rFonts w:ascii="Times New Roman" w:hAnsi="Times New Roman" w:cs="Times New Roman"/>
          <w:i/>
          <w:iCs/>
          <w:sz w:val="24"/>
          <w:szCs w:val="20"/>
          <w:shd w:val="clear" w:color="auto" w:fill="FFFFFF"/>
        </w:rPr>
        <w:t>13</w:t>
      </w:r>
      <w:r w:rsidRPr="004F7D22">
        <w:rPr>
          <w:rFonts w:ascii="Times New Roman" w:hAnsi="Times New Roman" w:cs="Times New Roman"/>
          <w:i/>
          <w:sz w:val="24"/>
          <w:szCs w:val="20"/>
          <w:shd w:val="clear" w:color="auto" w:fill="FFFFFF"/>
        </w:rPr>
        <w:t>,</w:t>
      </w:r>
      <w:r w:rsidRPr="00441F4D">
        <w:rPr>
          <w:rFonts w:ascii="Times New Roman" w:hAnsi="Times New Roman" w:cs="Times New Roman"/>
          <w:sz w:val="24"/>
          <w:szCs w:val="20"/>
          <w:shd w:val="clear" w:color="auto" w:fill="FFFFFF"/>
        </w:rPr>
        <w:t xml:space="preserve"> 525</w:t>
      </w:r>
      <w:r w:rsidR="00711DF5" w:rsidRPr="00441F4D">
        <w:rPr>
          <w:rFonts w:ascii="Times New Roman" w:eastAsia="Times New Roman" w:hAnsi="Times New Roman" w:cs="Times New Roman"/>
          <w:sz w:val="24"/>
          <w:szCs w:val="24"/>
        </w:rPr>
        <w:t>–</w:t>
      </w:r>
      <w:r w:rsidRPr="00441F4D">
        <w:rPr>
          <w:rFonts w:ascii="Times New Roman" w:hAnsi="Times New Roman" w:cs="Times New Roman"/>
          <w:sz w:val="24"/>
          <w:szCs w:val="20"/>
          <w:shd w:val="clear" w:color="auto" w:fill="FFFFFF"/>
        </w:rPr>
        <w:t>531.</w:t>
      </w:r>
    </w:p>
    <w:p w:rsidR="00E807FF" w:rsidRPr="00441F4D" w:rsidRDefault="00E807FF" w:rsidP="000C16F8">
      <w:pPr>
        <w:spacing w:after="0" w:line="480" w:lineRule="auto"/>
        <w:contextualSpacing/>
        <w:rPr>
          <w:rFonts w:ascii="Times New Roman" w:eastAsia="Times New Roman" w:hAnsi="Times New Roman" w:cs="Times New Roman"/>
          <w:sz w:val="24"/>
          <w:szCs w:val="24"/>
          <w:lang w:val="en-GB" w:eastAsia="en-GB"/>
        </w:rPr>
      </w:pPr>
      <w:r w:rsidRPr="00441F4D">
        <w:rPr>
          <w:rFonts w:ascii="Times New Roman" w:eastAsia="Times New Roman" w:hAnsi="Times New Roman" w:cs="Times New Roman"/>
          <w:sz w:val="24"/>
          <w:szCs w:val="24"/>
          <w:lang w:val="en-GB" w:eastAsia="en-GB"/>
        </w:rPr>
        <w:t xml:space="preserve">Blom, E., Polišenská, D., &amp; Unsworth, S. (2008a). The acquisition of grammatical gender in Dutch. </w:t>
      </w:r>
      <w:r w:rsidRPr="00441F4D">
        <w:rPr>
          <w:rFonts w:ascii="Times New Roman" w:eastAsia="Times New Roman" w:hAnsi="Times New Roman" w:cs="Times New Roman"/>
          <w:i/>
          <w:iCs/>
          <w:sz w:val="24"/>
          <w:szCs w:val="24"/>
          <w:lang w:val="en-GB" w:eastAsia="en-GB"/>
        </w:rPr>
        <w:t>Second Language Research</w:t>
      </w:r>
      <w:r w:rsidRPr="004F7D22">
        <w:rPr>
          <w:rFonts w:ascii="Times New Roman" w:eastAsia="Times New Roman" w:hAnsi="Times New Roman" w:cs="Times New Roman"/>
          <w:i/>
          <w:sz w:val="24"/>
          <w:szCs w:val="24"/>
          <w:lang w:val="en-GB" w:eastAsia="en-GB"/>
        </w:rPr>
        <w:t xml:space="preserve">, </w:t>
      </w:r>
      <w:r w:rsidRPr="004F7D22">
        <w:rPr>
          <w:rFonts w:ascii="Times New Roman" w:eastAsia="Times New Roman" w:hAnsi="Times New Roman" w:cs="Times New Roman"/>
          <w:i/>
          <w:iCs/>
          <w:sz w:val="24"/>
          <w:szCs w:val="24"/>
          <w:lang w:val="en-GB" w:eastAsia="en-GB"/>
        </w:rPr>
        <w:t>24</w:t>
      </w:r>
      <w:r w:rsidRPr="004F7D22">
        <w:rPr>
          <w:rFonts w:ascii="Times New Roman" w:eastAsia="Times New Roman" w:hAnsi="Times New Roman" w:cs="Times New Roman"/>
          <w:i/>
          <w:sz w:val="24"/>
          <w:szCs w:val="24"/>
          <w:lang w:val="en-GB" w:eastAsia="en-GB"/>
        </w:rPr>
        <w:t>,</w:t>
      </w:r>
      <w:r w:rsidRPr="00441F4D">
        <w:rPr>
          <w:rFonts w:ascii="Times New Roman" w:eastAsia="Times New Roman" w:hAnsi="Times New Roman" w:cs="Times New Roman"/>
          <w:sz w:val="24"/>
          <w:szCs w:val="24"/>
          <w:lang w:val="en-GB" w:eastAsia="en-GB"/>
        </w:rPr>
        <w:t xml:space="preserve"> 259</w:t>
      </w:r>
      <w:r w:rsidRPr="00441F4D">
        <w:rPr>
          <w:rFonts w:ascii="Times New Roman" w:eastAsia="Times New Roman" w:hAnsi="Times New Roman" w:cs="Times New Roman"/>
          <w:sz w:val="24"/>
          <w:szCs w:val="24"/>
        </w:rPr>
        <w:t>–</w:t>
      </w:r>
      <w:r w:rsidRPr="00441F4D">
        <w:rPr>
          <w:rFonts w:ascii="Times New Roman" w:eastAsia="Times New Roman" w:hAnsi="Times New Roman" w:cs="Times New Roman"/>
          <w:sz w:val="24"/>
          <w:szCs w:val="24"/>
          <w:lang w:val="en-GB" w:eastAsia="en-GB"/>
        </w:rPr>
        <w:t>265.</w:t>
      </w:r>
    </w:p>
    <w:p w:rsidR="00E807FF" w:rsidRPr="00441F4D" w:rsidRDefault="00E807FF" w:rsidP="000C16F8">
      <w:pPr>
        <w:spacing w:after="0" w:line="480" w:lineRule="auto"/>
        <w:contextualSpacing/>
        <w:rPr>
          <w:rFonts w:ascii="Times New Roman" w:eastAsia="Times New Roman" w:hAnsi="Times New Roman" w:cs="Times New Roman"/>
          <w:sz w:val="24"/>
          <w:szCs w:val="24"/>
          <w:lang w:val="en-GB" w:eastAsia="en-GB"/>
        </w:rPr>
      </w:pPr>
      <w:r w:rsidRPr="00441F4D">
        <w:rPr>
          <w:rFonts w:ascii="Times New Roman" w:eastAsia="Times New Roman" w:hAnsi="Times New Roman" w:cs="Times New Roman"/>
          <w:sz w:val="24"/>
          <w:szCs w:val="24"/>
          <w:lang w:val="en-GB" w:eastAsia="en-GB"/>
        </w:rPr>
        <w:t xml:space="preserve">Blom, E., Polišenská, D., &amp; Weerman, F. (2008b). Articles, adjectives and age of onset: the acquisition of Dutch grammatical gender. </w:t>
      </w:r>
      <w:r w:rsidRPr="00441F4D">
        <w:rPr>
          <w:rFonts w:ascii="Times New Roman" w:eastAsia="Times New Roman" w:hAnsi="Times New Roman" w:cs="Times New Roman"/>
          <w:i/>
          <w:iCs/>
          <w:sz w:val="24"/>
          <w:szCs w:val="24"/>
          <w:lang w:val="en-GB" w:eastAsia="en-GB"/>
        </w:rPr>
        <w:t>Second Language Research</w:t>
      </w:r>
      <w:r w:rsidRPr="004F7D22">
        <w:rPr>
          <w:rFonts w:ascii="Times New Roman" w:eastAsia="Times New Roman" w:hAnsi="Times New Roman" w:cs="Times New Roman"/>
          <w:i/>
          <w:sz w:val="24"/>
          <w:szCs w:val="24"/>
          <w:lang w:val="en-GB" w:eastAsia="en-GB"/>
        </w:rPr>
        <w:t xml:space="preserve">, </w:t>
      </w:r>
      <w:r w:rsidRPr="004F7D22">
        <w:rPr>
          <w:rFonts w:ascii="Times New Roman" w:eastAsia="Times New Roman" w:hAnsi="Times New Roman" w:cs="Times New Roman"/>
          <w:i/>
          <w:iCs/>
          <w:sz w:val="24"/>
          <w:szCs w:val="24"/>
          <w:lang w:val="en-GB" w:eastAsia="en-GB"/>
        </w:rPr>
        <w:t>24</w:t>
      </w:r>
      <w:r w:rsidRPr="004F7D22">
        <w:rPr>
          <w:rFonts w:ascii="Times New Roman" w:eastAsia="Times New Roman" w:hAnsi="Times New Roman" w:cs="Times New Roman"/>
          <w:i/>
          <w:sz w:val="24"/>
          <w:szCs w:val="24"/>
          <w:lang w:val="en-GB" w:eastAsia="en-GB"/>
        </w:rPr>
        <w:t>,</w:t>
      </w:r>
      <w:r w:rsidRPr="00441F4D">
        <w:rPr>
          <w:rFonts w:ascii="Times New Roman" w:eastAsia="Times New Roman" w:hAnsi="Times New Roman" w:cs="Times New Roman"/>
          <w:sz w:val="24"/>
          <w:szCs w:val="24"/>
          <w:lang w:val="en-GB" w:eastAsia="en-GB"/>
        </w:rPr>
        <w:t xml:space="preserve"> 297</w:t>
      </w:r>
      <w:r w:rsidRPr="00441F4D">
        <w:rPr>
          <w:rFonts w:ascii="Times New Roman" w:eastAsia="Times New Roman" w:hAnsi="Times New Roman" w:cs="Times New Roman"/>
          <w:sz w:val="24"/>
          <w:szCs w:val="24"/>
        </w:rPr>
        <w:t>–</w:t>
      </w:r>
      <w:r w:rsidRPr="00441F4D">
        <w:rPr>
          <w:rFonts w:ascii="Times New Roman" w:eastAsia="Times New Roman" w:hAnsi="Times New Roman" w:cs="Times New Roman"/>
          <w:sz w:val="24"/>
          <w:szCs w:val="24"/>
          <w:lang w:val="en-GB" w:eastAsia="en-GB"/>
        </w:rPr>
        <w:t>331.</w:t>
      </w:r>
    </w:p>
    <w:p w:rsidR="00E807FF" w:rsidRPr="00B162E8" w:rsidRDefault="00E807FF" w:rsidP="000C16F8">
      <w:pPr>
        <w:spacing w:after="0" w:line="480" w:lineRule="auto"/>
        <w:contextualSpacing/>
        <w:rPr>
          <w:rFonts w:ascii="Times New Roman" w:eastAsia="Times New Roman" w:hAnsi="Times New Roman" w:cs="Times New Roman"/>
          <w:sz w:val="24"/>
          <w:szCs w:val="24"/>
          <w:lang w:val="en-GB" w:eastAsia="en-GB"/>
        </w:rPr>
      </w:pPr>
      <w:r w:rsidRPr="00441F4D">
        <w:rPr>
          <w:rFonts w:ascii="Times New Roman" w:eastAsia="Times New Roman" w:hAnsi="Times New Roman" w:cs="Times New Roman"/>
          <w:sz w:val="24"/>
          <w:szCs w:val="24"/>
          <w:lang w:val="en-GB" w:eastAsia="en-GB"/>
        </w:rPr>
        <w:t xml:space="preserve">Donaldson, B. C. (1981). </w:t>
      </w:r>
      <w:r w:rsidRPr="00441F4D">
        <w:rPr>
          <w:rFonts w:ascii="Times New Roman" w:eastAsia="Times New Roman" w:hAnsi="Times New Roman" w:cs="Times New Roman"/>
          <w:i/>
          <w:iCs/>
          <w:sz w:val="24"/>
          <w:szCs w:val="24"/>
          <w:lang w:val="en-GB" w:eastAsia="en-GB"/>
        </w:rPr>
        <w:t>Dutch reference grammar</w:t>
      </w:r>
      <w:r w:rsidRPr="00441F4D">
        <w:rPr>
          <w:rFonts w:ascii="Times New Roman" w:eastAsia="Times New Roman" w:hAnsi="Times New Roman" w:cs="Times New Roman"/>
          <w:sz w:val="24"/>
          <w:szCs w:val="24"/>
          <w:lang w:val="en-GB" w:eastAsia="en-GB"/>
        </w:rPr>
        <w:t xml:space="preserve">. </w:t>
      </w:r>
      <w:r w:rsidRPr="00B162E8">
        <w:rPr>
          <w:rFonts w:ascii="Times New Roman" w:eastAsia="Times New Roman" w:hAnsi="Times New Roman" w:cs="Times New Roman"/>
          <w:sz w:val="24"/>
          <w:szCs w:val="24"/>
          <w:lang w:val="en-GB" w:eastAsia="en-GB"/>
        </w:rPr>
        <w:t>The Hague: Martinus Nijhoff.</w:t>
      </w:r>
    </w:p>
    <w:p w:rsidR="00E807FF" w:rsidRPr="00441F4D" w:rsidRDefault="00E807FF" w:rsidP="000C16F8">
      <w:pPr>
        <w:spacing w:after="0" w:line="480" w:lineRule="auto"/>
        <w:contextualSpacing/>
        <w:rPr>
          <w:rFonts w:ascii="Times New Roman" w:eastAsia="Times New Roman" w:hAnsi="Times New Roman" w:cs="Times New Roman"/>
          <w:sz w:val="24"/>
          <w:szCs w:val="24"/>
          <w:lang w:val="de-CH"/>
        </w:rPr>
      </w:pPr>
      <w:r w:rsidRPr="00441F4D">
        <w:rPr>
          <w:rFonts w:ascii="Times New Roman" w:eastAsia="Times New Roman" w:hAnsi="Times New Roman" w:cs="Times New Roman"/>
          <w:sz w:val="24"/>
          <w:szCs w:val="24"/>
          <w:lang w:val="de-CH"/>
        </w:rPr>
        <w:t xml:space="preserve">Dunn, L. M., Dunn, L. M., &amp; Schlichting, L. (2005). </w:t>
      </w:r>
      <w:r w:rsidRPr="00441F4D">
        <w:rPr>
          <w:rFonts w:ascii="Times New Roman" w:eastAsia="Times New Roman" w:hAnsi="Times New Roman" w:cs="Times New Roman"/>
          <w:i/>
          <w:sz w:val="24"/>
          <w:szCs w:val="24"/>
        </w:rPr>
        <w:t>Peabody Picture Vocabulary Test-III-NL</w:t>
      </w:r>
      <w:r w:rsidRPr="00441F4D">
        <w:rPr>
          <w:rFonts w:ascii="Times New Roman" w:eastAsia="Times New Roman" w:hAnsi="Times New Roman" w:cs="Times New Roman"/>
          <w:sz w:val="24"/>
          <w:szCs w:val="24"/>
        </w:rPr>
        <w:t xml:space="preserve">. </w:t>
      </w:r>
      <w:r w:rsidRPr="00441F4D">
        <w:rPr>
          <w:rFonts w:ascii="Times New Roman" w:eastAsia="Times New Roman" w:hAnsi="Times New Roman" w:cs="Times New Roman"/>
          <w:sz w:val="24"/>
          <w:szCs w:val="24"/>
          <w:lang w:val="de-CH"/>
        </w:rPr>
        <w:t>Amsterdam, The Netherlands: Pearson.</w:t>
      </w:r>
    </w:p>
    <w:p w:rsidR="000864BB" w:rsidRDefault="000864BB" w:rsidP="000C16F8">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lang w:val="de-CH"/>
        </w:rPr>
        <w:t xml:space="preserve">Eichler, N., Jansen, V., &amp; Müller, N. (2013). </w:t>
      </w:r>
      <w:r w:rsidRPr="00441F4D">
        <w:rPr>
          <w:rFonts w:ascii="Times New Roman" w:hAnsi="Times New Roman" w:cs="Times New Roman"/>
          <w:sz w:val="24"/>
          <w:szCs w:val="24"/>
        </w:rPr>
        <w:t xml:space="preserve">Gender acquisition in bilingual children: French–German, Italian–German, Spanish–German and Italian–French. </w:t>
      </w:r>
      <w:r w:rsidRPr="00441F4D">
        <w:rPr>
          <w:rFonts w:ascii="Times New Roman" w:hAnsi="Times New Roman" w:cs="Times New Roman"/>
          <w:i/>
          <w:iCs/>
          <w:sz w:val="24"/>
          <w:szCs w:val="24"/>
        </w:rPr>
        <w:t>International Journal of Bilingualism</w:t>
      </w:r>
      <w:r w:rsidRPr="004F7D22">
        <w:rPr>
          <w:rFonts w:ascii="Times New Roman" w:hAnsi="Times New Roman" w:cs="Times New Roman"/>
          <w:i/>
          <w:sz w:val="24"/>
          <w:szCs w:val="24"/>
        </w:rPr>
        <w:t>,</w:t>
      </w:r>
      <w:r w:rsidRPr="00441F4D">
        <w:rPr>
          <w:rFonts w:ascii="Times New Roman" w:hAnsi="Times New Roman" w:cs="Times New Roman"/>
          <w:sz w:val="24"/>
          <w:szCs w:val="24"/>
        </w:rPr>
        <w:t xml:space="preserve"> </w:t>
      </w:r>
      <w:r w:rsidRPr="00441F4D">
        <w:rPr>
          <w:rFonts w:ascii="Times New Roman" w:hAnsi="Times New Roman" w:cs="Times New Roman"/>
          <w:i/>
          <w:iCs/>
          <w:sz w:val="24"/>
          <w:szCs w:val="24"/>
        </w:rPr>
        <w:t>17</w:t>
      </w:r>
      <w:r w:rsidRPr="004F7D22">
        <w:rPr>
          <w:rFonts w:ascii="Times New Roman" w:hAnsi="Times New Roman" w:cs="Times New Roman"/>
          <w:i/>
          <w:sz w:val="24"/>
          <w:szCs w:val="24"/>
        </w:rPr>
        <w:t xml:space="preserve">, </w:t>
      </w:r>
      <w:r w:rsidRPr="00441F4D">
        <w:rPr>
          <w:rFonts w:ascii="Times New Roman" w:hAnsi="Times New Roman" w:cs="Times New Roman"/>
          <w:sz w:val="24"/>
          <w:szCs w:val="24"/>
        </w:rPr>
        <w:t>550</w:t>
      </w:r>
      <w:r w:rsidRPr="00441F4D">
        <w:rPr>
          <w:rFonts w:ascii="Times New Roman" w:eastAsia="Times New Roman" w:hAnsi="Times New Roman" w:cs="Times New Roman"/>
          <w:sz w:val="24"/>
          <w:szCs w:val="24"/>
        </w:rPr>
        <w:t>–</w:t>
      </w:r>
      <w:r w:rsidRPr="00441F4D">
        <w:rPr>
          <w:rFonts w:ascii="Times New Roman" w:hAnsi="Times New Roman" w:cs="Times New Roman"/>
          <w:sz w:val="24"/>
          <w:szCs w:val="24"/>
        </w:rPr>
        <w:t>572.</w:t>
      </w:r>
    </w:p>
    <w:p w:rsidR="00731DF4" w:rsidRPr="00A978C2" w:rsidRDefault="00731DF4" w:rsidP="000C16F8">
      <w:pPr>
        <w:spacing w:after="0" w:line="480" w:lineRule="auto"/>
        <w:contextualSpacing/>
        <w:rPr>
          <w:rFonts w:ascii="Times New Roman" w:hAnsi="Times New Roman" w:cs="Times New Roman"/>
          <w:sz w:val="24"/>
          <w:szCs w:val="24"/>
          <w:lang w:val="en-GB"/>
        </w:rPr>
      </w:pPr>
      <w:r w:rsidRPr="005C22D2">
        <w:rPr>
          <w:rFonts w:ascii="Times New Roman" w:hAnsi="Times New Roman" w:cs="Times New Roman"/>
          <w:sz w:val="24"/>
          <w:szCs w:val="24"/>
        </w:rPr>
        <w:t xml:space="preserve">Gibson, T. A., Peña, E. D., &amp; Bedore, L. M. (2014). </w:t>
      </w:r>
      <w:r w:rsidRPr="00A978C2">
        <w:rPr>
          <w:rFonts w:ascii="Times New Roman" w:hAnsi="Times New Roman" w:cs="Times New Roman"/>
          <w:sz w:val="24"/>
          <w:szCs w:val="24"/>
          <w:lang w:val="en-GB"/>
        </w:rPr>
        <w:t xml:space="preserve">The relation between language experience and receptive-expressive semantic gaps in bilingual children. </w:t>
      </w:r>
      <w:r w:rsidRPr="00A978C2">
        <w:rPr>
          <w:rFonts w:ascii="Times New Roman" w:hAnsi="Times New Roman" w:cs="Times New Roman"/>
          <w:i/>
          <w:sz w:val="24"/>
          <w:szCs w:val="24"/>
          <w:lang w:val="en-GB"/>
        </w:rPr>
        <w:t>International Journal of Bilingual Education and Bilingualism</w:t>
      </w:r>
      <w:r w:rsidR="004F7D22" w:rsidRPr="004F7D22">
        <w:rPr>
          <w:rFonts w:ascii="Times New Roman" w:hAnsi="Times New Roman" w:cs="Times New Roman"/>
          <w:i/>
          <w:sz w:val="24"/>
          <w:szCs w:val="24"/>
        </w:rPr>
        <w:t>,</w:t>
      </w:r>
      <w:r w:rsidRPr="00A978C2">
        <w:rPr>
          <w:rFonts w:ascii="Times New Roman" w:hAnsi="Times New Roman" w:cs="Times New Roman"/>
          <w:i/>
          <w:sz w:val="24"/>
          <w:szCs w:val="24"/>
          <w:lang w:val="en-GB"/>
        </w:rPr>
        <w:t xml:space="preserve"> 17</w:t>
      </w:r>
      <w:r w:rsidR="004F7D22" w:rsidRPr="004F7D22">
        <w:rPr>
          <w:rFonts w:ascii="Times New Roman" w:hAnsi="Times New Roman" w:cs="Times New Roman"/>
          <w:i/>
          <w:sz w:val="24"/>
          <w:szCs w:val="24"/>
        </w:rPr>
        <w:t>,</w:t>
      </w:r>
      <w:r w:rsidRPr="00A978C2">
        <w:rPr>
          <w:rFonts w:ascii="Times New Roman" w:hAnsi="Times New Roman" w:cs="Times New Roman"/>
          <w:sz w:val="24"/>
          <w:szCs w:val="24"/>
          <w:lang w:val="en-GB"/>
        </w:rPr>
        <w:t xml:space="preserve"> 90–110.</w:t>
      </w:r>
    </w:p>
    <w:p w:rsidR="00E807FF" w:rsidRPr="00A978C2" w:rsidRDefault="00E807FF" w:rsidP="000C16F8">
      <w:pPr>
        <w:spacing w:after="0" w:line="480" w:lineRule="auto"/>
        <w:contextualSpacing/>
        <w:rPr>
          <w:rFonts w:ascii="Times New Roman" w:hAnsi="Times New Roman" w:cs="Times New Roman"/>
          <w:sz w:val="24"/>
          <w:szCs w:val="24"/>
          <w:lang w:val="en-GB"/>
        </w:rPr>
      </w:pPr>
      <w:r w:rsidRPr="00731DF4">
        <w:rPr>
          <w:rFonts w:ascii="Times New Roman" w:hAnsi="Times New Roman" w:cs="Times New Roman"/>
          <w:sz w:val="24"/>
          <w:szCs w:val="24"/>
          <w:lang w:val="en-GB"/>
        </w:rPr>
        <w:t>Haeseryn, W., Romijn,</w:t>
      </w:r>
      <w:r w:rsidR="007771B7" w:rsidRPr="00731DF4">
        <w:rPr>
          <w:rFonts w:ascii="Times New Roman" w:hAnsi="Times New Roman" w:cs="Times New Roman"/>
          <w:sz w:val="24"/>
          <w:szCs w:val="24"/>
          <w:lang w:val="en-GB"/>
        </w:rPr>
        <w:t xml:space="preserve"> K.,</w:t>
      </w:r>
      <w:r w:rsidRPr="00731DF4">
        <w:rPr>
          <w:rFonts w:ascii="Times New Roman" w:hAnsi="Times New Roman" w:cs="Times New Roman"/>
          <w:sz w:val="24"/>
          <w:szCs w:val="24"/>
          <w:lang w:val="en-GB"/>
        </w:rPr>
        <w:t xml:space="preserve"> Geerts,</w:t>
      </w:r>
      <w:r w:rsidR="007771B7" w:rsidRPr="00731DF4">
        <w:rPr>
          <w:rFonts w:ascii="Times New Roman" w:hAnsi="Times New Roman" w:cs="Times New Roman"/>
          <w:sz w:val="24"/>
          <w:szCs w:val="24"/>
          <w:lang w:val="en-GB"/>
        </w:rPr>
        <w:t xml:space="preserve"> G.,</w:t>
      </w:r>
      <w:r w:rsidRPr="00731DF4">
        <w:rPr>
          <w:rFonts w:ascii="Times New Roman" w:hAnsi="Times New Roman" w:cs="Times New Roman"/>
          <w:sz w:val="24"/>
          <w:szCs w:val="24"/>
          <w:lang w:val="en-GB"/>
        </w:rPr>
        <w:t xml:space="preserve"> de Rooij</w:t>
      </w:r>
      <w:r w:rsidR="007771B7" w:rsidRPr="00731DF4">
        <w:rPr>
          <w:rFonts w:ascii="Times New Roman" w:hAnsi="Times New Roman" w:cs="Times New Roman"/>
          <w:sz w:val="24"/>
          <w:szCs w:val="24"/>
          <w:lang w:val="en-GB"/>
        </w:rPr>
        <w:t>, J.,</w:t>
      </w:r>
      <w:r w:rsidRPr="00731DF4">
        <w:rPr>
          <w:rFonts w:ascii="Times New Roman" w:hAnsi="Times New Roman" w:cs="Times New Roman"/>
          <w:sz w:val="24"/>
          <w:szCs w:val="24"/>
          <w:lang w:val="en-GB"/>
        </w:rPr>
        <w:t xml:space="preserve"> &amp; van den Toorn</w:t>
      </w:r>
      <w:r w:rsidR="007771B7" w:rsidRPr="00731DF4">
        <w:rPr>
          <w:rFonts w:ascii="Times New Roman" w:hAnsi="Times New Roman" w:cs="Times New Roman"/>
          <w:sz w:val="24"/>
          <w:szCs w:val="24"/>
          <w:lang w:val="en-GB"/>
        </w:rPr>
        <w:t>, M.</w:t>
      </w:r>
      <w:r w:rsidR="00545DF9" w:rsidRPr="00731DF4">
        <w:rPr>
          <w:rFonts w:ascii="Times New Roman" w:hAnsi="Times New Roman" w:cs="Times New Roman"/>
          <w:sz w:val="24"/>
          <w:szCs w:val="24"/>
          <w:lang w:val="en-GB"/>
        </w:rPr>
        <w:t xml:space="preserve"> </w:t>
      </w:r>
      <w:r w:rsidR="007771B7" w:rsidRPr="00731DF4">
        <w:rPr>
          <w:rFonts w:ascii="Times New Roman" w:hAnsi="Times New Roman" w:cs="Times New Roman"/>
          <w:sz w:val="24"/>
          <w:szCs w:val="24"/>
          <w:lang w:val="en-GB"/>
        </w:rPr>
        <w:t>C.</w:t>
      </w:r>
      <w:r w:rsidRPr="00731DF4">
        <w:rPr>
          <w:rFonts w:ascii="Times New Roman" w:hAnsi="Times New Roman" w:cs="Times New Roman"/>
          <w:sz w:val="24"/>
          <w:szCs w:val="24"/>
          <w:lang w:val="en-GB"/>
        </w:rPr>
        <w:t xml:space="preserve"> (1997)</w:t>
      </w:r>
      <w:r w:rsidR="007771B7" w:rsidRPr="00731DF4">
        <w:rPr>
          <w:rFonts w:ascii="Times New Roman" w:hAnsi="Times New Roman" w:cs="Times New Roman"/>
          <w:sz w:val="24"/>
          <w:szCs w:val="24"/>
          <w:lang w:val="en-GB"/>
        </w:rPr>
        <w:t>.</w:t>
      </w:r>
      <w:r w:rsidRPr="00731DF4">
        <w:rPr>
          <w:rFonts w:ascii="Times New Roman" w:hAnsi="Times New Roman" w:cs="Times New Roman"/>
          <w:sz w:val="24"/>
          <w:szCs w:val="24"/>
          <w:lang w:val="en-GB"/>
        </w:rPr>
        <w:t xml:space="preserve"> </w:t>
      </w:r>
      <w:r w:rsidRPr="00A978C2">
        <w:rPr>
          <w:rFonts w:ascii="Times New Roman" w:hAnsi="Times New Roman" w:cs="Times New Roman"/>
          <w:i/>
          <w:sz w:val="24"/>
          <w:szCs w:val="24"/>
          <w:lang w:val="en-GB"/>
        </w:rPr>
        <w:t>Algemene Nederlandse Spraakkunst</w:t>
      </w:r>
      <w:r w:rsidRPr="00A978C2">
        <w:rPr>
          <w:rFonts w:ascii="Times New Roman" w:hAnsi="Times New Roman" w:cs="Times New Roman"/>
          <w:sz w:val="24"/>
          <w:szCs w:val="24"/>
          <w:lang w:val="en-GB"/>
        </w:rPr>
        <w:t>. Groningen: Martinus Nijhoff.</w:t>
      </w:r>
    </w:p>
    <w:p w:rsidR="00E807FF" w:rsidRPr="00441F4D" w:rsidRDefault="00E807FF" w:rsidP="000C16F8">
      <w:pPr>
        <w:spacing w:after="0" w:line="480" w:lineRule="auto"/>
        <w:contextualSpacing/>
        <w:rPr>
          <w:rFonts w:ascii="Times New Roman" w:eastAsia="Times New Roman" w:hAnsi="Times New Roman" w:cs="Times New Roman"/>
          <w:sz w:val="24"/>
          <w:szCs w:val="24"/>
          <w:lang w:val="en-GB" w:eastAsia="en-GB"/>
        </w:rPr>
      </w:pPr>
      <w:r w:rsidRPr="00A978C2">
        <w:rPr>
          <w:rFonts w:ascii="Times New Roman" w:eastAsia="Times New Roman" w:hAnsi="Times New Roman" w:cs="Times New Roman"/>
          <w:sz w:val="24"/>
          <w:szCs w:val="24"/>
          <w:lang w:val="en-GB" w:eastAsia="en-GB"/>
        </w:rPr>
        <w:t xml:space="preserve">Holton, D., Mackridge, P., &amp; Philippaki-Warburton, I. (1997). </w:t>
      </w:r>
      <w:r w:rsidRPr="00441F4D">
        <w:rPr>
          <w:rFonts w:ascii="Times New Roman" w:eastAsia="Times New Roman" w:hAnsi="Times New Roman" w:cs="Times New Roman"/>
          <w:i/>
          <w:iCs/>
          <w:sz w:val="24"/>
          <w:szCs w:val="24"/>
          <w:lang w:val="en-GB" w:eastAsia="en-GB"/>
        </w:rPr>
        <w:t>Greek: A comprehensive grammar of the modern language</w:t>
      </w:r>
      <w:r w:rsidRPr="00441F4D">
        <w:rPr>
          <w:rFonts w:ascii="Times New Roman" w:eastAsia="Times New Roman" w:hAnsi="Times New Roman" w:cs="Times New Roman"/>
          <w:sz w:val="24"/>
          <w:szCs w:val="24"/>
          <w:lang w:val="en-GB" w:eastAsia="en-GB"/>
        </w:rPr>
        <w:t>. London/New York: Routledge.</w:t>
      </w:r>
    </w:p>
    <w:p w:rsidR="00E807FF" w:rsidRPr="00441F4D" w:rsidRDefault="00E807FF" w:rsidP="000C16F8">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Hulk, A.</w:t>
      </w:r>
      <w:r w:rsidR="002A5979">
        <w:rPr>
          <w:rFonts w:ascii="Times New Roman" w:hAnsi="Times New Roman" w:cs="Times New Roman"/>
          <w:sz w:val="24"/>
          <w:szCs w:val="24"/>
        </w:rPr>
        <w:t>,</w:t>
      </w:r>
      <w:r w:rsidRPr="00441F4D">
        <w:rPr>
          <w:rFonts w:ascii="Times New Roman" w:hAnsi="Times New Roman" w:cs="Times New Roman"/>
          <w:sz w:val="24"/>
          <w:szCs w:val="24"/>
        </w:rPr>
        <w:t xml:space="preserve"> &amp; Cornips</w:t>
      </w:r>
      <w:r w:rsidR="00312F48" w:rsidRPr="00441F4D">
        <w:rPr>
          <w:rFonts w:ascii="Times New Roman" w:hAnsi="Times New Roman" w:cs="Times New Roman"/>
          <w:sz w:val="24"/>
          <w:szCs w:val="24"/>
        </w:rPr>
        <w:t>, L.</w:t>
      </w:r>
      <w:r w:rsidRPr="00441F4D">
        <w:rPr>
          <w:rFonts w:ascii="Times New Roman" w:hAnsi="Times New Roman" w:cs="Times New Roman"/>
          <w:sz w:val="24"/>
          <w:szCs w:val="24"/>
        </w:rPr>
        <w:t xml:space="preserve"> (2010). The role of gender and count features in the acquisition of 'het' as a pronoun: similarities and differences with its acquisition as a determiner. In </w:t>
      </w:r>
      <w:r w:rsidR="00F946B3">
        <w:rPr>
          <w:rFonts w:ascii="Times New Roman" w:hAnsi="Times New Roman" w:cs="Times New Roman"/>
          <w:sz w:val="24"/>
          <w:szCs w:val="24"/>
        </w:rPr>
        <w:t>J. Costa, A. Castro, M. Lobo</w:t>
      </w:r>
      <w:r w:rsidRPr="00441F4D">
        <w:rPr>
          <w:rFonts w:ascii="Times New Roman" w:hAnsi="Times New Roman" w:cs="Times New Roman"/>
          <w:sz w:val="24"/>
          <w:szCs w:val="24"/>
        </w:rPr>
        <w:t xml:space="preserve"> &amp; F. Pratas (eds.), </w:t>
      </w:r>
      <w:r w:rsidRPr="00441F4D">
        <w:rPr>
          <w:rFonts w:ascii="Times New Roman" w:hAnsi="Times New Roman" w:cs="Times New Roman"/>
          <w:i/>
          <w:sz w:val="24"/>
          <w:szCs w:val="24"/>
        </w:rPr>
        <w:t>Language acquisition and development: proceedings of GALA 2009 (Generative Approaches to Language Acquisition)</w:t>
      </w:r>
      <w:r w:rsidRPr="00441F4D">
        <w:rPr>
          <w:rFonts w:ascii="Times New Roman" w:hAnsi="Times New Roman" w:cs="Times New Roman"/>
          <w:sz w:val="24"/>
          <w:szCs w:val="24"/>
        </w:rPr>
        <w:t xml:space="preserve">, </w:t>
      </w:r>
      <w:r w:rsidR="006A7E31" w:rsidRPr="00441F4D">
        <w:rPr>
          <w:rFonts w:ascii="Times New Roman" w:hAnsi="Times New Roman" w:cs="Times New Roman"/>
          <w:sz w:val="24"/>
          <w:szCs w:val="24"/>
        </w:rPr>
        <w:t xml:space="preserve">pp. </w:t>
      </w:r>
      <w:r w:rsidRPr="00441F4D">
        <w:rPr>
          <w:rFonts w:ascii="Times New Roman" w:hAnsi="Times New Roman" w:cs="Times New Roman"/>
          <w:sz w:val="24"/>
          <w:szCs w:val="24"/>
        </w:rPr>
        <w:t>232</w:t>
      </w:r>
      <w:r w:rsidRPr="00441F4D">
        <w:rPr>
          <w:rFonts w:ascii="Times New Roman" w:eastAsia="Times New Roman" w:hAnsi="Times New Roman" w:cs="Times New Roman"/>
          <w:sz w:val="24"/>
          <w:szCs w:val="24"/>
        </w:rPr>
        <w:t>–</w:t>
      </w:r>
      <w:r w:rsidRPr="00441F4D">
        <w:rPr>
          <w:rFonts w:ascii="Times New Roman" w:hAnsi="Times New Roman" w:cs="Times New Roman"/>
          <w:sz w:val="24"/>
          <w:szCs w:val="24"/>
        </w:rPr>
        <w:t>243. Cambridge:</w:t>
      </w:r>
      <w:r w:rsidR="004F7D22">
        <w:rPr>
          <w:rFonts w:ascii="Times New Roman" w:hAnsi="Times New Roman" w:cs="Times New Roman"/>
          <w:sz w:val="24"/>
          <w:szCs w:val="24"/>
        </w:rPr>
        <w:t xml:space="preserve"> Cambridge Scholars Publishing.</w:t>
      </w:r>
    </w:p>
    <w:p w:rsidR="00BD44BC" w:rsidRPr="00BD44BC" w:rsidRDefault="00BD44BC" w:rsidP="000C16F8">
      <w:pPr>
        <w:spacing w:after="0" w:line="480" w:lineRule="auto"/>
        <w:contextualSpacing/>
        <w:rPr>
          <w:rFonts w:ascii="Times New Roman" w:hAnsi="Times New Roman" w:cs="Times New Roman"/>
          <w:sz w:val="24"/>
          <w:szCs w:val="24"/>
        </w:rPr>
      </w:pPr>
      <w:r w:rsidRPr="00BD44BC">
        <w:rPr>
          <w:rFonts w:ascii="Times New Roman" w:hAnsi="Times New Roman" w:cs="Times New Roman"/>
          <w:sz w:val="24"/>
          <w:szCs w:val="24"/>
        </w:rPr>
        <w:t xml:space="preserve">Karmiloff-Smith, A. (1979). </w:t>
      </w:r>
      <w:r w:rsidRPr="00BD44BC">
        <w:rPr>
          <w:rFonts w:ascii="Times New Roman" w:hAnsi="Times New Roman" w:cs="Times New Roman"/>
          <w:i/>
          <w:sz w:val="24"/>
          <w:szCs w:val="24"/>
        </w:rPr>
        <w:t>A Functional Approach to Child Language.</w:t>
      </w:r>
      <w:r w:rsidRPr="00BD44BC">
        <w:rPr>
          <w:rFonts w:ascii="Times New Roman" w:hAnsi="Times New Roman" w:cs="Times New Roman"/>
          <w:sz w:val="24"/>
          <w:szCs w:val="24"/>
        </w:rPr>
        <w:t xml:space="preserve"> Cambridge: Cambridge University Press.</w:t>
      </w:r>
    </w:p>
    <w:p w:rsidR="00E807FF" w:rsidRPr="00441F4D" w:rsidRDefault="00E807FF" w:rsidP="000C16F8">
      <w:pPr>
        <w:spacing w:after="0" w:line="480" w:lineRule="auto"/>
        <w:contextualSpacing/>
        <w:rPr>
          <w:rFonts w:ascii="Times New Roman" w:eastAsia="Times New Roman" w:hAnsi="Times New Roman" w:cs="Times New Roman"/>
          <w:sz w:val="24"/>
          <w:szCs w:val="24"/>
          <w:lang w:val="en-GB" w:eastAsia="en-GB"/>
        </w:rPr>
      </w:pPr>
      <w:r w:rsidRPr="00441F4D">
        <w:rPr>
          <w:rFonts w:ascii="Times New Roman" w:eastAsia="Times New Roman" w:hAnsi="Times New Roman" w:cs="Times New Roman"/>
          <w:sz w:val="24"/>
          <w:szCs w:val="24"/>
          <w:lang w:val="en-GB" w:eastAsia="en-GB"/>
        </w:rPr>
        <w:t xml:space="preserve">Kupisch, T. (2007). Determiners in bilingual German–Italian children: What they tell us about the relation between language influence and language dominance. </w:t>
      </w:r>
      <w:r w:rsidRPr="00441F4D">
        <w:rPr>
          <w:rFonts w:ascii="Times New Roman" w:eastAsia="Times New Roman" w:hAnsi="Times New Roman" w:cs="Times New Roman"/>
          <w:i/>
          <w:iCs/>
          <w:sz w:val="24"/>
          <w:szCs w:val="24"/>
          <w:lang w:val="en-GB" w:eastAsia="en-GB"/>
        </w:rPr>
        <w:t>Bilingualism: Language and Cognition</w:t>
      </w:r>
      <w:r w:rsidRPr="004F7D22">
        <w:rPr>
          <w:rFonts w:ascii="Times New Roman" w:eastAsia="Times New Roman" w:hAnsi="Times New Roman" w:cs="Times New Roman"/>
          <w:i/>
          <w:sz w:val="24"/>
          <w:szCs w:val="24"/>
          <w:lang w:val="en-GB" w:eastAsia="en-GB"/>
        </w:rPr>
        <w:t xml:space="preserve">, </w:t>
      </w:r>
      <w:r w:rsidRPr="004F7D22">
        <w:rPr>
          <w:rFonts w:ascii="Times New Roman" w:eastAsia="Times New Roman" w:hAnsi="Times New Roman" w:cs="Times New Roman"/>
          <w:i/>
          <w:iCs/>
          <w:sz w:val="24"/>
          <w:szCs w:val="24"/>
          <w:lang w:val="en-GB" w:eastAsia="en-GB"/>
        </w:rPr>
        <w:t>10</w:t>
      </w:r>
      <w:r w:rsidRPr="004F7D22">
        <w:rPr>
          <w:rFonts w:ascii="Times New Roman" w:eastAsia="Times New Roman" w:hAnsi="Times New Roman" w:cs="Times New Roman"/>
          <w:i/>
          <w:sz w:val="24"/>
          <w:szCs w:val="24"/>
          <w:lang w:val="en-GB" w:eastAsia="en-GB"/>
        </w:rPr>
        <w:t>,</w:t>
      </w:r>
      <w:r w:rsidRPr="00441F4D">
        <w:rPr>
          <w:rFonts w:ascii="Times New Roman" w:eastAsia="Times New Roman" w:hAnsi="Times New Roman" w:cs="Times New Roman"/>
          <w:sz w:val="24"/>
          <w:szCs w:val="24"/>
          <w:lang w:val="en-GB" w:eastAsia="en-GB"/>
        </w:rPr>
        <w:t xml:space="preserve"> 57</w:t>
      </w:r>
      <w:r w:rsidRPr="00441F4D">
        <w:rPr>
          <w:rFonts w:ascii="Times New Roman" w:eastAsia="Times New Roman" w:hAnsi="Times New Roman" w:cs="Times New Roman"/>
          <w:sz w:val="24"/>
          <w:szCs w:val="24"/>
        </w:rPr>
        <w:t>–</w:t>
      </w:r>
      <w:r w:rsidRPr="00441F4D">
        <w:rPr>
          <w:rFonts w:ascii="Times New Roman" w:eastAsia="Times New Roman" w:hAnsi="Times New Roman" w:cs="Times New Roman"/>
          <w:sz w:val="24"/>
          <w:szCs w:val="24"/>
          <w:lang w:val="en-GB" w:eastAsia="en-GB"/>
        </w:rPr>
        <w:t>78.</w:t>
      </w:r>
    </w:p>
    <w:p w:rsidR="00E807FF" w:rsidRPr="00441F4D" w:rsidRDefault="00E807FF" w:rsidP="000C16F8">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Kupisch, T. (2008)</w:t>
      </w:r>
      <w:r w:rsidR="00545DF9" w:rsidRPr="00441F4D">
        <w:rPr>
          <w:rFonts w:ascii="Times New Roman" w:hAnsi="Times New Roman" w:cs="Times New Roman"/>
          <w:sz w:val="24"/>
          <w:szCs w:val="24"/>
        </w:rPr>
        <w:t>.</w:t>
      </w:r>
      <w:r w:rsidRPr="00441F4D">
        <w:rPr>
          <w:rFonts w:ascii="Times New Roman" w:hAnsi="Times New Roman" w:cs="Times New Roman"/>
          <w:sz w:val="24"/>
          <w:szCs w:val="24"/>
        </w:rPr>
        <w:t xml:space="preserve"> Dominance, mixing and cross-linguistic influence: On their re</w:t>
      </w:r>
      <w:r w:rsidR="00545DF9" w:rsidRPr="00441F4D">
        <w:rPr>
          <w:rFonts w:ascii="Times New Roman" w:hAnsi="Times New Roman" w:cs="Times New Roman"/>
          <w:sz w:val="24"/>
          <w:szCs w:val="24"/>
        </w:rPr>
        <w:t>lation in bilingual development. In</w:t>
      </w:r>
      <w:r w:rsidRPr="00441F4D">
        <w:rPr>
          <w:rFonts w:ascii="Times New Roman" w:hAnsi="Times New Roman" w:cs="Times New Roman"/>
          <w:sz w:val="24"/>
          <w:szCs w:val="24"/>
        </w:rPr>
        <w:t xml:space="preserve"> P</w:t>
      </w:r>
      <w:r w:rsidR="00545DF9" w:rsidRPr="00441F4D">
        <w:rPr>
          <w:rFonts w:ascii="Times New Roman" w:hAnsi="Times New Roman" w:cs="Times New Roman"/>
          <w:sz w:val="24"/>
          <w:szCs w:val="24"/>
        </w:rPr>
        <w:t>.</w:t>
      </w:r>
      <w:r w:rsidRPr="00441F4D">
        <w:rPr>
          <w:rFonts w:ascii="Times New Roman" w:hAnsi="Times New Roman" w:cs="Times New Roman"/>
          <w:sz w:val="24"/>
          <w:szCs w:val="24"/>
        </w:rPr>
        <w:t xml:space="preserve"> Guijarro-Fuentes, M</w:t>
      </w:r>
      <w:r w:rsidR="00545DF9" w:rsidRPr="00441F4D">
        <w:rPr>
          <w:rFonts w:ascii="Times New Roman" w:hAnsi="Times New Roman" w:cs="Times New Roman"/>
          <w:sz w:val="24"/>
          <w:szCs w:val="24"/>
        </w:rPr>
        <w:t>.</w:t>
      </w:r>
      <w:r w:rsidRPr="00441F4D">
        <w:rPr>
          <w:rFonts w:ascii="Times New Roman" w:hAnsi="Times New Roman" w:cs="Times New Roman"/>
          <w:sz w:val="24"/>
          <w:szCs w:val="24"/>
        </w:rPr>
        <w:t xml:space="preserve"> P</w:t>
      </w:r>
      <w:r w:rsidR="009A3B83" w:rsidRPr="00441F4D">
        <w:rPr>
          <w:rFonts w:ascii="Times New Roman" w:hAnsi="Times New Roman" w:cs="Times New Roman"/>
          <w:sz w:val="24"/>
          <w:szCs w:val="24"/>
        </w:rPr>
        <w:t>.</w:t>
      </w:r>
      <w:r w:rsidRPr="00441F4D">
        <w:rPr>
          <w:rFonts w:ascii="Times New Roman" w:hAnsi="Times New Roman" w:cs="Times New Roman"/>
          <w:sz w:val="24"/>
          <w:szCs w:val="24"/>
        </w:rPr>
        <w:t xml:space="preserve"> Larrañaga </w:t>
      </w:r>
      <w:r w:rsidR="00545DF9" w:rsidRPr="00441F4D">
        <w:rPr>
          <w:rFonts w:ascii="Times New Roman" w:hAnsi="Times New Roman" w:cs="Times New Roman"/>
          <w:sz w:val="24"/>
          <w:szCs w:val="24"/>
        </w:rPr>
        <w:t>&amp;</w:t>
      </w:r>
      <w:r w:rsidRPr="00441F4D">
        <w:rPr>
          <w:rFonts w:ascii="Times New Roman" w:hAnsi="Times New Roman" w:cs="Times New Roman"/>
          <w:sz w:val="24"/>
          <w:szCs w:val="24"/>
        </w:rPr>
        <w:t xml:space="preserve"> J</w:t>
      </w:r>
      <w:r w:rsidR="00545DF9" w:rsidRPr="00441F4D">
        <w:rPr>
          <w:rFonts w:ascii="Times New Roman" w:hAnsi="Times New Roman" w:cs="Times New Roman"/>
          <w:sz w:val="24"/>
          <w:szCs w:val="24"/>
        </w:rPr>
        <w:t>.</w:t>
      </w:r>
      <w:r w:rsidRPr="00441F4D">
        <w:rPr>
          <w:rFonts w:ascii="Times New Roman" w:hAnsi="Times New Roman" w:cs="Times New Roman"/>
          <w:sz w:val="24"/>
          <w:szCs w:val="24"/>
        </w:rPr>
        <w:t xml:space="preserve"> Clibbens (eds), </w:t>
      </w:r>
      <w:r w:rsidRPr="00441F4D">
        <w:rPr>
          <w:rFonts w:ascii="Times New Roman" w:hAnsi="Times New Roman" w:cs="Times New Roman"/>
          <w:i/>
          <w:sz w:val="24"/>
          <w:szCs w:val="24"/>
        </w:rPr>
        <w:t xml:space="preserve">First Language </w:t>
      </w:r>
      <w:r w:rsidR="009A3B83" w:rsidRPr="00441F4D">
        <w:rPr>
          <w:rFonts w:ascii="Times New Roman" w:hAnsi="Times New Roman" w:cs="Times New Roman"/>
          <w:i/>
          <w:sz w:val="24"/>
          <w:szCs w:val="24"/>
        </w:rPr>
        <w:t>a</w:t>
      </w:r>
      <w:r w:rsidRPr="00441F4D">
        <w:rPr>
          <w:rFonts w:ascii="Times New Roman" w:hAnsi="Times New Roman" w:cs="Times New Roman"/>
          <w:i/>
          <w:sz w:val="24"/>
          <w:szCs w:val="24"/>
        </w:rPr>
        <w:t xml:space="preserve">cquisition of </w:t>
      </w:r>
      <w:r w:rsidR="009A3B83" w:rsidRPr="00441F4D">
        <w:rPr>
          <w:rFonts w:ascii="Times New Roman" w:hAnsi="Times New Roman" w:cs="Times New Roman"/>
          <w:i/>
          <w:sz w:val="24"/>
          <w:szCs w:val="24"/>
        </w:rPr>
        <w:t>m</w:t>
      </w:r>
      <w:r w:rsidRPr="00441F4D">
        <w:rPr>
          <w:rFonts w:ascii="Times New Roman" w:hAnsi="Times New Roman" w:cs="Times New Roman"/>
          <w:i/>
          <w:sz w:val="24"/>
          <w:szCs w:val="24"/>
        </w:rPr>
        <w:t xml:space="preserve">orphology and </w:t>
      </w:r>
      <w:r w:rsidR="009A3B83" w:rsidRPr="00441F4D">
        <w:rPr>
          <w:rFonts w:ascii="Times New Roman" w:hAnsi="Times New Roman" w:cs="Times New Roman"/>
          <w:i/>
          <w:sz w:val="24"/>
          <w:szCs w:val="24"/>
        </w:rPr>
        <w:t>s</w:t>
      </w:r>
      <w:r w:rsidRPr="00441F4D">
        <w:rPr>
          <w:rFonts w:ascii="Times New Roman" w:hAnsi="Times New Roman" w:cs="Times New Roman"/>
          <w:i/>
          <w:sz w:val="24"/>
          <w:szCs w:val="24"/>
        </w:rPr>
        <w:t xml:space="preserve">yntax: Perspectives </w:t>
      </w:r>
      <w:r w:rsidR="009A3B83" w:rsidRPr="00441F4D">
        <w:rPr>
          <w:rFonts w:ascii="Times New Roman" w:hAnsi="Times New Roman" w:cs="Times New Roman"/>
          <w:i/>
          <w:sz w:val="24"/>
          <w:szCs w:val="24"/>
        </w:rPr>
        <w:t>a</w:t>
      </w:r>
      <w:r w:rsidRPr="00441F4D">
        <w:rPr>
          <w:rFonts w:ascii="Times New Roman" w:hAnsi="Times New Roman" w:cs="Times New Roman"/>
          <w:i/>
          <w:sz w:val="24"/>
          <w:szCs w:val="24"/>
        </w:rPr>
        <w:t xml:space="preserve">cross </w:t>
      </w:r>
      <w:r w:rsidR="009A3B83" w:rsidRPr="00441F4D">
        <w:rPr>
          <w:rFonts w:ascii="Times New Roman" w:hAnsi="Times New Roman" w:cs="Times New Roman"/>
          <w:i/>
          <w:sz w:val="24"/>
          <w:szCs w:val="24"/>
        </w:rPr>
        <w:t>l</w:t>
      </w:r>
      <w:r w:rsidRPr="00441F4D">
        <w:rPr>
          <w:rFonts w:ascii="Times New Roman" w:hAnsi="Times New Roman" w:cs="Times New Roman"/>
          <w:i/>
          <w:sz w:val="24"/>
          <w:szCs w:val="24"/>
        </w:rPr>
        <w:t xml:space="preserve">anguages and </w:t>
      </w:r>
      <w:r w:rsidR="009A3B83" w:rsidRPr="00441F4D">
        <w:rPr>
          <w:rFonts w:ascii="Times New Roman" w:hAnsi="Times New Roman" w:cs="Times New Roman"/>
          <w:i/>
          <w:sz w:val="24"/>
          <w:szCs w:val="24"/>
        </w:rPr>
        <w:t>l</w:t>
      </w:r>
      <w:r w:rsidRPr="00441F4D">
        <w:rPr>
          <w:rFonts w:ascii="Times New Roman" w:hAnsi="Times New Roman" w:cs="Times New Roman"/>
          <w:i/>
          <w:sz w:val="24"/>
          <w:szCs w:val="24"/>
        </w:rPr>
        <w:t>earners</w:t>
      </w:r>
      <w:r w:rsidRPr="008A3DAE">
        <w:rPr>
          <w:rFonts w:ascii="Times New Roman" w:hAnsi="Times New Roman" w:cs="Times New Roman"/>
          <w:sz w:val="24"/>
          <w:szCs w:val="24"/>
        </w:rPr>
        <w:t>,</w:t>
      </w:r>
      <w:r w:rsidRPr="00441F4D">
        <w:rPr>
          <w:rFonts w:ascii="Times New Roman" w:hAnsi="Times New Roman" w:cs="Times New Roman"/>
          <w:sz w:val="24"/>
          <w:szCs w:val="24"/>
        </w:rPr>
        <w:t xml:space="preserve"> </w:t>
      </w:r>
      <w:r w:rsidR="006A7E31" w:rsidRPr="00441F4D">
        <w:rPr>
          <w:rFonts w:ascii="Times New Roman" w:hAnsi="Times New Roman" w:cs="Times New Roman"/>
          <w:sz w:val="24"/>
          <w:szCs w:val="24"/>
        </w:rPr>
        <w:t xml:space="preserve">pp. </w:t>
      </w:r>
      <w:r w:rsidRPr="00441F4D">
        <w:rPr>
          <w:rFonts w:ascii="Times New Roman" w:hAnsi="Times New Roman" w:cs="Times New Roman"/>
          <w:sz w:val="24"/>
          <w:szCs w:val="24"/>
        </w:rPr>
        <w:t>209–234. Amsterdam/Philadelphia: John Benjamins Publishing.</w:t>
      </w:r>
    </w:p>
    <w:p w:rsidR="00E807FF" w:rsidRPr="00441F4D" w:rsidRDefault="00E807FF" w:rsidP="000C16F8">
      <w:pPr>
        <w:spacing w:after="0" w:line="480" w:lineRule="auto"/>
        <w:contextualSpacing/>
        <w:rPr>
          <w:rFonts w:ascii="Times New Roman" w:eastAsia="Times New Roman" w:hAnsi="Times New Roman" w:cs="Times New Roman"/>
          <w:sz w:val="24"/>
          <w:szCs w:val="24"/>
        </w:rPr>
      </w:pPr>
      <w:r w:rsidRPr="00441F4D">
        <w:rPr>
          <w:rFonts w:ascii="Times New Roman" w:eastAsia="Times New Roman" w:hAnsi="Times New Roman" w:cs="Times New Roman"/>
          <w:sz w:val="24"/>
          <w:szCs w:val="24"/>
          <w:lang w:val="it-IT"/>
        </w:rPr>
        <w:t xml:space="preserve">Kupisch, T., Müller, N., &amp; Cantone, K. F. (2002). </w:t>
      </w:r>
      <w:r w:rsidRPr="00441F4D">
        <w:rPr>
          <w:rFonts w:ascii="Times New Roman" w:eastAsia="Times New Roman" w:hAnsi="Times New Roman" w:cs="Times New Roman"/>
          <w:sz w:val="24"/>
          <w:szCs w:val="24"/>
        </w:rPr>
        <w:t xml:space="preserve">Gender in monolingual and bilingual first language acquisition: Comparing Italian and French. </w:t>
      </w:r>
      <w:r w:rsidRPr="00441F4D">
        <w:rPr>
          <w:rFonts w:ascii="Times New Roman" w:eastAsia="Times New Roman" w:hAnsi="Times New Roman" w:cs="Times New Roman"/>
          <w:i/>
          <w:iCs/>
          <w:sz w:val="24"/>
          <w:szCs w:val="24"/>
        </w:rPr>
        <w:t xml:space="preserve">Lingue </w:t>
      </w:r>
      <w:r w:rsidR="006A7E31" w:rsidRPr="00441F4D">
        <w:rPr>
          <w:rFonts w:ascii="Times New Roman" w:eastAsia="Times New Roman" w:hAnsi="Times New Roman" w:cs="Times New Roman"/>
          <w:i/>
          <w:iCs/>
          <w:sz w:val="24"/>
          <w:szCs w:val="24"/>
        </w:rPr>
        <w:t>e L</w:t>
      </w:r>
      <w:r w:rsidRPr="00441F4D">
        <w:rPr>
          <w:rFonts w:ascii="Times New Roman" w:eastAsia="Times New Roman" w:hAnsi="Times New Roman" w:cs="Times New Roman"/>
          <w:i/>
          <w:iCs/>
          <w:sz w:val="24"/>
          <w:szCs w:val="24"/>
        </w:rPr>
        <w:t>inguaggio</w:t>
      </w:r>
      <w:r w:rsidRPr="004F7D22">
        <w:rPr>
          <w:rFonts w:ascii="Times New Roman" w:eastAsia="Times New Roman" w:hAnsi="Times New Roman" w:cs="Times New Roman"/>
          <w:i/>
          <w:sz w:val="24"/>
          <w:szCs w:val="24"/>
        </w:rPr>
        <w:t xml:space="preserve">, </w:t>
      </w:r>
      <w:r w:rsidRPr="004F7D22">
        <w:rPr>
          <w:rFonts w:ascii="Times New Roman" w:eastAsia="Times New Roman" w:hAnsi="Times New Roman" w:cs="Times New Roman"/>
          <w:i/>
          <w:iCs/>
          <w:sz w:val="24"/>
          <w:szCs w:val="24"/>
        </w:rPr>
        <w:t>1</w:t>
      </w:r>
      <w:r w:rsidRPr="004F7D22">
        <w:rPr>
          <w:rFonts w:ascii="Times New Roman" w:eastAsia="Times New Roman" w:hAnsi="Times New Roman" w:cs="Times New Roman"/>
          <w:i/>
          <w:sz w:val="24"/>
          <w:szCs w:val="24"/>
        </w:rPr>
        <w:t>,</w:t>
      </w:r>
      <w:r w:rsidRPr="00441F4D">
        <w:rPr>
          <w:rFonts w:ascii="Times New Roman" w:eastAsia="Times New Roman" w:hAnsi="Times New Roman" w:cs="Times New Roman"/>
          <w:sz w:val="24"/>
          <w:szCs w:val="24"/>
        </w:rPr>
        <w:t xml:space="preserve"> 107–150.</w:t>
      </w:r>
    </w:p>
    <w:p w:rsidR="00E807FF" w:rsidRPr="00441F4D" w:rsidRDefault="00E807FF" w:rsidP="000C16F8">
      <w:pPr>
        <w:spacing w:after="0" w:line="480" w:lineRule="auto"/>
        <w:contextualSpacing/>
        <w:rPr>
          <w:rFonts w:ascii="Times New Roman" w:eastAsia="Times New Roman" w:hAnsi="Times New Roman" w:cs="Times New Roman"/>
          <w:sz w:val="24"/>
          <w:szCs w:val="24"/>
          <w:lang w:val="en-GB" w:eastAsia="en-GB"/>
        </w:rPr>
      </w:pPr>
      <w:r w:rsidRPr="00441F4D">
        <w:rPr>
          <w:rFonts w:ascii="Times New Roman" w:eastAsia="Times New Roman" w:hAnsi="Times New Roman" w:cs="Times New Roman"/>
          <w:sz w:val="24"/>
          <w:szCs w:val="24"/>
          <w:lang w:val="en-GB" w:eastAsia="en-GB"/>
        </w:rPr>
        <w:t xml:space="preserve">Mastropavlou, M. (2006). </w:t>
      </w:r>
      <w:r w:rsidRPr="00441F4D">
        <w:rPr>
          <w:rFonts w:ascii="Times New Roman" w:eastAsia="Times New Roman" w:hAnsi="Times New Roman" w:cs="Times New Roman"/>
          <w:iCs/>
          <w:sz w:val="24"/>
          <w:szCs w:val="24"/>
          <w:lang w:val="en-GB" w:eastAsia="en-GB"/>
        </w:rPr>
        <w:t>The role of phonological salience and feature interpretability in the grammar of typically developing and language impaired children.</w:t>
      </w:r>
      <w:r w:rsidRPr="00441F4D">
        <w:rPr>
          <w:rFonts w:ascii="Times New Roman" w:eastAsia="Times New Roman" w:hAnsi="Times New Roman" w:cs="Times New Roman"/>
          <w:sz w:val="24"/>
          <w:szCs w:val="24"/>
          <w:lang w:val="en-GB" w:eastAsia="en-GB"/>
        </w:rPr>
        <w:t xml:space="preserve"> Ph.D. dissertation, Aristotle University of Thessaloniki.</w:t>
      </w:r>
    </w:p>
    <w:p w:rsidR="00E807FF" w:rsidRPr="00441F4D" w:rsidRDefault="00E807FF" w:rsidP="000C16F8">
      <w:pPr>
        <w:spacing w:after="0" w:line="480" w:lineRule="auto"/>
        <w:contextualSpacing/>
        <w:rPr>
          <w:rFonts w:ascii="Times New Roman" w:eastAsia="Times New Roman" w:hAnsi="Times New Roman" w:cs="Times New Roman"/>
          <w:sz w:val="24"/>
          <w:szCs w:val="24"/>
          <w:lang w:val="en-GB" w:eastAsia="en-GB"/>
        </w:rPr>
      </w:pPr>
      <w:r w:rsidRPr="00441F4D">
        <w:rPr>
          <w:rFonts w:ascii="Times New Roman" w:eastAsia="Times New Roman" w:hAnsi="Times New Roman" w:cs="Times New Roman"/>
          <w:sz w:val="24"/>
          <w:szCs w:val="24"/>
          <w:lang w:val="en-GB" w:eastAsia="en-GB"/>
        </w:rPr>
        <w:t xml:space="preserve">Mastropavlou, M., &amp; Tsimpli, I. M. (2011). The role of suffixes in grammatical gender assignment in Modern Greek: A psycholinguistic study. </w:t>
      </w:r>
      <w:r w:rsidRPr="00441F4D">
        <w:rPr>
          <w:rFonts w:ascii="Times New Roman" w:eastAsia="Times New Roman" w:hAnsi="Times New Roman" w:cs="Times New Roman"/>
          <w:i/>
          <w:iCs/>
          <w:sz w:val="24"/>
          <w:szCs w:val="24"/>
          <w:lang w:val="en-GB" w:eastAsia="en-GB"/>
        </w:rPr>
        <w:t>Journal of Greek Linguistics</w:t>
      </w:r>
      <w:r w:rsidRPr="004F7D22">
        <w:rPr>
          <w:rFonts w:ascii="Times New Roman" w:eastAsia="Times New Roman" w:hAnsi="Times New Roman" w:cs="Times New Roman"/>
          <w:i/>
          <w:sz w:val="24"/>
          <w:szCs w:val="24"/>
          <w:lang w:val="en-GB" w:eastAsia="en-GB"/>
        </w:rPr>
        <w:t xml:space="preserve">, </w:t>
      </w:r>
      <w:r w:rsidRPr="004F7D22">
        <w:rPr>
          <w:rFonts w:ascii="Times New Roman" w:eastAsia="Times New Roman" w:hAnsi="Times New Roman" w:cs="Times New Roman"/>
          <w:i/>
          <w:iCs/>
          <w:sz w:val="24"/>
          <w:szCs w:val="24"/>
          <w:lang w:val="en-GB" w:eastAsia="en-GB"/>
        </w:rPr>
        <w:t>11</w:t>
      </w:r>
      <w:r w:rsidRPr="004F7D22">
        <w:rPr>
          <w:rFonts w:ascii="Times New Roman" w:eastAsia="Times New Roman" w:hAnsi="Times New Roman" w:cs="Times New Roman"/>
          <w:i/>
          <w:sz w:val="24"/>
          <w:szCs w:val="24"/>
          <w:lang w:val="en-GB" w:eastAsia="en-GB"/>
        </w:rPr>
        <w:t>,</w:t>
      </w:r>
      <w:r w:rsidRPr="00441F4D">
        <w:rPr>
          <w:rFonts w:ascii="Times New Roman" w:eastAsia="Times New Roman" w:hAnsi="Times New Roman" w:cs="Times New Roman"/>
          <w:sz w:val="24"/>
          <w:szCs w:val="24"/>
          <w:lang w:val="en-GB" w:eastAsia="en-GB"/>
        </w:rPr>
        <w:t xml:space="preserve"> 27</w:t>
      </w:r>
      <w:r w:rsidRPr="00441F4D">
        <w:rPr>
          <w:rFonts w:ascii="Times New Roman" w:eastAsia="Times New Roman" w:hAnsi="Times New Roman" w:cs="Times New Roman"/>
          <w:sz w:val="24"/>
          <w:szCs w:val="24"/>
        </w:rPr>
        <w:t>–</w:t>
      </w:r>
      <w:r w:rsidRPr="00441F4D">
        <w:rPr>
          <w:rFonts w:ascii="Times New Roman" w:eastAsia="Times New Roman" w:hAnsi="Times New Roman" w:cs="Times New Roman"/>
          <w:sz w:val="24"/>
          <w:szCs w:val="24"/>
          <w:lang w:val="en-GB" w:eastAsia="en-GB"/>
        </w:rPr>
        <w:t>55.</w:t>
      </w:r>
    </w:p>
    <w:p w:rsidR="00312F48" w:rsidRDefault="00312F48" w:rsidP="000C16F8">
      <w:pPr>
        <w:spacing w:after="0" w:line="480" w:lineRule="auto"/>
        <w:contextualSpacing/>
        <w:rPr>
          <w:rFonts w:ascii="Times New Roman" w:hAnsi="Times New Roman" w:cs="Times New Roman"/>
          <w:sz w:val="24"/>
          <w:szCs w:val="20"/>
          <w:shd w:val="clear" w:color="auto" w:fill="FFFFFF"/>
        </w:rPr>
      </w:pPr>
      <w:r w:rsidRPr="00441F4D">
        <w:rPr>
          <w:rFonts w:ascii="Times New Roman" w:hAnsi="Times New Roman" w:cs="Times New Roman"/>
          <w:sz w:val="24"/>
          <w:szCs w:val="20"/>
          <w:shd w:val="clear" w:color="auto" w:fill="FFFFFF"/>
        </w:rPr>
        <w:t>Müller, N., &amp; Hulk, A. (2001). Crosslinguistic influence in bilingual language acquisition: Italian and French as recipient languages.</w:t>
      </w:r>
      <w:r w:rsidR="004E50E5" w:rsidRPr="00441F4D">
        <w:rPr>
          <w:rStyle w:val="apple-converted-space"/>
          <w:rFonts w:ascii="Times New Roman" w:hAnsi="Times New Roman" w:cs="Times New Roman"/>
          <w:sz w:val="24"/>
          <w:szCs w:val="20"/>
          <w:shd w:val="clear" w:color="auto" w:fill="FFFFFF"/>
        </w:rPr>
        <w:t xml:space="preserve"> </w:t>
      </w:r>
      <w:r w:rsidR="004E50E5" w:rsidRPr="00441F4D">
        <w:rPr>
          <w:rFonts w:ascii="Times New Roman" w:hAnsi="Times New Roman" w:cs="Times New Roman"/>
          <w:i/>
          <w:iCs/>
          <w:sz w:val="24"/>
          <w:szCs w:val="20"/>
          <w:shd w:val="clear" w:color="auto" w:fill="FFFFFF"/>
        </w:rPr>
        <w:t>Bilingualism: Language and C</w:t>
      </w:r>
      <w:r w:rsidRPr="00441F4D">
        <w:rPr>
          <w:rFonts w:ascii="Times New Roman" w:hAnsi="Times New Roman" w:cs="Times New Roman"/>
          <w:i/>
          <w:iCs/>
          <w:sz w:val="24"/>
          <w:szCs w:val="20"/>
          <w:shd w:val="clear" w:color="auto" w:fill="FFFFFF"/>
        </w:rPr>
        <w:t>ognition</w:t>
      </w:r>
      <w:r w:rsidRPr="004F7D22">
        <w:rPr>
          <w:rFonts w:ascii="Times New Roman" w:hAnsi="Times New Roman" w:cs="Times New Roman"/>
          <w:i/>
          <w:sz w:val="24"/>
          <w:szCs w:val="20"/>
          <w:shd w:val="clear" w:color="auto" w:fill="FFFFFF"/>
        </w:rPr>
        <w:t>,</w:t>
      </w:r>
      <w:r w:rsidR="004E50E5" w:rsidRPr="004F7D22">
        <w:rPr>
          <w:rStyle w:val="apple-converted-space"/>
          <w:rFonts w:ascii="Times New Roman" w:hAnsi="Times New Roman" w:cs="Times New Roman"/>
          <w:i/>
          <w:sz w:val="24"/>
          <w:szCs w:val="20"/>
          <w:shd w:val="clear" w:color="auto" w:fill="FFFFFF"/>
        </w:rPr>
        <w:t xml:space="preserve"> </w:t>
      </w:r>
      <w:r w:rsidRPr="004F7D22">
        <w:rPr>
          <w:rFonts w:ascii="Times New Roman" w:hAnsi="Times New Roman" w:cs="Times New Roman"/>
          <w:i/>
          <w:iCs/>
          <w:sz w:val="24"/>
          <w:szCs w:val="20"/>
          <w:shd w:val="clear" w:color="auto" w:fill="FFFFFF"/>
        </w:rPr>
        <w:t>4</w:t>
      </w:r>
      <w:r w:rsidRPr="004F7D22">
        <w:rPr>
          <w:rFonts w:ascii="Times New Roman" w:hAnsi="Times New Roman" w:cs="Times New Roman"/>
          <w:i/>
          <w:sz w:val="24"/>
          <w:szCs w:val="20"/>
          <w:shd w:val="clear" w:color="auto" w:fill="FFFFFF"/>
        </w:rPr>
        <w:t>,</w:t>
      </w:r>
      <w:r w:rsidRPr="00441F4D">
        <w:rPr>
          <w:rFonts w:ascii="Times New Roman" w:hAnsi="Times New Roman" w:cs="Times New Roman"/>
          <w:sz w:val="24"/>
          <w:szCs w:val="20"/>
          <w:shd w:val="clear" w:color="auto" w:fill="FFFFFF"/>
        </w:rPr>
        <w:t xml:space="preserve"> 1</w:t>
      </w:r>
      <w:r w:rsidR="00F21CAF" w:rsidRPr="00441F4D">
        <w:rPr>
          <w:rFonts w:ascii="Times New Roman" w:eastAsia="Times New Roman" w:hAnsi="Times New Roman" w:cs="Times New Roman"/>
          <w:sz w:val="24"/>
          <w:szCs w:val="24"/>
        </w:rPr>
        <w:t>–</w:t>
      </w:r>
      <w:r w:rsidRPr="00441F4D">
        <w:rPr>
          <w:rFonts w:ascii="Times New Roman" w:hAnsi="Times New Roman" w:cs="Times New Roman"/>
          <w:sz w:val="24"/>
          <w:szCs w:val="20"/>
          <w:shd w:val="clear" w:color="auto" w:fill="FFFFFF"/>
        </w:rPr>
        <w:t>21.</w:t>
      </w:r>
    </w:p>
    <w:p w:rsidR="001A2521" w:rsidRPr="001A2521" w:rsidRDefault="001A2521" w:rsidP="001A2521">
      <w:pPr>
        <w:spacing w:after="0" w:line="480" w:lineRule="auto"/>
        <w:contextualSpacing/>
        <w:rPr>
          <w:rFonts w:ascii="Times New Roman" w:eastAsia="Times New Roman" w:hAnsi="Times New Roman" w:cs="Times New Roman"/>
          <w:sz w:val="24"/>
          <w:szCs w:val="24"/>
          <w:lang w:val="en-GB" w:eastAsia="en-GB"/>
        </w:rPr>
      </w:pPr>
      <w:r w:rsidRPr="001A2521">
        <w:rPr>
          <w:rFonts w:ascii="Times New Roman" w:eastAsia="Times New Roman" w:hAnsi="Times New Roman" w:cs="Times New Roman"/>
          <w:sz w:val="24"/>
          <w:szCs w:val="24"/>
          <w:lang w:val="en-GB" w:eastAsia="en-GB"/>
        </w:rPr>
        <w:t xml:space="preserve">Paradis, J., &amp; Genesee, F. (1996). Syntactic acquisition in bilingual children. </w:t>
      </w:r>
      <w:r w:rsidRPr="001A2521">
        <w:rPr>
          <w:rFonts w:ascii="Times New Roman" w:eastAsia="Times New Roman" w:hAnsi="Times New Roman" w:cs="Times New Roman"/>
          <w:i/>
          <w:iCs/>
          <w:sz w:val="24"/>
          <w:szCs w:val="24"/>
          <w:lang w:val="en-GB" w:eastAsia="en-GB"/>
        </w:rPr>
        <w:t xml:space="preserve">Studies in </w:t>
      </w:r>
      <w:r>
        <w:rPr>
          <w:rFonts w:ascii="Times New Roman" w:eastAsia="Times New Roman" w:hAnsi="Times New Roman" w:cs="Times New Roman"/>
          <w:i/>
          <w:iCs/>
          <w:sz w:val="24"/>
          <w:szCs w:val="24"/>
          <w:lang w:val="en-GB" w:eastAsia="en-GB"/>
        </w:rPr>
        <w:t>S</w:t>
      </w:r>
      <w:r w:rsidRPr="001A2521">
        <w:rPr>
          <w:rFonts w:ascii="Times New Roman" w:eastAsia="Times New Roman" w:hAnsi="Times New Roman" w:cs="Times New Roman"/>
          <w:i/>
          <w:iCs/>
          <w:sz w:val="24"/>
          <w:szCs w:val="24"/>
          <w:lang w:val="en-GB" w:eastAsia="en-GB"/>
        </w:rPr>
        <w:t xml:space="preserve">econd </w:t>
      </w:r>
      <w:r>
        <w:rPr>
          <w:rFonts w:ascii="Times New Roman" w:eastAsia="Times New Roman" w:hAnsi="Times New Roman" w:cs="Times New Roman"/>
          <w:i/>
          <w:iCs/>
          <w:sz w:val="24"/>
          <w:szCs w:val="24"/>
          <w:lang w:val="en-GB" w:eastAsia="en-GB"/>
        </w:rPr>
        <w:t>L</w:t>
      </w:r>
      <w:r w:rsidRPr="001A2521">
        <w:rPr>
          <w:rFonts w:ascii="Times New Roman" w:eastAsia="Times New Roman" w:hAnsi="Times New Roman" w:cs="Times New Roman"/>
          <w:i/>
          <w:iCs/>
          <w:sz w:val="24"/>
          <w:szCs w:val="24"/>
          <w:lang w:val="en-GB" w:eastAsia="en-GB"/>
        </w:rPr>
        <w:t xml:space="preserve">anguage </w:t>
      </w:r>
      <w:r>
        <w:rPr>
          <w:rFonts w:ascii="Times New Roman" w:eastAsia="Times New Roman" w:hAnsi="Times New Roman" w:cs="Times New Roman"/>
          <w:i/>
          <w:iCs/>
          <w:sz w:val="24"/>
          <w:szCs w:val="24"/>
          <w:lang w:val="en-GB" w:eastAsia="en-GB"/>
        </w:rPr>
        <w:t>A</w:t>
      </w:r>
      <w:r w:rsidRPr="001A2521">
        <w:rPr>
          <w:rFonts w:ascii="Times New Roman" w:eastAsia="Times New Roman" w:hAnsi="Times New Roman" w:cs="Times New Roman"/>
          <w:i/>
          <w:iCs/>
          <w:sz w:val="24"/>
          <w:szCs w:val="24"/>
          <w:lang w:val="en-GB" w:eastAsia="en-GB"/>
        </w:rPr>
        <w:t>cquisition</w:t>
      </w:r>
      <w:r w:rsidRPr="004F7D22">
        <w:rPr>
          <w:rFonts w:ascii="Times New Roman" w:eastAsia="Times New Roman" w:hAnsi="Times New Roman" w:cs="Times New Roman"/>
          <w:i/>
          <w:sz w:val="24"/>
          <w:szCs w:val="24"/>
          <w:lang w:val="en-GB" w:eastAsia="en-GB"/>
        </w:rPr>
        <w:t xml:space="preserve">, </w:t>
      </w:r>
      <w:r w:rsidRPr="004F7D22">
        <w:rPr>
          <w:rFonts w:ascii="Times New Roman" w:eastAsia="Times New Roman" w:hAnsi="Times New Roman" w:cs="Times New Roman"/>
          <w:i/>
          <w:iCs/>
          <w:sz w:val="24"/>
          <w:szCs w:val="24"/>
          <w:lang w:val="en-GB" w:eastAsia="en-GB"/>
        </w:rPr>
        <w:t>18</w:t>
      </w:r>
      <w:r w:rsidRPr="004F7D22">
        <w:rPr>
          <w:rFonts w:ascii="Times New Roman" w:eastAsia="Times New Roman" w:hAnsi="Times New Roman" w:cs="Times New Roman"/>
          <w:i/>
          <w:sz w:val="24"/>
          <w:szCs w:val="24"/>
          <w:lang w:val="en-GB" w:eastAsia="en-GB"/>
        </w:rPr>
        <w:t>,</w:t>
      </w:r>
      <w:r w:rsidRPr="001A2521">
        <w:rPr>
          <w:rFonts w:ascii="Times New Roman" w:eastAsia="Times New Roman" w:hAnsi="Times New Roman" w:cs="Times New Roman"/>
          <w:sz w:val="24"/>
          <w:szCs w:val="24"/>
          <w:lang w:val="en-GB" w:eastAsia="en-GB"/>
        </w:rPr>
        <w:t xml:space="preserve"> 1</w:t>
      </w:r>
      <w:r w:rsidRPr="00441F4D">
        <w:rPr>
          <w:rFonts w:ascii="Times New Roman" w:eastAsia="Times New Roman" w:hAnsi="Times New Roman" w:cs="Times New Roman"/>
          <w:sz w:val="24"/>
          <w:szCs w:val="24"/>
        </w:rPr>
        <w:t>–</w:t>
      </w:r>
      <w:r w:rsidRPr="001A2521">
        <w:rPr>
          <w:rFonts w:ascii="Times New Roman" w:eastAsia="Times New Roman" w:hAnsi="Times New Roman" w:cs="Times New Roman"/>
          <w:sz w:val="24"/>
          <w:szCs w:val="24"/>
          <w:lang w:val="en-GB" w:eastAsia="en-GB"/>
        </w:rPr>
        <w:t>25.</w:t>
      </w:r>
    </w:p>
    <w:p w:rsidR="00E807FF" w:rsidRPr="00441F4D" w:rsidRDefault="00E807FF" w:rsidP="000C16F8">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Pearson, B. Z., Fernández, S. C., Lewedeg, V., &amp; Oller, K. (1997). The relation of input factors to lexical learning by bilingual infants. </w:t>
      </w:r>
      <w:r w:rsidRPr="00441F4D">
        <w:rPr>
          <w:rFonts w:ascii="Times New Roman" w:hAnsi="Times New Roman" w:cs="Times New Roman"/>
          <w:i/>
          <w:sz w:val="24"/>
          <w:szCs w:val="24"/>
        </w:rPr>
        <w:t>Applied Psycholinguistics</w:t>
      </w:r>
      <w:r w:rsidRPr="004F7D22">
        <w:rPr>
          <w:rFonts w:ascii="Times New Roman" w:hAnsi="Times New Roman" w:cs="Times New Roman"/>
          <w:i/>
          <w:sz w:val="24"/>
          <w:szCs w:val="24"/>
        </w:rPr>
        <w:t>, 18,</w:t>
      </w:r>
      <w:r w:rsidRPr="00441F4D">
        <w:rPr>
          <w:rFonts w:ascii="Times New Roman" w:hAnsi="Times New Roman" w:cs="Times New Roman"/>
          <w:sz w:val="24"/>
          <w:szCs w:val="24"/>
        </w:rPr>
        <w:t xml:space="preserve"> 41</w:t>
      </w:r>
      <w:r w:rsidRPr="00441F4D">
        <w:rPr>
          <w:rFonts w:ascii="Times New Roman" w:eastAsia="Times New Roman" w:hAnsi="Times New Roman" w:cs="Times New Roman"/>
          <w:sz w:val="24"/>
          <w:szCs w:val="24"/>
        </w:rPr>
        <w:t>–</w:t>
      </w:r>
      <w:r w:rsidRPr="00441F4D">
        <w:rPr>
          <w:rFonts w:ascii="Times New Roman" w:hAnsi="Times New Roman" w:cs="Times New Roman"/>
          <w:sz w:val="24"/>
          <w:szCs w:val="24"/>
        </w:rPr>
        <w:t xml:space="preserve">58. </w:t>
      </w:r>
    </w:p>
    <w:p w:rsidR="00E807FF" w:rsidRPr="00441F4D" w:rsidRDefault="00E807FF" w:rsidP="000C16F8">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Place, S., &amp; Hoff, E. (2011). Properties of dual language exposure that influence 2</w:t>
      </w:r>
      <w:r w:rsidRPr="00441F4D">
        <w:rPr>
          <w:rFonts w:ascii="Cambria Math" w:hAnsi="Cambria Math" w:cs="Times New Roman"/>
          <w:sz w:val="24"/>
          <w:szCs w:val="24"/>
        </w:rPr>
        <w:t>‐</w:t>
      </w:r>
      <w:r w:rsidRPr="00441F4D">
        <w:rPr>
          <w:rFonts w:ascii="Times New Roman" w:hAnsi="Times New Roman" w:cs="Times New Roman"/>
          <w:sz w:val="24"/>
          <w:szCs w:val="24"/>
        </w:rPr>
        <w:t>year</w:t>
      </w:r>
      <w:r w:rsidRPr="00441F4D">
        <w:rPr>
          <w:rFonts w:ascii="Cambria Math" w:hAnsi="Cambria Math" w:cs="Times New Roman"/>
          <w:sz w:val="24"/>
          <w:szCs w:val="24"/>
        </w:rPr>
        <w:t>‐</w:t>
      </w:r>
      <w:r w:rsidRPr="00441F4D">
        <w:rPr>
          <w:rFonts w:ascii="Times New Roman" w:hAnsi="Times New Roman" w:cs="Times New Roman"/>
          <w:sz w:val="24"/>
          <w:szCs w:val="24"/>
        </w:rPr>
        <w:t xml:space="preserve">olds’ bilingual proficiency. </w:t>
      </w:r>
      <w:r w:rsidRPr="00441F4D">
        <w:rPr>
          <w:rFonts w:ascii="Times New Roman" w:hAnsi="Times New Roman" w:cs="Times New Roman"/>
          <w:i/>
          <w:iCs/>
          <w:sz w:val="24"/>
          <w:szCs w:val="24"/>
        </w:rPr>
        <w:t>Child Development</w:t>
      </w:r>
      <w:r w:rsidRPr="004F7D22">
        <w:rPr>
          <w:rFonts w:ascii="Times New Roman" w:hAnsi="Times New Roman" w:cs="Times New Roman"/>
          <w:i/>
          <w:sz w:val="24"/>
          <w:szCs w:val="24"/>
        </w:rPr>
        <w:t xml:space="preserve">, </w:t>
      </w:r>
      <w:r w:rsidRPr="004F7D22">
        <w:rPr>
          <w:rFonts w:ascii="Times New Roman" w:hAnsi="Times New Roman" w:cs="Times New Roman"/>
          <w:i/>
          <w:iCs/>
          <w:sz w:val="24"/>
          <w:szCs w:val="24"/>
        </w:rPr>
        <w:t>82</w:t>
      </w:r>
      <w:r w:rsidRPr="004F7D22">
        <w:rPr>
          <w:rFonts w:ascii="Times New Roman" w:hAnsi="Times New Roman" w:cs="Times New Roman"/>
          <w:i/>
          <w:sz w:val="24"/>
          <w:szCs w:val="24"/>
        </w:rPr>
        <w:t>,</w:t>
      </w:r>
      <w:r w:rsidRPr="00441F4D">
        <w:rPr>
          <w:rFonts w:ascii="Times New Roman" w:hAnsi="Times New Roman" w:cs="Times New Roman"/>
          <w:sz w:val="24"/>
          <w:szCs w:val="24"/>
        </w:rPr>
        <w:t xml:space="preserve"> 1834</w:t>
      </w:r>
      <w:r w:rsidRPr="00441F4D">
        <w:rPr>
          <w:rFonts w:ascii="Times New Roman" w:eastAsia="Times New Roman" w:hAnsi="Times New Roman" w:cs="Times New Roman"/>
          <w:sz w:val="24"/>
          <w:szCs w:val="24"/>
        </w:rPr>
        <w:t>–</w:t>
      </w:r>
      <w:r w:rsidRPr="00441F4D">
        <w:rPr>
          <w:rFonts w:ascii="Times New Roman" w:hAnsi="Times New Roman" w:cs="Times New Roman"/>
          <w:sz w:val="24"/>
          <w:szCs w:val="24"/>
        </w:rPr>
        <w:t>1849.</w:t>
      </w:r>
    </w:p>
    <w:p w:rsidR="00E807FF" w:rsidRPr="00441F4D" w:rsidRDefault="00E807FF" w:rsidP="000C16F8">
      <w:pPr>
        <w:spacing w:after="0" w:line="480" w:lineRule="auto"/>
        <w:contextualSpacing/>
        <w:rPr>
          <w:rFonts w:ascii="Times New Roman" w:hAnsi="Times New Roman" w:cs="Times New Roman"/>
          <w:sz w:val="24"/>
          <w:szCs w:val="24"/>
        </w:rPr>
      </w:pPr>
      <w:r w:rsidRPr="00441F4D">
        <w:rPr>
          <w:rFonts w:ascii="Times New Roman" w:eastAsia="Times New Roman" w:hAnsi="Times New Roman" w:cs="Times New Roman"/>
          <w:sz w:val="24"/>
          <w:szCs w:val="24"/>
          <w:lang w:val="en-GB" w:eastAsia="en-GB"/>
        </w:rPr>
        <w:t>Polišenská</w:t>
      </w:r>
      <w:r w:rsidRPr="00441F4D">
        <w:rPr>
          <w:rFonts w:ascii="Times New Roman" w:hAnsi="Times New Roman" w:cs="Times New Roman"/>
          <w:sz w:val="24"/>
          <w:szCs w:val="24"/>
        </w:rPr>
        <w:t>, D. (2010). Dutch Children's Acquisition of Verbal and Adjectival Inflection. Ph.D. dissertation, University of Amsterdam. Utrecht: LOT.</w:t>
      </w:r>
    </w:p>
    <w:p w:rsidR="00E807FF" w:rsidRPr="00441F4D" w:rsidRDefault="00E807FF" w:rsidP="000C16F8">
      <w:pPr>
        <w:spacing w:after="0" w:line="480" w:lineRule="auto"/>
        <w:contextualSpacing/>
        <w:rPr>
          <w:rFonts w:ascii="Times New Roman" w:eastAsia="Times New Roman" w:hAnsi="Times New Roman" w:cs="Times New Roman"/>
          <w:sz w:val="24"/>
          <w:szCs w:val="24"/>
          <w:lang w:val="it-IT"/>
        </w:rPr>
      </w:pPr>
      <w:r w:rsidRPr="00441F4D">
        <w:rPr>
          <w:rFonts w:ascii="Times New Roman" w:eastAsia="Times New Roman" w:hAnsi="Times New Roman" w:cs="Times New Roman"/>
          <w:sz w:val="24"/>
          <w:szCs w:val="24"/>
        </w:rPr>
        <w:t xml:space="preserve">Ralli, A. (2002). The role of morphology in gender determination: evidence from Modern Greek. </w:t>
      </w:r>
      <w:r w:rsidRPr="00441F4D">
        <w:rPr>
          <w:rFonts w:ascii="Times New Roman" w:eastAsia="Times New Roman" w:hAnsi="Times New Roman" w:cs="Times New Roman"/>
          <w:i/>
          <w:sz w:val="24"/>
          <w:szCs w:val="24"/>
          <w:lang w:val="it-IT"/>
        </w:rPr>
        <w:t xml:space="preserve">Linguistics, 40, </w:t>
      </w:r>
      <w:r w:rsidRPr="00441F4D">
        <w:rPr>
          <w:rFonts w:ascii="Times New Roman" w:eastAsia="Times New Roman" w:hAnsi="Times New Roman" w:cs="Times New Roman"/>
          <w:sz w:val="24"/>
          <w:szCs w:val="24"/>
          <w:lang w:val="it-IT"/>
        </w:rPr>
        <w:t xml:space="preserve">519–551. </w:t>
      </w:r>
    </w:p>
    <w:p w:rsidR="00E807FF" w:rsidRPr="00441F4D" w:rsidRDefault="00E807FF" w:rsidP="000C16F8">
      <w:pPr>
        <w:spacing w:after="0" w:line="480" w:lineRule="auto"/>
        <w:contextualSpacing/>
        <w:rPr>
          <w:rFonts w:ascii="Times New Roman" w:eastAsia="Times New Roman" w:hAnsi="Times New Roman" w:cs="Times New Roman"/>
          <w:sz w:val="24"/>
          <w:szCs w:val="24"/>
        </w:rPr>
      </w:pPr>
      <w:r w:rsidRPr="00441F4D">
        <w:rPr>
          <w:rFonts w:ascii="Times New Roman" w:eastAsia="Times New Roman" w:hAnsi="Times New Roman" w:cs="Times New Roman"/>
          <w:sz w:val="24"/>
          <w:szCs w:val="24"/>
        </w:rPr>
        <w:t xml:space="preserve">Stavrakaki, S., &amp; Tsimpli, I. (2000). Diagnostic verbal IQ test for school and preschool children: Standardization, statistical analysis, and psychometric properties. In </w:t>
      </w:r>
      <w:r w:rsidRPr="00441F4D">
        <w:rPr>
          <w:rFonts w:ascii="Times New Roman" w:eastAsia="Times New Roman" w:hAnsi="Times New Roman" w:cs="Times New Roman"/>
          <w:i/>
          <w:sz w:val="24"/>
          <w:szCs w:val="24"/>
        </w:rPr>
        <w:t>Proceedings of the 8th conference of the panhellenic association of speech and language therapists</w:t>
      </w:r>
      <w:r w:rsidR="00880F5A">
        <w:rPr>
          <w:rFonts w:ascii="Times New Roman" w:eastAsia="Times New Roman" w:hAnsi="Times New Roman" w:cs="Times New Roman"/>
          <w:sz w:val="24"/>
          <w:szCs w:val="24"/>
        </w:rPr>
        <w:t>, pp. 95</w:t>
      </w:r>
      <w:r w:rsidR="00880F5A" w:rsidRPr="00441F4D">
        <w:rPr>
          <w:rFonts w:ascii="Times New Roman" w:eastAsia="Times New Roman" w:hAnsi="Times New Roman" w:cs="Times New Roman"/>
          <w:sz w:val="24"/>
          <w:szCs w:val="24"/>
        </w:rPr>
        <w:t>–</w:t>
      </w:r>
      <w:r w:rsidR="00880F5A">
        <w:rPr>
          <w:rFonts w:ascii="Times New Roman" w:eastAsia="Times New Roman" w:hAnsi="Times New Roman" w:cs="Times New Roman"/>
          <w:sz w:val="24"/>
          <w:szCs w:val="24"/>
        </w:rPr>
        <w:t>106</w:t>
      </w:r>
      <w:r w:rsidRPr="00441F4D">
        <w:rPr>
          <w:rFonts w:ascii="Times New Roman" w:eastAsia="Times New Roman" w:hAnsi="Times New Roman" w:cs="Times New Roman"/>
          <w:sz w:val="24"/>
          <w:szCs w:val="24"/>
        </w:rPr>
        <w:t>. Athens: Ellinika Grammata</w:t>
      </w:r>
      <w:r w:rsidR="00880F5A">
        <w:rPr>
          <w:rFonts w:ascii="Times New Roman" w:eastAsia="Times New Roman" w:hAnsi="Times New Roman" w:cs="Times New Roman"/>
          <w:sz w:val="24"/>
          <w:szCs w:val="24"/>
        </w:rPr>
        <w:t>.</w:t>
      </w:r>
    </w:p>
    <w:p w:rsidR="00E807FF" w:rsidRPr="00441F4D" w:rsidRDefault="00E807FF" w:rsidP="000C16F8">
      <w:pPr>
        <w:spacing w:after="0" w:line="480" w:lineRule="auto"/>
        <w:contextualSpacing/>
        <w:rPr>
          <w:rFonts w:ascii="Times New Roman" w:eastAsia="Times New Roman" w:hAnsi="Times New Roman" w:cs="Times New Roman"/>
          <w:sz w:val="24"/>
          <w:szCs w:val="24"/>
          <w:lang w:val="de-CH" w:eastAsia="en-GB"/>
        </w:rPr>
      </w:pPr>
      <w:r w:rsidRPr="00441F4D">
        <w:rPr>
          <w:rFonts w:ascii="Times New Roman" w:eastAsia="Times New Roman" w:hAnsi="Times New Roman" w:cs="Times New Roman"/>
          <w:sz w:val="24"/>
          <w:szCs w:val="24"/>
          <w:lang w:val="en-GB" w:eastAsia="en-GB"/>
        </w:rPr>
        <w:t xml:space="preserve">Stephany, U., &amp; Christofidou, A. (2008). The acquisition of Greek case, number, and gender: a usage based approach. </w:t>
      </w:r>
      <w:r w:rsidRPr="00441F4D">
        <w:rPr>
          <w:rFonts w:ascii="Times New Roman" w:eastAsia="Times New Roman" w:hAnsi="Times New Roman" w:cs="Times New Roman"/>
          <w:sz w:val="24"/>
          <w:szCs w:val="24"/>
          <w:lang w:val="de-CH" w:eastAsia="en-GB"/>
        </w:rPr>
        <w:t xml:space="preserve">Arbeitspapier 55, Neue Folge, University of Cologne: Institut für Linguistik, Allgemeine Sprachwissenschaft. </w:t>
      </w:r>
    </w:p>
    <w:p w:rsidR="00E807FF" w:rsidRPr="00441F4D" w:rsidRDefault="00E807FF" w:rsidP="000C16F8">
      <w:pPr>
        <w:spacing w:after="0" w:line="480" w:lineRule="auto"/>
        <w:contextualSpacing/>
        <w:rPr>
          <w:rFonts w:ascii="Times New Roman" w:eastAsia="Times New Roman" w:hAnsi="Times New Roman" w:cs="Times New Roman"/>
          <w:sz w:val="24"/>
          <w:szCs w:val="24"/>
        </w:rPr>
      </w:pPr>
      <w:r w:rsidRPr="00441F4D">
        <w:rPr>
          <w:rFonts w:ascii="Times New Roman" w:eastAsia="Times New Roman" w:hAnsi="Times New Roman" w:cs="Times New Roman"/>
          <w:sz w:val="24"/>
          <w:szCs w:val="24"/>
        </w:rPr>
        <w:t>Tsimpli, I. M. (2</w:t>
      </w:r>
      <w:r w:rsidR="006E3D30">
        <w:rPr>
          <w:rFonts w:ascii="Times New Roman" w:eastAsia="Times New Roman" w:hAnsi="Times New Roman" w:cs="Times New Roman"/>
          <w:sz w:val="24"/>
          <w:szCs w:val="24"/>
        </w:rPr>
        <w:t>014). Early, late or very late?</w:t>
      </w:r>
      <w:r w:rsidRPr="00441F4D">
        <w:rPr>
          <w:rFonts w:ascii="Times New Roman" w:eastAsia="Times New Roman" w:hAnsi="Times New Roman" w:cs="Times New Roman"/>
          <w:sz w:val="24"/>
          <w:szCs w:val="24"/>
        </w:rPr>
        <w:t xml:space="preserve"> Timing acquisition and bilingualism. </w:t>
      </w:r>
      <w:r w:rsidRPr="00441F4D">
        <w:rPr>
          <w:rFonts w:ascii="Times New Roman" w:eastAsia="Times New Roman" w:hAnsi="Times New Roman" w:cs="Times New Roman"/>
          <w:i/>
          <w:iCs/>
          <w:sz w:val="24"/>
          <w:szCs w:val="24"/>
        </w:rPr>
        <w:t>Linguistic Approaches to Bilingualism</w:t>
      </w:r>
      <w:r w:rsidRPr="004F7D22">
        <w:rPr>
          <w:rFonts w:ascii="Times New Roman" w:eastAsia="Times New Roman" w:hAnsi="Times New Roman" w:cs="Times New Roman"/>
          <w:i/>
          <w:sz w:val="24"/>
          <w:szCs w:val="24"/>
        </w:rPr>
        <w:t xml:space="preserve">, </w:t>
      </w:r>
      <w:r w:rsidRPr="004F7D22">
        <w:rPr>
          <w:rFonts w:ascii="Times New Roman" w:eastAsia="Times New Roman" w:hAnsi="Times New Roman" w:cs="Times New Roman"/>
          <w:i/>
          <w:iCs/>
          <w:sz w:val="24"/>
          <w:szCs w:val="24"/>
        </w:rPr>
        <w:t>4</w:t>
      </w:r>
      <w:r w:rsidRPr="004F7D22">
        <w:rPr>
          <w:rFonts w:ascii="Times New Roman" w:eastAsia="Times New Roman" w:hAnsi="Times New Roman" w:cs="Times New Roman"/>
          <w:i/>
          <w:sz w:val="24"/>
          <w:szCs w:val="24"/>
        </w:rPr>
        <w:t>,</w:t>
      </w:r>
      <w:r w:rsidRPr="00441F4D">
        <w:rPr>
          <w:rFonts w:ascii="Times New Roman" w:eastAsia="Times New Roman" w:hAnsi="Times New Roman" w:cs="Times New Roman"/>
          <w:sz w:val="24"/>
          <w:szCs w:val="24"/>
        </w:rPr>
        <w:t xml:space="preserve"> 283–313.</w:t>
      </w:r>
    </w:p>
    <w:p w:rsidR="00E807FF" w:rsidRPr="00441F4D" w:rsidRDefault="00E807FF" w:rsidP="000C16F8">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Tsimpli, I. M., &amp; Hulk, A. (2013). Grammatical gender and the notion of default: Insights from language acquisition. </w:t>
      </w:r>
      <w:r w:rsidRPr="00441F4D">
        <w:rPr>
          <w:rFonts w:ascii="Times New Roman" w:hAnsi="Times New Roman" w:cs="Times New Roman"/>
          <w:i/>
          <w:iCs/>
          <w:sz w:val="24"/>
          <w:szCs w:val="24"/>
        </w:rPr>
        <w:t>Lingua</w:t>
      </w:r>
      <w:r w:rsidRPr="004F7D22">
        <w:rPr>
          <w:rFonts w:ascii="Times New Roman" w:hAnsi="Times New Roman" w:cs="Times New Roman"/>
          <w:i/>
          <w:sz w:val="24"/>
          <w:szCs w:val="24"/>
        </w:rPr>
        <w:t xml:space="preserve">, </w:t>
      </w:r>
      <w:r w:rsidRPr="004F7D22">
        <w:rPr>
          <w:rFonts w:ascii="Times New Roman" w:hAnsi="Times New Roman" w:cs="Times New Roman"/>
          <w:i/>
          <w:iCs/>
          <w:sz w:val="24"/>
          <w:szCs w:val="24"/>
        </w:rPr>
        <w:t>137</w:t>
      </w:r>
      <w:r w:rsidRPr="004F7D22">
        <w:rPr>
          <w:rFonts w:ascii="Times New Roman" w:hAnsi="Times New Roman" w:cs="Times New Roman"/>
          <w:i/>
          <w:sz w:val="24"/>
          <w:szCs w:val="24"/>
        </w:rPr>
        <w:t>,</w:t>
      </w:r>
      <w:r w:rsidRPr="00441F4D">
        <w:rPr>
          <w:rFonts w:ascii="Times New Roman" w:hAnsi="Times New Roman" w:cs="Times New Roman"/>
          <w:sz w:val="24"/>
          <w:szCs w:val="24"/>
        </w:rPr>
        <w:t xml:space="preserve"> 128</w:t>
      </w:r>
      <w:r w:rsidRPr="00441F4D">
        <w:rPr>
          <w:rFonts w:ascii="Times New Roman" w:eastAsia="Times New Roman" w:hAnsi="Times New Roman" w:cs="Times New Roman"/>
          <w:sz w:val="24"/>
          <w:szCs w:val="24"/>
        </w:rPr>
        <w:t>–</w:t>
      </w:r>
      <w:r w:rsidRPr="00441F4D">
        <w:rPr>
          <w:rFonts w:ascii="Times New Roman" w:hAnsi="Times New Roman" w:cs="Times New Roman"/>
          <w:sz w:val="24"/>
          <w:szCs w:val="24"/>
        </w:rPr>
        <w:t>144.</w:t>
      </w:r>
    </w:p>
    <w:p w:rsidR="00E807FF" w:rsidRPr="00441F4D" w:rsidRDefault="00E807FF" w:rsidP="000C16F8">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Unsworth, S. (2008). Age and input in the acquisition of grammatical gender in Dutch. </w:t>
      </w:r>
      <w:r w:rsidRPr="00441F4D">
        <w:rPr>
          <w:rFonts w:ascii="Times New Roman" w:hAnsi="Times New Roman" w:cs="Times New Roman"/>
          <w:i/>
          <w:iCs/>
          <w:sz w:val="24"/>
          <w:szCs w:val="24"/>
        </w:rPr>
        <w:t>Second Language Research</w:t>
      </w:r>
      <w:r w:rsidRPr="004F7D22">
        <w:rPr>
          <w:rFonts w:ascii="Times New Roman" w:hAnsi="Times New Roman" w:cs="Times New Roman"/>
          <w:i/>
          <w:sz w:val="24"/>
          <w:szCs w:val="24"/>
        </w:rPr>
        <w:t xml:space="preserve">, </w:t>
      </w:r>
      <w:r w:rsidRPr="004F7D22">
        <w:rPr>
          <w:rFonts w:ascii="Times New Roman" w:hAnsi="Times New Roman" w:cs="Times New Roman"/>
          <w:i/>
          <w:iCs/>
          <w:sz w:val="24"/>
          <w:szCs w:val="24"/>
        </w:rPr>
        <w:t>24</w:t>
      </w:r>
      <w:r w:rsidRPr="004F7D22">
        <w:rPr>
          <w:rFonts w:ascii="Times New Roman" w:hAnsi="Times New Roman" w:cs="Times New Roman"/>
          <w:i/>
          <w:sz w:val="24"/>
          <w:szCs w:val="24"/>
        </w:rPr>
        <w:t>,</w:t>
      </w:r>
      <w:r w:rsidRPr="00441F4D">
        <w:rPr>
          <w:rFonts w:ascii="Times New Roman" w:hAnsi="Times New Roman" w:cs="Times New Roman"/>
          <w:sz w:val="24"/>
          <w:szCs w:val="24"/>
        </w:rPr>
        <w:t xml:space="preserve"> 365</w:t>
      </w:r>
      <w:r w:rsidRPr="00441F4D">
        <w:rPr>
          <w:rFonts w:ascii="Times New Roman" w:eastAsia="Times New Roman" w:hAnsi="Times New Roman" w:cs="Times New Roman"/>
          <w:sz w:val="24"/>
          <w:szCs w:val="24"/>
        </w:rPr>
        <w:t>–3</w:t>
      </w:r>
      <w:r w:rsidRPr="00441F4D">
        <w:rPr>
          <w:rFonts w:ascii="Times New Roman" w:hAnsi="Times New Roman" w:cs="Times New Roman"/>
          <w:sz w:val="24"/>
          <w:szCs w:val="24"/>
        </w:rPr>
        <w:t>95.</w:t>
      </w:r>
    </w:p>
    <w:p w:rsidR="00E807FF" w:rsidRPr="00441F4D" w:rsidRDefault="00E807FF" w:rsidP="000C16F8">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Unsworth, S. (2013). Assessing the role of current and cumulative exposure in simultaneous bilingual acquisition: The case of Dutch gender. </w:t>
      </w:r>
      <w:r w:rsidRPr="00441F4D">
        <w:rPr>
          <w:rFonts w:ascii="Times New Roman" w:hAnsi="Times New Roman" w:cs="Times New Roman"/>
          <w:i/>
          <w:iCs/>
          <w:sz w:val="24"/>
          <w:szCs w:val="24"/>
        </w:rPr>
        <w:t xml:space="preserve">Bilingualism: Language and </w:t>
      </w:r>
      <w:r w:rsidR="007771B7" w:rsidRPr="00441F4D">
        <w:rPr>
          <w:rFonts w:ascii="Times New Roman" w:hAnsi="Times New Roman" w:cs="Times New Roman"/>
          <w:i/>
          <w:iCs/>
          <w:sz w:val="24"/>
          <w:szCs w:val="24"/>
        </w:rPr>
        <w:t>Cognition</w:t>
      </w:r>
      <w:r w:rsidRPr="004F7D22">
        <w:rPr>
          <w:rFonts w:ascii="Times New Roman" w:hAnsi="Times New Roman" w:cs="Times New Roman"/>
          <w:i/>
          <w:sz w:val="24"/>
          <w:szCs w:val="24"/>
        </w:rPr>
        <w:t xml:space="preserve">, </w:t>
      </w:r>
      <w:r w:rsidRPr="004F7D22">
        <w:rPr>
          <w:rFonts w:ascii="Times New Roman" w:hAnsi="Times New Roman" w:cs="Times New Roman"/>
          <w:i/>
          <w:iCs/>
          <w:sz w:val="24"/>
          <w:szCs w:val="24"/>
        </w:rPr>
        <w:t>16</w:t>
      </w:r>
      <w:r w:rsidRPr="004F7D22">
        <w:rPr>
          <w:rFonts w:ascii="Times New Roman" w:hAnsi="Times New Roman" w:cs="Times New Roman"/>
          <w:i/>
          <w:sz w:val="24"/>
          <w:szCs w:val="24"/>
        </w:rPr>
        <w:t>,</w:t>
      </w:r>
      <w:r w:rsidRPr="00441F4D">
        <w:rPr>
          <w:rFonts w:ascii="Times New Roman" w:hAnsi="Times New Roman" w:cs="Times New Roman"/>
          <w:sz w:val="24"/>
          <w:szCs w:val="24"/>
        </w:rPr>
        <w:t xml:space="preserve"> 86</w:t>
      </w:r>
      <w:r w:rsidRPr="00441F4D">
        <w:rPr>
          <w:rFonts w:ascii="Times New Roman" w:eastAsia="Times New Roman" w:hAnsi="Times New Roman" w:cs="Times New Roman"/>
          <w:sz w:val="24"/>
          <w:szCs w:val="24"/>
        </w:rPr>
        <w:t>–</w:t>
      </w:r>
      <w:r w:rsidRPr="00441F4D">
        <w:rPr>
          <w:rFonts w:ascii="Times New Roman" w:hAnsi="Times New Roman" w:cs="Times New Roman"/>
          <w:sz w:val="24"/>
          <w:szCs w:val="24"/>
        </w:rPr>
        <w:t>110.</w:t>
      </w:r>
    </w:p>
    <w:p w:rsidR="00E807FF" w:rsidRPr="00441F4D" w:rsidRDefault="00E807FF" w:rsidP="000C16F8">
      <w:pPr>
        <w:spacing w:after="0" w:line="480" w:lineRule="auto"/>
        <w:contextualSpacing/>
        <w:rPr>
          <w:rFonts w:ascii="Times New Roman" w:eastAsia="Times New Roman" w:hAnsi="Times New Roman" w:cs="Times New Roman"/>
          <w:sz w:val="24"/>
          <w:szCs w:val="24"/>
        </w:rPr>
      </w:pPr>
      <w:r w:rsidRPr="00441F4D">
        <w:rPr>
          <w:rFonts w:ascii="Times New Roman" w:eastAsia="Times New Roman" w:hAnsi="Times New Roman" w:cs="Times New Roman"/>
          <w:sz w:val="24"/>
          <w:szCs w:val="24"/>
        </w:rPr>
        <w:t xml:space="preserve">Unsworth, S., Argyri, F., Cornips, L., Hulk, A., Sorace, A., &amp; Tsimpli, I. (2011). Bilingual acquisition of Greek voice morphology and Dutch gender: What do they have in common? In N. Danis, K. Mesh &amp; H. Sung (eds.), </w:t>
      </w:r>
      <w:r w:rsidRPr="00441F4D">
        <w:rPr>
          <w:rFonts w:ascii="Times New Roman" w:eastAsia="Times New Roman" w:hAnsi="Times New Roman" w:cs="Times New Roman"/>
          <w:i/>
          <w:iCs/>
          <w:sz w:val="24"/>
          <w:szCs w:val="24"/>
        </w:rPr>
        <w:t>Proceedings of the 35th annual Boston University Conference on Language Development</w:t>
      </w:r>
      <w:r w:rsidRPr="004F7D22">
        <w:rPr>
          <w:rFonts w:ascii="Times New Roman" w:eastAsia="Times New Roman" w:hAnsi="Times New Roman" w:cs="Times New Roman"/>
          <w:iCs/>
          <w:sz w:val="24"/>
          <w:szCs w:val="24"/>
        </w:rPr>
        <w:t>,</w:t>
      </w:r>
      <w:r w:rsidRPr="00441F4D">
        <w:rPr>
          <w:rFonts w:ascii="Times New Roman" w:eastAsia="Times New Roman" w:hAnsi="Times New Roman" w:cs="Times New Roman"/>
          <w:i/>
          <w:iCs/>
          <w:sz w:val="24"/>
          <w:szCs w:val="24"/>
        </w:rPr>
        <w:t xml:space="preserve"> </w:t>
      </w:r>
      <w:r w:rsidR="006A7E31" w:rsidRPr="00441F4D">
        <w:rPr>
          <w:rFonts w:ascii="Times New Roman" w:eastAsia="Times New Roman" w:hAnsi="Times New Roman" w:cs="Times New Roman"/>
          <w:iCs/>
          <w:sz w:val="24"/>
          <w:szCs w:val="24"/>
        </w:rPr>
        <w:t xml:space="preserve">pp. </w:t>
      </w:r>
      <w:r w:rsidRPr="00441F4D">
        <w:rPr>
          <w:rFonts w:ascii="Times New Roman" w:eastAsia="Times New Roman" w:hAnsi="Times New Roman" w:cs="Times New Roman"/>
          <w:iCs/>
          <w:sz w:val="24"/>
          <w:szCs w:val="24"/>
        </w:rPr>
        <w:t>590</w:t>
      </w:r>
      <w:r w:rsidRPr="00441F4D">
        <w:rPr>
          <w:rFonts w:ascii="Times New Roman" w:eastAsia="Times New Roman" w:hAnsi="Times New Roman" w:cs="Times New Roman"/>
          <w:sz w:val="24"/>
          <w:szCs w:val="24"/>
        </w:rPr>
        <w:t>–</w:t>
      </w:r>
      <w:r w:rsidRPr="00441F4D">
        <w:rPr>
          <w:rFonts w:ascii="Times New Roman" w:eastAsia="Times New Roman" w:hAnsi="Times New Roman" w:cs="Times New Roman"/>
          <w:iCs/>
          <w:sz w:val="24"/>
          <w:szCs w:val="24"/>
        </w:rPr>
        <w:t>602</w:t>
      </w:r>
      <w:r w:rsidRPr="00441F4D">
        <w:rPr>
          <w:rFonts w:ascii="Times New Roman" w:eastAsia="Times New Roman" w:hAnsi="Times New Roman" w:cs="Times New Roman"/>
          <w:sz w:val="24"/>
          <w:szCs w:val="24"/>
        </w:rPr>
        <w:t>. Somerville, MA: Cascadilla Press.</w:t>
      </w:r>
    </w:p>
    <w:p w:rsidR="00E807FF" w:rsidRPr="00441F4D" w:rsidRDefault="00E807FF" w:rsidP="000C16F8">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Unsworth, S., Argyri, F., Cornips, L., Hulk, A., Sorace, A., &amp; Tsimpli, I. (2014). The role of age of onset and input in early child bilingualism in Greek and Dutch. </w:t>
      </w:r>
      <w:r w:rsidRPr="00441F4D">
        <w:rPr>
          <w:rFonts w:ascii="Times New Roman" w:hAnsi="Times New Roman" w:cs="Times New Roman"/>
          <w:i/>
          <w:iCs/>
          <w:sz w:val="24"/>
          <w:szCs w:val="24"/>
        </w:rPr>
        <w:t>Applied Psycholinguistics</w:t>
      </w:r>
      <w:r w:rsidRPr="004F7D22">
        <w:rPr>
          <w:rFonts w:ascii="Times New Roman" w:hAnsi="Times New Roman" w:cs="Times New Roman"/>
          <w:i/>
          <w:sz w:val="24"/>
          <w:szCs w:val="24"/>
        </w:rPr>
        <w:t xml:space="preserve">, </w:t>
      </w:r>
      <w:r w:rsidRPr="004F7D22">
        <w:rPr>
          <w:rFonts w:ascii="Times New Roman" w:hAnsi="Times New Roman" w:cs="Times New Roman"/>
          <w:i/>
          <w:iCs/>
          <w:sz w:val="24"/>
          <w:szCs w:val="24"/>
        </w:rPr>
        <w:t>35</w:t>
      </w:r>
      <w:r w:rsidRPr="004F7D22">
        <w:rPr>
          <w:rFonts w:ascii="Times New Roman" w:hAnsi="Times New Roman" w:cs="Times New Roman"/>
          <w:i/>
          <w:sz w:val="24"/>
          <w:szCs w:val="24"/>
        </w:rPr>
        <w:t>,</w:t>
      </w:r>
      <w:r w:rsidRPr="00441F4D">
        <w:rPr>
          <w:rFonts w:ascii="Times New Roman" w:hAnsi="Times New Roman" w:cs="Times New Roman"/>
          <w:sz w:val="24"/>
          <w:szCs w:val="24"/>
        </w:rPr>
        <w:t xml:space="preserve"> 765</w:t>
      </w:r>
      <w:r w:rsidRPr="00441F4D">
        <w:rPr>
          <w:rFonts w:ascii="Times New Roman" w:eastAsia="Times New Roman" w:hAnsi="Times New Roman" w:cs="Times New Roman"/>
          <w:sz w:val="24"/>
          <w:szCs w:val="24"/>
        </w:rPr>
        <w:t>–</w:t>
      </w:r>
      <w:r w:rsidRPr="00441F4D">
        <w:rPr>
          <w:rFonts w:ascii="Times New Roman" w:hAnsi="Times New Roman" w:cs="Times New Roman"/>
          <w:sz w:val="24"/>
          <w:szCs w:val="24"/>
        </w:rPr>
        <w:t>805.</w:t>
      </w:r>
    </w:p>
    <w:p w:rsidR="00E807FF" w:rsidRPr="00441F4D" w:rsidRDefault="00E807FF" w:rsidP="000C16F8">
      <w:pPr>
        <w:spacing w:after="0" w:line="480" w:lineRule="auto"/>
        <w:contextualSpacing/>
        <w:rPr>
          <w:rFonts w:ascii="Times New Roman" w:hAnsi="Times New Roman" w:cs="Times New Roman"/>
          <w:sz w:val="24"/>
          <w:szCs w:val="24"/>
        </w:rPr>
      </w:pPr>
      <w:r w:rsidRPr="00441F4D">
        <w:rPr>
          <w:rFonts w:ascii="Times New Roman" w:hAnsi="Times New Roman" w:cs="Times New Roman"/>
          <w:sz w:val="24"/>
          <w:szCs w:val="24"/>
        </w:rPr>
        <w:t>Unsworth, S.</w:t>
      </w:r>
      <w:r w:rsidR="00197BE5">
        <w:rPr>
          <w:rFonts w:ascii="Times New Roman" w:hAnsi="Times New Roman" w:cs="Times New Roman"/>
          <w:sz w:val="24"/>
          <w:szCs w:val="24"/>
        </w:rPr>
        <w:t>,</w:t>
      </w:r>
      <w:r w:rsidRPr="00441F4D">
        <w:rPr>
          <w:rFonts w:ascii="Times New Roman" w:hAnsi="Times New Roman" w:cs="Times New Roman"/>
          <w:sz w:val="24"/>
          <w:szCs w:val="24"/>
        </w:rPr>
        <w:t xml:space="preserve"> &amp; A. Hulk (2010). L1: acquisition of neuter gender in Dutch: production and judgment. </w:t>
      </w:r>
      <w:r w:rsidR="00F946B3">
        <w:rPr>
          <w:rFonts w:ascii="Times New Roman" w:hAnsi="Times New Roman" w:cs="Times New Roman"/>
          <w:sz w:val="24"/>
          <w:szCs w:val="24"/>
        </w:rPr>
        <w:t>In J. Costa, A. Castro, M. Lobo</w:t>
      </w:r>
      <w:r w:rsidRPr="00441F4D">
        <w:rPr>
          <w:rFonts w:ascii="Times New Roman" w:hAnsi="Times New Roman" w:cs="Times New Roman"/>
          <w:sz w:val="24"/>
          <w:szCs w:val="24"/>
        </w:rPr>
        <w:t xml:space="preserve"> &amp; F. Pratas (eds.), </w:t>
      </w:r>
      <w:r w:rsidRPr="00441F4D">
        <w:rPr>
          <w:rFonts w:ascii="Times New Roman" w:hAnsi="Times New Roman" w:cs="Times New Roman"/>
          <w:i/>
          <w:sz w:val="24"/>
          <w:szCs w:val="24"/>
        </w:rPr>
        <w:t>Language acquisition and development: proceedings of GALA 2009 (Generative Approaches to Language Acquisition)</w:t>
      </w:r>
      <w:r w:rsidRPr="00441F4D">
        <w:rPr>
          <w:rFonts w:ascii="Times New Roman" w:hAnsi="Times New Roman" w:cs="Times New Roman"/>
          <w:sz w:val="24"/>
          <w:szCs w:val="24"/>
        </w:rPr>
        <w:t xml:space="preserve">, </w:t>
      </w:r>
      <w:r w:rsidR="006A7E31" w:rsidRPr="00441F4D">
        <w:rPr>
          <w:rFonts w:ascii="Times New Roman" w:hAnsi="Times New Roman" w:cs="Times New Roman"/>
          <w:sz w:val="24"/>
          <w:szCs w:val="24"/>
        </w:rPr>
        <w:t xml:space="preserve">pp. </w:t>
      </w:r>
      <w:r w:rsidRPr="00441F4D">
        <w:rPr>
          <w:rFonts w:ascii="Times New Roman" w:hAnsi="Times New Roman" w:cs="Times New Roman"/>
          <w:sz w:val="24"/>
          <w:szCs w:val="24"/>
        </w:rPr>
        <w:t>483</w:t>
      </w:r>
      <w:r w:rsidRPr="00441F4D">
        <w:rPr>
          <w:rFonts w:ascii="Times New Roman" w:eastAsia="Times New Roman" w:hAnsi="Times New Roman" w:cs="Times New Roman"/>
          <w:sz w:val="24"/>
          <w:szCs w:val="24"/>
        </w:rPr>
        <w:t>–</w:t>
      </w:r>
      <w:r w:rsidRPr="00441F4D">
        <w:rPr>
          <w:rFonts w:ascii="Times New Roman" w:hAnsi="Times New Roman" w:cs="Times New Roman"/>
          <w:sz w:val="24"/>
          <w:szCs w:val="24"/>
        </w:rPr>
        <w:t>492. Cambridge: Cambridge Scholars Publishing.</w:t>
      </w:r>
    </w:p>
    <w:p w:rsidR="00E807FF" w:rsidRPr="00441F4D" w:rsidRDefault="00E807FF" w:rsidP="000C16F8">
      <w:pPr>
        <w:spacing w:after="0" w:line="480" w:lineRule="auto"/>
        <w:contextualSpacing/>
        <w:rPr>
          <w:rFonts w:ascii="Times New Roman" w:hAnsi="Times New Roman" w:cs="Times New Roman"/>
          <w:sz w:val="24"/>
          <w:szCs w:val="24"/>
          <w:lang w:val="en-GB"/>
        </w:rPr>
      </w:pPr>
      <w:r w:rsidRPr="00441F4D">
        <w:rPr>
          <w:rFonts w:ascii="Times New Roman" w:hAnsi="Times New Roman" w:cs="Times New Roman"/>
          <w:sz w:val="24"/>
          <w:szCs w:val="24"/>
        </w:rPr>
        <w:t>Unsworth, S., Hulk, A</w:t>
      </w:r>
      <w:r w:rsidR="00197BE5">
        <w:rPr>
          <w:rFonts w:ascii="Times New Roman" w:hAnsi="Times New Roman" w:cs="Times New Roman"/>
          <w:sz w:val="24"/>
          <w:szCs w:val="24"/>
        </w:rPr>
        <w:t>.</w:t>
      </w:r>
      <w:r w:rsidRPr="00441F4D">
        <w:rPr>
          <w:rFonts w:ascii="Times New Roman" w:hAnsi="Times New Roman" w:cs="Times New Roman"/>
          <w:sz w:val="24"/>
          <w:szCs w:val="24"/>
        </w:rPr>
        <w:t xml:space="preserve">, &amp; Marinis, T. (2011). Internal and external factors in child second language acquisition. </w:t>
      </w:r>
      <w:r w:rsidRPr="00441F4D">
        <w:rPr>
          <w:rFonts w:ascii="Times New Roman" w:hAnsi="Times New Roman" w:cs="Times New Roman"/>
          <w:i/>
          <w:sz w:val="24"/>
          <w:szCs w:val="24"/>
        </w:rPr>
        <w:t xml:space="preserve">Linguistic Approaches to Bilingualism, 1, </w:t>
      </w:r>
      <w:r w:rsidRPr="00441F4D">
        <w:rPr>
          <w:rFonts w:ascii="Times New Roman" w:hAnsi="Times New Roman" w:cs="Times New Roman"/>
          <w:sz w:val="24"/>
          <w:szCs w:val="24"/>
        </w:rPr>
        <w:t>207</w:t>
      </w:r>
      <w:r w:rsidRPr="00441F4D">
        <w:rPr>
          <w:rFonts w:ascii="Times New Roman" w:eastAsia="Times New Roman" w:hAnsi="Times New Roman" w:cs="Times New Roman"/>
          <w:sz w:val="24"/>
          <w:szCs w:val="24"/>
        </w:rPr>
        <w:t>–</w:t>
      </w:r>
      <w:r w:rsidRPr="00441F4D">
        <w:rPr>
          <w:rFonts w:ascii="Times New Roman" w:hAnsi="Times New Roman" w:cs="Times New Roman"/>
          <w:sz w:val="24"/>
          <w:szCs w:val="24"/>
        </w:rPr>
        <w:t>212.</w:t>
      </w:r>
    </w:p>
    <w:p w:rsidR="00E807FF" w:rsidRPr="00441F4D" w:rsidRDefault="00E807FF" w:rsidP="000C16F8">
      <w:pPr>
        <w:spacing w:after="0" w:line="480" w:lineRule="auto"/>
        <w:contextualSpacing/>
        <w:rPr>
          <w:rFonts w:ascii="Times New Roman" w:eastAsia="Times New Roman" w:hAnsi="Times New Roman" w:cs="Times New Roman"/>
          <w:sz w:val="24"/>
          <w:szCs w:val="24"/>
          <w:lang w:val="en-GB" w:eastAsia="en-GB"/>
        </w:rPr>
      </w:pPr>
      <w:r w:rsidRPr="00441F4D">
        <w:rPr>
          <w:rFonts w:ascii="Times New Roman" w:eastAsia="Times New Roman" w:hAnsi="Times New Roman" w:cs="Times New Roman"/>
          <w:sz w:val="24"/>
          <w:szCs w:val="24"/>
          <w:lang w:val="en-GB" w:eastAsia="en-GB"/>
        </w:rPr>
        <w:t xml:space="preserve">Van Berkum, J. J. (1996). </w:t>
      </w:r>
      <w:r w:rsidRPr="00441F4D">
        <w:rPr>
          <w:rFonts w:ascii="Times New Roman" w:eastAsia="Times New Roman" w:hAnsi="Times New Roman" w:cs="Times New Roman"/>
          <w:iCs/>
          <w:sz w:val="24"/>
          <w:szCs w:val="24"/>
          <w:lang w:val="en-GB" w:eastAsia="en-GB"/>
        </w:rPr>
        <w:t>The psycholinguistics of grammatical gender: Studies in language comprehension and production</w:t>
      </w:r>
      <w:r w:rsidRPr="00441F4D">
        <w:rPr>
          <w:rFonts w:ascii="Times New Roman" w:eastAsia="Times New Roman" w:hAnsi="Times New Roman" w:cs="Times New Roman"/>
          <w:sz w:val="24"/>
          <w:szCs w:val="24"/>
          <w:lang w:val="en-GB" w:eastAsia="en-GB"/>
        </w:rPr>
        <w:t>. Ph.D. dissertation, University of Nijmegen.</w:t>
      </w:r>
    </w:p>
    <w:p w:rsidR="00E807FF" w:rsidRPr="00441F4D" w:rsidRDefault="00E807FF" w:rsidP="000C16F8">
      <w:pPr>
        <w:spacing w:after="0" w:line="480" w:lineRule="auto"/>
        <w:contextualSpacing/>
        <w:rPr>
          <w:rFonts w:ascii="Times New Roman" w:eastAsia="Times New Roman" w:hAnsi="Times New Roman" w:cs="Times New Roman"/>
          <w:iCs/>
          <w:sz w:val="24"/>
          <w:szCs w:val="24"/>
          <w:lang w:val="en-GB" w:eastAsia="en-GB"/>
        </w:rPr>
      </w:pPr>
      <w:r w:rsidRPr="00441F4D">
        <w:rPr>
          <w:rFonts w:ascii="Times New Roman" w:eastAsia="Times New Roman" w:hAnsi="Times New Roman" w:cs="Times New Roman"/>
          <w:sz w:val="24"/>
          <w:szCs w:val="24"/>
          <w:lang w:val="en-GB" w:eastAsia="en-GB"/>
        </w:rPr>
        <w:t xml:space="preserve">Varlokosta, S. (2011). The role of morphology in grammatical gender assignment: A psycholinguistic study in Greek. In A. Galani, G. Hicks &amp; G. Tsoulas (eds.), </w:t>
      </w:r>
      <w:r w:rsidRPr="00441F4D">
        <w:rPr>
          <w:rFonts w:ascii="Times New Roman" w:eastAsia="Times New Roman" w:hAnsi="Times New Roman" w:cs="Times New Roman"/>
          <w:i/>
          <w:iCs/>
          <w:sz w:val="24"/>
          <w:szCs w:val="24"/>
          <w:lang w:val="en-GB" w:eastAsia="en-GB"/>
        </w:rPr>
        <w:t>Morphology and its Interfaces</w:t>
      </w:r>
      <w:r w:rsidR="006A7E31" w:rsidRPr="00441F4D">
        <w:rPr>
          <w:rFonts w:ascii="Times New Roman" w:eastAsia="Times New Roman" w:hAnsi="Times New Roman" w:cs="Times New Roman"/>
          <w:sz w:val="24"/>
          <w:szCs w:val="24"/>
          <w:lang w:val="en-GB" w:eastAsia="en-GB"/>
        </w:rPr>
        <w:t>, pp.</w:t>
      </w:r>
      <w:r w:rsidRPr="00441F4D">
        <w:rPr>
          <w:rFonts w:ascii="Times New Roman" w:eastAsia="Times New Roman" w:hAnsi="Times New Roman" w:cs="Times New Roman"/>
          <w:sz w:val="24"/>
          <w:szCs w:val="24"/>
          <w:lang w:val="en-GB" w:eastAsia="en-GB"/>
        </w:rPr>
        <w:t xml:space="preserve"> </w:t>
      </w:r>
      <w:r w:rsidRPr="00441F4D">
        <w:rPr>
          <w:rFonts w:ascii="Times New Roman" w:eastAsia="Times New Roman" w:hAnsi="Times New Roman" w:cs="Times New Roman"/>
          <w:iCs/>
          <w:sz w:val="24"/>
          <w:szCs w:val="24"/>
          <w:lang w:val="en-GB" w:eastAsia="en-GB"/>
        </w:rPr>
        <w:t>49</w:t>
      </w:r>
      <w:r w:rsidR="00F21CAF" w:rsidRPr="00441F4D">
        <w:rPr>
          <w:rFonts w:ascii="Times New Roman" w:eastAsia="Times New Roman" w:hAnsi="Times New Roman" w:cs="Times New Roman"/>
          <w:sz w:val="24"/>
          <w:szCs w:val="24"/>
        </w:rPr>
        <w:t>–</w:t>
      </w:r>
      <w:r w:rsidRPr="00441F4D">
        <w:rPr>
          <w:rFonts w:ascii="Times New Roman" w:eastAsia="Times New Roman" w:hAnsi="Times New Roman" w:cs="Times New Roman"/>
          <w:iCs/>
          <w:sz w:val="24"/>
          <w:szCs w:val="24"/>
          <w:lang w:val="en-GB" w:eastAsia="en-GB"/>
        </w:rPr>
        <w:t>76</w:t>
      </w:r>
      <w:r w:rsidRPr="00441F4D">
        <w:rPr>
          <w:rFonts w:ascii="Times New Roman" w:eastAsia="Times New Roman" w:hAnsi="Times New Roman" w:cs="Times New Roman"/>
          <w:i/>
          <w:iCs/>
          <w:sz w:val="24"/>
          <w:szCs w:val="24"/>
          <w:lang w:val="en-GB" w:eastAsia="en-GB"/>
        </w:rPr>
        <w:t xml:space="preserve">. </w:t>
      </w:r>
      <w:r w:rsidRPr="00441F4D">
        <w:rPr>
          <w:rFonts w:ascii="Times New Roman" w:eastAsia="Times New Roman" w:hAnsi="Times New Roman" w:cs="Times New Roman"/>
          <w:iCs/>
          <w:sz w:val="24"/>
          <w:szCs w:val="24"/>
          <w:lang w:val="en-GB" w:eastAsia="en-GB"/>
        </w:rPr>
        <w:t>Amsterdam: John Benjamins.</w:t>
      </w:r>
    </w:p>
    <w:p w:rsidR="0067168D" w:rsidRPr="00441F4D" w:rsidRDefault="0067168D" w:rsidP="000C16F8">
      <w:pPr>
        <w:spacing w:after="0" w:line="480" w:lineRule="auto"/>
        <w:contextualSpacing/>
        <w:rPr>
          <w:rFonts w:ascii="Times New Roman" w:eastAsia="Times New Roman" w:hAnsi="Times New Roman" w:cs="Times New Roman"/>
          <w:sz w:val="24"/>
          <w:szCs w:val="24"/>
          <w:lang w:val="en-GB" w:eastAsia="en-GB"/>
        </w:rPr>
      </w:pPr>
      <w:r w:rsidRPr="00441F4D">
        <w:rPr>
          <w:rFonts w:ascii="Times New Roman" w:eastAsia="Times New Roman" w:hAnsi="Times New Roman" w:cs="Times New Roman"/>
          <w:sz w:val="24"/>
          <w:szCs w:val="24"/>
          <w:lang w:val="en-GB" w:eastAsia="en-GB"/>
        </w:rPr>
        <w:t>Vasić, N., Chondrogianni, V., Marinis, T., &amp; Blom, E. (2012). Processing of gender in Turkish-Dutch and Turkish-Greek child L2 learn</w:t>
      </w:r>
      <w:r w:rsidR="00F946B3">
        <w:rPr>
          <w:rFonts w:ascii="Times New Roman" w:eastAsia="Times New Roman" w:hAnsi="Times New Roman" w:cs="Times New Roman"/>
          <w:sz w:val="24"/>
          <w:szCs w:val="24"/>
          <w:lang w:val="en-GB" w:eastAsia="en-GB"/>
        </w:rPr>
        <w:t xml:space="preserve">ers. </w:t>
      </w:r>
      <w:r w:rsidR="00F946B3" w:rsidRPr="008717E2">
        <w:rPr>
          <w:rFonts w:ascii="Times New Roman" w:eastAsia="Times New Roman" w:hAnsi="Times New Roman" w:cs="Times New Roman"/>
          <w:sz w:val="24"/>
          <w:szCs w:val="24"/>
          <w:lang w:val="de-CH" w:eastAsia="en-GB"/>
        </w:rPr>
        <w:t>In A.</w:t>
      </w:r>
      <w:r w:rsidR="008717E2" w:rsidRPr="008717E2">
        <w:rPr>
          <w:rFonts w:ascii="Times New Roman" w:eastAsia="Times New Roman" w:hAnsi="Times New Roman" w:cs="Times New Roman"/>
          <w:sz w:val="24"/>
          <w:szCs w:val="24"/>
          <w:lang w:val="de-CH" w:eastAsia="en-GB"/>
        </w:rPr>
        <w:t xml:space="preserve"> </w:t>
      </w:r>
      <w:r w:rsidR="00F946B3" w:rsidRPr="008717E2">
        <w:rPr>
          <w:rFonts w:ascii="Times New Roman" w:eastAsia="Times New Roman" w:hAnsi="Times New Roman" w:cs="Times New Roman"/>
          <w:sz w:val="24"/>
          <w:szCs w:val="24"/>
          <w:lang w:val="de-CH" w:eastAsia="en-GB"/>
        </w:rPr>
        <w:t>K. Biller, E.</w:t>
      </w:r>
      <w:r w:rsidR="008717E2" w:rsidRPr="008717E2">
        <w:rPr>
          <w:rFonts w:ascii="Times New Roman" w:eastAsia="Times New Roman" w:hAnsi="Times New Roman" w:cs="Times New Roman"/>
          <w:sz w:val="24"/>
          <w:szCs w:val="24"/>
          <w:lang w:val="de-CH" w:eastAsia="en-GB"/>
        </w:rPr>
        <w:t xml:space="preserve"> </w:t>
      </w:r>
      <w:r w:rsidR="00F946B3" w:rsidRPr="008717E2">
        <w:rPr>
          <w:rFonts w:ascii="Times New Roman" w:eastAsia="Times New Roman" w:hAnsi="Times New Roman" w:cs="Times New Roman"/>
          <w:sz w:val="24"/>
          <w:szCs w:val="24"/>
          <w:lang w:val="de-CH" w:eastAsia="en-GB"/>
        </w:rPr>
        <w:t>Y. Chung</w:t>
      </w:r>
      <w:r w:rsidRPr="008717E2">
        <w:rPr>
          <w:rFonts w:ascii="Times New Roman" w:eastAsia="Times New Roman" w:hAnsi="Times New Roman" w:cs="Times New Roman"/>
          <w:sz w:val="24"/>
          <w:szCs w:val="24"/>
          <w:lang w:val="de-CH" w:eastAsia="en-GB"/>
        </w:rPr>
        <w:t xml:space="preserve"> &amp; A.</w:t>
      </w:r>
      <w:r w:rsidR="008717E2" w:rsidRPr="008717E2">
        <w:rPr>
          <w:rFonts w:ascii="Times New Roman" w:eastAsia="Times New Roman" w:hAnsi="Times New Roman" w:cs="Times New Roman"/>
          <w:sz w:val="24"/>
          <w:szCs w:val="24"/>
          <w:lang w:val="de-CH" w:eastAsia="en-GB"/>
        </w:rPr>
        <w:t xml:space="preserve"> </w:t>
      </w:r>
      <w:r w:rsidRPr="008717E2">
        <w:rPr>
          <w:rFonts w:ascii="Times New Roman" w:eastAsia="Times New Roman" w:hAnsi="Times New Roman" w:cs="Times New Roman"/>
          <w:sz w:val="24"/>
          <w:szCs w:val="24"/>
          <w:lang w:val="de-CH" w:eastAsia="en-GB"/>
        </w:rPr>
        <w:t xml:space="preserve">E. Kimball (eds.) </w:t>
      </w:r>
      <w:r w:rsidRPr="00441F4D">
        <w:rPr>
          <w:rFonts w:ascii="Times New Roman" w:eastAsia="Times New Roman" w:hAnsi="Times New Roman" w:cs="Times New Roman"/>
          <w:sz w:val="24"/>
          <w:szCs w:val="24"/>
          <w:lang w:val="en-GB" w:eastAsia="en-GB"/>
        </w:rPr>
        <w:t xml:space="preserve">BUCLD 36: </w:t>
      </w:r>
      <w:r w:rsidRPr="00441F4D">
        <w:rPr>
          <w:rFonts w:ascii="Times New Roman" w:eastAsia="Times New Roman" w:hAnsi="Times New Roman" w:cs="Times New Roman"/>
          <w:i/>
          <w:iCs/>
          <w:sz w:val="24"/>
          <w:szCs w:val="24"/>
          <w:lang w:val="en-GB" w:eastAsia="en-GB"/>
        </w:rPr>
        <w:t>Proceedings of the 36th Annual Boston University Conference on Language Development</w:t>
      </w:r>
      <w:r w:rsidRPr="00441F4D">
        <w:rPr>
          <w:rFonts w:ascii="Times New Roman" w:eastAsia="Times New Roman" w:hAnsi="Times New Roman" w:cs="Times New Roman"/>
          <w:sz w:val="24"/>
          <w:szCs w:val="24"/>
          <w:lang w:val="en-GB" w:eastAsia="en-GB"/>
        </w:rPr>
        <w:t xml:space="preserve">, </w:t>
      </w:r>
      <w:r w:rsidR="00F21CAF" w:rsidRPr="00441F4D">
        <w:rPr>
          <w:rFonts w:ascii="Times New Roman" w:eastAsia="Times New Roman" w:hAnsi="Times New Roman" w:cs="Times New Roman"/>
          <w:sz w:val="24"/>
          <w:szCs w:val="24"/>
          <w:lang w:val="en-GB" w:eastAsia="en-GB"/>
        </w:rPr>
        <w:t>v</w:t>
      </w:r>
      <w:r w:rsidRPr="00441F4D">
        <w:rPr>
          <w:rFonts w:ascii="Times New Roman" w:eastAsia="Times New Roman" w:hAnsi="Times New Roman" w:cs="Times New Roman"/>
          <w:sz w:val="24"/>
          <w:szCs w:val="24"/>
          <w:lang w:val="en-GB" w:eastAsia="en-GB"/>
        </w:rPr>
        <w:t>ol. 2, pp. 646</w:t>
      </w:r>
      <w:r w:rsidR="00F21CAF" w:rsidRPr="00441F4D">
        <w:rPr>
          <w:rFonts w:ascii="Times New Roman" w:eastAsia="Times New Roman" w:hAnsi="Times New Roman" w:cs="Times New Roman"/>
          <w:sz w:val="24"/>
          <w:szCs w:val="24"/>
        </w:rPr>
        <w:t>–</w:t>
      </w:r>
      <w:r w:rsidRPr="00441F4D">
        <w:rPr>
          <w:rFonts w:ascii="Times New Roman" w:eastAsia="Times New Roman" w:hAnsi="Times New Roman" w:cs="Times New Roman"/>
          <w:sz w:val="24"/>
          <w:szCs w:val="24"/>
          <w:lang w:val="en-GB" w:eastAsia="en-GB"/>
        </w:rPr>
        <w:t>659. Somerville, MA: Cascadilla Press.</w:t>
      </w:r>
    </w:p>
    <w:p w:rsidR="00401C7F" w:rsidRPr="00441F4D" w:rsidRDefault="00E807FF" w:rsidP="000C16F8">
      <w:pPr>
        <w:spacing w:after="0" w:line="480" w:lineRule="auto"/>
        <w:contextualSpacing/>
        <w:rPr>
          <w:rFonts w:ascii="Times New Roman" w:eastAsia="Times New Roman" w:hAnsi="Times New Roman" w:cs="Times New Roman"/>
          <w:sz w:val="24"/>
          <w:szCs w:val="24"/>
          <w:lang w:val="en-GB" w:eastAsia="en-GB"/>
        </w:rPr>
      </w:pPr>
      <w:r w:rsidRPr="00441F4D">
        <w:rPr>
          <w:rFonts w:ascii="Times New Roman" w:eastAsia="Times New Roman" w:hAnsi="Times New Roman" w:cs="Times New Roman"/>
          <w:sz w:val="24"/>
          <w:szCs w:val="24"/>
          <w:lang w:val="en-GB" w:eastAsia="en-GB"/>
        </w:rPr>
        <w:t xml:space="preserve">Yip, V., &amp; Matthews, S. (2000). Syntactic transfer in a Cantonese–English bilingual child. </w:t>
      </w:r>
      <w:r w:rsidRPr="00441F4D">
        <w:rPr>
          <w:rFonts w:ascii="Times New Roman" w:eastAsia="Times New Roman" w:hAnsi="Times New Roman" w:cs="Times New Roman"/>
          <w:i/>
          <w:iCs/>
          <w:sz w:val="24"/>
          <w:szCs w:val="24"/>
          <w:lang w:val="en-GB" w:eastAsia="en-GB"/>
        </w:rPr>
        <w:t xml:space="preserve">Bilingualism: Language and </w:t>
      </w:r>
      <w:r w:rsidR="007771B7" w:rsidRPr="00441F4D">
        <w:rPr>
          <w:rFonts w:ascii="Times New Roman" w:eastAsia="Times New Roman" w:hAnsi="Times New Roman" w:cs="Times New Roman"/>
          <w:i/>
          <w:iCs/>
          <w:sz w:val="24"/>
          <w:szCs w:val="24"/>
          <w:lang w:val="en-GB" w:eastAsia="en-GB"/>
        </w:rPr>
        <w:t>Cognition</w:t>
      </w:r>
      <w:r w:rsidRPr="004F7D22">
        <w:rPr>
          <w:rFonts w:ascii="Times New Roman" w:eastAsia="Times New Roman" w:hAnsi="Times New Roman" w:cs="Times New Roman"/>
          <w:i/>
          <w:sz w:val="24"/>
          <w:szCs w:val="24"/>
          <w:lang w:val="en-GB" w:eastAsia="en-GB"/>
        </w:rPr>
        <w:t xml:space="preserve">, </w:t>
      </w:r>
      <w:r w:rsidRPr="004F7D22">
        <w:rPr>
          <w:rFonts w:ascii="Times New Roman" w:eastAsia="Times New Roman" w:hAnsi="Times New Roman" w:cs="Times New Roman"/>
          <w:i/>
          <w:iCs/>
          <w:sz w:val="24"/>
          <w:szCs w:val="24"/>
          <w:lang w:val="en-GB" w:eastAsia="en-GB"/>
        </w:rPr>
        <w:t>3</w:t>
      </w:r>
      <w:r w:rsidRPr="004F7D22">
        <w:rPr>
          <w:rFonts w:ascii="Times New Roman" w:eastAsia="Times New Roman" w:hAnsi="Times New Roman" w:cs="Times New Roman"/>
          <w:i/>
          <w:sz w:val="24"/>
          <w:szCs w:val="24"/>
          <w:lang w:val="en-GB" w:eastAsia="en-GB"/>
        </w:rPr>
        <w:t>,</w:t>
      </w:r>
      <w:r w:rsidRPr="00441F4D">
        <w:rPr>
          <w:rFonts w:ascii="Times New Roman" w:eastAsia="Times New Roman" w:hAnsi="Times New Roman" w:cs="Times New Roman"/>
          <w:sz w:val="24"/>
          <w:szCs w:val="24"/>
          <w:lang w:val="en-GB" w:eastAsia="en-GB"/>
        </w:rPr>
        <w:t xml:space="preserve"> 193</w:t>
      </w:r>
      <w:r w:rsidRPr="00441F4D">
        <w:rPr>
          <w:rFonts w:ascii="Times New Roman" w:eastAsia="Times New Roman" w:hAnsi="Times New Roman" w:cs="Times New Roman"/>
          <w:sz w:val="24"/>
          <w:szCs w:val="24"/>
        </w:rPr>
        <w:t>–</w:t>
      </w:r>
      <w:r w:rsidRPr="00441F4D">
        <w:rPr>
          <w:rFonts w:ascii="Times New Roman" w:eastAsia="Times New Roman" w:hAnsi="Times New Roman" w:cs="Times New Roman"/>
          <w:sz w:val="24"/>
          <w:szCs w:val="24"/>
          <w:lang w:val="en-GB" w:eastAsia="en-GB"/>
        </w:rPr>
        <w:t>208.</w:t>
      </w:r>
    </w:p>
    <w:p w:rsidR="00401C7F" w:rsidRPr="00441F4D" w:rsidRDefault="00401C7F">
      <w:pPr>
        <w:spacing w:after="200" w:line="276" w:lineRule="auto"/>
        <w:rPr>
          <w:rFonts w:ascii="Times New Roman" w:eastAsia="Times New Roman" w:hAnsi="Times New Roman" w:cs="Times New Roman"/>
          <w:sz w:val="24"/>
          <w:szCs w:val="24"/>
          <w:lang w:val="en-GB" w:eastAsia="en-GB"/>
        </w:rPr>
      </w:pPr>
      <w:r w:rsidRPr="00441F4D">
        <w:rPr>
          <w:rFonts w:ascii="Times New Roman" w:eastAsia="Times New Roman" w:hAnsi="Times New Roman" w:cs="Times New Roman"/>
          <w:sz w:val="24"/>
          <w:szCs w:val="24"/>
          <w:lang w:val="en-GB" w:eastAsia="en-GB"/>
        </w:rPr>
        <w:br w:type="page"/>
      </w:r>
    </w:p>
    <w:p w:rsidR="006E3D30" w:rsidRPr="006E3D30" w:rsidRDefault="00401C7F" w:rsidP="006E3D30">
      <w:pPr>
        <w:pStyle w:val="FootnoteText"/>
        <w:spacing w:line="480" w:lineRule="auto"/>
        <w:rPr>
          <w:rFonts w:ascii="Times New Roman" w:hAnsi="Times New Roman" w:cs="Times New Roman"/>
          <w:sz w:val="24"/>
          <w:szCs w:val="24"/>
        </w:rPr>
      </w:pPr>
      <w:r w:rsidRPr="000C16F8">
        <w:rPr>
          <w:rFonts w:ascii="Times New Roman" w:hAnsi="Times New Roman" w:cs="Times New Roman"/>
          <w:sz w:val="24"/>
          <w:szCs w:val="24"/>
          <w:vertAlign w:val="superscript"/>
        </w:rPr>
        <w:t>1</w:t>
      </w:r>
      <w:r w:rsidRPr="006E3D30">
        <w:rPr>
          <w:rFonts w:ascii="Times New Roman" w:hAnsi="Times New Roman" w:cs="Times New Roman"/>
          <w:sz w:val="24"/>
          <w:szCs w:val="24"/>
        </w:rPr>
        <w:t xml:space="preserve"> </w:t>
      </w:r>
      <w:r w:rsidR="006E3D30" w:rsidRPr="006E3D30">
        <w:rPr>
          <w:rFonts w:ascii="Times New Roman" w:hAnsi="Times New Roman" w:cs="Times New Roman"/>
          <w:sz w:val="24"/>
          <w:szCs w:val="24"/>
        </w:rPr>
        <w:t xml:space="preserve">One of the reviewers pointed out that 3;6 is rather late </w:t>
      </w:r>
      <w:r w:rsidR="00E235B7">
        <w:rPr>
          <w:rFonts w:ascii="Times New Roman" w:hAnsi="Times New Roman" w:cs="Times New Roman"/>
          <w:sz w:val="24"/>
          <w:szCs w:val="24"/>
        </w:rPr>
        <w:t>compared to what is</w:t>
      </w:r>
      <w:r w:rsidR="006E3D30" w:rsidRPr="006E3D30">
        <w:rPr>
          <w:rFonts w:ascii="Times New Roman" w:hAnsi="Times New Roman" w:cs="Times New Roman"/>
          <w:sz w:val="24"/>
          <w:szCs w:val="24"/>
        </w:rPr>
        <w:t xml:space="preserve"> found </w:t>
      </w:r>
      <w:r w:rsidR="00E235B7">
        <w:rPr>
          <w:rFonts w:ascii="Times New Roman" w:hAnsi="Times New Roman" w:cs="Times New Roman"/>
          <w:sz w:val="24"/>
          <w:szCs w:val="24"/>
        </w:rPr>
        <w:t xml:space="preserve">elsewhere </w:t>
      </w:r>
      <w:r w:rsidR="006E3D30" w:rsidRPr="006E3D30">
        <w:rPr>
          <w:rFonts w:ascii="Times New Roman" w:hAnsi="Times New Roman" w:cs="Times New Roman"/>
          <w:sz w:val="24"/>
          <w:szCs w:val="24"/>
        </w:rPr>
        <w:t xml:space="preserve">(e.g. Karmiloff-Smith, 1979; Kupisch et al., 2002). The discrepancy between the studies could be due to different methods used, different criteria for gender acquisition or </w:t>
      </w:r>
      <w:r w:rsidR="009D79BE">
        <w:rPr>
          <w:rFonts w:ascii="Times New Roman" w:hAnsi="Times New Roman" w:cs="Times New Roman"/>
          <w:sz w:val="24"/>
          <w:szCs w:val="24"/>
        </w:rPr>
        <w:t>because</w:t>
      </w:r>
      <w:r w:rsidR="006E3D30" w:rsidRPr="006E3D30">
        <w:rPr>
          <w:rFonts w:ascii="Times New Roman" w:hAnsi="Times New Roman" w:cs="Times New Roman"/>
          <w:sz w:val="24"/>
          <w:szCs w:val="24"/>
        </w:rPr>
        <w:t xml:space="preserve"> Greek presents a </w:t>
      </w:r>
      <w:r w:rsidR="00D94F85">
        <w:rPr>
          <w:rFonts w:ascii="Times New Roman" w:hAnsi="Times New Roman" w:cs="Times New Roman"/>
          <w:sz w:val="24"/>
          <w:szCs w:val="24"/>
        </w:rPr>
        <w:t>three</w:t>
      </w:r>
      <w:r w:rsidR="006E3D30" w:rsidRPr="006E3D30">
        <w:rPr>
          <w:rFonts w:ascii="Times New Roman" w:hAnsi="Times New Roman" w:cs="Times New Roman"/>
          <w:sz w:val="24"/>
          <w:szCs w:val="24"/>
        </w:rPr>
        <w:t xml:space="preserve">-way gender distinction which is also conflated with case, unlike the Romance languages. </w:t>
      </w:r>
      <w:r w:rsidR="00E235B7">
        <w:rPr>
          <w:rFonts w:ascii="Times New Roman" w:hAnsi="Times New Roman" w:cs="Times New Roman"/>
          <w:sz w:val="24"/>
          <w:szCs w:val="24"/>
        </w:rPr>
        <w:t>Nevertheless</w:t>
      </w:r>
      <w:r w:rsidR="006E3D30" w:rsidRPr="006E3D30">
        <w:rPr>
          <w:rFonts w:ascii="Times New Roman" w:hAnsi="Times New Roman" w:cs="Times New Roman"/>
          <w:sz w:val="24"/>
          <w:szCs w:val="24"/>
        </w:rPr>
        <w:t xml:space="preserve">, gender acquisition in Greek monolingual children </w:t>
      </w:r>
      <w:r w:rsidR="00E235B7">
        <w:rPr>
          <w:rFonts w:ascii="Times New Roman" w:hAnsi="Times New Roman" w:cs="Times New Roman"/>
          <w:sz w:val="24"/>
          <w:szCs w:val="24"/>
        </w:rPr>
        <w:t>is</w:t>
      </w:r>
      <w:r w:rsidR="006E3D30" w:rsidRPr="006E3D30">
        <w:rPr>
          <w:rFonts w:ascii="Times New Roman" w:hAnsi="Times New Roman" w:cs="Times New Roman"/>
          <w:sz w:val="24"/>
          <w:szCs w:val="24"/>
        </w:rPr>
        <w:t xml:space="preserve"> precocious when compared to Dutch.</w:t>
      </w:r>
    </w:p>
    <w:p w:rsidR="00401C7F" w:rsidRPr="00441F4D" w:rsidRDefault="004F480B" w:rsidP="006E3D30">
      <w:pPr>
        <w:pStyle w:val="FootnoteText"/>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w:t>
      </w:r>
      <w:r w:rsidR="00401C7F" w:rsidRPr="00441F4D">
        <w:rPr>
          <w:rFonts w:ascii="Times New Roman" w:hAnsi="Times New Roman" w:cs="Times New Roman"/>
          <w:sz w:val="24"/>
          <w:szCs w:val="24"/>
          <w:vertAlign w:val="superscript"/>
        </w:rPr>
        <w:t xml:space="preserve"> </w:t>
      </w:r>
      <w:r w:rsidR="00401C7F" w:rsidRPr="00441F4D">
        <w:rPr>
          <w:rFonts w:ascii="Times New Roman" w:hAnsi="Times New Roman" w:cs="Times New Roman"/>
          <w:sz w:val="24"/>
          <w:szCs w:val="24"/>
        </w:rPr>
        <w:t>Age equivalents are reported here rather than standard scores since no norms are available for children above 6;6 for this test.</w:t>
      </w:r>
    </w:p>
    <w:p w:rsidR="00401C7F" w:rsidRPr="00441F4D" w:rsidRDefault="00401C7F" w:rsidP="006E3D30">
      <w:pPr>
        <w:pStyle w:val="FootnoteText"/>
        <w:spacing w:line="480" w:lineRule="auto"/>
        <w:rPr>
          <w:rFonts w:ascii="Times New Roman" w:hAnsi="Times New Roman" w:cs="Times New Roman"/>
          <w:sz w:val="24"/>
          <w:szCs w:val="24"/>
        </w:rPr>
      </w:pPr>
      <w:r w:rsidRPr="00441F4D">
        <w:rPr>
          <w:rFonts w:ascii="Times New Roman" w:hAnsi="Times New Roman" w:cs="Times New Roman"/>
          <w:sz w:val="24"/>
          <w:szCs w:val="24"/>
          <w:vertAlign w:val="superscript"/>
        </w:rPr>
        <w:t xml:space="preserve"> </w:t>
      </w:r>
      <w:r w:rsidR="004F480B">
        <w:rPr>
          <w:rFonts w:ascii="Times New Roman" w:hAnsi="Times New Roman" w:cs="Times New Roman"/>
          <w:sz w:val="24"/>
          <w:szCs w:val="24"/>
          <w:vertAlign w:val="superscript"/>
        </w:rPr>
        <w:t>3</w:t>
      </w:r>
      <w:r w:rsidR="004F480B" w:rsidRPr="00441F4D">
        <w:rPr>
          <w:rFonts w:ascii="Times New Roman" w:hAnsi="Times New Roman" w:cs="Times New Roman"/>
          <w:sz w:val="24"/>
          <w:szCs w:val="24"/>
          <w:vertAlign w:val="superscript"/>
        </w:rPr>
        <w:t xml:space="preserve"> </w:t>
      </w:r>
      <w:r w:rsidRPr="00441F4D">
        <w:rPr>
          <w:rFonts w:ascii="Times New Roman" w:hAnsi="Times New Roman" w:cs="Times New Roman"/>
          <w:sz w:val="24"/>
          <w:szCs w:val="24"/>
        </w:rPr>
        <w:t>For children who did not have any siblings, there were only three variables each accounting for 33% of ‘total’ home language use.</w:t>
      </w:r>
    </w:p>
    <w:p w:rsidR="00401C7F" w:rsidRPr="00441F4D" w:rsidRDefault="004F480B" w:rsidP="006E3D30">
      <w:pPr>
        <w:pStyle w:val="FootnoteText"/>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441F4D">
        <w:rPr>
          <w:rFonts w:ascii="Times New Roman" w:hAnsi="Times New Roman" w:cs="Times New Roman"/>
          <w:sz w:val="24"/>
          <w:szCs w:val="24"/>
          <w:vertAlign w:val="superscript"/>
        </w:rPr>
        <w:t xml:space="preserve"> </w:t>
      </w:r>
      <w:r w:rsidR="006E3D30">
        <w:rPr>
          <w:rFonts w:ascii="Times New Roman" w:hAnsi="Times New Roman" w:cs="Times New Roman"/>
          <w:sz w:val="24"/>
          <w:szCs w:val="24"/>
        </w:rPr>
        <w:t>T</w:t>
      </w:r>
      <w:r w:rsidR="00401C7F" w:rsidRPr="00441F4D">
        <w:rPr>
          <w:rFonts w:ascii="Times New Roman" w:hAnsi="Times New Roman" w:cs="Times New Roman"/>
          <w:sz w:val="24"/>
          <w:szCs w:val="24"/>
        </w:rPr>
        <w:t>wo children were also exposed to English at home 50% of the time, yielding a group average of 4.7% English use at home.</w:t>
      </w:r>
    </w:p>
    <w:p w:rsidR="00401C7F" w:rsidRPr="00441F4D" w:rsidRDefault="004F480B" w:rsidP="006E3D30">
      <w:pPr>
        <w:pStyle w:val="FootnoteText"/>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5</w:t>
      </w:r>
      <w:r w:rsidRPr="00441F4D">
        <w:rPr>
          <w:rFonts w:ascii="Times New Roman" w:hAnsi="Times New Roman" w:cs="Times New Roman"/>
          <w:sz w:val="24"/>
          <w:szCs w:val="24"/>
          <w:vertAlign w:val="superscript"/>
        </w:rPr>
        <w:t xml:space="preserve"> </w:t>
      </w:r>
      <w:r w:rsidR="00401C7F" w:rsidRPr="00441F4D">
        <w:rPr>
          <w:rFonts w:ascii="Times New Roman" w:hAnsi="Times New Roman" w:cs="Times New Roman"/>
          <w:sz w:val="24"/>
          <w:szCs w:val="24"/>
        </w:rPr>
        <w:t>The noun ending was not taken into consideration because incorrect forms could reflect an error with either case or gender or both.</w:t>
      </w:r>
    </w:p>
    <w:p w:rsidR="00401C7F" w:rsidRPr="00441F4D" w:rsidRDefault="004F480B" w:rsidP="006E3D30">
      <w:pPr>
        <w:pStyle w:val="FootnoteText"/>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6</w:t>
      </w:r>
      <w:r w:rsidRPr="00441F4D">
        <w:rPr>
          <w:rFonts w:ascii="Times New Roman" w:hAnsi="Times New Roman" w:cs="Times New Roman"/>
          <w:sz w:val="24"/>
          <w:szCs w:val="24"/>
          <w:vertAlign w:val="superscript"/>
        </w:rPr>
        <w:t xml:space="preserve"> </w:t>
      </w:r>
      <w:r w:rsidR="00401C7F" w:rsidRPr="00441F4D">
        <w:rPr>
          <w:rFonts w:ascii="Times New Roman" w:hAnsi="Times New Roman" w:cs="Times New Roman"/>
          <w:sz w:val="24"/>
          <w:szCs w:val="24"/>
        </w:rPr>
        <w:t>Due to concerns about the normality of the data, all analyses were re-run using non-parametric tests. The pattern of results did not differ, so parametric tests are reported.</w:t>
      </w:r>
    </w:p>
    <w:p w:rsidR="00401C7F" w:rsidRPr="00441F4D" w:rsidRDefault="004F480B" w:rsidP="006E3D30">
      <w:pPr>
        <w:pStyle w:val="FootnoteText"/>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7</w:t>
      </w:r>
      <w:r w:rsidRPr="00441F4D">
        <w:rPr>
          <w:rFonts w:ascii="Times New Roman" w:hAnsi="Times New Roman" w:cs="Times New Roman"/>
          <w:sz w:val="24"/>
          <w:szCs w:val="24"/>
          <w:vertAlign w:val="superscript"/>
        </w:rPr>
        <w:t xml:space="preserve"> </w:t>
      </w:r>
      <w:r w:rsidR="00401C7F" w:rsidRPr="00441F4D">
        <w:rPr>
          <w:rFonts w:ascii="Times New Roman" w:hAnsi="Times New Roman" w:cs="Times New Roman"/>
          <w:sz w:val="24"/>
          <w:szCs w:val="24"/>
        </w:rPr>
        <w:t xml:space="preserve">Note that input and vocabulary did not correlate in our sample for either language (Dutch: </w:t>
      </w:r>
      <w:r w:rsidR="00401C7F" w:rsidRPr="00441F4D">
        <w:rPr>
          <w:rFonts w:ascii="Times New Roman" w:hAnsi="Times New Roman" w:cs="Times New Roman"/>
          <w:i/>
          <w:sz w:val="24"/>
          <w:szCs w:val="24"/>
        </w:rPr>
        <w:t>r</w:t>
      </w:r>
      <w:r w:rsidR="00401C7F" w:rsidRPr="00441F4D">
        <w:rPr>
          <w:rFonts w:ascii="Times New Roman" w:hAnsi="Times New Roman" w:cs="Times New Roman"/>
          <w:sz w:val="24"/>
          <w:szCs w:val="24"/>
        </w:rPr>
        <w:t xml:space="preserve">=.182, </w:t>
      </w:r>
      <w:r w:rsidR="00401C7F" w:rsidRPr="00441F4D">
        <w:rPr>
          <w:rFonts w:ascii="Times New Roman" w:hAnsi="Times New Roman" w:cs="Times New Roman"/>
          <w:i/>
          <w:sz w:val="24"/>
          <w:szCs w:val="24"/>
        </w:rPr>
        <w:t>p</w:t>
      </w:r>
      <w:r w:rsidR="00401C7F" w:rsidRPr="00441F4D">
        <w:rPr>
          <w:rFonts w:ascii="Times New Roman" w:hAnsi="Times New Roman" w:cs="Times New Roman"/>
          <w:sz w:val="24"/>
          <w:szCs w:val="24"/>
        </w:rPr>
        <w:t xml:space="preserve">&gt;.05; Greek: </w:t>
      </w:r>
      <w:r w:rsidR="00401C7F" w:rsidRPr="00441F4D">
        <w:rPr>
          <w:rFonts w:ascii="Times New Roman" w:hAnsi="Times New Roman" w:cs="Times New Roman"/>
          <w:i/>
          <w:sz w:val="24"/>
          <w:szCs w:val="24"/>
        </w:rPr>
        <w:t>r</w:t>
      </w:r>
      <w:r w:rsidR="00401C7F" w:rsidRPr="00441F4D">
        <w:rPr>
          <w:rFonts w:ascii="Times New Roman" w:hAnsi="Times New Roman" w:cs="Times New Roman"/>
          <w:sz w:val="24"/>
          <w:szCs w:val="24"/>
        </w:rPr>
        <w:t xml:space="preserve">=.240, </w:t>
      </w:r>
      <w:r w:rsidR="00401C7F" w:rsidRPr="00441F4D">
        <w:rPr>
          <w:rFonts w:ascii="Times New Roman" w:hAnsi="Times New Roman" w:cs="Times New Roman"/>
          <w:i/>
          <w:sz w:val="24"/>
          <w:szCs w:val="24"/>
        </w:rPr>
        <w:t>p</w:t>
      </w:r>
      <w:r w:rsidR="00401C7F" w:rsidRPr="00441F4D">
        <w:rPr>
          <w:rFonts w:ascii="Times New Roman" w:hAnsi="Times New Roman" w:cs="Times New Roman"/>
          <w:sz w:val="24"/>
          <w:szCs w:val="24"/>
        </w:rPr>
        <w:t>&gt;.05). Although this may seem surprising, recall that our measure of input only considered language use at home. It is likely that for children of the ages tested here, other types of input (e.g. literacy) bare a closer relationship to vocabulary development.</w:t>
      </w:r>
    </w:p>
    <w:p w:rsidR="00401C7F" w:rsidRPr="00441F4D" w:rsidRDefault="004F480B" w:rsidP="006E3D30">
      <w:pPr>
        <w:pStyle w:val="FootnoteText"/>
        <w:spacing w:line="480" w:lineRule="auto"/>
        <w:rPr>
          <w:sz w:val="24"/>
          <w:szCs w:val="24"/>
        </w:rPr>
      </w:pPr>
      <w:r>
        <w:rPr>
          <w:rFonts w:ascii="Times New Roman" w:hAnsi="Times New Roman" w:cs="Times New Roman"/>
          <w:sz w:val="24"/>
          <w:szCs w:val="24"/>
          <w:vertAlign w:val="superscript"/>
        </w:rPr>
        <w:t>8</w:t>
      </w:r>
      <w:r w:rsidRPr="00441F4D">
        <w:rPr>
          <w:rFonts w:ascii="Times New Roman" w:hAnsi="Times New Roman" w:cs="Times New Roman"/>
          <w:sz w:val="24"/>
          <w:szCs w:val="24"/>
          <w:vertAlign w:val="superscript"/>
        </w:rPr>
        <w:t xml:space="preserve"> </w:t>
      </w:r>
      <w:r w:rsidR="00401C7F" w:rsidRPr="00441F4D">
        <w:rPr>
          <w:rFonts w:ascii="Times New Roman" w:hAnsi="Times New Roman" w:cs="Times New Roman"/>
          <w:sz w:val="24"/>
          <w:szCs w:val="24"/>
        </w:rPr>
        <w:t>There was one child in group 2 who scored 0 for common nouns in the GJT task. This is puzzling since the same child performed &gt;60% in production on both genders. Given that this was one of the younger children, it is possible that the child did not understand the requirements of the GJT.</w:t>
      </w:r>
    </w:p>
    <w:p w:rsidR="00401C7F" w:rsidRPr="00441F4D" w:rsidRDefault="004F480B" w:rsidP="00401C7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9</w:t>
      </w:r>
      <w:r w:rsidRPr="00441F4D">
        <w:rPr>
          <w:rFonts w:ascii="Times New Roman" w:hAnsi="Times New Roman" w:cs="Times New Roman"/>
          <w:sz w:val="24"/>
          <w:szCs w:val="24"/>
          <w:vertAlign w:val="superscript"/>
        </w:rPr>
        <w:t xml:space="preserve"> </w:t>
      </w:r>
      <w:r w:rsidR="00401C7F" w:rsidRPr="00441F4D">
        <w:rPr>
          <w:rFonts w:ascii="Times New Roman" w:hAnsi="Times New Roman" w:cs="Times New Roman"/>
          <w:sz w:val="24"/>
        </w:rPr>
        <w:t>Four children in the low vocabulary group did not make any gender distinctions in production using neuter determiners for all nouns. Two of these children also performed below chance on the GJT for masculine and feminine indicating that they may not have discovered gender in Greek yet.</w:t>
      </w:r>
    </w:p>
    <w:p w:rsidR="008717E2" w:rsidRDefault="008717E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717E2" w:rsidRPr="00441F4D" w:rsidRDefault="008717E2" w:rsidP="008717E2">
      <w:pPr>
        <w:spacing w:after="0" w:line="480" w:lineRule="auto"/>
        <w:contextualSpacing/>
        <w:rPr>
          <w:rFonts w:ascii="Times New Roman" w:hAnsi="Times New Roman" w:cs="Times New Roman"/>
          <w:i/>
          <w:sz w:val="24"/>
          <w:szCs w:val="24"/>
        </w:rPr>
      </w:pPr>
      <w:r w:rsidRPr="00441F4D">
        <w:rPr>
          <w:rFonts w:ascii="Times New Roman" w:hAnsi="Times New Roman" w:cs="Times New Roman"/>
          <w:sz w:val="24"/>
          <w:szCs w:val="24"/>
        </w:rPr>
        <w:t xml:space="preserve">Table 1. </w:t>
      </w:r>
      <w:r w:rsidRPr="00441F4D">
        <w:rPr>
          <w:rFonts w:ascii="Times New Roman" w:hAnsi="Times New Roman" w:cs="Times New Roman"/>
          <w:i/>
          <w:sz w:val="24"/>
          <w:szCs w:val="24"/>
        </w:rPr>
        <w:t>Mean (M), standard deviation (SD) and range of age and vocabulary scores for the Greek-Dutch bilingual children.</w:t>
      </w:r>
    </w:p>
    <w:tbl>
      <w:tblPr>
        <w:tblStyle w:val="TableGrid"/>
        <w:tblW w:w="4928"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7"/>
        <w:gridCol w:w="1482"/>
        <w:gridCol w:w="2006"/>
        <w:gridCol w:w="2186"/>
        <w:gridCol w:w="2074"/>
      </w:tblGrid>
      <w:tr w:rsidR="008717E2" w:rsidRPr="00441F4D" w:rsidTr="00104D68">
        <w:trPr>
          <w:trHeight w:val="402"/>
          <w:jc w:val="center"/>
        </w:trPr>
        <w:tc>
          <w:tcPr>
            <w:tcW w:w="801" w:type="pct"/>
            <w:tcBorders>
              <w:top w:val="single" w:sz="4" w:space="0" w:color="auto"/>
              <w:bottom w:val="nil"/>
            </w:tcBorders>
            <w:vAlign w:val="center"/>
          </w:tcPr>
          <w:p w:rsidR="008717E2" w:rsidRPr="00441F4D" w:rsidRDefault="008717E2" w:rsidP="00104D68">
            <w:pPr>
              <w:spacing w:after="0" w:line="360" w:lineRule="auto"/>
              <w:jc w:val="center"/>
              <w:rPr>
                <w:rFonts w:ascii="Times New Roman" w:hAnsi="Times New Roman" w:cs="Times New Roman"/>
                <w:b/>
                <w:sz w:val="24"/>
                <w:szCs w:val="24"/>
              </w:rPr>
            </w:pPr>
          </w:p>
        </w:tc>
        <w:tc>
          <w:tcPr>
            <w:tcW w:w="803" w:type="pct"/>
            <w:tcBorders>
              <w:top w:val="single" w:sz="4" w:space="0" w:color="auto"/>
              <w:bottom w:val="nil"/>
            </w:tcBorders>
            <w:vAlign w:val="center"/>
          </w:tcPr>
          <w:p w:rsidR="008717E2" w:rsidRPr="00441F4D" w:rsidRDefault="008717E2" w:rsidP="00104D68">
            <w:pPr>
              <w:spacing w:after="0" w:line="360" w:lineRule="auto"/>
              <w:jc w:val="center"/>
              <w:rPr>
                <w:rFonts w:ascii="Times New Roman" w:hAnsi="Times New Roman" w:cs="Times New Roman"/>
                <w:b/>
                <w:sz w:val="24"/>
                <w:szCs w:val="24"/>
              </w:rPr>
            </w:pPr>
            <w:r w:rsidRPr="00441F4D">
              <w:rPr>
                <w:rFonts w:ascii="Times New Roman" w:hAnsi="Times New Roman" w:cs="Times New Roman"/>
                <w:b/>
                <w:sz w:val="24"/>
                <w:szCs w:val="24"/>
              </w:rPr>
              <w:t>Age</w:t>
            </w:r>
          </w:p>
        </w:tc>
        <w:tc>
          <w:tcPr>
            <w:tcW w:w="1087" w:type="pct"/>
            <w:tcBorders>
              <w:top w:val="single" w:sz="4" w:space="0" w:color="auto"/>
              <w:bottom w:val="single" w:sz="4" w:space="0" w:color="auto"/>
            </w:tcBorders>
            <w:vAlign w:val="center"/>
          </w:tcPr>
          <w:p w:rsidR="008717E2" w:rsidRPr="00441F4D" w:rsidRDefault="008717E2" w:rsidP="00104D68">
            <w:pPr>
              <w:spacing w:after="0" w:line="360" w:lineRule="auto"/>
              <w:jc w:val="center"/>
              <w:rPr>
                <w:rFonts w:ascii="Times New Roman" w:hAnsi="Times New Roman" w:cs="Times New Roman"/>
                <w:b/>
                <w:sz w:val="24"/>
                <w:szCs w:val="24"/>
              </w:rPr>
            </w:pPr>
            <w:r w:rsidRPr="00441F4D">
              <w:rPr>
                <w:rFonts w:ascii="Times New Roman" w:hAnsi="Times New Roman" w:cs="Times New Roman"/>
                <w:b/>
                <w:sz w:val="24"/>
                <w:szCs w:val="24"/>
              </w:rPr>
              <w:t>Greek</w:t>
            </w:r>
          </w:p>
        </w:tc>
        <w:tc>
          <w:tcPr>
            <w:tcW w:w="2309" w:type="pct"/>
            <w:gridSpan w:val="2"/>
            <w:tcBorders>
              <w:top w:val="single" w:sz="4" w:space="0" w:color="auto"/>
              <w:bottom w:val="single" w:sz="4" w:space="0" w:color="auto"/>
            </w:tcBorders>
            <w:vAlign w:val="center"/>
          </w:tcPr>
          <w:p w:rsidR="008717E2" w:rsidRPr="00441F4D" w:rsidRDefault="008717E2" w:rsidP="00104D68">
            <w:pPr>
              <w:spacing w:after="0" w:line="360" w:lineRule="auto"/>
              <w:jc w:val="center"/>
              <w:rPr>
                <w:rFonts w:ascii="Times New Roman" w:hAnsi="Times New Roman" w:cs="Times New Roman"/>
                <w:b/>
                <w:sz w:val="24"/>
                <w:szCs w:val="24"/>
              </w:rPr>
            </w:pPr>
            <w:r w:rsidRPr="00441F4D">
              <w:rPr>
                <w:rFonts w:ascii="Times New Roman" w:hAnsi="Times New Roman" w:cs="Times New Roman"/>
                <w:b/>
                <w:sz w:val="24"/>
                <w:szCs w:val="24"/>
              </w:rPr>
              <w:t>Dutch</w:t>
            </w:r>
          </w:p>
        </w:tc>
      </w:tr>
      <w:tr w:rsidR="008717E2" w:rsidRPr="00441F4D" w:rsidTr="00104D68">
        <w:trPr>
          <w:trHeight w:val="402"/>
          <w:jc w:val="center"/>
        </w:trPr>
        <w:tc>
          <w:tcPr>
            <w:tcW w:w="801" w:type="pct"/>
            <w:tcBorders>
              <w:top w:val="nil"/>
              <w:bottom w:val="single" w:sz="4" w:space="0" w:color="auto"/>
            </w:tcBorders>
            <w:vAlign w:val="center"/>
          </w:tcPr>
          <w:p w:rsidR="008717E2" w:rsidRPr="00441F4D" w:rsidRDefault="008717E2" w:rsidP="00104D68">
            <w:pPr>
              <w:spacing w:after="0" w:line="360" w:lineRule="auto"/>
              <w:jc w:val="center"/>
              <w:rPr>
                <w:rFonts w:ascii="Times New Roman" w:hAnsi="Times New Roman" w:cs="Times New Roman"/>
                <w:b/>
                <w:sz w:val="24"/>
                <w:szCs w:val="24"/>
              </w:rPr>
            </w:pPr>
          </w:p>
        </w:tc>
        <w:tc>
          <w:tcPr>
            <w:tcW w:w="803" w:type="pct"/>
            <w:tcBorders>
              <w:top w:val="nil"/>
              <w:bottom w:val="single" w:sz="4" w:space="0" w:color="auto"/>
            </w:tcBorders>
            <w:vAlign w:val="center"/>
          </w:tcPr>
          <w:p w:rsidR="008717E2" w:rsidRPr="00441F4D" w:rsidRDefault="008717E2" w:rsidP="00104D68">
            <w:pPr>
              <w:spacing w:after="0" w:line="360" w:lineRule="auto"/>
              <w:jc w:val="center"/>
              <w:rPr>
                <w:rFonts w:ascii="Times New Roman" w:hAnsi="Times New Roman" w:cs="Times New Roman"/>
                <w:b/>
                <w:sz w:val="24"/>
                <w:szCs w:val="24"/>
              </w:rPr>
            </w:pPr>
          </w:p>
        </w:tc>
        <w:tc>
          <w:tcPr>
            <w:tcW w:w="1087" w:type="pct"/>
            <w:tcBorders>
              <w:top w:val="single" w:sz="4" w:space="0" w:color="auto"/>
              <w:bottom w:val="single" w:sz="4" w:space="0" w:color="auto"/>
            </w:tcBorders>
            <w:vAlign w:val="center"/>
          </w:tcPr>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raw score</w:t>
            </w:r>
          </w:p>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(max.27)</w:t>
            </w:r>
          </w:p>
        </w:tc>
        <w:tc>
          <w:tcPr>
            <w:tcW w:w="1185" w:type="pct"/>
            <w:tcBorders>
              <w:top w:val="single" w:sz="4" w:space="0" w:color="auto"/>
              <w:bottom w:val="single" w:sz="4" w:space="0" w:color="auto"/>
            </w:tcBorders>
            <w:vAlign w:val="center"/>
          </w:tcPr>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raw score</w:t>
            </w:r>
          </w:p>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(max. 204)</w:t>
            </w:r>
          </w:p>
        </w:tc>
        <w:tc>
          <w:tcPr>
            <w:tcW w:w="1124" w:type="pct"/>
            <w:tcBorders>
              <w:top w:val="single" w:sz="4" w:space="0" w:color="auto"/>
              <w:bottom w:val="single" w:sz="4" w:space="0" w:color="auto"/>
            </w:tcBorders>
            <w:vAlign w:val="center"/>
          </w:tcPr>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standardized score</w:t>
            </w:r>
          </w:p>
        </w:tc>
      </w:tr>
      <w:tr w:rsidR="008717E2" w:rsidRPr="00441F4D" w:rsidTr="00104D68">
        <w:trPr>
          <w:jc w:val="center"/>
        </w:trPr>
        <w:tc>
          <w:tcPr>
            <w:tcW w:w="801" w:type="pct"/>
            <w:tcBorders>
              <w:top w:val="single" w:sz="4" w:space="0" w:color="auto"/>
              <w:bottom w:val="single" w:sz="4" w:space="0" w:color="auto"/>
            </w:tcBorders>
            <w:vAlign w:val="center"/>
          </w:tcPr>
          <w:p w:rsidR="008717E2" w:rsidRPr="00441F4D" w:rsidRDefault="008717E2" w:rsidP="00104D68">
            <w:pPr>
              <w:spacing w:after="0" w:line="360" w:lineRule="auto"/>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spacing w:after="0" w:line="360" w:lineRule="auto"/>
              <w:rPr>
                <w:rFonts w:ascii="Times New Roman" w:hAnsi="Times New Roman" w:cs="Times New Roman"/>
                <w:i/>
                <w:sz w:val="24"/>
                <w:szCs w:val="24"/>
              </w:rPr>
            </w:pPr>
            <w:r w:rsidRPr="00441F4D">
              <w:rPr>
                <w:rFonts w:ascii="Times New Roman" w:hAnsi="Times New Roman" w:cs="Times New Roman"/>
                <w:i/>
                <w:sz w:val="24"/>
                <w:szCs w:val="24"/>
              </w:rPr>
              <w:t>SD</w:t>
            </w:r>
          </w:p>
          <w:p w:rsidR="008717E2" w:rsidRPr="00441F4D" w:rsidRDefault="008717E2" w:rsidP="00104D68">
            <w:pPr>
              <w:spacing w:after="0" w:line="360" w:lineRule="auto"/>
              <w:rPr>
                <w:rFonts w:ascii="Times New Roman" w:hAnsi="Times New Roman" w:cs="Times New Roman"/>
                <w:i/>
                <w:sz w:val="24"/>
                <w:szCs w:val="24"/>
              </w:rPr>
            </w:pPr>
            <w:r w:rsidRPr="00441F4D">
              <w:rPr>
                <w:rFonts w:ascii="Times New Roman" w:hAnsi="Times New Roman" w:cs="Times New Roman"/>
                <w:i/>
                <w:sz w:val="24"/>
                <w:szCs w:val="24"/>
              </w:rPr>
              <w:t>range</w:t>
            </w:r>
          </w:p>
        </w:tc>
        <w:tc>
          <w:tcPr>
            <w:tcW w:w="803" w:type="pct"/>
            <w:tcBorders>
              <w:top w:val="single" w:sz="4" w:space="0" w:color="auto"/>
              <w:bottom w:val="single" w:sz="4" w:space="0" w:color="auto"/>
            </w:tcBorders>
            <w:vAlign w:val="center"/>
          </w:tcPr>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8;10</w:t>
            </w:r>
          </w:p>
          <w:p w:rsidR="008717E2" w:rsidRPr="00441F4D" w:rsidRDefault="008717E2" w:rsidP="00104D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441F4D">
              <w:rPr>
                <w:rFonts w:ascii="Times New Roman" w:hAnsi="Times New Roman" w:cs="Times New Roman"/>
                <w:sz w:val="24"/>
                <w:szCs w:val="24"/>
              </w:rPr>
              <w:t>2;8</w:t>
            </w:r>
            <w:r>
              <w:rPr>
                <w:rFonts w:ascii="Times New Roman" w:hAnsi="Times New Roman" w:cs="Times New Roman"/>
                <w:sz w:val="24"/>
                <w:szCs w:val="24"/>
              </w:rPr>
              <w:t>)</w:t>
            </w:r>
          </w:p>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4;4-13;3</w:t>
            </w:r>
          </w:p>
        </w:tc>
        <w:tc>
          <w:tcPr>
            <w:tcW w:w="1087" w:type="pct"/>
            <w:tcBorders>
              <w:top w:val="single" w:sz="4" w:space="0" w:color="auto"/>
              <w:bottom w:val="single" w:sz="4" w:space="0" w:color="auto"/>
            </w:tcBorders>
            <w:vAlign w:val="center"/>
          </w:tcPr>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11.1</w:t>
            </w:r>
          </w:p>
          <w:p w:rsidR="008717E2" w:rsidRPr="00441F4D" w:rsidRDefault="008717E2" w:rsidP="00104D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441F4D">
              <w:rPr>
                <w:rFonts w:ascii="Times New Roman" w:hAnsi="Times New Roman" w:cs="Times New Roman"/>
                <w:sz w:val="24"/>
                <w:szCs w:val="24"/>
              </w:rPr>
              <w:t>4.3</w:t>
            </w:r>
            <w:r>
              <w:rPr>
                <w:rFonts w:ascii="Times New Roman" w:hAnsi="Times New Roman" w:cs="Times New Roman"/>
                <w:sz w:val="24"/>
                <w:szCs w:val="24"/>
              </w:rPr>
              <w:t>)</w:t>
            </w:r>
          </w:p>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5-20</w:t>
            </w:r>
          </w:p>
        </w:tc>
        <w:tc>
          <w:tcPr>
            <w:tcW w:w="1185" w:type="pct"/>
            <w:tcBorders>
              <w:top w:val="single" w:sz="4" w:space="0" w:color="auto"/>
              <w:bottom w:val="single" w:sz="4" w:space="0" w:color="auto"/>
            </w:tcBorders>
            <w:vAlign w:val="center"/>
          </w:tcPr>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107.9</w:t>
            </w:r>
          </w:p>
          <w:p w:rsidR="008717E2" w:rsidRPr="00441F4D" w:rsidRDefault="008717E2" w:rsidP="00104D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441F4D">
              <w:rPr>
                <w:rFonts w:ascii="Times New Roman" w:hAnsi="Times New Roman" w:cs="Times New Roman"/>
                <w:sz w:val="24"/>
                <w:szCs w:val="24"/>
              </w:rPr>
              <w:t>28.5</w:t>
            </w:r>
            <w:r>
              <w:rPr>
                <w:rFonts w:ascii="Times New Roman" w:hAnsi="Times New Roman" w:cs="Times New Roman"/>
                <w:sz w:val="24"/>
                <w:szCs w:val="24"/>
              </w:rPr>
              <w:t>)</w:t>
            </w:r>
          </w:p>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70-160</w:t>
            </w:r>
          </w:p>
        </w:tc>
        <w:tc>
          <w:tcPr>
            <w:tcW w:w="1124" w:type="pct"/>
            <w:tcBorders>
              <w:top w:val="single" w:sz="4" w:space="0" w:color="auto"/>
              <w:bottom w:val="single" w:sz="4" w:space="0" w:color="auto"/>
            </w:tcBorders>
            <w:vAlign w:val="center"/>
          </w:tcPr>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103.9</w:t>
            </w:r>
          </w:p>
          <w:p w:rsidR="008717E2" w:rsidRPr="00441F4D" w:rsidRDefault="008717E2" w:rsidP="00104D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441F4D">
              <w:rPr>
                <w:rFonts w:ascii="Times New Roman" w:hAnsi="Times New Roman" w:cs="Times New Roman"/>
                <w:sz w:val="24"/>
                <w:szCs w:val="24"/>
              </w:rPr>
              <w:t>14.3</w:t>
            </w:r>
            <w:r>
              <w:rPr>
                <w:rFonts w:ascii="Times New Roman" w:hAnsi="Times New Roman" w:cs="Times New Roman"/>
                <w:sz w:val="24"/>
                <w:szCs w:val="24"/>
              </w:rPr>
              <w:t>)</w:t>
            </w:r>
          </w:p>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80-132</w:t>
            </w:r>
          </w:p>
        </w:tc>
      </w:tr>
    </w:tbl>
    <w:p w:rsidR="008717E2" w:rsidRPr="00441F4D" w:rsidRDefault="008717E2" w:rsidP="008717E2"/>
    <w:p w:rsidR="008717E2" w:rsidRPr="00441F4D" w:rsidRDefault="008717E2" w:rsidP="008717E2">
      <w:pPr>
        <w:spacing w:after="0" w:line="276" w:lineRule="auto"/>
      </w:pPr>
      <w:r w:rsidRPr="00441F4D">
        <w:br w:type="page"/>
      </w:r>
    </w:p>
    <w:p w:rsidR="008717E2" w:rsidRPr="00441F4D" w:rsidRDefault="008717E2" w:rsidP="008717E2">
      <w:pPr>
        <w:pStyle w:val="ListParagraph"/>
        <w:spacing w:after="0" w:line="360" w:lineRule="auto"/>
        <w:ind w:left="0"/>
        <w:rPr>
          <w:rFonts w:ascii="Times New Roman" w:hAnsi="Times New Roman" w:cs="Times New Roman"/>
          <w:i/>
          <w:sz w:val="24"/>
          <w:szCs w:val="24"/>
        </w:rPr>
      </w:pPr>
      <w:r w:rsidRPr="00441F4D">
        <w:rPr>
          <w:rFonts w:ascii="Times New Roman" w:hAnsi="Times New Roman" w:cs="Times New Roman"/>
          <w:sz w:val="24"/>
          <w:szCs w:val="24"/>
        </w:rPr>
        <w:t xml:space="preserve">Table 2. </w:t>
      </w:r>
      <w:r w:rsidRPr="00441F4D">
        <w:rPr>
          <w:rFonts w:ascii="Times New Roman" w:hAnsi="Times New Roman" w:cs="Times New Roman"/>
          <w:i/>
          <w:sz w:val="24"/>
          <w:szCs w:val="24"/>
        </w:rPr>
        <w:t>Mean (M), standard deviation (SD) and range of % use at home for the two languages.</w:t>
      </w:r>
    </w:p>
    <w:tbl>
      <w:tblPr>
        <w:tblStyle w:val="TableGrid"/>
        <w:tblW w:w="3313" w:type="pct"/>
        <w:tblBorders>
          <w:left w:val="none" w:sz="0" w:space="0" w:color="auto"/>
          <w:right w:val="none" w:sz="0" w:space="0" w:color="auto"/>
          <w:insideV w:val="none" w:sz="0" w:space="0" w:color="auto"/>
        </w:tblBorders>
        <w:tblLook w:val="04A0" w:firstRow="1" w:lastRow="0" w:firstColumn="1" w:lastColumn="0" w:noHBand="0" w:noVBand="1"/>
      </w:tblPr>
      <w:tblGrid>
        <w:gridCol w:w="1355"/>
        <w:gridCol w:w="2344"/>
        <w:gridCol w:w="2503"/>
      </w:tblGrid>
      <w:tr w:rsidR="008717E2" w:rsidRPr="00441F4D" w:rsidTr="00104D68">
        <w:tc>
          <w:tcPr>
            <w:tcW w:w="1092" w:type="pct"/>
          </w:tcPr>
          <w:p w:rsidR="008717E2" w:rsidRPr="00441F4D" w:rsidRDefault="008717E2" w:rsidP="00104D68">
            <w:pPr>
              <w:spacing w:after="0" w:line="360" w:lineRule="auto"/>
              <w:rPr>
                <w:rFonts w:ascii="Times New Roman" w:hAnsi="Times New Roman" w:cs="Times New Roman"/>
                <w:sz w:val="24"/>
                <w:szCs w:val="24"/>
              </w:rPr>
            </w:pPr>
          </w:p>
        </w:tc>
        <w:tc>
          <w:tcPr>
            <w:tcW w:w="1890" w:type="pct"/>
          </w:tcPr>
          <w:p w:rsidR="008717E2" w:rsidRPr="00441F4D" w:rsidRDefault="008717E2" w:rsidP="00104D68">
            <w:pPr>
              <w:spacing w:after="0" w:line="360" w:lineRule="auto"/>
              <w:jc w:val="center"/>
              <w:rPr>
                <w:rFonts w:ascii="Times New Roman" w:hAnsi="Times New Roman" w:cs="Times New Roman"/>
                <w:b/>
                <w:sz w:val="24"/>
                <w:szCs w:val="24"/>
              </w:rPr>
            </w:pPr>
            <w:r w:rsidRPr="00441F4D">
              <w:rPr>
                <w:rFonts w:ascii="Times New Roman" w:hAnsi="Times New Roman" w:cs="Times New Roman"/>
                <w:b/>
                <w:sz w:val="24"/>
                <w:szCs w:val="24"/>
              </w:rPr>
              <w:t>% use Greek</w:t>
            </w:r>
          </w:p>
        </w:tc>
        <w:tc>
          <w:tcPr>
            <w:tcW w:w="2018" w:type="pct"/>
          </w:tcPr>
          <w:p w:rsidR="008717E2" w:rsidRPr="00441F4D" w:rsidRDefault="008717E2" w:rsidP="00104D68">
            <w:pPr>
              <w:spacing w:after="0" w:line="360" w:lineRule="auto"/>
              <w:jc w:val="center"/>
              <w:rPr>
                <w:rFonts w:ascii="Times New Roman" w:hAnsi="Times New Roman" w:cs="Times New Roman"/>
                <w:b/>
                <w:sz w:val="24"/>
                <w:szCs w:val="24"/>
              </w:rPr>
            </w:pPr>
            <w:r w:rsidRPr="00441F4D">
              <w:rPr>
                <w:rFonts w:ascii="Times New Roman" w:hAnsi="Times New Roman" w:cs="Times New Roman"/>
                <w:b/>
                <w:sz w:val="24"/>
                <w:szCs w:val="24"/>
              </w:rPr>
              <w:t>% use Dutch</w:t>
            </w:r>
          </w:p>
        </w:tc>
      </w:tr>
      <w:tr w:rsidR="008717E2" w:rsidRPr="00441F4D" w:rsidTr="00104D68">
        <w:tc>
          <w:tcPr>
            <w:tcW w:w="1092" w:type="pct"/>
          </w:tcPr>
          <w:p w:rsidR="008717E2" w:rsidRPr="00441F4D" w:rsidRDefault="008717E2" w:rsidP="00104D68">
            <w:pPr>
              <w:spacing w:after="0" w:line="360" w:lineRule="auto"/>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spacing w:after="0" w:line="360" w:lineRule="auto"/>
              <w:rPr>
                <w:rFonts w:ascii="Times New Roman" w:hAnsi="Times New Roman" w:cs="Times New Roman"/>
                <w:i/>
                <w:sz w:val="24"/>
                <w:szCs w:val="24"/>
              </w:rPr>
            </w:pPr>
            <w:r w:rsidRPr="00441F4D">
              <w:rPr>
                <w:rFonts w:ascii="Times New Roman" w:hAnsi="Times New Roman" w:cs="Times New Roman"/>
                <w:i/>
                <w:sz w:val="24"/>
                <w:szCs w:val="24"/>
              </w:rPr>
              <w:t>SD</w:t>
            </w:r>
          </w:p>
          <w:p w:rsidR="008717E2" w:rsidRPr="00441F4D" w:rsidRDefault="008717E2" w:rsidP="00104D68">
            <w:pPr>
              <w:spacing w:after="0" w:line="360" w:lineRule="auto"/>
              <w:rPr>
                <w:rFonts w:ascii="Times New Roman" w:hAnsi="Times New Roman" w:cs="Times New Roman"/>
                <w:i/>
                <w:sz w:val="24"/>
                <w:szCs w:val="24"/>
              </w:rPr>
            </w:pPr>
            <w:r w:rsidRPr="00441F4D">
              <w:rPr>
                <w:rFonts w:ascii="Times New Roman" w:hAnsi="Times New Roman" w:cs="Times New Roman"/>
                <w:i/>
                <w:sz w:val="24"/>
                <w:szCs w:val="24"/>
              </w:rPr>
              <w:t>range</w:t>
            </w:r>
          </w:p>
        </w:tc>
        <w:tc>
          <w:tcPr>
            <w:tcW w:w="1890" w:type="pct"/>
          </w:tcPr>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37.4%</w:t>
            </w:r>
          </w:p>
          <w:p w:rsidR="008717E2" w:rsidRPr="00441F4D" w:rsidRDefault="008717E2" w:rsidP="00104D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441F4D">
              <w:rPr>
                <w:rFonts w:ascii="Times New Roman" w:hAnsi="Times New Roman" w:cs="Times New Roman"/>
                <w:sz w:val="24"/>
                <w:szCs w:val="24"/>
              </w:rPr>
              <w:t>21.6</w:t>
            </w:r>
            <w:r>
              <w:rPr>
                <w:rFonts w:ascii="Times New Roman" w:hAnsi="Times New Roman" w:cs="Times New Roman"/>
                <w:sz w:val="24"/>
                <w:szCs w:val="24"/>
              </w:rPr>
              <w:t>)</w:t>
            </w:r>
          </w:p>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0-75%</w:t>
            </w:r>
          </w:p>
        </w:tc>
        <w:tc>
          <w:tcPr>
            <w:tcW w:w="2018" w:type="pct"/>
          </w:tcPr>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57.9%</w:t>
            </w:r>
          </w:p>
          <w:p w:rsidR="008717E2" w:rsidRPr="00441F4D" w:rsidRDefault="008717E2" w:rsidP="00104D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441F4D">
              <w:rPr>
                <w:rFonts w:ascii="Times New Roman" w:hAnsi="Times New Roman" w:cs="Times New Roman"/>
                <w:sz w:val="24"/>
                <w:szCs w:val="24"/>
              </w:rPr>
              <w:t>26.4</w:t>
            </w:r>
            <w:r>
              <w:rPr>
                <w:rFonts w:ascii="Times New Roman" w:hAnsi="Times New Roman" w:cs="Times New Roman"/>
                <w:sz w:val="24"/>
                <w:szCs w:val="24"/>
              </w:rPr>
              <w:t>)</w:t>
            </w:r>
          </w:p>
          <w:p w:rsidR="008717E2" w:rsidRPr="00441F4D" w:rsidRDefault="008717E2" w:rsidP="00104D68">
            <w:pPr>
              <w:spacing w:after="0" w:line="360" w:lineRule="auto"/>
              <w:jc w:val="center"/>
              <w:rPr>
                <w:rFonts w:ascii="Times New Roman" w:hAnsi="Times New Roman" w:cs="Times New Roman"/>
                <w:sz w:val="24"/>
                <w:szCs w:val="24"/>
              </w:rPr>
            </w:pPr>
            <w:r w:rsidRPr="00441F4D">
              <w:rPr>
                <w:rFonts w:ascii="Times New Roman" w:hAnsi="Times New Roman" w:cs="Times New Roman"/>
                <w:sz w:val="24"/>
                <w:szCs w:val="24"/>
              </w:rPr>
              <w:t>12.5-100%</w:t>
            </w:r>
          </w:p>
        </w:tc>
      </w:tr>
    </w:tbl>
    <w:p w:rsidR="008717E2" w:rsidRDefault="008717E2" w:rsidP="008717E2"/>
    <w:p w:rsidR="008717E2" w:rsidRDefault="008717E2" w:rsidP="008717E2">
      <w:pPr>
        <w:spacing w:after="200" w:line="276" w:lineRule="auto"/>
      </w:pPr>
      <w:r>
        <w:br w:type="page"/>
      </w:r>
    </w:p>
    <w:p w:rsidR="008717E2" w:rsidRPr="004C557D" w:rsidRDefault="008717E2" w:rsidP="008717E2">
      <w:pPr>
        <w:spacing w:after="0" w:line="480" w:lineRule="auto"/>
        <w:contextualSpacing/>
        <w:rPr>
          <w:rFonts w:ascii="Times New Roman" w:hAnsi="Times New Roman" w:cs="Times New Roman"/>
          <w:i/>
          <w:sz w:val="24"/>
          <w:szCs w:val="24"/>
        </w:rPr>
      </w:pPr>
      <w:r>
        <w:rPr>
          <w:rFonts w:ascii="Times New Roman" w:hAnsi="Times New Roman" w:cs="Times New Roman"/>
          <w:sz w:val="24"/>
          <w:szCs w:val="24"/>
        </w:rPr>
        <w:t xml:space="preserve">Table 3. </w:t>
      </w:r>
      <w:r>
        <w:rPr>
          <w:rFonts w:ascii="Times New Roman" w:hAnsi="Times New Roman" w:cs="Times New Roman"/>
          <w:i/>
          <w:sz w:val="24"/>
          <w:szCs w:val="24"/>
        </w:rPr>
        <w:t>Number of target nouns for the production tasks in Dutch and Greek and total number of elicited determiners and adjectives in gender marking contexts.</w:t>
      </w:r>
    </w:p>
    <w:tbl>
      <w:tblPr>
        <w:tblStyle w:val="TableGrid"/>
        <w:tblW w:w="504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860"/>
        <w:gridCol w:w="848"/>
        <w:gridCol w:w="848"/>
        <w:gridCol w:w="859"/>
        <w:gridCol w:w="278"/>
        <w:gridCol w:w="1356"/>
        <w:gridCol w:w="699"/>
        <w:gridCol w:w="700"/>
        <w:gridCol w:w="750"/>
      </w:tblGrid>
      <w:tr w:rsidR="008717E2" w:rsidRPr="0081098B" w:rsidTr="00104D68">
        <w:tc>
          <w:tcPr>
            <w:tcW w:w="1188" w:type="pct"/>
            <w:tcBorders>
              <w:top w:val="single" w:sz="4" w:space="0" w:color="auto"/>
              <w:bottom w:val="nil"/>
            </w:tcBorders>
          </w:tcPr>
          <w:p w:rsidR="008717E2" w:rsidRPr="0081098B" w:rsidRDefault="008717E2" w:rsidP="00104D68">
            <w:pPr>
              <w:rPr>
                <w:rFonts w:ascii="Times New Roman" w:hAnsi="Times New Roman" w:cs="Times New Roman"/>
              </w:rPr>
            </w:pPr>
          </w:p>
        </w:tc>
        <w:tc>
          <w:tcPr>
            <w:tcW w:w="1809" w:type="pct"/>
            <w:gridSpan w:val="4"/>
            <w:tcBorders>
              <w:top w:val="single" w:sz="4" w:space="0" w:color="auto"/>
              <w:bottom w:val="nil"/>
            </w:tcBorders>
          </w:tcPr>
          <w:p w:rsidR="008717E2" w:rsidRPr="0081098B" w:rsidRDefault="008717E2" w:rsidP="00104D68">
            <w:pPr>
              <w:jc w:val="center"/>
              <w:rPr>
                <w:rFonts w:ascii="Times New Roman" w:hAnsi="Times New Roman" w:cs="Times New Roman"/>
                <w:b/>
              </w:rPr>
            </w:pPr>
            <w:r w:rsidRPr="0081098B">
              <w:rPr>
                <w:rFonts w:ascii="Times New Roman" w:hAnsi="Times New Roman" w:cs="Times New Roman"/>
                <w:b/>
              </w:rPr>
              <w:t>DUTCH</w:t>
            </w:r>
          </w:p>
        </w:tc>
        <w:tc>
          <w:tcPr>
            <w:tcW w:w="147" w:type="pct"/>
            <w:tcBorders>
              <w:top w:val="single" w:sz="4" w:space="0" w:color="auto"/>
              <w:bottom w:val="nil"/>
            </w:tcBorders>
          </w:tcPr>
          <w:p w:rsidR="008717E2" w:rsidRPr="0081098B" w:rsidRDefault="008717E2" w:rsidP="00104D68">
            <w:pPr>
              <w:jc w:val="center"/>
              <w:rPr>
                <w:rFonts w:ascii="Times New Roman" w:hAnsi="Times New Roman" w:cs="Times New Roman"/>
                <w:b/>
              </w:rPr>
            </w:pPr>
          </w:p>
        </w:tc>
        <w:tc>
          <w:tcPr>
            <w:tcW w:w="718" w:type="pct"/>
            <w:tcBorders>
              <w:top w:val="single" w:sz="4" w:space="0" w:color="auto"/>
              <w:bottom w:val="nil"/>
            </w:tcBorders>
          </w:tcPr>
          <w:p w:rsidR="008717E2" w:rsidRPr="0081098B" w:rsidRDefault="008717E2" w:rsidP="00104D68">
            <w:pPr>
              <w:jc w:val="center"/>
              <w:rPr>
                <w:rFonts w:ascii="Times New Roman" w:hAnsi="Times New Roman" w:cs="Times New Roman"/>
                <w:b/>
              </w:rPr>
            </w:pPr>
          </w:p>
        </w:tc>
        <w:tc>
          <w:tcPr>
            <w:tcW w:w="1138" w:type="pct"/>
            <w:gridSpan w:val="3"/>
            <w:tcBorders>
              <w:top w:val="single" w:sz="4" w:space="0" w:color="auto"/>
              <w:bottom w:val="nil"/>
            </w:tcBorders>
          </w:tcPr>
          <w:p w:rsidR="008717E2" w:rsidRPr="0081098B" w:rsidRDefault="008717E2" w:rsidP="00104D68">
            <w:pPr>
              <w:jc w:val="center"/>
              <w:rPr>
                <w:rFonts w:ascii="Times New Roman" w:hAnsi="Times New Roman" w:cs="Times New Roman"/>
                <w:b/>
              </w:rPr>
            </w:pPr>
            <w:r w:rsidRPr="0081098B">
              <w:rPr>
                <w:rFonts w:ascii="Times New Roman" w:hAnsi="Times New Roman" w:cs="Times New Roman"/>
                <w:b/>
              </w:rPr>
              <w:t>GREEK</w:t>
            </w:r>
          </w:p>
        </w:tc>
      </w:tr>
      <w:tr w:rsidR="008717E2" w:rsidRPr="0081098B" w:rsidTr="00104D68">
        <w:tc>
          <w:tcPr>
            <w:tcW w:w="1188" w:type="pct"/>
            <w:tcBorders>
              <w:top w:val="nil"/>
              <w:bottom w:val="single" w:sz="4" w:space="0" w:color="auto"/>
            </w:tcBorders>
          </w:tcPr>
          <w:p w:rsidR="008717E2" w:rsidRPr="0081098B" w:rsidRDefault="008717E2" w:rsidP="00104D68">
            <w:pPr>
              <w:rPr>
                <w:rFonts w:ascii="Times New Roman" w:hAnsi="Times New Roman" w:cs="Times New Roman"/>
              </w:rPr>
            </w:pPr>
          </w:p>
        </w:tc>
        <w:tc>
          <w:tcPr>
            <w:tcW w:w="905" w:type="pct"/>
            <w:gridSpan w:val="2"/>
            <w:tcBorders>
              <w:top w:val="nil"/>
              <w:bottom w:val="single" w:sz="4" w:space="0" w:color="auto"/>
            </w:tcBorders>
          </w:tcPr>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young (&lt;6 yrs)</w:t>
            </w:r>
          </w:p>
        </w:tc>
        <w:tc>
          <w:tcPr>
            <w:tcW w:w="904" w:type="pct"/>
            <w:gridSpan w:val="2"/>
            <w:tcBorders>
              <w:top w:val="nil"/>
              <w:bottom w:val="single" w:sz="4" w:space="0" w:color="auto"/>
            </w:tcBorders>
          </w:tcPr>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old (&gt;6 yrs)</w:t>
            </w:r>
          </w:p>
        </w:tc>
        <w:tc>
          <w:tcPr>
            <w:tcW w:w="147" w:type="pct"/>
            <w:tcBorders>
              <w:top w:val="nil"/>
              <w:bottom w:val="single" w:sz="4" w:space="0" w:color="auto"/>
            </w:tcBorders>
          </w:tcPr>
          <w:p w:rsidR="008717E2" w:rsidRPr="0081098B" w:rsidRDefault="008717E2" w:rsidP="00104D68">
            <w:pPr>
              <w:rPr>
                <w:rFonts w:ascii="Times New Roman" w:hAnsi="Times New Roman" w:cs="Times New Roman"/>
              </w:rPr>
            </w:pPr>
          </w:p>
        </w:tc>
        <w:tc>
          <w:tcPr>
            <w:tcW w:w="718" w:type="pct"/>
            <w:tcBorders>
              <w:top w:val="nil"/>
              <w:bottom w:val="single" w:sz="4" w:space="0" w:color="auto"/>
            </w:tcBorders>
          </w:tcPr>
          <w:p w:rsidR="008717E2" w:rsidRPr="0081098B" w:rsidRDefault="008717E2" w:rsidP="00104D68">
            <w:pPr>
              <w:rPr>
                <w:rFonts w:ascii="Times New Roman" w:hAnsi="Times New Roman" w:cs="Times New Roman"/>
              </w:rPr>
            </w:pPr>
          </w:p>
        </w:tc>
        <w:tc>
          <w:tcPr>
            <w:tcW w:w="370" w:type="pct"/>
            <w:tcBorders>
              <w:top w:val="nil"/>
              <w:bottom w:val="single" w:sz="4" w:space="0" w:color="auto"/>
            </w:tcBorders>
          </w:tcPr>
          <w:p w:rsidR="008717E2" w:rsidRPr="0081098B" w:rsidRDefault="008717E2" w:rsidP="00104D68">
            <w:pPr>
              <w:rPr>
                <w:rFonts w:ascii="Times New Roman" w:hAnsi="Times New Roman" w:cs="Times New Roman"/>
              </w:rPr>
            </w:pPr>
          </w:p>
        </w:tc>
        <w:tc>
          <w:tcPr>
            <w:tcW w:w="371" w:type="pct"/>
            <w:tcBorders>
              <w:top w:val="nil"/>
              <w:bottom w:val="single" w:sz="4" w:space="0" w:color="auto"/>
            </w:tcBorders>
          </w:tcPr>
          <w:p w:rsidR="008717E2" w:rsidRPr="0081098B" w:rsidRDefault="008717E2" w:rsidP="00104D68">
            <w:pPr>
              <w:rPr>
                <w:rFonts w:ascii="Times New Roman" w:hAnsi="Times New Roman" w:cs="Times New Roman"/>
              </w:rPr>
            </w:pPr>
          </w:p>
        </w:tc>
        <w:tc>
          <w:tcPr>
            <w:tcW w:w="397" w:type="pct"/>
            <w:tcBorders>
              <w:top w:val="nil"/>
              <w:bottom w:val="single" w:sz="4" w:space="0" w:color="auto"/>
            </w:tcBorders>
          </w:tcPr>
          <w:p w:rsidR="008717E2" w:rsidRPr="0081098B" w:rsidRDefault="008717E2" w:rsidP="00104D68">
            <w:pPr>
              <w:rPr>
                <w:rFonts w:ascii="Times New Roman" w:hAnsi="Times New Roman" w:cs="Times New Roman"/>
              </w:rPr>
            </w:pPr>
          </w:p>
        </w:tc>
      </w:tr>
      <w:tr w:rsidR="008717E2" w:rsidRPr="0081098B" w:rsidTr="00104D68">
        <w:tc>
          <w:tcPr>
            <w:tcW w:w="1188" w:type="pct"/>
            <w:tcBorders>
              <w:top w:val="single" w:sz="4" w:space="0" w:color="auto"/>
              <w:bottom w:val="nil"/>
            </w:tcBorders>
          </w:tcPr>
          <w:p w:rsidR="008717E2" w:rsidRPr="0081098B" w:rsidRDefault="008717E2" w:rsidP="00104D68">
            <w:pPr>
              <w:rPr>
                <w:rFonts w:ascii="Times New Roman" w:hAnsi="Times New Roman" w:cs="Times New Roman"/>
              </w:rPr>
            </w:pPr>
          </w:p>
        </w:tc>
        <w:tc>
          <w:tcPr>
            <w:tcW w:w="456" w:type="pct"/>
            <w:tcBorders>
              <w:top w:val="single" w:sz="4" w:space="0" w:color="auto"/>
              <w:bottom w:val="nil"/>
            </w:tcBorders>
          </w:tcPr>
          <w:p w:rsidR="008717E2" w:rsidRPr="0081098B" w:rsidRDefault="008717E2" w:rsidP="00104D68">
            <w:pPr>
              <w:jc w:val="center"/>
              <w:rPr>
                <w:rFonts w:ascii="Times New Roman" w:hAnsi="Times New Roman" w:cs="Times New Roman"/>
                <w:i/>
              </w:rPr>
            </w:pPr>
            <w:r w:rsidRPr="0081098B">
              <w:rPr>
                <w:rFonts w:ascii="Times New Roman" w:hAnsi="Times New Roman" w:cs="Times New Roman"/>
                <w:i/>
              </w:rPr>
              <w:t>com</w:t>
            </w:r>
          </w:p>
        </w:tc>
        <w:tc>
          <w:tcPr>
            <w:tcW w:w="449" w:type="pct"/>
            <w:tcBorders>
              <w:top w:val="single" w:sz="4" w:space="0" w:color="auto"/>
              <w:bottom w:val="nil"/>
            </w:tcBorders>
          </w:tcPr>
          <w:p w:rsidR="008717E2" w:rsidRPr="0081098B" w:rsidRDefault="008717E2" w:rsidP="00104D68">
            <w:pPr>
              <w:jc w:val="center"/>
              <w:rPr>
                <w:rFonts w:ascii="Times New Roman" w:hAnsi="Times New Roman" w:cs="Times New Roman"/>
                <w:i/>
              </w:rPr>
            </w:pPr>
            <w:r w:rsidRPr="0081098B">
              <w:rPr>
                <w:rFonts w:ascii="Times New Roman" w:hAnsi="Times New Roman" w:cs="Times New Roman"/>
                <w:i/>
              </w:rPr>
              <w:t>neut</w:t>
            </w:r>
          </w:p>
        </w:tc>
        <w:tc>
          <w:tcPr>
            <w:tcW w:w="449" w:type="pct"/>
            <w:tcBorders>
              <w:top w:val="single" w:sz="4" w:space="0" w:color="auto"/>
              <w:bottom w:val="nil"/>
            </w:tcBorders>
          </w:tcPr>
          <w:p w:rsidR="008717E2" w:rsidRPr="0081098B" w:rsidRDefault="008717E2" w:rsidP="00104D68">
            <w:pPr>
              <w:jc w:val="center"/>
              <w:rPr>
                <w:rFonts w:ascii="Times New Roman" w:hAnsi="Times New Roman" w:cs="Times New Roman"/>
                <w:i/>
              </w:rPr>
            </w:pPr>
            <w:r w:rsidRPr="0081098B">
              <w:rPr>
                <w:rFonts w:ascii="Times New Roman" w:hAnsi="Times New Roman" w:cs="Times New Roman"/>
                <w:i/>
              </w:rPr>
              <w:t>com</w:t>
            </w:r>
          </w:p>
        </w:tc>
        <w:tc>
          <w:tcPr>
            <w:tcW w:w="455" w:type="pct"/>
            <w:tcBorders>
              <w:top w:val="single" w:sz="4" w:space="0" w:color="auto"/>
              <w:bottom w:val="nil"/>
            </w:tcBorders>
          </w:tcPr>
          <w:p w:rsidR="008717E2" w:rsidRPr="0081098B" w:rsidRDefault="008717E2" w:rsidP="00104D68">
            <w:pPr>
              <w:jc w:val="center"/>
              <w:rPr>
                <w:rFonts w:ascii="Times New Roman" w:hAnsi="Times New Roman" w:cs="Times New Roman"/>
                <w:i/>
              </w:rPr>
            </w:pPr>
            <w:r w:rsidRPr="0081098B">
              <w:rPr>
                <w:rFonts w:ascii="Times New Roman" w:hAnsi="Times New Roman" w:cs="Times New Roman"/>
                <w:i/>
              </w:rPr>
              <w:t>neut</w:t>
            </w:r>
          </w:p>
        </w:tc>
        <w:tc>
          <w:tcPr>
            <w:tcW w:w="147" w:type="pct"/>
            <w:tcBorders>
              <w:top w:val="single" w:sz="4" w:space="0" w:color="auto"/>
              <w:bottom w:val="nil"/>
            </w:tcBorders>
          </w:tcPr>
          <w:p w:rsidR="008717E2" w:rsidRPr="0081098B" w:rsidRDefault="008717E2" w:rsidP="00104D68">
            <w:pPr>
              <w:jc w:val="center"/>
              <w:rPr>
                <w:rFonts w:ascii="Times New Roman" w:hAnsi="Times New Roman" w:cs="Times New Roman"/>
                <w:i/>
              </w:rPr>
            </w:pPr>
          </w:p>
        </w:tc>
        <w:tc>
          <w:tcPr>
            <w:tcW w:w="718" w:type="pct"/>
            <w:tcBorders>
              <w:top w:val="single" w:sz="4" w:space="0" w:color="auto"/>
              <w:bottom w:val="nil"/>
            </w:tcBorders>
          </w:tcPr>
          <w:p w:rsidR="008717E2" w:rsidRPr="0081098B" w:rsidRDefault="008717E2" w:rsidP="00104D68">
            <w:pPr>
              <w:jc w:val="center"/>
              <w:rPr>
                <w:rFonts w:ascii="Times New Roman" w:hAnsi="Times New Roman" w:cs="Times New Roman"/>
                <w:i/>
              </w:rPr>
            </w:pPr>
          </w:p>
        </w:tc>
        <w:tc>
          <w:tcPr>
            <w:tcW w:w="370" w:type="pct"/>
            <w:tcBorders>
              <w:top w:val="single" w:sz="4" w:space="0" w:color="auto"/>
              <w:bottom w:val="nil"/>
            </w:tcBorders>
          </w:tcPr>
          <w:p w:rsidR="008717E2" w:rsidRPr="0081098B" w:rsidRDefault="008717E2" w:rsidP="00104D68">
            <w:pPr>
              <w:jc w:val="center"/>
              <w:rPr>
                <w:rFonts w:ascii="Times New Roman" w:hAnsi="Times New Roman" w:cs="Times New Roman"/>
                <w:i/>
              </w:rPr>
            </w:pPr>
            <w:r w:rsidRPr="0081098B">
              <w:rPr>
                <w:rFonts w:ascii="Times New Roman" w:hAnsi="Times New Roman" w:cs="Times New Roman"/>
                <w:i/>
              </w:rPr>
              <w:t>masc</w:t>
            </w:r>
          </w:p>
        </w:tc>
        <w:tc>
          <w:tcPr>
            <w:tcW w:w="371" w:type="pct"/>
            <w:tcBorders>
              <w:top w:val="single" w:sz="4" w:space="0" w:color="auto"/>
              <w:bottom w:val="nil"/>
            </w:tcBorders>
          </w:tcPr>
          <w:p w:rsidR="008717E2" w:rsidRPr="0081098B" w:rsidRDefault="008717E2" w:rsidP="00104D68">
            <w:pPr>
              <w:jc w:val="center"/>
              <w:rPr>
                <w:rFonts w:ascii="Times New Roman" w:hAnsi="Times New Roman" w:cs="Times New Roman"/>
                <w:i/>
              </w:rPr>
            </w:pPr>
            <w:r w:rsidRPr="0081098B">
              <w:rPr>
                <w:rFonts w:ascii="Times New Roman" w:hAnsi="Times New Roman" w:cs="Times New Roman"/>
                <w:i/>
              </w:rPr>
              <w:t>fem</w:t>
            </w:r>
          </w:p>
        </w:tc>
        <w:tc>
          <w:tcPr>
            <w:tcW w:w="397" w:type="pct"/>
            <w:tcBorders>
              <w:top w:val="single" w:sz="4" w:space="0" w:color="auto"/>
              <w:bottom w:val="nil"/>
            </w:tcBorders>
          </w:tcPr>
          <w:p w:rsidR="008717E2" w:rsidRPr="0081098B" w:rsidRDefault="008717E2" w:rsidP="00104D68">
            <w:pPr>
              <w:jc w:val="center"/>
              <w:rPr>
                <w:rFonts w:ascii="Times New Roman" w:hAnsi="Times New Roman" w:cs="Times New Roman"/>
                <w:i/>
              </w:rPr>
            </w:pPr>
            <w:r w:rsidRPr="0081098B">
              <w:rPr>
                <w:rFonts w:ascii="Times New Roman" w:hAnsi="Times New Roman" w:cs="Times New Roman"/>
                <w:i/>
              </w:rPr>
              <w:t>neut</w:t>
            </w:r>
          </w:p>
        </w:tc>
      </w:tr>
      <w:tr w:rsidR="008717E2" w:rsidRPr="0081098B" w:rsidTr="00104D68">
        <w:tc>
          <w:tcPr>
            <w:tcW w:w="1188" w:type="pct"/>
            <w:tcBorders>
              <w:top w:val="nil"/>
              <w:bottom w:val="single" w:sz="4" w:space="0" w:color="auto"/>
            </w:tcBorders>
          </w:tcPr>
          <w:p w:rsidR="008717E2" w:rsidRPr="0081098B" w:rsidRDefault="008717E2" w:rsidP="00104D68">
            <w:pPr>
              <w:rPr>
                <w:rFonts w:ascii="Times New Roman" w:hAnsi="Times New Roman" w:cs="Times New Roman"/>
                <w:i/>
              </w:rPr>
            </w:pPr>
            <w:r w:rsidRPr="0081098B">
              <w:rPr>
                <w:rFonts w:ascii="Times New Roman" w:hAnsi="Times New Roman" w:cs="Times New Roman"/>
                <w:b/>
              </w:rPr>
              <w:t xml:space="preserve">STORY </w:t>
            </w:r>
            <w:r w:rsidRPr="0081098B">
              <w:rPr>
                <w:rFonts w:ascii="Times New Roman" w:hAnsi="Times New Roman" w:cs="Times New Roman"/>
                <w:i/>
              </w:rPr>
              <w:t>(Det-N)</w:t>
            </w:r>
          </w:p>
        </w:tc>
        <w:tc>
          <w:tcPr>
            <w:tcW w:w="456" w:type="pct"/>
            <w:tcBorders>
              <w:top w:val="nil"/>
              <w:bottom w:val="single" w:sz="4" w:space="0" w:color="auto"/>
            </w:tcBorders>
          </w:tcPr>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9</w:t>
            </w:r>
          </w:p>
        </w:tc>
        <w:tc>
          <w:tcPr>
            <w:tcW w:w="449" w:type="pct"/>
            <w:tcBorders>
              <w:top w:val="nil"/>
              <w:bottom w:val="single" w:sz="4" w:space="0" w:color="auto"/>
            </w:tcBorders>
          </w:tcPr>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9</w:t>
            </w:r>
          </w:p>
        </w:tc>
        <w:tc>
          <w:tcPr>
            <w:tcW w:w="449" w:type="pct"/>
            <w:tcBorders>
              <w:top w:val="nil"/>
              <w:bottom w:val="single" w:sz="4" w:space="0" w:color="auto"/>
            </w:tcBorders>
          </w:tcPr>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9</w:t>
            </w:r>
          </w:p>
        </w:tc>
        <w:tc>
          <w:tcPr>
            <w:tcW w:w="455" w:type="pct"/>
            <w:tcBorders>
              <w:top w:val="nil"/>
              <w:bottom w:val="single" w:sz="4" w:space="0" w:color="auto"/>
            </w:tcBorders>
          </w:tcPr>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9</w:t>
            </w:r>
          </w:p>
        </w:tc>
        <w:tc>
          <w:tcPr>
            <w:tcW w:w="147" w:type="pct"/>
            <w:tcBorders>
              <w:top w:val="nil"/>
              <w:bottom w:val="single" w:sz="4" w:space="0" w:color="auto"/>
            </w:tcBorders>
          </w:tcPr>
          <w:p w:rsidR="008717E2" w:rsidRPr="0081098B" w:rsidRDefault="008717E2" w:rsidP="00104D68">
            <w:pPr>
              <w:rPr>
                <w:rFonts w:ascii="Times New Roman" w:hAnsi="Times New Roman" w:cs="Times New Roman"/>
                <w:b/>
              </w:rPr>
            </w:pPr>
          </w:p>
        </w:tc>
        <w:tc>
          <w:tcPr>
            <w:tcW w:w="718" w:type="pct"/>
            <w:tcBorders>
              <w:top w:val="nil"/>
              <w:bottom w:val="single" w:sz="4" w:space="0" w:color="auto"/>
            </w:tcBorders>
          </w:tcPr>
          <w:p w:rsidR="008717E2" w:rsidRPr="0081098B" w:rsidRDefault="008717E2" w:rsidP="00104D68">
            <w:pPr>
              <w:rPr>
                <w:rFonts w:ascii="Times New Roman" w:hAnsi="Times New Roman" w:cs="Times New Roman"/>
                <w:b/>
              </w:rPr>
            </w:pPr>
            <w:r w:rsidRPr="0081098B">
              <w:rPr>
                <w:rFonts w:ascii="Times New Roman" w:hAnsi="Times New Roman" w:cs="Times New Roman"/>
                <w:b/>
              </w:rPr>
              <w:t>Det-N</w:t>
            </w:r>
          </w:p>
        </w:tc>
        <w:tc>
          <w:tcPr>
            <w:tcW w:w="370" w:type="pct"/>
            <w:tcBorders>
              <w:top w:val="nil"/>
              <w:bottom w:val="single" w:sz="4" w:space="0" w:color="auto"/>
            </w:tcBorders>
          </w:tcPr>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6</w:t>
            </w:r>
          </w:p>
        </w:tc>
        <w:tc>
          <w:tcPr>
            <w:tcW w:w="371" w:type="pct"/>
            <w:tcBorders>
              <w:top w:val="nil"/>
              <w:bottom w:val="single" w:sz="4" w:space="0" w:color="auto"/>
            </w:tcBorders>
          </w:tcPr>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6</w:t>
            </w:r>
          </w:p>
        </w:tc>
        <w:tc>
          <w:tcPr>
            <w:tcW w:w="397" w:type="pct"/>
            <w:tcBorders>
              <w:top w:val="nil"/>
              <w:bottom w:val="single" w:sz="4" w:space="0" w:color="auto"/>
            </w:tcBorders>
          </w:tcPr>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6</w:t>
            </w:r>
          </w:p>
        </w:tc>
      </w:tr>
      <w:tr w:rsidR="008717E2" w:rsidRPr="0081098B" w:rsidTr="00104D68">
        <w:tc>
          <w:tcPr>
            <w:tcW w:w="1188" w:type="pct"/>
            <w:tcBorders>
              <w:top w:val="single" w:sz="4" w:space="0" w:color="auto"/>
              <w:bottom w:val="nil"/>
            </w:tcBorders>
          </w:tcPr>
          <w:p w:rsidR="008717E2" w:rsidRPr="0081098B" w:rsidRDefault="008717E2" w:rsidP="00104D68">
            <w:pPr>
              <w:rPr>
                <w:rFonts w:ascii="Times New Roman" w:hAnsi="Times New Roman" w:cs="Times New Roman"/>
                <w:b/>
              </w:rPr>
            </w:pPr>
            <w:r w:rsidRPr="0081098B">
              <w:rPr>
                <w:rFonts w:ascii="Times New Roman" w:hAnsi="Times New Roman" w:cs="Times New Roman"/>
                <w:b/>
              </w:rPr>
              <w:t>PDT</w:t>
            </w:r>
          </w:p>
          <w:p w:rsidR="008717E2" w:rsidRPr="0081098B" w:rsidRDefault="008717E2" w:rsidP="00104D68">
            <w:pPr>
              <w:rPr>
                <w:rFonts w:ascii="Times New Roman" w:hAnsi="Times New Roman" w:cs="Times New Roman"/>
                <w:i/>
              </w:rPr>
            </w:pPr>
            <w:r w:rsidRPr="0081098B">
              <w:rPr>
                <w:rFonts w:ascii="Times New Roman" w:hAnsi="Times New Roman" w:cs="Times New Roman"/>
                <w:i/>
              </w:rPr>
              <w:t>(indef: Adj-N)</w:t>
            </w:r>
          </w:p>
          <w:p w:rsidR="008717E2" w:rsidRPr="0081098B" w:rsidRDefault="008717E2" w:rsidP="00104D68">
            <w:pPr>
              <w:rPr>
                <w:rFonts w:ascii="Times New Roman" w:hAnsi="Times New Roman" w:cs="Times New Roman"/>
              </w:rPr>
            </w:pPr>
            <w:r w:rsidRPr="0081098B">
              <w:rPr>
                <w:rFonts w:ascii="Times New Roman" w:hAnsi="Times New Roman" w:cs="Times New Roman"/>
                <w:i/>
              </w:rPr>
              <w:t>(def: Det-Adj-N)</w:t>
            </w:r>
          </w:p>
        </w:tc>
        <w:tc>
          <w:tcPr>
            <w:tcW w:w="456" w:type="pct"/>
            <w:tcBorders>
              <w:top w:val="single" w:sz="4" w:space="0" w:color="auto"/>
              <w:bottom w:val="nil"/>
            </w:tcBorders>
          </w:tcPr>
          <w:p w:rsidR="008717E2" w:rsidRPr="0081098B" w:rsidRDefault="008717E2" w:rsidP="00104D68">
            <w:pPr>
              <w:jc w:val="center"/>
              <w:rPr>
                <w:rFonts w:ascii="Times New Roman" w:hAnsi="Times New Roman" w:cs="Times New Roman"/>
              </w:rPr>
            </w:pPr>
          </w:p>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6x2</w:t>
            </w:r>
          </w:p>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6x2</w:t>
            </w:r>
          </w:p>
        </w:tc>
        <w:tc>
          <w:tcPr>
            <w:tcW w:w="449" w:type="pct"/>
            <w:tcBorders>
              <w:top w:val="single" w:sz="4" w:space="0" w:color="auto"/>
              <w:bottom w:val="nil"/>
            </w:tcBorders>
          </w:tcPr>
          <w:p w:rsidR="008717E2" w:rsidRPr="0081098B" w:rsidRDefault="008717E2" w:rsidP="00104D68">
            <w:pPr>
              <w:jc w:val="center"/>
              <w:rPr>
                <w:rFonts w:ascii="Times New Roman" w:hAnsi="Times New Roman" w:cs="Times New Roman"/>
              </w:rPr>
            </w:pPr>
          </w:p>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6x2</w:t>
            </w:r>
          </w:p>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6x2</w:t>
            </w:r>
          </w:p>
        </w:tc>
        <w:tc>
          <w:tcPr>
            <w:tcW w:w="449" w:type="pct"/>
            <w:tcBorders>
              <w:top w:val="single" w:sz="4" w:space="0" w:color="auto"/>
              <w:bottom w:val="nil"/>
            </w:tcBorders>
          </w:tcPr>
          <w:p w:rsidR="008717E2" w:rsidRPr="0081098B" w:rsidRDefault="008717E2" w:rsidP="00104D68">
            <w:pPr>
              <w:jc w:val="center"/>
              <w:rPr>
                <w:rFonts w:ascii="Times New Roman" w:hAnsi="Times New Roman" w:cs="Times New Roman"/>
              </w:rPr>
            </w:pPr>
          </w:p>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9x2</w:t>
            </w:r>
          </w:p>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9x2</w:t>
            </w:r>
          </w:p>
        </w:tc>
        <w:tc>
          <w:tcPr>
            <w:tcW w:w="455" w:type="pct"/>
            <w:tcBorders>
              <w:top w:val="single" w:sz="4" w:space="0" w:color="auto"/>
              <w:bottom w:val="nil"/>
            </w:tcBorders>
          </w:tcPr>
          <w:p w:rsidR="008717E2" w:rsidRPr="0081098B" w:rsidRDefault="008717E2" w:rsidP="00104D68">
            <w:pPr>
              <w:jc w:val="center"/>
              <w:rPr>
                <w:rFonts w:ascii="Times New Roman" w:hAnsi="Times New Roman" w:cs="Times New Roman"/>
              </w:rPr>
            </w:pPr>
          </w:p>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9x2</w:t>
            </w:r>
          </w:p>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9x2</w:t>
            </w:r>
          </w:p>
        </w:tc>
        <w:tc>
          <w:tcPr>
            <w:tcW w:w="147" w:type="pct"/>
            <w:tcBorders>
              <w:top w:val="single" w:sz="4" w:space="0" w:color="auto"/>
              <w:bottom w:val="nil"/>
            </w:tcBorders>
          </w:tcPr>
          <w:p w:rsidR="008717E2" w:rsidRPr="0081098B" w:rsidRDefault="008717E2" w:rsidP="00104D68">
            <w:pPr>
              <w:rPr>
                <w:rFonts w:ascii="Times New Roman" w:hAnsi="Times New Roman" w:cs="Times New Roman"/>
                <w:b/>
              </w:rPr>
            </w:pPr>
          </w:p>
        </w:tc>
        <w:tc>
          <w:tcPr>
            <w:tcW w:w="718" w:type="pct"/>
            <w:tcBorders>
              <w:top w:val="single" w:sz="4" w:space="0" w:color="auto"/>
              <w:bottom w:val="nil"/>
            </w:tcBorders>
          </w:tcPr>
          <w:p w:rsidR="008717E2" w:rsidRPr="0081098B" w:rsidRDefault="008717E2" w:rsidP="00104D68">
            <w:pPr>
              <w:rPr>
                <w:rFonts w:ascii="Times New Roman" w:hAnsi="Times New Roman" w:cs="Times New Roman"/>
                <w:b/>
              </w:rPr>
            </w:pPr>
            <w:r w:rsidRPr="0081098B">
              <w:rPr>
                <w:rFonts w:ascii="Times New Roman" w:hAnsi="Times New Roman" w:cs="Times New Roman"/>
                <w:b/>
              </w:rPr>
              <w:t>Det-Adj-N</w:t>
            </w:r>
          </w:p>
        </w:tc>
        <w:tc>
          <w:tcPr>
            <w:tcW w:w="370" w:type="pct"/>
            <w:tcBorders>
              <w:top w:val="single" w:sz="4" w:space="0" w:color="auto"/>
              <w:bottom w:val="nil"/>
            </w:tcBorders>
          </w:tcPr>
          <w:p w:rsidR="008717E2" w:rsidRPr="0081098B" w:rsidRDefault="008717E2" w:rsidP="00104D68">
            <w:pPr>
              <w:jc w:val="center"/>
              <w:rPr>
                <w:rFonts w:ascii="Times New Roman" w:hAnsi="Times New Roman" w:cs="Times New Roman"/>
              </w:rPr>
            </w:pPr>
          </w:p>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6x2</w:t>
            </w:r>
          </w:p>
        </w:tc>
        <w:tc>
          <w:tcPr>
            <w:tcW w:w="371" w:type="pct"/>
            <w:tcBorders>
              <w:top w:val="single" w:sz="4" w:space="0" w:color="auto"/>
              <w:bottom w:val="nil"/>
            </w:tcBorders>
          </w:tcPr>
          <w:p w:rsidR="008717E2" w:rsidRPr="0081098B" w:rsidRDefault="008717E2" w:rsidP="00104D68">
            <w:pPr>
              <w:jc w:val="center"/>
              <w:rPr>
                <w:rFonts w:ascii="Times New Roman" w:hAnsi="Times New Roman" w:cs="Times New Roman"/>
              </w:rPr>
            </w:pPr>
          </w:p>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6x2</w:t>
            </w:r>
          </w:p>
        </w:tc>
        <w:tc>
          <w:tcPr>
            <w:tcW w:w="397" w:type="pct"/>
            <w:tcBorders>
              <w:top w:val="single" w:sz="4" w:space="0" w:color="auto"/>
              <w:bottom w:val="nil"/>
            </w:tcBorders>
          </w:tcPr>
          <w:p w:rsidR="008717E2" w:rsidRPr="0081098B" w:rsidRDefault="008717E2" w:rsidP="00104D68">
            <w:pPr>
              <w:jc w:val="center"/>
              <w:rPr>
                <w:rFonts w:ascii="Times New Roman" w:hAnsi="Times New Roman" w:cs="Times New Roman"/>
              </w:rPr>
            </w:pPr>
          </w:p>
          <w:p w:rsidR="008717E2" w:rsidRPr="0081098B" w:rsidRDefault="008717E2" w:rsidP="00104D68">
            <w:pPr>
              <w:jc w:val="center"/>
              <w:rPr>
                <w:rFonts w:ascii="Times New Roman" w:hAnsi="Times New Roman" w:cs="Times New Roman"/>
              </w:rPr>
            </w:pPr>
            <w:r w:rsidRPr="0081098B">
              <w:rPr>
                <w:rFonts w:ascii="Times New Roman" w:hAnsi="Times New Roman" w:cs="Times New Roman"/>
              </w:rPr>
              <w:t>6x2</w:t>
            </w:r>
          </w:p>
        </w:tc>
      </w:tr>
      <w:tr w:rsidR="008717E2" w:rsidRPr="0081098B" w:rsidTr="00104D68">
        <w:tc>
          <w:tcPr>
            <w:tcW w:w="1188" w:type="pct"/>
            <w:tcBorders>
              <w:top w:val="double" w:sz="4" w:space="0" w:color="auto"/>
            </w:tcBorders>
          </w:tcPr>
          <w:p w:rsidR="008717E2" w:rsidRDefault="008717E2" w:rsidP="00104D68">
            <w:pPr>
              <w:spacing w:after="0"/>
              <w:rPr>
                <w:rFonts w:ascii="Times New Roman" w:hAnsi="Times New Roman" w:cs="Times New Roman"/>
                <w:b/>
              </w:rPr>
            </w:pPr>
            <w:r>
              <w:rPr>
                <w:rFonts w:ascii="Times New Roman" w:hAnsi="Times New Roman" w:cs="Times New Roman"/>
                <w:b/>
              </w:rPr>
              <w:t>Total:</w:t>
            </w:r>
          </w:p>
          <w:p w:rsidR="008717E2" w:rsidRPr="0081098B" w:rsidRDefault="008717E2" w:rsidP="00104D68">
            <w:pPr>
              <w:spacing w:after="0"/>
              <w:rPr>
                <w:rFonts w:ascii="Times New Roman" w:hAnsi="Times New Roman" w:cs="Times New Roman"/>
                <w:b/>
              </w:rPr>
            </w:pPr>
            <w:r w:rsidRPr="0081098B">
              <w:rPr>
                <w:rFonts w:ascii="Times New Roman" w:hAnsi="Times New Roman" w:cs="Times New Roman"/>
                <w:b/>
              </w:rPr>
              <w:t>elicited Det</w:t>
            </w:r>
          </w:p>
          <w:p w:rsidR="008717E2" w:rsidRPr="0081098B" w:rsidRDefault="008717E2" w:rsidP="00104D68">
            <w:pPr>
              <w:spacing w:after="0"/>
              <w:rPr>
                <w:rFonts w:ascii="Times New Roman" w:hAnsi="Times New Roman" w:cs="Times New Roman"/>
              </w:rPr>
            </w:pPr>
            <w:r w:rsidRPr="0081098B">
              <w:rPr>
                <w:rFonts w:ascii="Times New Roman" w:hAnsi="Times New Roman" w:cs="Times New Roman"/>
              </w:rPr>
              <w:t>(definite only)</w:t>
            </w:r>
          </w:p>
        </w:tc>
        <w:tc>
          <w:tcPr>
            <w:tcW w:w="456" w:type="pct"/>
            <w:tcBorders>
              <w:top w:val="double" w:sz="4" w:space="0" w:color="auto"/>
            </w:tcBorders>
          </w:tcPr>
          <w:p w:rsidR="008717E2" w:rsidRDefault="008717E2" w:rsidP="00104D68">
            <w:pPr>
              <w:spacing w:after="0"/>
              <w:jc w:val="center"/>
              <w:rPr>
                <w:rFonts w:ascii="Times New Roman" w:hAnsi="Times New Roman" w:cs="Times New Roman"/>
              </w:rPr>
            </w:pPr>
          </w:p>
          <w:p w:rsidR="008717E2" w:rsidRPr="0081098B" w:rsidRDefault="008717E2" w:rsidP="00104D68">
            <w:pPr>
              <w:spacing w:after="0"/>
              <w:jc w:val="center"/>
              <w:rPr>
                <w:rFonts w:ascii="Times New Roman" w:hAnsi="Times New Roman" w:cs="Times New Roman"/>
              </w:rPr>
            </w:pPr>
            <w:r w:rsidRPr="0081098B">
              <w:rPr>
                <w:rFonts w:ascii="Times New Roman" w:hAnsi="Times New Roman" w:cs="Times New Roman"/>
              </w:rPr>
              <w:t>21</w:t>
            </w:r>
          </w:p>
        </w:tc>
        <w:tc>
          <w:tcPr>
            <w:tcW w:w="449" w:type="pct"/>
            <w:tcBorders>
              <w:top w:val="double" w:sz="4" w:space="0" w:color="auto"/>
            </w:tcBorders>
          </w:tcPr>
          <w:p w:rsidR="008717E2" w:rsidRDefault="008717E2" w:rsidP="00104D68">
            <w:pPr>
              <w:spacing w:after="0"/>
              <w:jc w:val="center"/>
              <w:rPr>
                <w:rFonts w:ascii="Times New Roman" w:hAnsi="Times New Roman" w:cs="Times New Roman"/>
              </w:rPr>
            </w:pPr>
          </w:p>
          <w:p w:rsidR="008717E2" w:rsidRPr="0081098B" w:rsidRDefault="008717E2" w:rsidP="00104D68">
            <w:pPr>
              <w:spacing w:after="0"/>
              <w:jc w:val="center"/>
              <w:rPr>
                <w:rFonts w:ascii="Times New Roman" w:hAnsi="Times New Roman" w:cs="Times New Roman"/>
              </w:rPr>
            </w:pPr>
            <w:r w:rsidRPr="0081098B">
              <w:rPr>
                <w:rFonts w:ascii="Times New Roman" w:hAnsi="Times New Roman" w:cs="Times New Roman"/>
              </w:rPr>
              <w:t>21</w:t>
            </w:r>
          </w:p>
        </w:tc>
        <w:tc>
          <w:tcPr>
            <w:tcW w:w="449" w:type="pct"/>
            <w:tcBorders>
              <w:top w:val="double" w:sz="4" w:space="0" w:color="auto"/>
            </w:tcBorders>
          </w:tcPr>
          <w:p w:rsidR="008717E2" w:rsidRDefault="008717E2" w:rsidP="00104D68">
            <w:pPr>
              <w:spacing w:after="0"/>
              <w:jc w:val="center"/>
              <w:rPr>
                <w:rFonts w:ascii="Times New Roman" w:hAnsi="Times New Roman" w:cs="Times New Roman"/>
              </w:rPr>
            </w:pPr>
          </w:p>
          <w:p w:rsidR="008717E2" w:rsidRPr="0081098B" w:rsidRDefault="008717E2" w:rsidP="00104D68">
            <w:pPr>
              <w:spacing w:after="0"/>
              <w:jc w:val="center"/>
              <w:rPr>
                <w:rFonts w:ascii="Times New Roman" w:hAnsi="Times New Roman" w:cs="Times New Roman"/>
              </w:rPr>
            </w:pPr>
            <w:r w:rsidRPr="0081098B">
              <w:rPr>
                <w:rFonts w:ascii="Times New Roman" w:hAnsi="Times New Roman" w:cs="Times New Roman"/>
              </w:rPr>
              <w:t>27</w:t>
            </w:r>
          </w:p>
        </w:tc>
        <w:tc>
          <w:tcPr>
            <w:tcW w:w="455" w:type="pct"/>
            <w:tcBorders>
              <w:top w:val="double" w:sz="4" w:space="0" w:color="auto"/>
            </w:tcBorders>
          </w:tcPr>
          <w:p w:rsidR="008717E2" w:rsidRDefault="008717E2" w:rsidP="00104D68">
            <w:pPr>
              <w:spacing w:after="0"/>
              <w:jc w:val="center"/>
              <w:rPr>
                <w:rFonts w:ascii="Times New Roman" w:hAnsi="Times New Roman" w:cs="Times New Roman"/>
              </w:rPr>
            </w:pPr>
          </w:p>
          <w:p w:rsidR="008717E2" w:rsidRPr="0081098B" w:rsidRDefault="008717E2" w:rsidP="00104D68">
            <w:pPr>
              <w:spacing w:after="0"/>
              <w:jc w:val="center"/>
              <w:rPr>
                <w:rFonts w:ascii="Times New Roman" w:hAnsi="Times New Roman" w:cs="Times New Roman"/>
              </w:rPr>
            </w:pPr>
            <w:r w:rsidRPr="0081098B">
              <w:rPr>
                <w:rFonts w:ascii="Times New Roman" w:hAnsi="Times New Roman" w:cs="Times New Roman"/>
              </w:rPr>
              <w:t>27</w:t>
            </w:r>
          </w:p>
        </w:tc>
        <w:tc>
          <w:tcPr>
            <w:tcW w:w="147" w:type="pct"/>
            <w:tcBorders>
              <w:top w:val="double" w:sz="4" w:space="0" w:color="auto"/>
            </w:tcBorders>
          </w:tcPr>
          <w:p w:rsidR="008717E2" w:rsidRPr="0081098B" w:rsidRDefault="008717E2" w:rsidP="00104D68">
            <w:pPr>
              <w:spacing w:after="0"/>
              <w:rPr>
                <w:rFonts w:ascii="Times New Roman" w:hAnsi="Times New Roman" w:cs="Times New Roman"/>
              </w:rPr>
            </w:pPr>
          </w:p>
        </w:tc>
        <w:tc>
          <w:tcPr>
            <w:tcW w:w="718" w:type="pct"/>
            <w:tcBorders>
              <w:top w:val="double" w:sz="4" w:space="0" w:color="auto"/>
            </w:tcBorders>
          </w:tcPr>
          <w:p w:rsidR="008717E2" w:rsidRPr="004C557D" w:rsidRDefault="008717E2" w:rsidP="00104D68">
            <w:pPr>
              <w:spacing w:after="0"/>
              <w:rPr>
                <w:rFonts w:ascii="Times New Roman" w:hAnsi="Times New Roman" w:cs="Times New Roman"/>
                <w:b/>
              </w:rPr>
            </w:pPr>
            <w:r w:rsidRPr="004C557D">
              <w:rPr>
                <w:rFonts w:ascii="Times New Roman" w:hAnsi="Times New Roman" w:cs="Times New Roman"/>
                <w:b/>
              </w:rPr>
              <w:t>Total:</w:t>
            </w:r>
          </w:p>
          <w:p w:rsidR="008717E2" w:rsidRPr="0081098B" w:rsidRDefault="008717E2" w:rsidP="00104D68">
            <w:pPr>
              <w:spacing w:after="0"/>
              <w:rPr>
                <w:rFonts w:ascii="Times New Roman" w:hAnsi="Times New Roman" w:cs="Times New Roman"/>
                <w:b/>
              </w:rPr>
            </w:pPr>
            <w:r>
              <w:rPr>
                <w:rFonts w:ascii="Times New Roman" w:hAnsi="Times New Roman" w:cs="Times New Roman"/>
                <w:b/>
              </w:rPr>
              <w:t>elicited Det</w:t>
            </w:r>
          </w:p>
        </w:tc>
        <w:tc>
          <w:tcPr>
            <w:tcW w:w="370" w:type="pct"/>
            <w:tcBorders>
              <w:top w:val="double" w:sz="4" w:space="0" w:color="auto"/>
            </w:tcBorders>
          </w:tcPr>
          <w:p w:rsidR="008717E2" w:rsidRDefault="008717E2" w:rsidP="00104D68">
            <w:pPr>
              <w:spacing w:after="0"/>
              <w:jc w:val="center"/>
              <w:rPr>
                <w:rFonts w:ascii="Times New Roman" w:hAnsi="Times New Roman" w:cs="Times New Roman"/>
              </w:rPr>
            </w:pPr>
          </w:p>
          <w:p w:rsidR="008717E2" w:rsidRPr="0081098B" w:rsidRDefault="008717E2" w:rsidP="00104D68">
            <w:pPr>
              <w:spacing w:after="0"/>
              <w:jc w:val="center"/>
              <w:rPr>
                <w:rFonts w:ascii="Times New Roman" w:hAnsi="Times New Roman" w:cs="Times New Roman"/>
              </w:rPr>
            </w:pPr>
            <w:r w:rsidRPr="0081098B">
              <w:rPr>
                <w:rFonts w:ascii="Times New Roman" w:hAnsi="Times New Roman" w:cs="Times New Roman"/>
              </w:rPr>
              <w:t>18</w:t>
            </w:r>
          </w:p>
        </w:tc>
        <w:tc>
          <w:tcPr>
            <w:tcW w:w="371" w:type="pct"/>
            <w:tcBorders>
              <w:top w:val="double" w:sz="4" w:space="0" w:color="auto"/>
            </w:tcBorders>
          </w:tcPr>
          <w:p w:rsidR="008717E2" w:rsidRDefault="008717E2" w:rsidP="00104D68">
            <w:pPr>
              <w:spacing w:after="0"/>
              <w:jc w:val="center"/>
              <w:rPr>
                <w:rFonts w:ascii="Times New Roman" w:hAnsi="Times New Roman" w:cs="Times New Roman"/>
              </w:rPr>
            </w:pPr>
          </w:p>
          <w:p w:rsidR="008717E2" w:rsidRPr="0081098B" w:rsidRDefault="008717E2" w:rsidP="00104D68">
            <w:pPr>
              <w:spacing w:after="0"/>
              <w:jc w:val="center"/>
              <w:rPr>
                <w:rFonts w:ascii="Times New Roman" w:hAnsi="Times New Roman" w:cs="Times New Roman"/>
              </w:rPr>
            </w:pPr>
            <w:r w:rsidRPr="0081098B">
              <w:rPr>
                <w:rFonts w:ascii="Times New Roman" w:hAnsi="Times New Roman" w:cs="Times New Roman"/>
              </w:rPr>
              <w:t>18</w:t>
            </w:r>
          </w:p>
        </w:tc>
        <w:tc>
          <w:tcPr>
            <w:tcW w:w="397" w:type="pct"/>
            <w:tcBorders>
              <w:top w:val="double" w:sz="4" w:space="0" w:color="auto"/>
            </w:tcBorders>
          </w:tcPr>
          <w:p w:rsidR="008717E2" w:rsidRDefault="008717E2" w:rsidP="00104D68">
            <w:pPr>
              <w:spacing w:after="0"/>
              <w:jc w:val="center"/>
              <w:rPr>
                <w:rFonts w:ascii="Times New Roman" w:hAnsi="Times New Roman" w:cs="Times New Roman"/>
              </w:rPr>
            </w:pPr>
          </w:p>
          <w:p w:rsidR="008717E2" w:rsidRPr="0081098B" w:rsidRDefault="008717E2" w:rsidP="00104D68">
            <w:pPr>
              <w:spacing w:after="0"/>
              <w:jc w:val="center"/>
              <w:rPr>
                <w:rFonts w:ascii="Times New Roman" w:hAnsi="Times New Roman" w:cs="Times New Roman"/>
              </w:rPr>
            </w:pPr>
            <w:r w:rsidRPr="0081098B">
              <w:rPr>
                <w:rFonts w:ascii="Times New Roman" w:hAnsi="Times New Roman" w:cs="Times New Roman"/>
              </w:rPr>
              <w:t>18</w:t>
            </w:r>
          </w:p>
        </w:tc>
      </w:tr>
      <w:tr w:rsidR="008717E2" w:rsidRPr="0081098B" w:rsidTr="00104D68">
        <w:tc>
          <w:tcPr>
            <w:tcW w:w="1188" w:type="pct"/>
          </w:tcPr>
          <w:p w:rsidR="008717E2" w:rsidRPr="0081098B" w:rsidRDefault="008717E2" w:rsidP="00104D68">
            <w:pPr>
              <w:spacing w:after="0"/>
              <w:rPr>
                <w:rFonts w:ascii="Times New Roman" w:hAnsi="Times New Roman" w:cs="Times New Roman"/>
                <w:b/>
              </w:rPr>
            </w:pPr>
            <w:r w:rsidRPr="0081098B">
              <w:rPr>
                <w:rFonts w:ascii="Times New Roman" w:hAnsi="Times New Roman" w:cs="Times New Roman"/>
                <w:b/>
              </w:rPr>
              <w:t>elicited Adj</w:t>
            </w:r>
          </w:p>
          <w:p w:rsidR="008717E2" w:rsidRPr="0081098B" w:rsidRDefault="008717E2" w:rsidP="00104D68">
            <w:pPr>
              <w:spacing w:after="0"/>
              <w:rPr>
                <w:rFonts w:ascii="Times New Roman" w:hAnsi="Times New Roman" w:cs="Times New Roman"/>
              </w:rPr>
            </w:pPr>
            <w:r w:rsidRPr="0081098B">
              <w:rPr>
                <w:rFonts w:ascii="Times New Roman" w:hAnsi="Times New Roman" w:cs="Times New Roman"/>
              </w:rPr>
              <w:t>(gender-marked only)</w:t>
            </w:r>
          </w:p>
        </w:tc>
        <w:tc>
          <w:tcPr>
            <w:tcW w:w="456" w:type="pct"/>
          </w:tcPr>
          <w:p w:rsidR="008717E2" w:rsidRPr="0081098B" w:rsidRDefault="008717E2" w:rsidP="00104D68">
            <w:pPr>
              <w:spacing w:after="0"/>
              <w:jc w:val="center"/>
              <w:rPr>
                <w:rFonts w:ascii="Times New Roman" w:hAnsi="Times New Roman" w:cs="Times New Roman"/>
              </w:rPr>
            </w:pPr>
            <w:r w:rsidRPr="0081098B">
              <w:rPr>
                <w:rFonts w:ascii="Times New Roman" w:hAnsi="Times New Roman" w:cs="Times New Roman"/>
              </w:rPr>
              <w:t>12</w:t>
            </w:r>
          </w:p>
        </w:tc>
        <w:tc>
          <w:tcPr>
            <w:tcW w:w="449" w:type="pct"/>
          </w:tcPr>
          <w:p w:rsidR="008717E2" w:rsidRPr="0081098B" w:rsidRDefault="008717E2" w:rsidP="00104D68">
            <w:pPr>
              <w:spacing w:after="0"/>
              <w:jc w:val="center"/>
              <w:rPr>
                <w:rFonts w:ascii="Times New Roman" w:hAnsi="Times New Roman" w:cs="Times New Roman"/>
              </w:rPr>
            </w:pPr>
            <w:r w:rsidRPr="0081098B">
              <w:rPr>
                <w:rFonts w:ascii="Times New Roman" w:hAnsi="Times New Roman" w:cs="Times New Roman"/>
              </w:rPr>
              <w:t>12</w:t>
            </w:r>
          </w:p>
        </w:tc>
        <w:tc>
          <w:tcPr>
            <w:tcW w:w="449" w:type="pct"/>
          </w:tcPr>
          <w:p w:rsidR="008717E2" w:rsidRPr="0081098B" w:rsidRDefault="008717E2" w:rsidP="00104D68">
            <w:pPr>
              <w:spacing w:after="0"/>
              <w:jc w:val="center"/>
              <w:rPr>
                <w:rFonts w:ascii="Times New Roman" w:hAnsi="Times New Roman" w:cs="Times New Roman"/>
              </w:rPr>
            </w:pPr>
            <w:r w:rsidRPr="0081098B">
              <w:rPr>
                <w:rFonts w:ascii="Times New Roman" w:hAnsi="Times New Roman" w:cs="Times New Roman"/>
              </w:rPr>
              <w:t>18</w:t>
            </w:r>
          </w:p>
        </w:tc>
        <w:tc>
          <w:tcPr>
            <w:tcW w:w="455" w:type="pct"/>
          </w:tcPr>
          <w:p w:rsidR="008717E2" w:rsidRPr="0081098B" w:rsidRDefault="008717E2" w:rsidP="00104D68">
            <w:pPr>
              <w:spacing w:after="0"/>
              <w:jc w:val="center"/>
              <w:rPr>
                <w:rFonts w:ascii="Times New Roman" w:hAnsi="Times New Roman" w:cs="Times New Roman"/>
              </w:rPr>
            </w:pPr>
            <w:r w:rsidRPr="0081098B">
              <w:rPr>
                <w:rFonts w:ascii="Times New Roman" w:hAnsi="Times New Roman" w:cs="Times New Roman"/>
              </w:rPr>
              <w:t>18</w:t>
            </w:r>
          </w:p>
        </w:tc>
        <w:tc>
          <w:tcPr>
            <w:tcW w:w="147" w:type="pct"/>
          </w:tcPr>
          <w:p w:rsidR="008717E2" w:rsidRPr="0081098B" w:rsidRDefault="008717E2" w:rsidP="00104D68">
            <w:pPr>
              <w:spacing w:after="0"/>
              <w:rPr>
                <w:rFonts w:ascii="Times New Roman" w:hAnsi="Times New Roman" w:cs="Times New Roman"/>
              </w:rPr>
            </w:pPr>
          </w:p>
        </w:tc>
        <w:tc>
          <w:tcPr>
            <w:tcW w:w="718" w:type="pct"/>
          </w:tcPr>
          <w:p w:rsidR="008717E2" w:rsidRPr="0081098B" w:rsidRDefault="008717E2" w:rsidP="00104D68">
            <w:pPr>
              <w:spacing w:after="0"/>
              <w:rPr>
                <w:rFonts w:ascii="Times New Roman" w:hAnsi="Times New Roman" w:cs="Times New Roman"/>
                <w:b/>
              </w:rPr>
            </w:pPr>
            <w:r w:rsidRPr="0081098B">
              <w:rPr>
                <w:rFonts w:ascii="Times New Roman" w:hAnsi="Times New Roman" w:cs="Times New Roman"/>
                <w:b/>
              </w:rPr>
              <w:t>elicited Adj</w:t>
            </w:r>
          </w:p>
        </w:tc>
        <w:tc>
          <w:tcPr>
            <w:tcW w:w="370" w:type="pct"/>
          </w:tcPr>
          <w:p w:rsidR="008717E2" w:rsidRPr="0081098B" w:rsidRDefault="008717E2" w:rsidP="00104D68">
            <w:pPr>
              <w:spacing w:after="0"/>
              <w:jc w:val="center"/>
              <w:rPr>
                <w:rFonts w:ascii="Times New Roman" w:hAnsi="Times New Roman" w:cs="Times New Roman"/>
              </w:rPr>
            </w:pPr>
            <w:r w:rsidRPr="0081098B">
              <w:rPr>
                <w:rFonts w:ascii="Times New Roman" w:hAnsi="Times New Roman" w:cs="Times New Roman"/>
              </w:rPr>
              <w:t>12</w:t>
            </w:r>
          </w:p>
        </w:tc>
        <w:tc>
          <w:tcPr>
            <w:tcW w:w="371" w:type="pct"/>
          </w:tcPr>
          <w:p w:rsidR="008717E2" w:rsidRPr="0081098B" w:rsidRDefault="008717E2" w:rsidP="00104D68">
            <w:pPr>
              <w:spacing w:after="0"/>
              <w:jc w:val="center"/>
              <w:rPr>
                <w:rFonts w:ascii="Times New Roman" w:hAnsi="Times New Roman" w:cs="Times New Roman"/>
              </w:rPr>
            </w:pPr>
            <w:r w:rsidRPr="0081098B">
              <w:rPr>
                <w:rFonts w:ascii="Times New Roman" w:hAnsi="Times New Roman" w:cs="Times New Roman"/>
              </w:rPr>
              <w:t>12</w:t>
            </w:r>
          </w:p>
        </w:tc>
        <w:tc>
          <w:tcPr>
            <w:tcW w:w="397" w:type="pct"/>
          </w:tcPr>
          <w:p w:rsidR="008717E2" w:rsidRPr="0081098B" w:rsidRDefault="008717E2" w:rsidP="00104D68">
            <w:pPr>
              <w:spacing w:after="0"/>
              <w:jc w:val="center"/>
              <w:rPr>
                <w:rFonts w:ascii="Times New Roman" w:hAnsi="Times New Roman" w:cs="Times New Roman"/>
              </w:rPr>
            </w:pPr>
            <w:r w:rsidRPr="0081098B">
              <w:rPr>
                <w:rFonts w:ascii="Times New Roman" w:hAnsi="Times New Roman" w:cs="Times New Roman"/>
              </w:rPr>
              <w:t>12</w:t>
            </w:r>
          </w:p>
        </w:tc>
      </w:tr>
    </w:tbl>
    <w:p w:rsidR="008717E2" w:rsidRPr="0081098B" w:rsidRDefault="008717E2" w:rsidP="008717E2">
      <w:pPr>
        <w:spacing w:line="480" w:lineRule="auto"/>
        <w:rPr>
          <w:rFonts w:ascii="Times New Roman" w:hAnsi="Times New Roman" w:cs="Times New Roman"/>
        </w:rPr>
      </w:pPr>
      <w:r w:rsidRPr="0081098B">
        <w:rPr>
          <w:rFonts w:ascii="Times New Roman" w:hAnsi="Times New Roman" w:cs="Times New Roman"/>
          <w:i/>
        </w:rPr>
        <w:t xml:space="preserve">Note. </w:t>
      </w:r>
      <w:r w:rsidRPr="0081098B">
        <w:rPr>
          <w:rFonts w:ascii="Times New Roman" w:hAnsi="Times New Roman" w:cs="Times New Roman"/>
        </w:rPr>
        <w:t xml:space="preserve">com=common; neut=neuter; masc=masculine; fem=feminine; Det=determiner; Adj=adjective; N=noun; </w:t>
      </w:r>
      <w:r>
        <w:rPr>
          <w:rFonts w:ascii="Times New Roman" w:hAnsi="Times New Roman" w:cs="Times New Roman"/>
        </w:rPr>
        <w:t>indef=indefinite; def=definite; x2=elicited twice</w:t>
      </w:r>
    </w:p>
    <w:p w:rsidR="008717E2" w:rsidRPr="00441F4D" w:rsidRDefault="008717E2" w:rsidP="008717E2"/>
    <w:p w:rsidR="008717E2" w:rsidRPr="00441F4D" w:rsidRDefault="008717E2" w:rsidP="008717E2">
      <w:pPr>
        <w:spacing w:after="0" w:line="276" w:lineRule="auto"/>
      </w:pPr>
      <w:r w:rsidRPr="00441F4D">
        <w:br w:type="page"/>
      </w:r>
    </w:p>
    <w:p w:rsidR="008717E2" w:rsidRPr="00441F4D" w:rsidRDefault="008717E2" w:rsidP="008717E2">
      <w:pPr>
        <w:spacing w:line="480" w:lineRule="auto"/>
        <w:contextualSpacing/>
        <w:rPr>
          <w:rFonts w:ascii="Times New Roman" w:hAnsi="Times New Roman" w:cs="Times New Roman"/>
          <w:i/>
          <w:sz w:val="24"/>
          <w:szCs w:val="24"/>
        </w:rPr>
      </w:pPr>
      <w:r w:rsidRPr="00441F4D">
        <w:rPr>
          <w:rFonts w:ascii="Times New Roman" w:hAnsi="Times New Roman" w:cs="Times New Roman"/>
          <w:sz w:val="24"/>
          <w:szCs w:val="24"/>
        </w:rPr>
        <w:t xml:space="preserve">Table </w:t>
      </w:r>
      <w:r>
        <w:rPr>
          <w:rFonts w:ascii="Times New Roman" w:hAnsi="Times New Roman" w:cs="Times New Roman"/>
          <w:sz w:val="24"/>
          <w:szCs w:val="24"/>
        </w:rPr>
        <w:t>4</w:t>
      </w:r>
      <w:r w:rsidRPr="00441F4D">
        <w:rPr>
          <w:rFonts w:ascii="Times New Roman" w:hAnsi="Times New Roman" w:cs="Times New Roman"/>
          <w:sz w:val="24"/>
          <w:szCs w:val="24"/>
        </w:rPr>
        <w:t xml:space="preserve">. </w:t>
      </w:r>
      <w:r w:rsidRPr="00441F4D">
        <w:rPr>
          <w:rFonts w:ascii="Times New Roman" w:hAnsi="Times New Roman" w:cs="Times New Roman"/>
          <w:i/>
          <w:sz w:val="24"/>
          <w:szCs w:val="24"/>
        </w:rPr>
        <w:t xml:space="preserve">Mean (M), standard deviation (SD) and range of accuracy </w:t>
      </w:r>
      <w:r w:rsidRPr="00FA03A2">
        <w:rPr>
          <w:rFonts w:ascii="Times New Roman" w:hAnsi="Times New Roman" w:cs="Times New Roman"/>
          <w:i/>
          <w:sz w:val="24"/>
          <w:szCs w:val="24"/>
        </w:rPr>
        <w:t>on Dutch</w:t>
      </w:r>
      <w:r w:rsidRPr="00441F4D">
        <w:rPr>
          <w:rFonts w:ascii="Times New Roman" w:hAnsi="Times New Roman" w:cs="Times New Roman"/>
          <w:i/>
          <w:sz w:val="24"/>
          <w:szCs w:val="24"/>
        </w:rPr>
        <w:t xml:space="preserve"> determiners for common and neuter nouns in the GJT and in production.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078"/>
        <w:gridCol w:w="2602"/>
        <w:gridCol w:w="2340"/>
      </w:tblGrid>
      <w:tr w:rsidR="008717E2" w:rsidRPr="00441F4D" w:rsidTr="00104D68">
        <w:trPr>
          <w:trHeight w:val="264"/>
          <w:jc w:val="center"/>
        </w:trPr>
        <w:tc>
          <w:tcPr>
            <w:tcW w:w="1250"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rPr>
                <w:rFonts w:ascii="Times New Roman" w:hAnsi="Times New Roman" w:cs="Times New Roman"/>
                <w:sz w:val="24"/>
                <w:szCs w:val="24"/>
              </w:rPr>
            </w:pPr>
          </w:p>
        </w:tc>
        <w:tc>
          <w:tcPr>
            <w:tcW w:w="1110"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b/>
                <w:sz w:val="24"/>
                <w:szCs w:val="24"/>
              </w:rPr>
            </w:pPr>
          </w:p>
        </w:tc>
        <w:tc>
          <w:tcPr>
            <w:tcW w:w="1390"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b/>
                <w:sz w:val="24"/>
                <w:szCs w:val="24"/>
              </w:rPr>
            </w:pPr>
            <w:r w:rsidRPr="00441F4D">
              <w:rPr>
                <w:rFonts w:ascii="Times New Roman" w:hAnsi="Times New Roman" w:cs="Times New Roman"/>
                <w:b/>
                <w:sz w:val="24"/>
                <w:szCs w:val="24"/>
              </w:rPr>
              <w:t>GJT</w:t>
            </w:r>
          </w:p>
        </w:tc>
        <w:tc>
          <w:tcPr>
            <w:tcW w:w="1250"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b/>
                <w:sz w:val="24"/>
                <w:szCs w:val="24"/>
              </w:rPr>
            </w:pPr>
            <w:r w:rsidRPr="00441F4D">
              <w:rPr>
                <w:rFonts w:ascii="Times New Roman" w:hAnsi="Times New Roman" w:cs="Times New Roman"/>
                <w:b/>
                <w:sz w:val="24"/>
                <w:szCs w:val="24"/>
              </w:rPr>
              <w:t>Production</w:t>
            </w:r>
          </w:p>
        </w:tc>
      </w:tr>
      <w:tr w:rsidR="008717E2" w:rsidRPr="00441F4D" w:rsidTr="00104D68">
        <w:trPr>
          <w:trHeight w:val="540"/>
          <w:jc w:val="center"/>
        </w:trPr>
        <w:tc>
          <w:tcPr>
            <w:tcW w:w="1250" w:type="pct"/>
            <w:tcBorders>
              <w:top w:val="single" w:sz="4" w:space="0" w:color="auto"/>
            </w:tcBorders>
            <w:vAlign w:val="center"/>
          </w:tcPr>
          <w:p w:rsidR="008717E2" w:rsidRPr="000D0547" w:rsidRDefault="008717E2" w:rsidP="00104D68">
            <w:pPr>
              <w:pStyle w:val="ListParagraph"/>
              <w:spacing w:after="0" w:line="360" w:lineRule="auto"/>
              <w:ind w:left="0"/>
              <w:rPr>
                <w:rFonts w:ascii="Times New Roman" w:hAnsi="Times New Roman" w:cs="Times New Roman"/>
                <w:b/>
                <w:i/>
                <w:sz w:val="24"/>
                <w:szCs w:val="24"/>
              </w:rPr>
            </w:pPr>
            <w:r w:rsidRPr="000D0547">
              <w:rPr>
                <w:rFonts w:ascii="Times New Roman" w:hAnsi="Times New Roman" w:cs="Times New Roman"/>
                <w:b/>
                <w:i/>
                <w:sz w:val="24"/>
                <w:szCs w:val="24"/>
              </w:rPr>
              <w:t>Common</w:t>
            </w:r>
          </w:p>
          <w:p w:rsidR="008717E2" w:rsidRPr="000D0547" w:rsidRDefault="008717E2" w:rsidP="00104D68">
            <w:pPr>
              <w:pStyle w:val="ListParagraph"/>
              <w:spacing w:after="0" w:line="360" w:lineRule="auto"/>
              <w:ind w:left="0"/>
              <w:rPr>
                <w:rFonts w:ascii="Times New Roman" w:hAnsi="Times New Roman" w:cs="Times New Roman"/>
                <w:b/>
                <w:i/>
                <w:sz w:val="24"/>
                <w:szCs w:val="24"/>
              </w:rPr>
            </w:pPr>
          </w:p>
          <w:p w:rsidR="008717E2" w:rsidRPr="000D0547" w:rsidRDefault="008717E2" w:rsidP="00104D68">
            <w:pPr>
              <w:pStyle w:val="ListParagraph"/>
              <w:spacing w:after="0" w:line="360" w:lineRule="auto"/>
              <w:ind w:left="0"/>
              <w:rPr>
                <w:rFonts w:ascii="Times New Roman" w:hAnsi="Times New Roman" w:cs="Times New Roman"/>
                <w:b/>
                <w:i/>
                <w:sz w:val="24"/>
                <w:szCs w:val="24"/>
              </w:rPr>
            </w:pPr>
          </w:p>
          <w:p w:rsidR="008717E2" w:rsidRPr="000D0547" w:rsidRDefault="008717E2" w:rsidP="00104D68">
            <w:pPr>
              <w:pStyle w:val="ListParagraph"/>
              <w:spacing w:after="0" w:line="360" w:lineRule="auto"/>
              <w:ind w:left="0"/>
              <w:rPr>
                <w:rFonts w:ascii="Times New Roman" w:hAnsi="Times New Roman" w:cs="Times New Roman"/>
                <w:b/>
                <w:i/>
                <w:sz w:val="24"/>
                <w:szCs w:val="24"/>
              </w:rPr>
            </w:pPr>
          </w:p>
        </w:tc>
        <w:tc>
          <w:tcPr>
            <w:tcW w:w="1110"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Default="008717E2" w:rsidP="00104D68">
            <w:pPr>
              <w:pStyle w:val="ListParagraph"/>
              <w:spacing w:after="0" w:line="360" w:lineRule="auto"/>
              <w:ind w:left="0"/>
              <w:jc w:val="center"/>
              <w:rPr>
                <w:rFonts w:ascii="Times New Roman" w:hAnsi="Times New Roman" w:cs="Times New Roman"/>
                <w:i/>
                <w:sz w:val="24"/>
                <w:szCs w:val="24"/>
              </w:rPr>
            </w:pPr>
            <w:r>
              <w:rPr>
                <w:rFonts w:ascii="Times New Roman" w:hAnsi="Times New Roman" w:cs="Times New Roman"/>
                <w:i/>
                <w:sz w:val="24"/>
                <w:szCs w:val="24"/>
              </w:rPr>
              <w:t>r</w:t>
            </w:r>
            <w:r w:rsidRPr="00441F4D">
              <w:rPr>
                <w:rFonts w:ascii="Times New Roman" w:hAnsi="Times New Roman" w:cs="Times New Roman"/>
                <w:i/>
                <w:sz w:val="24"/>
                <w:szCs w:val="24"/>
              </w:rPr>
              <w:t>ange</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p>
        </w:tc>
        <w:tc>
          <w:tcPr>
            <w:tcW w:w="1390"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75.1%</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(35.9)</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1250"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92.1%</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(17.3)</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42.3-100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r>
      <w:tr w:rsidR="008717E2" w:rsidRPr="00441F4D" w:rsidTr="00104D68">
        <w:trPr>
          <w:trHeight w:val="540"/>
          <w:jc w:val="center"/>
        </w:trPr>
        <w:tc>
          <w:tcPr>
            <w:tcW w:w="1250" w:type="pct"/>
            <w:tcBorders>
              <w:bottom w:val="single" w:sz="4" w:space="0" w:color="auto"/>
            </w:tcBorders>
            <w:vAlign w:val="center"/>
          </w:tcPr>
          <w:p w:rsidR="008717E2" w:rsidRPr="000D0547" w:rsidRDefault="008717E2" w:rsidP="00104D68">
            <w:pPr>
              <w:pStyle w:val="ListParagraph"/>
              <w:spacing w:after="0" w:line="360" w:lineRule="auto"/>
              <w:ind w:left="0"/>
              <w:rPr>
                <w:rFonts w:ascii="Times New Roman" w:hAnsi="Times New Roman" w:cs="Times New Roman"/>
                <w:b/>
                <w:i/>
                <w:sz w:val="24"/>
                <w:szCs w:val="24"/>
              </w:rPr>
            </w:pPr>
            <w:r w:rsidRPr="000D0547">
              <w:rPr>
                <w:rFonts w:ascii="Times New Roman" w:hAnsi="Times New Roman" w:cs="Times New Roman"/>
                <w:b/>
                <w:i/>
                <w:sz w:val="24"/>
                <w:szCs w:val="24"/>
              </w:rPr>
              <w:t>Neuter</w:t>
            </w:r>
          </w:p>
          <w:p w:rsidR="008717E2" w:rsidRPr="000D0547" w:rsidRDefault="008717E2" w:rsidP="00104D68">
            <w:pPr>
              <w:pStyle w:val="ListParagraph"/>
              <w:spacing w:after="0" w:line="360" w:lineRule="auto"/>
              <w:ind w:left="0"/>
              <w:rPr>
                <w:rFonts w:ascii="Times New Roman" w:hAnsi="Times New Roman" w:cs="Times New Roman"/>
                <w:b/>
                <w:i/>
                <w:sz w:val="24"/>
                <w:szCs w:val="24"/>
              </w:rPr>
            </w:pPr>
          </w:p>
          <w:p w:rsidR="008717E2" w:rsidRPr="000D0547" w:rsidRDefault="008717E2" w:rsidP="00104D68">
            <w:pPr>
              <w:pStyle w:val="ListParagraph"/>
              <w:spacing w:after="0" w:line="360" w:lineRule="auto"/>
              <w:ind w:left="0"/>
              <w:rPr>
                <w:rFonts w:ascii="Times New Roman" w:hAnsi="Times New Roman" w:cs="Times New Roman"/>
                <w:b/>
                <w:i/>
                <w:sz w:val="24"/>
                <w:szCs w:val="24"/>
              </w:rPr>
            </w:pPr>
          </w:p>
        </w:tc>
        <w:tc>
          <w:tcPr>
            <w:tcW w:w="1110"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range</w:t>
            </w:r>
          </w:p>
        </w:tc>
        <w:tc>
          <w:tcPr>
            <w:tcW w:w="1390"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86.3%</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(21.5)</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16.7-100</w:t>
            </w:r>
          </w:p>
        </w:tc>
        <w:tc>
          <w:tcPr>
            <w:tcW w:w="1250"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66.6%</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(35.4)</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0-100</w:t>
            </w:r>
          </w:p>
        </w:tc>
      </w:tr>
    </w:tbl>
    <w:p w:rsidR="008717E2" w:rsidRPr="00441F4D" w:rsidRDefault="008717E2" w:rsidP="008717E2"/>
    <w:p w:rsidR="008717E2" w:rsidRPr="00441F4D" w:rsidRDefault="008717E2" w:rsidP="008717E2">
      <w:pPr>
        <w:spacing w:after="0" w:line="276" w:lineRule="auto"/>
      </w:pPr>
      <w:r w:rsidRPr="00441F4D">
        <w:br w:type="page"/>
      </w:r>
    </w:p>
    <w:p w:rsidR="008717E2" w:rsidRPr="00441F4D" w:rsidRDefault="008717E2" w:rsidP="008717E2">
      <w:pPr>
        <w:spacing w:line="480" w:lineRule="auto"/>
        <w:contextualSpacing/>
        <w:rPr>
          <w:rFonts w:ascii="Times New Roman" w:hAnsi="Times New Roman" w:cs="Times New Roman"/>
          <w:i/>
          <w:sz w:val="24"/>
          <w:szCs w:val="24"/>
        </w:rPr>
      </w:pPr>
      <w:r w:rsidRPr="00441F4D">
        <w:rPr>
          <w:rFonts w:ascii="Times New Roman" w:hAnsi="Times New Roman" w:cs="Times New Roman"/>
          <w:sz w:val="24"/>
          <w:szCs w:val="24"/>
        </w:rPr>
        <w:t xml:space="preserve">Table </w:t>
      </w:r>
      <w:r>
        <w:rPr>
          <w:rFonts w:ascii="Times New Roman" w:hAnsi="Times New Roman" w:cs="Times New Roman"/>
          <w:sz w:val="24"/>
          <w:szCs w:val="24"/>
        </w:rPr>
        <w:t>5</w:t>
      </w:r>
      <w:r w:rsidRPr="00441F4D">
        <w:rPr>
          <w:rFonts w:ascii="Times New Roman" w:hAnsi="Times New Roman" w:cs="Times New Roman"/>
          <w:sz w:val="24"/>
          <w:szCs w:val="24"/>
        </w:rPr>
        <w:t xml:space="preserve">. </w:t>
      </w:r>
      <w:r w:rsidRPr="00441F4D">
        <w:rPr>
          <w:rFonts w:ascii="Times New Roman" w:hAnsi="Times New Roman" w:cs="Times New Roman"/>
          <w:i/>
          <w:sz w:val="24"/>
          <w:szCs w:val="24"/>
        </w:rPr>
        <w:t xml:space="preserve">Mean (M), standard deviation (SD) and range of </w:t>
      </w:r>
      <w:r>
        <w:rPr>
          <w:rFonts w:ascii="Times New Roman" w:hAnsi="Times New Roman" w:cs="Times New Roman"/>
          <w:i/>
          <w:sz w:val="24"/>
          <w:szCs w:val="24"/>
        </w:rPr>
        <w:t xml:space="preserve">age and </w:t>
      </w:r>
      <w:r w:rsidRPr="00441F4D">
        <w:rPr>
          <w:rFonts w:ascii="Times New Roman" w:hAnsi="Times New Roman" w:cs="Times New Roman"/>
          <w:i/>
          <w:sz w:val="24"/>
          <w:szCs w:val="24"/>
        </w:rPr>
        <w:t>accurac</w:t>
      </w:r>
      <w:r>
        <w:rPr>
          <w:rFonts w:ascii="Times New Roman" w:hAnsi="Times New Roman" w:cs="Times New Roman"/>
          <w:i/>
          <w:sz w:val="24"/>
          <w:szCs w:val="24"/>
        </w:rPr>
        <w:t>y</w:t>
      </w:r>
      <w:r w:rsidRPr="00441F4D">
        <w:rPr>
          <w:rFonts w:ascii="Times New Roman" w:hAnsi="Times New Roman" w:cs="Times New Roman"/>
          <w:i/>
          <w:sz w:val="24"/>
          <w:szCs w:val="24"/>
        </w:rPr>
        <w:t xml:space="preserve"> </w:t>
      </w:r>
      <w:r w:rsidRPr="00FA03A2">
        <w:rPr>
          <w:rFonts w:ascii="Times New Roman" w:hAnsi="Times New Roman" w:cs="Times New Roman"/>
          <w:i/>
          <w:sz w:val="24"/>
          <w:szCs w:val="24"/>
        </w:rPr>
        <w:t>on Dutch</w:t>
      </w:r>
      <w:r>
        <w:rPr>
          <w:rFonts w:ascii="Times New Roman" w:hAnsi="Times New Roman" w:cs="Times New Roman"/>
          <w:i/>
          <w:sz w:val="24"/>
          <w:szCs w:val="24"/>
        </w:rPr>
        <w:t xml:space="preserve"> </w:t>
      </w:r>
      <w:r w:rsidRPr="00441F4D">
        <w:rPr>
          <w:rFonts w:ascii="Times New Roman" w:hAnsi="Times New Roman" w:cs="Times New Roman"/>
          <w:i/>
          <w:sz w:val="24"/>
          <w:szCs w:val="24"/>
        </w:rPr>
        <w:t>determiners for common and neuter nouns in the GJT and in production by group.</w:t>
      </w:r>
    </w:p>
    <w:tbl>
      <w:tblPr>
        <w:tblStyle w:val="TableGrid"/>
        <w:tblW w:w="51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1724"/>
        <w:gridCol w:w="1607"/>
        <w:gridCol w:w="1083"/>
        <w:gridCol w:w="1063"/>
        <w:gridCol w:w="1083"/>
        <w:gridCol w:w="1046"/>
      </w:tblGrid>
      <w:tr w:rsidR="008717E2" w:rsidRPr="00441F4D" w:rsidTr="00104D68">
        <w:trPr>
          <w:trHeight w:val="264"/>
          <w:jc w:val="center"/>
        </w:trPr>
        <w:tc>
          <w:tcPr>
            <w:tcW w:w="1061" w:type="pct"/>
            <w:vMerge w:val="restar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898"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b/>
                <w:sz w:val="24"/>
                <w:szCs w:val="24"/>
              </w:rPr>
            </w:pPr>
          </w:p>
        </w:tc>
        <w:tc>
          <w:tcPr>
            <w:tcW w:w="837" w:type="pct"/>
            <w:tcBorders>
              <w:top w:val="single" w:sz="4" w:space="0" w:color="auto"/>
            </w:tcBorders>
          </w:tcPr>
          <w:p w:rsidR="008717E2" w:rsidRPr="00441F4D" w:rsidRDefault="008717E2" w:rsidP="00104D68">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Age</w:t>
            </w:r>
          </w:p>
        </w:tc>
        <w:tc>
          <w:tcPr>
            <w:tcW w:w="1104" w:type="pct"/>
            <w:gridSpan w:val="2"/>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b/>
                <w:sz w:val="24"/>
                <w:szCs w:val="24"/>
              </w:rPr>
            </w:pPr>
            <w:r w:rsidRPr="00441F4D">
              <w:rPr>
                <w:rFonts w:ascii="Times New Roman" w:hAnsi="Times New Roman" w:cs="Times New Roman"/>
                <w:b/>
                <w:sz w:val="24"/>
                <w:szCs w:val="24"/>
              </w:rPr>
              <w:t>GJT</w:t>
            </w:r>
          </w:p>
        </w:tc>
        <w:tc>
          <w:tcPr>
            <w:tcW w:w="1100" w:type="pct"/>
            <w:gridSpan w:val="2"/>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b/>
                <w:sz w:val="24"/>
                <w:szCs w:val="24"/>
              </w:rPr>
            </w:pPr>
            <w:r w:rsidRPr="00441F4D">
              <w:rPr>
                <w:rFonts w:ascii="Times New Roman" w:hAnsi="Times New Roman" w:cs="Times New Roman"/>
                <w:b/>
                <w:sz w:val="24"/>
                <w:szCs w:val="24"/>
              </w:rPr>
              <w:t>Production</w:t>
            </w:r>
          </w:p>
        </w:tc>
      </w:tr>
      <w:tr w:rsidR="008717E2" w:rsidRPr="00441F4D" w:rsidTr="00104D68">
        <w:trPr>
          <w:trHeight w:val="264"/>
          <w:jc w:val="center"/>
        </w:trPr>
        <w:tc>
          <w:tcPr>
            <w:tcW w:w="1061" w:type="pct"/>
            <w:vMerge/>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898"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p>
        </w:tc>
        <w:tc>
          <w:tcPr>
            <w:tcW w:w="837" w:type="pct"/>
            <w:tcBorders>
              <w:bottom w:val="single" w:sz="4" w:space="0" w:color="auto"/>
            </w:tcBorders>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p>
        </w:tc>
        <w:tc>
          <w:tcPr>
            <w:tcW w:w="549"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Common</w:t>
            </w:r>
          </w:p>
        </w:tc>
        <w:tc>
          <w:tcPr>
            <w:tcW w:w="555"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Neuter</w:t>
            </w:r>
          </w:p>
        </w:tc>
        <w:tc>
          <w:tcPr>
            <w:tcW w:w="554"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Common</w:t>
            </w:r>
          </w:p>
        </w:tc>
        <w:tc>
          <w:tcPr>
            <w:tcW w:w="546"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Neuter</w:t>
            </w:r>
          </w:p>
        </w:tc>
      </w:tr>
      <w:tr w:rsidR="008717E2" w:rsidRPr="00441F4D" w:rsidTr="00104D68">
        <w:trPr>
          <w:trHeight w:val="540"/>
          <w:jc w:val="center"/>
        </w:trPr>
        <w:tc>
          <w:tcPr>
            <w:tcW w:w="1061" w:type="pct"/>
            <w:tcBorders>
              <w:top w:val="single" w:sz="4" w:space="0" w:color="auto"/>
            </w:tcBorders>
            <w:vAlign w:val="center"/>
          </w:tcPr>
          <w:p w:rsidR="008717E2" w:rsidRPr="00034FC1" w:rsidRDefault="008717E2" w:rsidP="00104D68">
            <w:pPr>
              <w:pStyle w:val="ListParagraph"/>
              <w:spacing w:after="0" w:line="360" w:lineRule="auto"/>
              <w:ind w:left="0"/>
              <w:rPr>
                <w:rFonts w:ascii="Times New Roman" w:hAnsi="Times New Roman" w:cs="Times New Roman"/>
                <w:b/>
                <w:i/>
                <w:sz w:val="24"/>
                <w:szCs w:val="24"/>
              </w:rPr>
            </w:pPr>
            <w:r w:rsidRPr="00034FC1">
              <w:rPr>
                <w:rFonts w:ascii="Times New Roman" w:hAnsi="Times New Roman" w:cs="Times New Roman"/>
                <w:b/>
                <w:i/>
                <w:sz w:val="24"/>
                <w:szCs w:val="24"/>
              </w:rPr>
              <w:t>Group 1</w:t>
            </w:r>
            <w:r>
              <w:rPr>
                <w:rFonts w:ascii="Times New Roman" w:hAnsi="Times New Roman" w:cs="Times New Roman"/>
                <w:b/>
                <w:i/>
                <w:sz w:val="24"/>
                <w:szCs w:val="24"/>
              </w:rPr>
              <w:t xml:space="preserve"> </w:t>
            </w:r>
          </w:p>
          <w:p w:rsidR="008717E2" w:rsidRDefault="008717E2" w:rsidP="00104D68">
            <w:pPr>
              <w:pStyle w:val="ListParagraph"/>
              <w:spacing w:after="0" w:line="360" w:lineRule="auto"/>
              <w:ind w:left="0"/>
              <w:rPr>
                <w:rFonts w:ascii="Times New Roman" w:hAnsi="Times New Roman" w:cs="Times New Roman"/>
                <w:i/>
                <w:sz w:val="24"/>
                <w:szCs w:val="24"/>
              </w:rPr>
            </w:pPr>
            <w:r w:rsidRPr="00034FC1">
              <w:rPr>
                <w:rFonts w:ascii="Times New Roman" w:hAnsi="Times New Roman" w:cs="Times New Roman"/>
                <w:i/>
                <w:sz w:val="24"/>
                <w:szCs w:val="24"/>
              </w:rPr>
              <w:t>≤50% Dutch use</w:t>
            </w:r>
          </w:p>
          <w:p w:rsidR="008717E2" w:rsidRPr="00405905" w:rsidRDefault="008717E2" w:rsidP="00104D68">
            <w:pPr>
              <w:pStyle w:val="ListParagraph"/>
              <w:spacing w:after="0" w:line="360" w:lineRule="auto"/>
              <w:ind w:left="0"/>
              <w:rPr>
                <w:rFonts w:ascii="Times New Roman" w:hAnsi="Times New Roman" w:cs="Times New Roman"/>
                <w:i/>
                <w:sz w:val="24"/>
                <w:szCs w:val="24"/>
              </w:rPr>
            </w:pPr>
            <w:r w:rsidRPr="00441F4D">
              <w:rPr>
                <w:rFonts w:ascii="Times New Roman" w:hAnsi="Times New Roman" w:cs="Times New Roman"/>
                <w:i/>
                <w:sz w:val="24"/>
                <w:szCs w:val="24"/>
              </w:rPr>
              <w:t>(n=10)</w:t>
            </w:r>
          </w:p>
          <w:p w:rsidR="008717E2" w:rsidRPr="00441F4D" w:rsidRDefault="008717E2" w:rsidP="00104D68">
            <w:pPr>
              <w:pStyle w:val="ListParagraph"/>
              <w:spacing w:after="0" w:line="360" w:lineRule="auto"/>
              <w:ind w:left="0"/>
              <w:rPr>
                <w:rFonts w:ascii="Times New Roman" w:hAnsi="Times New Roman" w:cs="Times New Roman"/>
                <w:i/>
                <w:sz w:val="24"/>
                <w:szCs w:val="24"/>
              </w:rPr>
            </w:pPr>
            <w:r w:rsidRPr="00441F4D" w:rsidDel="00667EDC">
              <w:rPr>
                <w:rFonts w:ascii="Times New Roman" w:hAnsi="Times New Roman" w:cs="Times New Roman"/>
                <w:i/>
                <w:sz w:val="24"/>
                <w:szCs w:val="24"/>
              </w:rPr>
              <w:t xml:space="preserve"> </w:t>
            </w:r>
          </w:p>
        </w:tc>
        <w:tc>
          <w:tcPr>
            <w:tcW w:w="898"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Default="008717E2" w:rsidP="00104D68">
            <w:pPr>
              <w:pStyle w:val="ListParagraph"/>
              <w:spacing w:after="0" w:line="360" w:lineRule="auto"/>
              <w:ind w:left="0"/>
              <w:jc w:val="center"/>
              <w:rPr>
                <w:rFonts w:ascii="Times New Roman" w:hAnsi="Times New Roman" w:cs="Times New Roman"/>
                <w:i/>
                <w:sz w:val="24"/>
                <w:szCs w:val="24"/>
              </w:rPr>
            </w:pPr>
            <w:r>
              <w:rPr>
                <w:rFonts w:ascii="Times New Roman" w:hAnsi="Times New Roman" w:cs="Times New Roman"/>
                <w:i/>
                <w:sz w:val="24"/>
                <w:szCs w:val="24"/>
              </w:rPr>
              <w:t>r</w:t>
            </w:r>
            <w:r w:rsidRPr="00441F4D">
              <w:rPr>
                <w:rFonts w:ascii="Times New Roman" w:hAnsi="Times New Roman" w:cs="Times New Roman"/>
                <w:i/>
                <w:sz w:val="24"/>
                <w:szCs w:val="24"/>
              </w:rPr>
              <w:t>ange</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p>
        </w:tc>
        <w:tc>
          <w:tcPr>
            <w:tcW w:w="837" w:type="pct"/>
            <w:tcBorders>
              <w:top w:val="single" w:sz="4" w:space="0" w:color="auto"/>
            </w:tcBorders>
          </w:tcPr>
          <w:p w:rsidR="008717E2" w:rsidRDefault="008717E2" w:rsidP="00104D6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8;6</w:t>
            </w:r>
          </w:p>
          <w:p w:rsidR="008717E2" w:rsidRDefault="008717E2" w:rsidP="00104D6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(2;10)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4;4-13;3</w:t>
            </w:r>
          </w:p>
        </w:tc>
        <w:tc>
          <w:tcPr>
            <w:tcW w:w="549"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73.9%</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(34.2)</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17-100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555"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84.5%</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(18.1)</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44-100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554"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93.1%</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(17.9)</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42-100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546"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43.2%</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(35.4)</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r>
      <w:tr w:rsidR="008717E2" w:rsidRPr="00441F4D" w:rsidTr="00104D68">
        <w:trPr>
          <w:trHeight w:val="540"/>
          <w:jc w:val="center"/>
        </w:trPr>
        <w:tc>
          <w:tcPr>
            <w:tcW w:w="1061" w:type="pct"/>
            <w:tcBorders>
              <w:bottom w:val="single" w:sz="4" w:space="0" w:color="auto"/>
            </w:tcBorders>
            <w:vAlign w:val="center"/>
          </w:tcPr>
          <w:p w:rsidR="008717E2" w:rsidRPr="00034FC1" w:rsidRDefault="008717E2" w:rsidP="00104D68">
            <w:pPr>
              <w:pStyle w:val="ListParagraph"/>
              <w:spacing w:after="0" w:line="360" w:lineRule="auto"/>
              <w:ind w:left="0"/>
              <w:rPr>
                <w:rFonts w:ascii="Times New Roman" w:hAnsi="Times New Roman" w:cs="Times New Roman"/>
                <w:b/>
                <w:i/>
                <w:sz w:val="24"/>
                <w:szCs w:val="24"/>
              </w:rPr>
            </w:pPr>
            <w:r w:rsidRPr="00034FC1">
              <w:rPr>
                <w:rFonts w:ascii="Times New Roman" w:hAnsi="Times New Roman" w:cs="Times New Roman"/>
                <w:b/>
                <w:i/>
                <w:sz w:val="24"/>
                <w:szCs w:val="24"/>
              </w:rPr>
              <w:t>Group 2</w:t>
            </w:r>
            <w:r>
              <w:rPr>
                <w:rFonts w:ascii="Times New Roman" w:hAnsi="Times New Roman" w:cs="Times New Roman"/>
                <w:b/>
                <w:i/>
                <w:sz w:val="24"/>
                <w:szCs w:val="24"/>
              </w:rPr>
              <w:t xml:space="preserve"> </w:t>
            </w:r>
          </w:p>
          <w:p w:rsidR="008717E2" w:rsidRPr="00441F4D" w:rsidRDefault="008717E2" w:rsidP="00104D68">
            <w:pPr>
              <w:pStyle w:val="ListParagraph"/>
              <w:spacing w:after="0" w:line="360" w:lineRule="auto"/>
              <w:ind w:left="0"/>
              <w:rPr>
                <w:rFonts w:ascii="Times New Roman" w:hAnsi="Times New Roman" w:cs="Times New Roman"/>
                <w:i/>
                <w:sz w:val="24"/>
                <w:szCs w:val="24"/>
              </w:rPr>
            </w:pPr>
            <w:r>
              <w:rPr>
                <w:rFonts w:ascii="Times New Roman" w:hAnsi="Times New Roman" w:cs="Times New Roman"/>
                <w:i/>
                <w:sz w:val="24"/>
                <w:szCs w:val="24"/>
              </w:rPr>
              <w:t>&gt;50% Dutch use</w:t>
            </w:r>
          </w:p>
          <w:p w:rsidR="008717E2" w:rsidRPr="00441F4D" w:rsidRDefault="008717E2" w:rsidP="00104D68">
            <w:pPr>
              <w:pStyle w:val="ListParagraph"/>
              <w:spacing w:after="0" w:line="360" w:lineRule="auto"/>
              <w:ind w:left="0"/>
              <w:rPr>
                <w:rFonts w:ascii="Times New Roman" w:hAnsi="Times New Roman" w:cs="Times New Roman"/>
                <w:i/>
                <w:sz w:val="24"/>
                <w:szCs w:val="24"/>
              </w:rPr>
            </w:pPr>
            <w:r w:rsidRPr="00441F4D">
              <w:rPr>
                <w:rFonts w:ascii="Times New Roman" w:hAnsi="Times New Roman" w:cs="Times New Roman"/>
                <w:i/>
                <w:sz w:val="24"/>
                <w:szCs w:val="24"/>
              </w:rPr>
              <w:t>(n=11)</w:t>
            </w:r>
          </w:p>
        </w:tc>
        <w:tc>
          <w:tcPr>
            <w:tcW w:w="898"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range</w:t>
            </w:r>
          </w:p>
        </w:tc>
        <w:tc>
          <w:tcPr>
            <w:tcW w:w="837" w:type="pct"/>
            <w:tcBorders>
              <w:bottom w:val="single" w:sz="4" w:space="0" w:color="auto"/>
            </w:tcBorders>
          </w:tcPr>
          <w:p w:rsidR="008717E2" w:rsidRDefault="008717E2" w:rsidP="00104D6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p w:rsidR="008717E2" w:rsidRDefault="008717E2" w:rsidP="00104D6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(2;6)</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5;8-12;11</w:t>
            </w:r>
          </w:p>
        </w:tc>
        <w:tc>
          <w:tcPr>
            <w:tcW w:w="549"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76.3%</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(39.1)</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vertAlign w:val="superscript"/>
              </w:rPr>
            </w:pPr>
            <w:r w:rsidRPr="00441F4D">
              <w:rPr>
                <w:rFonts w:ascii="Times New Roman" w:hAnsi="Times New Roman" w:cs="Times New Roman"/>
                <w:sz w:val="24"/>
                <w:szCs w:val="24"/>
              </w:rPr>
              <w:t>0-100</w:t>
            </w:r>
          </w:p>
        </w:tc>
        <w:tc>
          <w:tcPr>
            <w:tcW w:w="555"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87.9%</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(24.9)</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17-100</w:t>
            </w:r>
          </w:p>
        </w:tc>
        <w:tc>
          <w:tcPr>
            <w:tcW w:w="554"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91.2%</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(17.6)</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45-100</w:t>
            </w:r>
          </w:p>
        </w:tc>
        <w:tc>
          <w:tcPr>
            <w:tcW w:w="546"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87.9%</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(18.2)</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48-100</w:t>
            </w:r>
          </w:p>
        </w:tc>
      </w:tr>
    </w:tbl>
    <w:p w:rsidR="008717E2" w:rsidRPr="00441F4D" w:rsidRDefault="008717E2" w:rsidP="008717E2">
      <w:pPr>
        <w:spacing w:after="0" w:line="276" w:lineRule="auto"/>
      </w:pPr>
      <w:r w:rsidRPr="00441F4D">
        <w:br w:type="page"/>
      </w:r>
    </w:p>
    <w:p w:rsidR="008717E2" w:rsidRPr="00441F4D" w:rsidRDefault="008717E2" w:rsidP="008717E2">
      <w:pPr>
        <w:pStyle w:val="ListParagraph"/>
        <w:spacing w:after="120" w:line="360" w:lineRule="auto"/>
        <w:ind w:left="0"/>
        <w:contextualSpacing w:val="0"/>
        <w:rPr>
          <w:rFonts w:ascii="Times New Roman" w:hAnsi="Times New Roman" w:cs="Times New Roman"/>
          <w:i/>
          <w:sz w:val="24"/>
          <w:szCs w:val="24"/>
        </w:rPr>
      </w:pPr>
      <w:r w:rsidRPr="00441F4D">
        <w:rPr>
          <w:rFonts w:ascii="Times New Roman" w:hAnsi="Times New Roman" w:cs="Times New Roman"/>
          <w:sz w:val="24"/>
          <w:szCs w:val="24"/>
        </w:rPr>
        <w:t xml:space="preserve">Table </w:t>
      </w:r>
      <w:r>
        <w:rPr>
          <w:rFonts w:ascii="Times New Roman" w:hAnsi="Times New Roman" w:cs="Times New Roman"/>
          <w:sz w:val="24"/>
          <w:szCs w:val="24"/>
        </w:rPr>
        <w:t>6</w:t>
      </w:r>
      <w:r w:rsidRPr="00441F4D">
        <w:rPr>
          <w:rFonts w:ascii="Times New Roman" w:hAnsi="Times New Roman" w:cs="Times New Roman"/>
          <w:sz w:val="24"/>
          <w:szCs w:val="24"/>
        </w:rPr>
        <w:t xml:space="preserve">. </w:t>
      </w:r>
      <w:r w:rsidRPr="00441F4D">
        <w:rPr>
          <w:rFonts w:ascii="Times New Roman" w:hAnsi="Times New Roman" w:cs="Times New Roman"/>
          <w:i/>
          <w:sz w:val="24"/>
          <w:szCs w:val="24"/>
        </w:rPr>
        <w:t xml:space="preserve">Mean (M), standard deviation (SD) and range of accuracy on </w:t>
      </w:r>
      <w:r w:rsidRPr="00FA03A2">
        <w:rPr>
          <w:rFonts w:ascii="Times New Roman" w:hAnsi="Times New Roman" w:cs="Times New Roman"/>
          <w:i/>
          <w:sz w:val="24"/>
          <w:szCs w:val="24"/>
        </w:rPr>
        <w:t>Greek</w:t>
      </w:r>
      <w:r>
        <w:rPr>
          <w:rFonts w:ascii="Times New Roman" w:hAnsi="Times New Roman" w:cs="Times New Roman"/>
          <w:i/>
          <w:sz w:val="24"/>
          <w:szCs w:val="24"/>
        </w:rPr>
        <w:t xml:space="preserve"> </w:t>
      </w:r>
      <w:r w:rsidRPr="00441F4D">
        <w:rPr>
          <w:rFonts w:ascii="Times New Roman" w:hAnsi="Times New Roman" w:cs="Times New Roman"/>
          <w:i/>
          <w:sz w:val="24"/>
          <w:szCs w:val="24"/>
        </w:rPr>
        <w:t>determiners for masculine, feminine and neuter nouns in the GJT and in production.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8717E2" w:rsidRPr="00441F4D" w:rsidTr="00104D68">
        <w:trPr>
          <w:trHeight w:val="264"/>
          <w:jc w:val="center"/>
        </w:trPr>
        <w:tc>
          <w:tcPr>
            <w:tcW w:w="1250"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1250"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b/>
                <w:sz w:val="24"/>
                <w:szCs w:val="24"/>
              </w:rPr>
            </w:pPr>
          </w:p>
        </w:tc>
        <w:tc>
          <w:tcPr>
            <w:tcW w:w="1250"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b/>
                <w:sz w:val="24"/>
                <w:szCs w:val="24"/>
              </w:rPr>
            </w:pPr>
            <w:r w:rsidRPr="00441F4D">
              <w:rPr>
                <w:rFonts w:ascii="Times New Roman" w:hAnsi="Times New Roman" w:cs="Times New Roman"/>
                <w:b/>
                <w:sz w:val="24"/>
                <w:szCs w:val="24"/>
              </w:rPr>
              <w:t>GJT</w:t>
            </w:r>
          </w:p>
        </w:tc>
        <w:tc>
          <w:tcPr>
            <w:tcW w:w="1250"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b/>
                <w:sz w:val="24"/>
                <w:szCs w:val="24"/>
              </w:rPr>
            </w:pPr>
            <w:r w:rsidRPr="00441F4D">
              <w:rPr>
                <w:rFonts w:ascii="Times New Roman" w:hAnsi="Times New Roman" w:cs="Times New Roman"/>
                <w:b/>
                <w:sz w:val="24"/>
                <w:szCs w:val="24"/>
              </w:rPr>
              <w:t>Production</w:t>
            </w:r>
          </w:p>
        </w:tc>
      </w:tr>
      <w:tr w:rsidR="008717E2" w:rsidRPr="00441F4D" w:rsidTr="00104D68">
        <w:trPr>
          <w:trHeight w:val="540"/>
          <w:jc w:val="center"/>
        </w:trPr>
        <w:tc>
          <w:tcPr>
            <w:tcW w:w="1250" w:type="pct"/>
            <w:tcBorders>
              <w:top w:val="single" w:sz="4" w:space="0" w:color="auto"/>
            </w:tcBorders>
            <w:vAlign w:val="center"/>
          </w:tcPr>
          <w:p w:rsidR="008717E2" w:rsidRPr="00034FC1" w:rsidRDefault="008717E2" w:rsidP="00104D68">
            <w:pPr>
              <w:pStyle w:val="ListParagraph"/>
              <w:spacing w:after="0" w:line="360" w:lineRule="auto"/>
              <w:ind w:left="0"/>
              <w:rPr>
                <w:rFonts w:ascii="Times New Roman" w:hAnsi="Times New Roman" w:cs="Times New Roman"/>
                <w:b/>
                <w:i/>
                <w:sz w:val="24"/>
                <w:szCs w:val="24"/>
              </w:rPr>
            </w:pPr>
            <w:r w:rsidRPr="00034FC1">
              <w:rPr>
                <w:rFonts w:ascii="Times New Roman" w:hAnsi="Times New Roman" w:cs="Times New Roman"/>
                <w:b/>
                <w:i/>
                <w:sz w:val="24"/>
                <w:szCs w:val="24"/>
              </w:rPr>
              <w:t>Neuter</w:t>
            </w:r>
          </w:p>
          <w:p w:rsidR="008717E2" w:rsidRPr="00034FC1" w:rsidRDefault="008717E2" w:rsidP="00104D68">
            <w:pPr>
              <w:pStyle w:val="ListParagraph"/>
              <w:spacing w:after="0" w:line="360" w:lineRule="auto"/>
              <w:ind w:left="0"/>
              <w:rPr>
                <w:rFonts w:ascii="Times New Roman" w:hAnsi="Times New Roman" w:cs="Times New Roman"/>
                <w:b/>
                <w:i/>
                <w:sz w:val="24"/>
                <w:szCs w:val="24"/>
              </w:rPr>
            </w:pPr>
          </w:p>
          <w:p w:rsidR="008717E2" w:rsidRPr="00034FC1" w:rsidRDefault="008717E2" w:rsidP="00104D68">
            <w:pPr>
              <w:pStyle w:val="ListParagraph"/>
              <w:spacing w:after="0" w:line="360" w:lineRule="auto"/>
              <w:ind w:left="0"/>
              <w:rPr>
                <w:rFonts w:ascii="Times New Roman" w:hAnsi="Times New Roman" w:cs="Times New Roman"/>
                <w:b/>
                <w:i/>
                <w:sz w:val="24"/>
                <w:szCs w:val="24"/>
              </w:rPr>
            </w:pPr>
          </w:p>
          <w:p w:rsidR="008717E2" w:rsidRPr="00034FC1" w:rsidRDefault="008717E2" w:rsidP="00104D68">
            <w:pPr>
              <w:pStyle w:val="ListParagraph"/>
              <w:spacing w:after="0" w:line="360" w:lineRule="auto"/>
              <w:ind w:left="0"/>
              <w:rPr>
                <w:rFonts w:ascii="Times New Roman" w:hAnsi="Times New Roman" w:cs="Times New Roman"/>
                <w:b/>
                <w:i/>
                <w:sz w:val="24"/>
                <w:szCs w:val="24"/>
              </w:rPr>
            </w:pPr>
          </w:p>
        </w:tc>
        <w:tc>
          <w:tcPr>
            <w:tcW w:w="1250"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Default="008717E2" w:rsidP="00104D68">
            <w:pPr>
              <w:pStyle w:val="ListParagraph"/>
              <w:spacing w:after="0" w:line="360" w:lineRule="auto"/>
              <w:ind w:left="0"/>
              <w:jc w:val="center"/>
              <w:rPr>
                <w:rFonts w:ascii="Times New Roman" w:hAnsi="Times New Roman" w:cs="Times New Roman"/>
                <w:i/>
                <w:sz w:val="24"/>
                <w:szCs w:val="24"/>
              </w:rPr>
            </w:pPr>
            <w:r>
              <w:rPr>
                <w:rFonts w:ascii="Times New Roman" w:hAnsi="Times New Roman" w:cs="Times New Roman"/>
                <w:i/>
                <w:sz w:val="24"/>
                <w:szCs w:val="24"/>
              </w:rPr>
              <w:t>r</w:t>
            </w:r>
            <w:r w:rsidRPr="00441F4D">
              <w:rPr>
                <w:rFonts w:ascii="Times New Roman" w:hAnsi="Times New Roman" w:cs="Times New Roman"/>
                <w:i/>
                <w:sz w:val="24"/>
                <w:szCs w:val="24"/>
              </w:rPr>
              <w:t>ange</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p>
        </w:tc>
        <w:tc>
          <w:tcPr>
            <w:tcW w:w="1250"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94.7%</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(11.2)</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66.7-100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1250"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98.9%</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(3.0)</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80-100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r>
      <w:tr w:rsidR="008717E2" w:rsidRPr="00441F4D" w:rsidTr="00104D68">
        <w:trPr>
          <w:trHeight w:val="540"/>
          <w:jc w:val="center"/>
        </w:trPr>
        <w:tc>
          <w:tcPr>
            <w:tcW w:w="1250" w:type="pct"/>
            <w:vAlign w:val="center"/>
          </w:tcPr>
          <w:p w:rsidR="008717E2" w:rsidRPr="00034FC1" w:rsidRDefault="008717E2" w:rsidP="00104D68">
            <w:pPr>
              <w:pStyle w:val="ListParagraph"/>
              <w:spacing w:after="0" w:line="360" w:lineRule="auto"/>
              <w:ind w:left="0"/>
              <w:rPr>
                <w:rFonts w:ascii="Times New Roman" w:hAnsi="Times New Roman" w:cs="Times New Roman"/>
                <w:b/>
                <w:i/>
                <w:sz w:val="24"/>
                <w:szCs w:val="24"/>
              </w:rPr>
            </w:pPr>
            <w:r w:rsidRPr="00034FC1">
              <w:rPr>
                <w:rFonts w:ascii="Times New Roman" w:hAnsi="Times New Roman" w:cs="Times New Roman"/>
                <w:b/>
                <w:i/>
                <w:sz w:val="24"/>
                <w:szCs w:val="24"/>
              </w:rPr>
              <w:t>Masculine</w:t>
            </w:r>
          </w:p>
          <w:p w:rsidR="008717E2" w:rsidRPr="00034FC1" w:rsidRDefault="008717E2" w:rsidP="00104D68">
            <w:pPr>
              <w:pStyle w:val="ListParagraph"/>
              <w:spacing w:after="0" w:line="360" w:lineRule="auto"/>
              <w:ind w:left="0"/>
              <w:rPr>
                <w:rFonts w:ascii="Times New Roman" w:hAnsi="Times New Roman" w:cs="Times New Roman"/>
                <w:b/>
                <w:i/>
                <w:sz w:val="24"/>
                <w:szCs w:val="24"/>
              </w:rPr>
            </w:pPr>
          </w:p>
          <w:p w:rsidR="008717E2" w:rsidRPr="00034FC1" w:rsidRDefault="008717E2" w:rsidP="00104D68">
            <w:pPr>
              <w:pStyle w:val="ListParagraph"/>
              <w:spacing w:after="0" w:line="360" w:lineRule="auto"/>
              <w:ind w:left="0"/>
              <w:rPr>
                <w:rFonts w:ascii="Times New Roman" w:hAnsi="Times New Roman" w:cs="Times New Roman"/>
                <w:b/>
                <w:i/>
                <w:sz w:val="24"/>
                <w:szCs w:val="24"/>
              </w:rPr>
            </w:pPr>
          </w:p>
          <w:p w:rsidR="008717E2" w:rsidRPr="00034FC1" w:rsidRDefault="008717E2" w:rsidP="00104D68">
            <w:pPr>
              <w:pStyle w:val="ListParagraph"/>
              <w:spacing w:after="0" w:line="360" w:lineRule="auto"/>
              <w:ind w:left="0"/>
              <w:rPr>
                <w:rFonts w:ascii="Times New Roman" w:hAnsi="Times New Roman" w:cs="Times New Roman"/>
                <w:b/>
                <w:i/>
                <w:sz w:val="24"/>
                <w:szCs w:val="24"/>
              </w:rPr>
            </w:pPr>
          </w:p>
        </w:tc>
        <w:tc>
          <w:tcPr>
            <w:tcW w:w="1250"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Default="008717E2" w:rsidP="00104D68">
            <w:pPr>
              <w:pStyle w:val="ListParagraph"/>
              <w:spacing w:after="0" w:line="360" w:lineRule="auto"/>
              <w:ind w:left="0"/>
              <w:jc w:val="center"/>
              <w:rPr>
                <w:rFonts w:ascii="Times New Roman" w:hAnsi="Times New Roman" w:cs="Times New Roman"/>
                <w:i/>
                <w:sz w:val="24"/>
                <w:szCs w:val="24"/>
              </w:rPr>
            </w:pPr>
            <w:r>
              <w:rPr>
                <w:rFonts w:ascii="Times New Roman" w:hAnsi="Times New Roman" w:cs="Times New Roman"/>
                <w:i/>
                <w:sz w:val="24"/>
                <w:szCs w:val="24"/>
              </w:rPr>
              <w:t>r</w:t>
            </w:r>
            <w:r w:rsidRPr="00441F4D">
              <w:rPr>
                <w:rFonts w:ascii="Times New Roman" w:hAnsi="Times New Roman" w:cs="Times New Roman"/>
                <w:i/>
                <w:sz w:val="24"/>
                <w:szCs w:val="24"/>
              </w:rPr>
              <w:t>ange</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p>
        </w:tc>
        <w:tc>
          <w:tcPr>
            <w:tcW w:w="1250"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83.3%</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(25.5)</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16.7-100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1250"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48.0%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(42.4)</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r>
      <w:tr w:rsidR="008717E2" w:rsidRPr="00441F4D" w:rsidTr="00104D68">
        <w:trPr>
          <w:trHeight w:val="540"/>
          <w:jc w:val="center"/>
        </w:trPr>
        <w:tc>
          <w:tcPr>
            <w:tcW w:w="1250" w:type="pct"/>
            <w:tcBorders>
              <w:bottom w:val="single" w:sz="4" w:space="0" w:color="auto"/>
            </w:tcBorders>
            <w:vAlign w:val="center"/>
          </w:tcPr>
          <w:p w:rsidR="008717E2" w:rsidRPr="00034FC1" w:rsidRDefault="008717E2" w:rsidP="00104D68">
            <w:pPr>
              <w:pStyle w:val="ListParagraph"/>
              <w:spacing w:after="0" w:line="360" w:lineRule="auto"/>
              <w:ind w:left="0"/>
              <w:rPr>
                <w:rFonts w:ascii="Times New Roman" w:hAnsi="Times New Roman" w:cs="Times New Roman"/>
                <w:b/>
                <w:i/>
                <w:sz w:val="24"/>
                <w:szCs w:val="24"/>
              </w:rPr>
            </w:pPr>
            <w:r w:rsidRPr="00034FC1">
              <w:rPr>
                <w:rFonts w:ascii="Times New Roman" w:hAnsi="Times New Roman" w:cs="Times New Roman"/>
                <w:b/>
                <w:i/>
                <w:sz w:val="24"/>
                <w:szCs w:val="24"/>
              </w:rPr>
              <w:t>Feminine</w:t>
            </w:r>
          </w:p>
          <w:p w:rsidR="008717E2" w:rsidRPr="00034FC1" w:rsidRDefault="008717E2" w:rsidP="00104D68">
            <w:pPr>
              <w:pStyle w:val="ListParagraph"/>
              <w:spacing w:after="0" w:line="360" w:lineRule="auto"/>
              <w:ind w:left="0"/>
              <w:rPr>
                <w:rFonts w:ascii="Times New Roman" w:hAnsi="Times New Roman" w:cs="Times New Roman"/>
                <w:b/>
                <w:i/>
                <w:sz w:val="24"/>
                <w:szCs w:val="24"/>
              </w:rPr>
            </w:pPr>
          </w:p>
          <w:p w:rsidR="008717E2" w:rsidRPr="00034FC1" w:rsidRDefault="008717E2" w:rsidP="00104D68">
            <w:pPr>
              <w:pStyle w:val="ListParagraph"/>
              <w:spacing w:after="0" w:line="360" w:lineRule="auto"/>
              <w:ind w:left="0"/>
              <w:rPr>
                <w:rFonts w:ascii="Times New Roman" w:hAnsi="Times New Roman" w:cs="Times New Roman"/>
                <w:b/>
                <w:i/>
                <w:sz w:val="24"/>
                <w:szCs w:val="24"/>
              </w:rPr>
            </w:pPr>
          </w:p>
        </w:tc>
        <w:tc>
          <w:tcPr>
            <w:tcW w:w="1250"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range</w:t>
            </w:r>
          </w:p>
        </w:tc>
        <w:tc>
          <w:tcPr>
            <w:tcW w:w="1250"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88.6%</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(20.8)</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33.3-100</w:t>
            </w:r>
          </w:p>
        </w:tc>
        <w:tc>
          <w:tcPr>
            <w:tcW w:w="1250"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62.7%</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(36.8)</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0-100</w:t>
            </w:r>
          </w:p>
        </w:tc>
      </w:tr>
    </w:tbl>
    <w:p w:rsidR="008717E2" w:rsidRPr="00441F4D" w:rsidRDefault="008717E2" w:rsidP="008717E2">
      <w:pPr>
        <w:spacing w:line="480" w:lineRule="auto"/>
        <w:rPr>
          <w:rFonts w:ascii="Times New Roman" w:hAnsi="Times New Roman" w:cs="Times New Roman"/>
          <w:sz w:val="24"/>
          <w:szCs w:val="24"/>
        </w:rPr>
      </w:pPr>
      <w:r w:rsidRPr="00441F4D">
        <w:rPr>
          <w:rFonts w:ascii="Times New Roman" w:hAnsi="Times New Roman" w:cs="Times New Roman"/>
          <w:i/>
          <w:sz w:val="24"/>
          <w:szCs w:val="24"/>
        </w:rPr>
        <w:t xml:space="preserve">Note. </w:t>
      </w:r>
      <w:r w:rsidRPr="00441F4D">
        <w:rPr>
          <w:rFonts w:ascii="Times New Roman" w:hAnsi="Times New Roman" w:cs="Times New Roman"/>
          <w:sz w:val="24"/>
          <w:szCs w:val="24"/>
        </w:rPr>
        <w:t>The average percentages for the GJT are based on 19 children, since two children showed a response bias and were excluded from the analysis.</w:t>
      </w:r>
    </w:p>
    <w:p w:rsidR="008717E2" w:rsidRPr="00441F4D" w:rsidRDefault="008717E2" w:rsidP="008717E2">
      <w:pPr>
        <w:spacing w:after="0" w:line="276" w:lineRule="auto"/>
      </w:pPr>
      <w:r w:rsidRPr="00441F4D">
        <w:br w:type="page"/>
      </w:r>
    </w:p>
    <w:p w:rsidR="008717E2" w:rsidRPr="00441F4D" w:rsidRDefault="008717E2" w:rsidP="008717E2">
      <w:pPr>
        <w:spacing w:after="0" w:line="360" w:lineRule="auto"/>
        <w:contextualSpacing/>
        <w:rPr>
          <w:rFonts w:ascii="Times New Roman" w:hAnsi="Times New Roman" w:cs="Times New Roman"/>
          <w:sz w:val="24"/>
          <w:szCs w:val="24"/>
        </w:rPr>
      </w:pPr>
      <w:r w:rsidRPr="00441F4D">
        <w:rPr>
          <w:rFonts w:ascii="Times New Roman" w:hAnsi="Times New Roman" w:cs="Times New Roman"/>
          <w:sz w:val="24"/>
          <w:szCs w:val="24"/>
        </w:rPr>
        <w:t xml:space="preserve">Table </w:t>
      </w:r>
      <w:r>
        <w:rPr>
          <w:rFonts w:ascii="Times New Roman" w:hAnsi="Times New Roman" w:cs="Times New Roman"/>
          <w:sz w:val="24"/>
          <w:szCs w:val="24"/>
        </w:rPr>
        <w:t>7</w:t>
      </w:r>
      <w:r w:rsidRPr="00441F4D">
        <w:rPr>
          <w:rFonts w:ascii="Times New Roman" w:hAnsi="Times New Roman" w:cs="Times New Roman"/>
          <w:sz w:val="24"/>
          <w:szCs w:val="24"/>
        </w:rPr>
        <w:t xml:space="preserve">. </w:t>
      </w:r>
      <w:r w:rsidRPr="00441F4D">
        <w:rPr>
          <w:rFonts w:ascii="Times New Roman" w:hAnsi="Times New Roman" w:cs="Times New Roman"/>
          <w:i/>
          <w:sz w:val="24"/>
          <w:szCs w:val="24"/>
        </w:rPr>
        <w:t xml:space="preserve">Mean (M), standard deviation (SD) and range of accuracy on </w:t>
      </w:r>
      <w:r w:rsidRPr="00FA03A2">
        <w:rPr>
          <w:rFonts w:ascii="Times New Roman" w:hAnsi="Times New Roman" w:cs="Times New Roman"/>
          <w:i/>
          <w:sz w:val="24"/>
          <w:szCs w:val="24"/>
        </w:rPr>
        <w:t>Greek</w:t>
      </w:r>
      <w:r>
        <w:rPr>
          <w:rFonts w:ascii="Times New Roman" w:hAnsi="Times New Roman" w:cs="Times New Roman"/>
          <w:i/>
          <w:sz w:val="24"/>
          <w:szCs w:val="24"/>
        </w:rPr>
        <w:t xml:space="preserve"> </w:t>
      </w:r>
      <w:r w:rsidRPr="00441F4D">
        <w:rPr>
          <w:rFonts w:ascii="Times New Roman" w:hAnsi="Times New Roman" w:cs="Times New Roman"/>
          <w:i/>
          <w:sz w:val="24"/>
          <w:szCs w:val="24"/>
        </w:rPr>
        <w:t>determiners for masculine and feminine nouns in the GJT and in production</w:t>
      </w:r>
      <w:r>
        <w:rPr>
          <w:rFonts w:ascii="Times New Roman" w:hAnsi="Times New Roman" w:cs="Times New Roman"/>
          <w:i/>
          <w:sz w:val="24"/>
          <w:szCs w:val="24"/>
        </w:rPr>
        <w:t xml:space="preserve"> </w:t>
      </w:r>
      <w:r w:rsidRPr="00441F4D">
        <w:rPr>
          <w:rFonts w:ascii="Times New Roman" w:hAnsi="Times New Roman" w:cs="Times New Roman"/>
          <w:i/>
          <w:sz w:val="24"/>
          <w:szCs w:val="24"/>
        </w:rPr>
        <w:t>by group.</w:t>
      </w:r>
    </w:p>
    <w:tbl>
      <w:tblPr>
        <w:tblStyle w:val="TableGrid"/>
        <w:tblW w:w="511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67"/>
        <w:gridCol w:w="1544"/>
        <w:gridCol w:w="1267"/>
        <w:gridCol w:w="1268"/>
        <w:gridCol w:w="1261"/>
        <w:gridCol w:w="1121"/>
      </w:tblGrid>
      <w:tr w:rsidR="008717E2" w:rsidRPr="00441F4D" w:rsidTr="00104D68">
        <w:trPr>
          <w:trHeight w:val="264"/>
          <w:jc w:val="center"/>
        </w:trPr>
        <w:tc>
          <w:tcPr>
            <w:tcW w:w="961" w:type="pct"/>
            <w:vMerge w:val="restar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62"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b/>
                <w:sz w:val="24"/>
                <w:szCs w:val="24"/>
              </w:rPr>
            </w:pPr>
          </w:p>
        </w:tc>
        <w:tc>
          <w:tcPr>
            <w:tcW w:w="807" w:type="pct"/>
            <w:tcBorders>
              <w:top w:val="single" w:sz="4" w:space="0" w:color="auto"/>
            </w:tcBorders>
          </w:tcPr>
          <w:p w:rsidR="008717E2" w:rsidRPr="00405905" w:rsidRDefault="008717E2" w:rsidP="00104D68">
            <w:pPr>
              <w:pStyle w:val="ListParagraph"/>
              <w:spacing w:after="0" w:line="360" w:lineRule="auto"/>
              <w:ind w:left="0"/>
              <w:jc w:val="center"/>
              <w:rPr>
                <w:rFonts w:ascii="Times New Roman" w:hAnsi="Times New Roman" w:cs="Times New Roman"/>
                <w:b/>
                <w:sz w:val="24"/>
                <w:szCs w:val="24"/>
              </w:rPr>
            </w:pPr>
            <w:r w:rsidRPr="00912687">
              <w:rPr>
                <w:rFonts w:ascii="Times New Roman" w:hAnsi="Times New Roman" w:cs="Times New Roman"/>
                <w:b/>
                <w:sz w:val="24"/>
                <w:szCs w:val="24"/>
              </w:rPr>
              <w:t>Age</w:t>
            </w:r>
          </w:p>
        </w:tc>
        <w:tc>
          <w:tcPr>
            <w:tcW w:w="1325" w:type="pct"/>
            <w:gridSpan w:val="2"/>
            <w:tcBorders>
              <w:top w:val="single" w:sz="4" w:space="0" w:color="auto"/>
              <w:bottom w:val="single" w:sz="4" w:space="0" w:color="auto"/>
            </w:tcBorders>
            <w:vAlign w:val="center"/>
          </w:tcPr>
          <w:p w:rsidR="008717E2" w:rsidRPr="00405905" w:rsidRDefault="008717E2" w:rsidP="00104D68">
            <w:pPr>
              <w:pStyle w:val="ListParagraph"/>
              <w:spacing w:after="0" w:line="360" w:lineRule="auto"/>
              <w:ind w:left="0"/>
              <w:jc w:val="center"/>
              <w:rPr>
                <w:rFonts w:ascii="Times New Roman" w:hAnsi="Times New Roman" w:cs="Times New Roman"/>
                <w:b/>
                <w:sz w:val="24"/>
                <w:szCs w:val="24"/>
              </w:rPr>
            </w:pPr>
            <w:r w:rsidRPr="00405905">
              <w:rPr>
                <w:rFonts w:ascii="Times New Roman" w:hAnsi="Times New Roman" w:cs="Times New Roman"/>
                <w:b/>
                <w:sz w:val="24"/>
                <w:szCs w:val="24"/>
              </w:rPr>
              <w:t>GJT</w:t>
            </w:r>
          </w:p>
        </w:tc>
        <w:tc>
          <w:tcPr>
            <w:tcW w:w="1245" w:type="pct"/>
            <w:gridSpan w:val="2"/>
            <w:tcBorders>
              <w:top w:val="single" w:sz="4" w:space="0" w:color="auto"/>
              <w:bottom w:val="single" w:sz="4" w:space="0" w:color="auto"/>
            </w:tcBorders>
            <w:vAlign w:val="center"/>
          </w:tcPr>
          <w:p w:rsidR="008717E2" w:rsidRPr="00CA6A59" w:rsidRDefault="008717E2" w:rsidP="00104D68">
            <w:pPr>
              <w:pStyle w:val="ListParagraph"/>
              <w:spacing w:after="0" w:line="360" w:lineRule="auto"/>
              <w:ind w:left="0"/>
              <w:jc w:val="center"/>
              <w:rPr>
                <w:rFonts w:ascii="Times New Roman" w:hAnsi="Times New Roman" w:cs="Times New Roman"/>
                <w:b/>
                <w:sz w:val="24"/>
                <w:szCs w:val="24"/>
              </w:rPr>
            </w:pPr>
            <w:r w:rsidRPr="00CA6A59">
              <w:rPr>
                <w:rFonts w:ascii="Times New Roman" w:hAnsi="Times New Roman" w:cs="Times New Roman"/>
                <w:b/>
                <w:sz w:val="24"/>
                <w:szCs w:val="24"/>
              </w:rPr>
              <w:t>Production</w:t>
            </w:r>
          </w:p>
        </w:tc>
      </w:tr>
      <w:tr w:rsidR="008717E2" w:rsidRPr="00441F4D" w:rsidTr="00104D68">
        <w:trPr>
          <w:trHeight w:val="264"/>
          <w:jc w:val="center"/>
        </w:trPr>
        <w:tc>
          <w:tcPr>
            <w:tcW w:w="961" w:type="pct"/>
            <w:vMerge/>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62"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p>
        </w:tc>
        <w:tc>
          <w:tcPr>
            <w:tcW w:w="807" w:type="pct"/>
            <w:tcBorders>
              <w:bottom w:val="single" w:sz="4" w:space="0" w:color="auto"/>
            </w:tcBorders>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p>
        </w:tc>
        <w:tc>
          <w:tcPr>
            <w:tcW w:w="662"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masc</w:t>
            </w:r>
          </w:p>
        </w:tc>
        <w:tc>
          <w:tcPr>
            <w:tcW w:w="663"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fem</w:t>
            </w:r>
          </w:p>
        </w:tc>
        <w:tc>
          <w:tcPr>
            <w:tcW w:w="659"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masc</w:t>
            </w:r>
          </w:p>
        </w:tc>
        <w:tc>
          <w:tcPr>
            <w:tcW w:w="586"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fem</w:t>
            </w:r>
          </w:p>
        </w:tc>
      </w:tr>
      <w:tr w:rsidR="008717E2" w:rsidRPr="00441F4D" w:rsidTr="00104D68">
        <w:trPr>
          <w:trHeight w:val="540"/>
          <w:jc w:val="center"/>
        </w:trPr>
        <w:tc>
          <w:tcPr>
            <w:tcW w:w="961" w:type="pct"/>
            <w:tcBorders>
              <w:top w:val="single" w:sz="4" w:space="0" w:color="auto"/>
            </w:tcBorders>
            <w:vAlign w:val="center"/>
          </w:tcPr>
          <w:p w:rsidR="008717E2" w:rsidRDefault="008717E2" w:rsidP="00104D68">
            <w:pPr>
              <w:pStyle w:val="ListParagraph"/>
              <w:spacing w:after="0" w:line="360" w:lineRule="auto"/>
              <w:ind w:left="0"/>
              <w:rPr>
                <w:rFonts w:ascii="Times New Roman" w:hAnsi="Times New Roman" w:cs="Times New Roman"/>
                <w:i/>
                <w:sz w:val="24"/>
                <w:szCs w:val="24"/>
              </w:rPr>
            </w:pPr>
            <w:r w:rsidRPr="00034FC1">
              <w:rPr>
                <w:rFonts w:ascii="Times New Roman" w:hAnsi="Times New Roman" w:cs="Times New Roman"/>
                <w:b/>
                <w:i/>
                <w:sz w:val="24"/>
                <w:szCs w:val="24"/>
              </w:rPr>
              <w:t>Group A</w:t>
            </w:r>
            <w:r>
              <w:rPr>
                <w:rFonts w:ascii="Times New Roman" w:hAnsi="Times New Roman" w:cs="Times New Roman"/>
                <w:i/>
                <w:sz w:val="24"/>
                <w:szCs w:val="24"/>
              </w:rPr>
              <w:t xml:space="preserve"> </w:t>
            </w:r>
          </w:p>
          <w:p w:rsidR="008717E2" w:rsidRDefault="008717E2" w:rsidP="00104D68">
            <w:pPr>
              <w:pStyle w:val="ListParagraph"/>
              <w:spacing w:after="0" w:line="360" w:lineRule="auto"/>
              <w:ind w:left="0"/>
              <w:rPr>
                <w:rFonts w:ascii="Times New Roman" w:hAnsi="Times New Roman" w:cs="Times New Roman"/>
                <w:i/>
                <w:sz w:val="24"/>
                <w:szCs w:val="24"/>
              </w:rPr>
            </w:pPr>
            <w:r>
              <w:rPr>
                <w:rFonts w:ascii="Times New Roman" w:hAnsi="Times New Roman" w:cs="Times New Roman"/>
                <w:i/>
                <w:sz w:val="24"/>
                <w:szCs w:val="24"/>
              </w:rPr>
              <w:t>DVIQ≤11</w:t>
            </w:r>
          </w:p>
          <w:p w:rsidR="008717E2" w:rsidRDefault="008717E2" w:rsidP="00104D68">
            <w:pPr>
              <w:pStyle w:val="ListParagraph"/>
              <w:spacing w:after="0" w:line="360" w:lineRule="auto"/>
              <w:ind w:left="0"/>
              <w:rPr>
                <w:rFonts w:ascii="Times New Roman" w:hAnsi="Times New Roman" w:cs="Times New Roman"/>
                <w:i/>
                <w:sz w:val="24"/>
                <w:szCs w:val="24"/>
              </w:rPr>
            </w:pPr>
            <w:r w:rsidRPr="00441F4D">
              <w:rPr>
                <w:rFonts w:ascii="Times New Roman" w:hAnsi="Times New Roman" w:cs="Times New Roman"/>
                <w:i/>
                <w:sz w:val="24"/>
                <w:szCs w:val="24"/>
              </w:rPr>
              <w:t>(n=13)</w:t>
            </w:r>
          </w:p>
          <w:p w:rsidR="008717E2" w:rsidRPr="00441F4D" w:rsidRDefault="008717E2" w:rsidP="00104D68">
            <w:pPr>
              <w:pStyle w:val="ListParagraph"/>
              <w:spacing w:after="0" w:line="360" w:lineRule="auto"/>
              <w:ind w:left="0"/>
              <w:rPr>
                <w:rFonts w:ascii="Times New Roman" w:hAnsi="Times New Roman" w:cs="Times New Roman"/>
                <w:i/>
                <w:sz w:val="24"/>
                <w:szCs w:val="24"/>
              </w:rPr>
            </w:pPr>
          </w:p>
        </w:tc>
        <w:tc>
          <w:tcPr>
            <w:tcW w:w="662"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Default="008717E2" w:rsidP="00104D68">
            <w:pPr>
              <w:pStyle w:val="ListParagraph"/>
              <w:spacing w:after="0" w:line="360" w:lineRule="auto"/>
              <w:ind w:left="0"/>
              <w:jc w:val="center"/>
              <w:rPr>
                <w:rFonts w:ascii="Times New Roman" w:hAnsi="Times New Roman" w:cs="Times New Roman"/>
                <w:i/>
                <w:sz w:val="24"/>
                <w:szCs w:val="24"/>
              </w:rPr>
            </w:pPr>
            <w:r>
              <w:rPr>
                <w:rFonts w:ascii="Times New Roman" w:hAnsi="Times New Roman" w:cs="Times New Roman"/>
                <w:i/>
                <w:sz w:val="24"/>
                <w:szCs w:val="24"/>
              </w:rPr>
              <w:t>r</w:t>
            </w:r>
            <w:r w:rsidRPr="00441F4D">
              <w:rPr>
                <w:rFonts w:ascii="Times New Roman" w:hAnsi="Times New Roman" w:cs="Times New Roman"/>
                <w:i/>
                <w:sz w:val="24"/>
                <w:szCs w:val="24"/>
              </w:rPr>
              <w:t>ange</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p>
        </w:tc>
        <w:tc>
          <w:tcPr>
            <w:tcW w:w="807" w:type="pct"/>
            <w:tcBorders>
              <w:top w:val="single" w:sz="4" w:space="0" w:color="auto"/>
            </w:tcBorders>
          </w:tcPr>
          <w:p w:rsidR="008717E2" w:rsidRDefault="008717E2" w:rsidP="00104D6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8717E2" w:rsidRDefault="008717E2" w:rsidP="00104D6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(2;6)</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4;4-12;2</w:t>
            </w:r>
          </w:p>
        </w:tc>
        <w:tc>
          <w:tcPr>
            <w:tcW w:w="662"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72.7%</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(29.1)</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17-100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63"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80.3%</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(24.5)</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33-100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59"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18.6%</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(22.4)</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0-63</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586"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41.1%</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(30.3)</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0-88</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r>
      <w:tr w:rsidR="008717E2" w:rsidRPr="00441F4D" w:rsidTr="00104D68">
        <w:trPr>
          <w:trHeight w:val="540"/>
          <w:jc w:val="center"/>
        </w:trPr>
        <w:tc>
          <w:tcPr>
            <w:tcW w:w="961" w:type="pct"/>
            <w:tcBorders>
              <w:bottom w:val="single" w:sz="4" w:space="0" w:color="auto"/>
            </w:tcBorders>
            <w:vAlign w:val="center"/>
          </w:tcPr>
          <w:p w:rsidR="008717E2" w:rsidRDefault="008717E2" w:rsidP="00104D68">
            <w:pPr>
              <w:pStyle w:val="ListParagraph"/>
              <w:spacing w:after="0" w:line="360" w:lineRule="auto"/>
              <w:ind w:left="0"/>
              <w:rPr>
                <w:rFonts w:ascii="Times New Roman" w:hAnsi="Times New Roman" w:cs="Times New Roman"/>
                <w:i/>
                <w:sz w:val="24"/>
                <w:szCs w:val="24"/>
              </w:rPr>
            </w:pPr>
            <w:r w:rsidRPr="00034FC1">
              <w:rPr>
                <w:rFonts w:ascii="Times New Roman" w:hAnsi="Times New Roman" w:cs="Times New Roman"/>
                <w:b/>
                <w:i/>
                <w:sz w:val="24"/>
                <w:szCs w:val="24"/>
              </w:rPr>
              <w:t>Group B</w:t>
            </w:r>
            <w:r w:rsidRPr="00441F4D">
              <w:rPr>
                <w:rFonts w:ascii="Times New Roman" w:hAnsi="Times New Roman" w:cs="Times New Roman"/>
                <w:i/>
                <w:sz w:val="24"/>
                <w:szCs w:val="24"/>
              </w:rPr>
              <w:t xml:space="preserve"> </w:t>
            </w:r>
          </w:p>
          <w:p w:rsidR="008717E2" w:rsidRDefault="008717E2" w:rsidP="00104D68">
            <w:pPr>
              <w:pStyle w:val="ListParagraph"/>
              <w:spacing w:after="0" w:line="360" w:lineRule="auto"/>
              <w:ind w:left="0"/>
              <w:rPr>
                <w:rFonts w:ascii="Times New Roman" w:hAnsi="Times New Roman" w:cs="Times New Roman"/>
                <w:sz w:val="24"/>
                <w:szCs w:val="24"/>
              </w:rPr>
            </w:pPr>
            <w:r>
              <w:rPr>
                <w:rFonts w:ascii="Times New Roman" w:hAnsi="Times New Roman" w:cs="Times New Roman"/>
                <w:i/>
                <w:sz w:val="24"/>
                <w:szCs w:val="24"/>
              </w:rPr>
              <w:t>DVIQ&gt;11</w:t>
            </w:r>
          </w:p>
          <w:p w:rsidR="008717E2" w:rsidRPr="00441F4D" w:rsidRDefault="008717E2" w:rsidP="00104D68">
            <w:pPr>
              <w:pStyle w:val="ListParagraph"/>
              <w:spacing w:after="0" w:line="360" w:lineRule="auto"/>
              <w:ind w:left="0"/>
              <w:rPr>
                <w:rFonts w:ascii="Times New Roman" w:hAnsi="Times New Roman" w:cs="Times New Roman"/>
                <w:i/>
                <w:sz w:val="24"/>
                <w:szCs w:val="24"/>
              </w:rPr>
            </w:pPr>
            <w:r w:rsidRPr="00441F4D">
              <w:rPr>
                <w:rFonts w:ascii="Times New Roman" w:hAnsi="Times New Roman" w:cs="Times New Roman"/>
                <w:i/>
                <w:sz w:val="24"/>
                <w:szCs w:val="24"/>
              </w:rPr>
              <w:t>(n=8)</w:t>
            </w:r>
          </w:p>
        </w:tc>
        <w:tc>
          <w:tcPr>
            <w:tcW w:w="662"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range</w:t>
            </w:r>
          </w:p>
        </w:tc>
        <w:tc>
          <w:tcPr>
            <w:tcW w:w="807" w:type="pct"/>
            <w:tcBorders>
              <w:bottom w:val="single" w:sz="4" w:space="0" w:color="auto"/>
            </w:tcBorders>
          </w:tcPr>
          <w:p w:rsidR="008717E2" w:rsidRDefault="008717E2" w:rsidP="00104D6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10;1</w:t>
            </w:r>
          </w:p>
          <w:p w:rsidR="008717E2" w:rsidRDefault="008717E2" w:rsidP="00104D6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7;5-13;3</w:t>
            </w:r>
          </w:p>
        </w:tc>
        <w:tc>
          <w:tcPr>
            <w:tcW w:w="662"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97.9%</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(5.9)</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83-100</w:t>
            </w:r>
          </w:p>
        </w:tc>
        <w:tc>
          <w:tcPr>
            <w:tcW w:w="663"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sz w:val="24"/>
                <w:szCs w:val="24"/>
              </w:rPr>
              <w:t>--</w:t>
            </w:r>
          </w:p>
        </w:tc>
        <w:tc>
          <w:tcPr>
            <w:tcW w:w="659"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95.8%</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(7.7)</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83-100</w:t>
            </w:r>
          </w:p>
        </w:tc>
        <w:tc>
          <w:tcPr>
            <w:tcW w:w="586"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97.9%</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(4.1)</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89-100</w:t>
            </w:r>
          </w:p>
        </w:tc>
      </w:tr>
    </w:tbl>
    <w:p w:rsidR="008717E2" w:rsidRPr="00441F4D" w:rsidRDefault="008717E2" w:rsidP="008717E2">
      <w:pPr>
        <w:rPr>
          <w:rFonts w:ascii="Times New Roman" w:hAnsi="Times New Roman" w:cs="Times New Roman"/>
          <w:sz w:val="24"/>
          <w:szCs w:val="24"/>
        </w:rPr>
      </w:pPr>
      <w:r w:rsidRPr="00441F4D">
        <w:rPr>
          <w:rFonts w:ascii="Times New Roman" w:hAnsi="Times New Roman" w:cs="Times New Roman"/>
          <w:i/>
          <w:sz w:val="24"/>
          <w:szCs w:val="24"/>
        </w:rPr>
        <w:t xml:space="preserve">Note. </w:t>
      </w:r>
      <w:r w:rsidRPr="00441F4D">
        <w:rPr>
          <w:rFonts w:ascii="Times New Roman" w:hAnsi="Times New Roman" w:cs="Times New Roman"/>
          <w:sz w:val="24"/>
          <w:szCs w:val="24"/>
        </w:rPr>
        <w:t>masc=masculine; fem=feminine</w:t>
      </w:r>
      <w:r>
        <w:rPr>
          <w:rFonts w:ascii="Times New Roman" w:hAnsi="Times New Roman" w:cs="Times New Roman"/>
          <w:sz w:val="24"/>
          <w:szCs w:val="24"/>
        </w:rPr>
        <w:t>; DVIQ=Diagnostic Verbal IQ test</w:t>
      </w:r>
    </w:p>
    <w:p w:rsidR="008717E2" w:rsidRPr="00441F4D" w:rsidRDefault="008717E2" w:rsidP="008717E2">
      <w:pPr>
        <w:spacing w:after="0" w:line="276" w:lineRule="auto"/>
        <w:rPr>
          <w:rFonts w:ascii="Times New Roman" w:hAnsi="Times New Roman" w:cs="Times New Roman"/>
          <w:sz w:val="24"/>
          <w:szCs w:val="24"/>
        </w:rPr>
      </w:pPr>
      <w:r w:rsidRPr="00441F4D">
        <w:rPr>
          <w:rFonts w:ascii="Times New Roman" w:hAnsi="Times New Roman" w:cs="Times New Roman"/>
          <w:sz w:val="24"/>
          <w:szCs w:val="24"/>
        </w:rPr>
        <w:br w:type="page"/>
      </w:r>
    </w:p>
    <w:p w:rsidR="008717E2" w:rsidRPr="00441F4D" w:rsidRDefault="008717E2" w:rsidP="008717E2">
      <w:pPr>
        <w:pStyle w:val="ListParagraph"/>
        <w:spacing w:after="120" w:line="360" w:lineRule="auto"/>
        <w:ind w:left="0"/>
        <w:contextualSpacing w:val="0"/>
        <w:rPr>
          <w:rFonts w:ascii="Times New Roman" w:hAnsi="Times New Roman" w:cs="Times New Roman"/>
          <w:i/>
          <w:sz w:val="24"/>
          <w:szCs w:val="24"/>
        </w:rPr>
      </w:pPr>
      <w:r w:rsidRPr="00441F4D">
        <w:rPr>
          <w:rFonts w:ascii="Times New Roman" w:hAnsi="Times New Roman" w:cs="Times New Roman"/>
          <w:sz w:val="24"/>
          <w:szCs w:val="24"/>
        </w:rPr>
        <w:t xml:space="preserve">Table </w:t>
      </w:r>
      <w:r>
        <w:rPr>
          <w:rFonts w:ascii="Times New Roman" w:hAnsi="Times New Roman" w:cs="Times New Roman"/>
          <w:sz w:val="24"/>
          <w:szCs w:val="24"/>
        </w:rPr>
        <w:t>8</w:t>
      </w:r>
      <w:r w:rsidRPr="00441F4D">
        <w:rPr>
          <w:rFonts w:ascii="Times New Roman" w:hAnsi="Times New Roman" w:cs="Times New Roman"/>
          <w:sz w:val="24"/>
          <w:szCs w:val="24"/>
        </w:rPr>
        <w:t xml:space="preserve">. </w:t>
      </w:r>
      <w:r w:rsidRPr="00441F4D">
        <w:rPr>
          <w:rFonts w:ascii="Times New Roman" w:hAnsi="Times New Roman" w:cs="Times New Roman"/>
          <w:i/>
          <w:sz w:val="24"/>
          <w:szCs w:val="24"/>
        </w:rPr>
        <w:t>Correlations (Pearson’s r) between performance on the Greek and Dutch gender values.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3184"/>
        <w:gridCol w:w="3186"/>
      </w:tblGrid>
      <w:tr w:rsidR="008717E2" w:rsidRPr="00912687" w:rsidTr="00104D68">
        <w:trPr>
          <w:trHeight w:val="693"/>
        </w:trPr>
        <w:tc>
          <w:tcPr>
            <w:tcW w:w="1597"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1701" w:type="pct"/>
            <w:tcBorders>
              <w:top w:val="single" w:sz="4" w:space="0" w:color="auto"/>
              <w:bottom w:val="single" w:sz="4" w:space="0" w:color="auto"/>
            </w:tcBorders>
            <w:vAlign w:val="center"/>
          </w:tcPr>
          <w:p w:rsidR="008717E2" w:rsidRPr="00405905" w:rsidRDefault="008717E2" w:rsidP="00104D68">
            <w:pPr>
              <w:pStyle w:val="ListParagraph"/>
              <w:spacing w:after="0" w:line="360" w:lineRule="auto"/>
              <w:ind w:left="0"/>
              <w:jc w:val="center"/>
              <w:rPr>
                <w:rFonts w:ascii="Times New Roman" w:hAnsi="Times New Roman" w:cs="Times New Roman"/>
                <w:sz w:val="24"/>
                <w:szCs w:val="24"/>
              </w:rPr>
            </w:pPr>
            <w:r w:rsidRPr="00405905">
              <w:rPr>
                <w:rFonts w:ascii="Times New Roman" w:hAnsi="Times New Roman" w:cs="Times New Roman"/>
                <w:sz w:val="24"/>
                <w:szCs w:val="24"/>
              </w:rPr>
              <w:t>Greek neuter</w:t>
            </w:r>
          </w:p>
        </w:tc>
        <w:tc>
          <w:tcPr>
            <w:tcW w:w="1702" w:type="pct"/>
            <w:tcBorders>
              <w:top w:val="single" w:sz="4" w:space="0" w:color="auto"/>
              <w:bottom w:val="single" w:sz="4" w:space="0" w:color="auto"/>
            </w:tcBorders>
            <w:vAlign w:val="center"/>
          </w:tcPr>
          <w:p w:rsidR="008717E2" w:rsidRPr="00405905" w:rsidRDefault="008717E2" w:rsidP="00104D68">
            <w:pPr>
              <w:pStyle w:val="ListParagraph"/>
              <w:spacing w:after="0" w:line="360" w:lineRule="auto"/>
              <w:ind w:left="0"/>
              <w:jc w:val="center"/>
              <w:rPr>
                <w:rFonts w:ascii="Times New Roman" w:hAnsi="Times New Roman" w:cs="Times New Roman"/>
                <w:sz w:val="24"/>
                <w:szCs w:val="24"/>
              </w:rPr>
            </w:pPr>
            <w:r w:rsidRPr="00405905">
              <w:rPr>
                <w:rFonts w:ascii="Times New Roman" w:hAnsi="Times New Roman" w:cs="Times New Roman"/>
                <w:sz w:val="24"/>
                <w:szCs w:val="24"/>
              </w:rPr>
              <w:t>Greek masculine/feminine</w:t>
            </w:r>
          </w:p>
        </w:tc>
      </w:tr>
      <w:tr w:rsidR="008717E2" w:rsidRPr="00441F4D" w:rsidTr="00104D68">
        <w:trPr>
          <w:trHeight w:val="693"/>
        </w:trPr>
        <w:tc>
          <w:tcPr>
            <w:tcW w:w="1597" w:type="pct"/>
            <w:tcBorders>
              <w:top w:val="single" w:sz="4" w:space="0" w:color="auto"/>
            </w:tcBorders>
            <w:vAlign w:val="center"/>
          </w:tcPr>
          <w:p w:rsidR="008717E2" w:rsidRPr="00CA6A59" w:rsidRDefault="008717E2" w:rsidP="00104D68">
            <w:pPr>
              <w:pStyle w:val="ListParagraph"/>
              <w:spacing w:after="0" w:line="360" w:lineRule="auto"/>
              <w:ind w:left="0"/>
              <w:rPr>
                <w:rFonts w:ascii="Times New Roman" w:hAnsi="Times New Roman" w:cs="Times New Roman"/>
                <w:sz w:val="24"/>
                <w:szCs w:val="24"/>
              </w:rPr>
            </w:pPr>
            <w:r w:rsidRPr="00CA6A59">
              <w:rPr>
                <w:rFonts w:ascii="Times New Roman" w:hAnsi="Times New Roman" w:cs="Times New Roman"/>
                <w:sz w:val="24"/>
                <w:szCs w:val="24"/>
              </w:rPr>
              <w:t>Dutch common</w:t>
            </w:r>
          </w:p>
        </w:tc>
        <w:tc>
          <w:tcPr>
            <w:tcW w:w="1701" w:type="pct"/>
            <w:tcBorders>
              <w:top w:val="single" w:sz="4" w:space="0" w:color="auto"/>
            </w:tcBorders>
            <w:vAlign w:val="center"/>
          </w:tcPr>
          <w:p w:rsidR="008717E2" w:rsidRPr="00441F4D" w:rsidRDefault="008717E2" w:rsidP="00104D68">
            <w:pPr>
              <w:pStyle w:val="ListParagraph"/>
              <w:spacing w:after="0" w:line="360" w:lineRule="auto"/>
              <w:ind w:left="-81"/>
              <w:jc w:val="center"/>
              <w:rPr>
                <w:rFonts w:ascii="Times New Roman" w:hAnsi="Times New Roman" w:cs="Times New Roman"/>
                <w:sz w:val="24"/>
                <w:szCs w:val="24"/>
              </w:rPr>
            </w:pPr>
            <w:r w:rsidRPr="00441F4D">
              <w:rPr>
                <w:rFonts w:ascii="Times New Roman" w:hAnsi="Times New Roman" w:cs="Times New Roman"/>
                <w:sz w:val="24"/>
                <w:szCs w:val="24"/>
              </w:rPr>
              <w:t>-.002</w:t>
            </w:r>
          </w:p>
        </w:tc>
        <w:tc>
          <w:tcPr>
            <w:tcW w:w="1702" w:type="pct"/>
            <w:tcBorders>
              <w:top w:val="single" w:sz="4" w:space="0" w:color="auto"/>
            </w:tcBorders>
            <w:vAlign w:val="center"/>
          </w:tcPr>
          <w:p w:rsidR="008717E2" w:rsidRPr="00441F4D" w:rsidRDefault="008717E2" w:rsidP="00104D68">
            <w:pPr>
              <w:pStyle w:val="ListParagraph"/>
              <w:spacing w:after="0" w:line="360" w:lineRule="auto"/>
              <w:ind w:left="282"/>
              <w:jc w:val="center"/>
              <w:rPr>
                <w:rFonts w:ascii="Times New Roman" w:hAnsi="Times New Roman" w:cs="Times New Roman"/>
                <w:sz w:val="24"/>
                <w:szCs w:val="24"/>
              </w:rPr>
            </w:pPr>
            <w:r w:rsidRPr="00441F4D">
              <w:rPr>
                <w:rFonts w:ascii="Times New Roman" w:hAnsi="Times New Roman" w:cs="Times New Roman"/>
                <w:sz w:val="24"/>
                <w:szCs w:val="24"/>
              </w:rPr>
              <w:t>.048</w:t>
            </w:r>
          </w:p>
        </w:tc>
      </w:tr>
      <w:tr w:rsidR="008717E2" w:rsidRPr="00441F4D" w:rsidTr="00104D68">
        <w:trPr>
          <w:trHeight w:val="693"/>
        </w:trPr>
        <w:tc>
          <w:tcPr>
            <w:tcW w:w="1597" w:type="pct"/>
            <w:tcBorders>
              <w:bottom w:val="single" w:sz="4" w:space="0" w:color="auto"/>
            </w:tcBorders>
            <w:vAlign w:val="center"/>
          </w:tcPr>
          <w:p w:rsidR="008717E2" w:rsidRPr="00912687" w:rsidRDefault="008717E2" w:rsidP="00104D68">
            <w:pPr>
              <w:pStyle w:val="ListParagraph"/>
              <w:spacing w:after="0" w:line="360" w:lineRule="auto"/>
              <w:ind w:left="0"/>
              <w:rPr>
                <w:rFonts w:ascii="Times New Roman" w:hAnsi="Times New Roman" w:cs="Times New Roman"/>
                <w:sz w:val="24"/>
                <w:szCs w:val="24"/>
              </w:rPr>
            </w:pPr>
            <w:r w:rsidRPr="00912687">
              <w:rPr>
                <w:rFonts w:ascii="Times New Roman" w:hAnsi="Times New Roman" w:cs="Times New Roman"/>
                <w:sz w:val="24"/>
                <w:szCs w:val="24"/>
              </w:rPr>
              <w:t>Dutch neuter</w:t>
            </w:r>
          </w:p>
        </w:tc>
        <w:tc>
          <w:tcPr>
            <w:tcW w:w="1701" w:type="pct"/>
            <w:tcBorders>
              <w:bottom w:val="single" w:sz="4" w:space="0" w:color="auto"/>
            </w:tcBorders>
            <w:vAlign w:val="center"/>
          </w:tcPr>
          <w:p w:rsidR="008717E2" w:rsidRPr="00441F4D" w:rsidRDefault="008717E2" w:rsidP="00104D68">
            <w:pPr>
              <w:pStyle w:val="ListParagraph"/>
              <w:spacing w:after="0" w:line="360" w:lineRule="auto"/>
              <w:ind w:left="-81"/>
              <w:jc w:val="center"/>
              <w:rPr>
                <w:rFonts w:ascii="Times New Roman" w:hAnsi="Times New Roman" w:cs="Times New Roman"/>
                <w:sz w:val="24"/>
                <w:szCs w:val="24"/>
              </w:rPr>
            </w:pPr>
            <w:r w:rsidRPr="00441F4D">
              <w:rPr>
                <w:rFonts w:ascii="Times New Roman" w:hAnsi="Times New Roman" w:cs="Times New Roman"/>
                <w:sz w:val="24"/>
                <w:szCs w:val="24"/>
              </w:rPr>
              <w:t>-.270</w:t>
            </w:r>
          </w:p>
        </w:tc>
        <w:tc>
          <w:tcPr>
            <w:tcW w:w="1702" w:type="pct"/>
            <w:tcBorders>
              <w:bottom w:val="single" w:sz="4" w:space="0" w:color="auto"/>
            </w:tcBorders>
            <w:vAlign w:val="center"/>
          </w:tcPr>
          <w:p w:rsidR="008717E2" w:rsidRPr="00441F4D" w:rsidRDefault="008717E2" w:rsidP="00104D68">
            <w:pPr>
              <w:pStyle w:val="ListParagraph"/>
              <w:spacing w:after="0" w:line="360" w:lineRule="auto"/>
              <w:ind w:left="282"/>
              <w:jc w:val="center"/>
              <w:rPr>
                <w:rFonts w:ascii="Times New Roman" w:hAnsi="Times New Roman" w:cs="Times New Roman"/>
                <w:sz w:val="24"/>
                <w:szCs w:val="24"/>
              </w:rPr>
            </w:pPr>
            <w:r>
              <w:rPr>
                <w:rFonts w:ascii="Times New Roman" w:hAnsi="Times New Roman" w:cs="Times New Roman"/>
                <w:sz w:val="24"/>
                <w:szCs w:val="24"/>
              </w:rPr>
              <w:t>-</w:t>
            </w:r>
            <w:r w:rsidRPr="00441F4D">
              <w:rPr>
                <w:rFonts w:ascii="Times New Roman" w:hAnsi="Times New Roman" w:cs="Times New Roman"/>
                <w:sz w:val="24"/>
                <w:szCs w:val="24"/>
              </w:rPr>
              <w:t>.0</w:t>
            </w:r>
            <w:r>
              <w:rPr>
                <w:rFonts w:ascii="Times New Roman" w:hAnsi="Times New Roman" w:cs="Times New Roman"/>
                <w:sz w:val="24"/>
                <w:szCs w:val="24"/>
              </w:rPr>
              <w:t>88</w:t>
            </w:r>
          </w:p>
        </w:tc>
      </w:tr>
    </w:tbl>
    <w:p w:rsidR="008717E2" w:rsidRPr="00441F4D" w:rsidRDefault="008717E2" w:rsidP="008717E2"/>
    <w:p w:rsidR="008717E2" w:rsidRPr="00441F4D" w:rsidRDefault="008717E2" w:rsidP="008717E2">
      <w:pPr>
        <w:spacing w:after="0" w:line="276" w:lineRule="auto"/>
      </w:pPr>
      <w:r w:rsidRPr="00441F4D">
        <w:br w:type="page"/>
      </w:r>
    </w:p>
    <w:p w:rsidR="008717E2" w:rsidRPr="00441F4D" w:rsidRDefault="008717E2" w:rsidP="008717E2">
      <w:pPr>
        <w:pStyle w:val="ListParagraph"/>
        <w:spacing w:line="360" w:lineRule="auto"/>
        <w:ind w:left="0"/>
        <w:rPr>
          <w:rFonts w:ascii="Times New Roman" w:hAnsi="Times New Roman" w:cs="Times New Roman"/>
          <w:i/>
          <w:sz w:val="24"/>
          <w:szCs w:val="24"/>
        </w:rPr>
      </w:pPr>
      <w:r w:rsidRPr="00441F4D">
        <w:rPr>
          <w:rFonts w:ascii="Times New Roman" w:hAnsi="Times New Roman" w:cs="Times New Roman"/>
          <w:sz w:val="24"/>
          <w:szCs w:val="24"/>
        </w:rPr>
        <w:t xml:space="preserve">Table </w:t>
      </w:r>
      <w:r>
        <w:rPr>
          <w:rFonts w:ascii="Times New Roman" w:hAnsi="Times New Roman" w:cs="Times New Roman"/>
          <w:sz w:val="24"/>
          <w:szCs w:val="24"/>
        </w:rPr>
        <w:t>9</w:t>
      </w:r>
      <w:r w:rsidRPr="00441F4D">
        <w:rPr>
          <w:rFonts w:ascii="Times New Roman" w:hAnsi="Times New Roman" w:cs="Times New Roman"/>
          <w:sz w:val="24"/>
          <w:szCs w:val="24"/>
        </w:rPr>
        <w:t xml:space="preserve">. </w:t>
      </w:r>
      <w:r w:rsidRPr="00441F4D">
        <w:rPr>
          <w:rFonts w:ascii="Times New Roman" w:hAnsi="Times New Roman" w:cs="Times New Roman"/>
          <w:i/>
          <w:sz w:val="24"/>
          <w:szCs w:val="24"/>
        </w:rPr>
        <w:t>Mean (M) and standard deviation (SD) of age, vocabulary scores and % Dutch use at home/ % current exposure to NL for the three age groups of the Greek-Dutch and the English-Dutch bilingual children.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1509"/>
        <w:gridCol w:w="1891"/>
        <w:gridCol w:w="1891"/>
        <w:gridCol w:w="2093"/>
      </w:tblGrid>
      <w:tr w:rsidR="008717E2" w:rsidRPr="00441F4D" w:rsidTr="00104D68">
        <w:trPr>
          <w:trHeight w:val="547"/>
        </w:trPr>
        <w:tc>
          <w:tcPr>
            <w:tcW w:w="1056" w:type="pct"/>
            <w:tcBorders>
              <w:top w:val="single" w:sz="4" w:space="0" w:color="auto"/>
              <w:bottom w:val="single" w:sz="4" w:space="0" w:color="auto"/>
            </w:tcBorders>
            <w:vAlign w:val="center"/>
          </w:tcPr>
          <w:p w:rsidR="008717E2" w:rsidRPr="00441F4D" w:rsidRDefault="008717E2" w:rsidP="00104D68">
            <w:pPr>
              <w:pStyle w:val="ListParagraph"/>
              <w:tabs>
                <w:tab w:val="left" w:pos="-270"/>
              </w:tabs>
              <w:spacing w:after="0" w:line="360" w:lineRule="auto"/>
              <w:ind w:left="0"/>
              <w:rPr>
                <w:rFonts w:ascii="Times New Roman" w:hAnsi="Times New Roman" w:cs="Times New Roman"/>
                <w:b/>
                <w:sz w:val="24"/>
                <w:szCs w:val="24"/>
              </w:rPr>
            </w:pPr>
            <w:r w:rsidRPr="00441F4D">
              <w:rPr>
                <w:rFonts w:ascii="Times New Roman" w:hAnsi="Times New Roman" w:cs="Times New Roman"/>
                <w:b/>
                <w:sz w:val="24"/>
                <w:szCs w:val="24"/>
              </w:rPr>
              <w:t>Greek-Dutch bilinguals</w:t>
            </w:r>
          </w:p>
        </w:tc>
        <w:tc>
          <w:tcPr>
            <w:tcW w:w="806" w:type="pct"/>
            <w:tcBorders>
              <w:top w:val="single" w:sz="4" w:space="0" w:color="auto"/>
              <w:bottom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p>
        </w:tc>
        <w:tc>
          <w:tcPr>
            <w:tcW w:w="1010" w:type="pct"/>
            <w:tcBorders>
              <w:top w:val="single" w:sz="4" w:space="0" w:color="auto"/>
              <w:bottom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Age</w:t>
            </w:r>
          </w:p>
        </w:tc>
        <w:tc>
          <w:tcPr>
            <w:tcW w:w="1010" w:type="pct"/>
            <w:tcBorders>
              <w:top w:val="single" w:sz="4" w:space="0" w:color="auto"/>
              <w:bottom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 Dutch use</w:t>
            </w:r>
          </w:p>
        </w:tc>
        <w:tc>
          <w:tcPr>
            <w:tcW w:w="1118" w:type="pct"/>
            <w:tcBorders>
              <w:top w:val="single" w:sz="4" w:space="0" w:color="auto"/>
              <w:bottom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Dutch vocabulary standardized</w:t>
            </w:r>
          </w:p>
        </w:tc>
      </w:tr>
      <w:tr w:rsidR="008717E2" w:rsidRPr="00441F4D" w:rsidTr="00104D68">
        <w:tc>
          <w:tcPr>
            <w:tcW w:w="1056" w:type="pct"/>
            <w:tcBorders>
              <w:top w:val="single" w:sz="4" w:space="0" w:color="auto"/>
            </w:tcBorders>
            <w:vAlign w:val="center"/>
          </w:tcPr>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r w:rsidRPr="00034FC1">
              <w:rPr>
                <w:rFonts w:ascii="Times New Roman" w:hAnsi="Times New Roman" w:cs="Times New Roman"/>
                <w:i/>
                <w:sz w:val="24"/>
                <w:szCs w:val="24"/>
              </w:rPr>
              <w:t>5-6 year-olds (n=4)</w:t>
            </w:r>
          </w:p>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p>
        </w:tc>
        <w:tc>
          <w:tcPr>
            <w:tcW w:w="806" w:type="pct"/>
            <w:tcBorders>
              <w:top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p>
        </w:tc>
        <w:tc>
          <w:tcPr>
            <w:tcW w:w="1010" w:type="pct"/>
            <w:tcBorders>
              <w:top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5.9</w:t>
            </w:r>
          </w:p>
          <w:p w:rsidR="008717E2"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(0.17)</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p>
        </w:tc>
        <w:tc>
          <w:tcPr>
            <w:tcW w:w="1010" w:type="pct"/>
            <w:tcBorders>
              <w:top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67.5</w:t>
            </w:r>
          </w:p>
          <w:p w:rsidR="008717E2"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(15.0)</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p>
        </w:tc>
        <w:tc>
          <w:tcPr>
            <w:tcW w:w="1118" w:type="pct"/>
            <w:tcBorders>
              <w:top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108.5</w:t>
            </w:r>
          </w:p>
          <w:p w:rsidR="008717E2"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(16.5)</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p>
        </w:tc>
      </w:tr>
      <w:tr w:rsidR="008717E2" w:rsidRPr="00441F4D" w:rsidTr="00104D68">
        <w:tc>
          <w:tcPr>
            <w:tcW w:w="1056" w:type="pct"/>
            <w:vAlign w:val="center"/>
          </w:tcPr>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r w:rsidRPr="00034FC1">
              <w:rPr>
                <w:rFonts w:ascii="Times New Roman" w:hAnsi="Times New Roman" w:cs="Times New Roman"/>
                <w:i/>
                <w:sz w:val="24"/>
                <w:szCs w:val="24"/>
              </w:rPr>
              <w:t>7-9 year-olds (n=9)</w:t>
            </w:r>
          </w:p>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p>
        </w:tc>
        <w:tc>
          <w:tcPr>
            <w:tcW w:w="806" w:type="pct"/>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p>
        </w:tc>
        <w:tc>
          <w:tcPr>
            <w:tcW w:w="1010" w:type="pct"/>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8.1</w:t>
            </w:r>
          </w:p>
          <w:p w:rsidR="008717E2"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(0.87)</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p>
        </w:tc>
        <w:tc>
          <w:tcPr>
            <w:tcW w:w="1010" w:type="pct"/>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51.8</w:t>
            </w:r>
          </w:p>
          <w:p w:rsidR="008717E2"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(26.5)</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p>
        </w:tc>
        <w:tc>
          <w:tcPr>
            <w:tcW w:w="1118" w:type="pct"/>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99.6</w:t>
            </w:r>
          </w:p>
          <w:p w:rsidR="008717E2"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(12.5)</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p>
        </w:tc>
      </w:tr>
      <w:tr w:rsidR="008717E2" w:rsidRPr="00441F4D" w:rsidTr="00104D68">
        <w:tc>
          <w:tcPr>
            <w:tcW w:w="1056" w:type="pct"/>
            <w:vAlign w:val="center"/>
          </w:tcPr>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r w:rsidRPr="00034FC1">
              <w:rPr>
                <w:rFonts w:ascii="Times New Roman" w:hAnsi="Times New Roman" w:cs="Times New Roman"/>
                <w:i/>
                <w:sz w:val="24"/>
                <w:szCs w:val="24"/>
              </w:rPr>
              <w:t>10-13 year-olds (n=7)</w:t>
            </w:r>
          </w:p>
        </w:tc>
        <w:tc>
          <w:tcPr>
            <w:tcW w:w="806" w:type="pct"/>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tc>
        <w:tc>
          <w:tcPr>
            <w:tcW w:w="1010" w:type="pct"/>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11.9</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(0.83)</w:t>
            </w:r>
          </w:p>
        </w:tc>
        <w:tc>
          <w:tcPr>
            <w:tcW w:w="1010" w:type="pct"/>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61.4</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(33.5)</w:t>
            </w:r>
          </w:p>
        </w:tc>
        <w:tc>
          <w:tcPr>
            <w:tcW w:w="1118" w:type="pct"/>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105.7</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(16.8)</w:t>
            </w:r>
          </w:p>
        </w:tc>
      </w:tr>
    </w:tbl>
    <w:p w:rsidR="008717E2" w:rsidRPr="00441F4D" w:rsidRDefault="008717E2" w:rsidP="008717E2">
      <w:pPr>
        <w:pStyle w:val="ListParagraph"/>
        <w:tabs>
          <w:tab w:val="left" w:pos="-270"/>
        </w:tabs>
        <w:spacing w:line="360" w:lineRule="auto"/>
        <w:ind w:left="0"/>
        <w:rPr>
          <w:rFonts w:ascii="Times New Roman" w:hAnsi="Times New Roman" w:cs="Times New Roman"/>
          <w:sz w:val="24"/>
          <w:szCs w:val="24"/>
        </w:rPr>
      </w:pPr>
    </w:p>
    <w:tbl>
      <w:tblPr>
        <w:tblStyle w:val="TableGrid"/>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505"/>
        <w:gridCol w:w="1890"/>
        <w:gridCol w:w="1888"/>
        <w:gridCol w:w="2079"/>
      </w:tblGrid>
      <w:tr w:rsidR="008717E2" w:rsidRPr="00441F4D" w:rsidTr="00104D68">
        <w:trPr>
          <w:trHeight w:val="547"/>
        </w:trPr>
        <w:tc>
          <w:tcPr>
            <w:tcW w:w="1058" w:type="pct"/>
            <w:tcBorders>
              <w:top w:val="single" w:sz="4" w:space="0" w:color="auto"/>
              <w:bottom w:val="single" w:sz="4" w:space="0" w:color="auto"/>
            </w:tcBorders>
            <w:vAlign w:val="center"/>
          </w:tcPr>
          <w:p w:rsidR="008717E2" w:rsidRPr="00441F4D" w:rsidRDefault="008717E2" w:rsidP="00104D68">
            <w:pPr>
              <w:pStyle w:val="ListParagraph"/>
              <w:tabs>
                <w:tab w:val="left" w:pos="-270"/>
              </w:tabs>
              <w:spacing w:after="0" w:line="360" w:lineRule="auto"/>
              <w:ind w:left="0"/>
              <w:rPr>
                <w:rFonts w:ascii="Times New Roman" w:hAnsi="Times New Roman" w:cs="Times New Roman"/>
                <w:b/>
                <w:sz w:val="24"/>
                <w:szCs w:val="24"/>
              </w:rPr>
            </w:pPr>
            <w:r w:rsidRPr="00441F4D">
              <w:rPr>
                <w:rFonts w:ascii="Times New Roman" w:hAnsi="Times New Roman" w:cs="Times New Roman"/>
                <w:b/>
                <w:sz w:val="24"/>
                <w:szCs w:val="24"/>
              </w:rPr>
              <w:t>English-Dutch bilinguals</w:t>
            </w:r>
          </w:p>
        </w:tc>
        <w:tc>
          <w:tcPr>
            <w:tcW w:w="806" w:type="pct"/>
            <w:tcBorders>
              <w:top w:val="single" w:sz="4" w:space="0" w:color="auto"/>
              <w:bottom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p>
        </w:tc>
        <w:tc>
          <w:tcPr>
            <w:tcW w:w="1012" w:type="pct"/>
            <w:tcBorders>
              <w:top w:val="single" w:sz="4" w:space="0" w:color="auto"/>
              <w:bottom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Age</w:t>
            </w:r>
          </w:p>
        </w:tc>
        <w:tc>
          <w:tcPr>
            <w:tcW w:w="1011" w:type="pct"/>
            <w:tcBorders>
              <w:top w:val="single" w:sz="4" w:space="0" w:color="auto"/>
              <w:bottom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 current exposure to NL</w:t>
            </w:r>
          </w:p>
        </w:tc>
        <w:tc>
          <w:tcPr>
            <w:tcW w:w="1113" w:type="pct"/>
            <w:tcBorders>
              <w:top w:val="single" w:sz="4" w:space="0" w:color="auto"/>
              <w:bottom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Dutch vocabulary standardized</w:t>
            </w:r>
          </w:p>
        </w:tc>
      </w:tr>
      <w:tr w:rsidR="008717E2" w:rsidRPr="00441F4D" w:rsidTr="00104D68">
        <w:tc>
          <w:tcPr>
            <w:tcW w:w="1058" w:type="pct"/>
            <w:tcBorders>
              <w:top w:val="single" w:sz="4" w:space="0" w:color="auto"/>
            </w:tcBorders>
            <w:vAlign w:val="center"/>
          </w:tcPr>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r w:rsidRPr="00034FC1">
              <w:rPr>
                <w:rFonts w:ascii="Times New Roman" w:hAnsi="Times New Roman" w:cs="Times New Roman"/>
                <w:i/>
                <w:sz w:val="24"/>
                <w:szCs w:val="24"/>
              </w:rPr>
              <w:t>5-6 year-olds (n=29)</w:t>
            </w:r>
          </w:p>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p>
        </w:tc>
        <w:tc>
          <w:tcPr>
            <w:tcW w:w="806" w:type="pct"/>
            <w:tcBorders>
              <w:top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p>
        </w:tc>
        <w:tc>
          <w:tcPr>
            <w:tcW w:w="1012" w:type="pct"/>
            <w:tcBorders>
              <w:top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6.0</w:t>
            </w:r>
          </w:p>
          <w:p w:rsidR="008717E2"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(0.27)</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p>
        </w:tc>
        <w:tc>
          <w:tcPr>
            <w:tcW w:w="1011" w:type="pct"/>
            <w:tcBorders>
              <w:top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54.8</w:t>
            </w:r>
          </w:p>
          <w:p w:rsidR="008717E2"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(19.0)</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p>
        </w:tc>
        <w:tc>
          <w:tcPr>
            <w:tcW w:w="1113" w:type="pct"/>
            <w:tcBorders>
              <w:top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108.5</w:t>
            </w:r>
          </w:p>
          <w:p w:rsidR="008717E2"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(14.4)</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p>
        </w:tc>
      </w:tr>
      <w:tr w:rsidR="008717E2" w:rsidRPr="00441F4D" w:rsidTr="00104D68">
        <w:tc>
          <w:tcPr>
            <w:tcW w:w="1058" w:type="pct"/>
            <w:vAlign w:val="center"/>
          </w:tcPr>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r w:rsidRPr="00034FC1">
              <w:rPr>
                <w:rFonts w:ascii="Times New Roman" w:hAnsi="Times New Roman" w:cs="Times New Roman"/>
                <w:i/>
                <w:sz w:val="24"/>
                <w:szCs w:val="24"/>
              </w:rPr>
              <w:t>7-9 year-olds (n=37)</w:t>
            </w:r>
          </w:p>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p>
        </w:tc>
        <w:tc>
          <w:tcPr>
            <w:tcW w:w="806" w:type="pct"/>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p>
        </w:tc>
        <w:tc>
          <w:tcPr>
            <w:tcW w:w="1012" w:type="pct"/>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8.2</w:t>
            </w:r>
          </w:p>
          <w:p w:rsidR="008717E2"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(0.28)</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p>
        </w:tc>
        <w:tc>
          <w:tcPr>
            <w:tcW w:w="1011" w:type="pct"/>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66.5</w:t>
            </w:r>
          </w:p>
          <w:p w:rsidR="008717E2"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(18.4)</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p>
        </w:tc>
        <w:tc>
          <w:tcPr>
            <w:tcW w:w="1113" w:type="pct"/>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111.8</w:t>
            </w:r>
          </w:p>
          <w:p w:rsidR="008717E2"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(11.8)</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p>
        </w:tc>
      </w:tr>
      <w:tr w:rsidR="008717E2" w:rsidRPr="00441F4D" w:rsidTr="00104D68">
        <w:tc>
          <w:tcPr>
            <w:tcW w:w="1058" w:type="pct"/>
            <w:tcBorders>
              <w:bottom w:val="single" w:sz="4" w:space="0" w:color="auto"/>
            </w:tcBorders>
            <w:vAlign w:val="center"/>
          </w:tcPr>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r w:rsidRPr="00034FC1">
              <w:rPr>
                <w:rFonts w:ascii="Times New Roman" w:hAnsi="Times New Roman" w:cs="Times New Roman"/>
                <w:i/>
                <w:sz w:val="24"/>
                <w:szCs w:val="24"/>
              </w:rPr>
              <w:t>10-13 year-olds (n=35)</w:t>
            </w:r>
          </w:p>
        </w:tc>
        <w:tc>
          <w:tcPr>
            <w:tcW w:w="806" w:type="pct"/>
            <w:tcBorders>
              <w:bottom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tc>
        <w:tc>
          <w:tcPr>
            <w:tcW w:w="1012" w:type="pct"/>
            <w:tcBorders>
              <w:bottom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11.6</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(0.30)</w:t>
            </w:r>
          </w:p>
        </w:tc>
        <w:tc>
          <w:tcPr>
            <w:tcW w:w="1011" w:type="pct"/>
            <w:tcBorders>
              <w:bottom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60.4</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(18.0)</w:t>
            </w:r>
          </w:p>
        </w:tc>
        <w:tc>
          <w:tcPr>
            <w:tcW w:w="1113" w:type="pct"/>
            <w:tcBorders>
              <w:bottom w:val="single" w:sz="4" w:space="0" w:color="auto"/>
            </w:tcBorders>
            <w:vAlign w:val="center"/>
          </w:tcPr>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111.7</w:t>
            </w:r>
          </w:p>
          <w:p w:rsidR="008717E2" w:rsidRPr="00441F4D" w:rsidRDefault="008717E2" w:rsidP="00104D68">
            <w:pPr>
              <w:pStyle w:val="ListParagraph"/>
              <w:tabs>
                <w:tab w:val="left" w:pos="-270"/>
              </w:tabs>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(12.2)</w:t>
            </w:r>
          </w:p>
        </w:tc>
      </w:tr>
    </w:tbl>
    <w:p w:rsidR="008717E2" w:rsidRPr="00441F4D" w:rsidRDefault="008717E2" w:rsidP="008717E2"/>
    <w:p w:rsidR="008717E2" w:rsidRPr="00441F4D" w:rsidRDefault="008717E2" w:rsidP="008717E2">
      <w:pPr>
        <w:spacing w:after="0" w:line="276" w:lineRule="auto"/>
      </w:pPr>
      <w:r w:rsidRPr="00441F4D">
        <w:br w:type="page"/>
      </w:r>
    </w:p>
    <w:p w:rsidR="008717E2" w:rsidRPr="00441F4D" w:rsidRDefault="008717E2" w:rsidP="008717E2">
      <w:pPr>
        <w:pStyle w:val="ListParagraph"/>
        <w:spacing w:line="360" w:lineRule="auto"/>
        <w:ind w:left="0"/>
        <w:rPr>
          <w:rFonts w:ascii="Times New Roman" w:hAnsi="Times New Roman" w:cs="Times New Roman"/>
          <w:i/>
          <w:sz w:val="24"/>
          <w:szCs w:val="24"/>
        </w:rPr>
      </w:pPr>
      <w:r w:rsidRPr="00441F4D">
        <w:rPr>
          <w:rFonts w:ascii="Times New Roman" w:hAnsi="Times New Roman" w:cs="Times New Roman"/>
          <w:sz w:val="24"/>
          <w:szCs w:val="24"/>
        </w:rPr>
        <w:t xml:space="preserve">Table </w:t>
      </w:r>
      <w:r>
        <w:rPr>
          <w:rFonts w:ascii="Times New Roman" w:hAnsi="Times New Roman" w:cs="Times New Roman"/>
          <w:sz w:val="24"/>
          <w:szCs w:val="24"/>
        </w:rPr>
        <w:t>10</w:t>
      </w:r>
      <w:r w:rsidRPr="00441F4D">
        <w:rPr>
          <w:rFonts w:ascii="Times New Roman" w:hAnsi="Times New Roman" w:cs="Times New Roman"/>
          <w:sz w:val="24"/>
          <w:szCs w:val="24"/>
        </w:rPr>
        <w:t xml:space="preserve">. </w:t>
      </w:r>
      <w:r w:rsidRPr="00441F4D">
        <w:rPr>
          <w:rFonts w:ascii="Times New Roman" w:hAnsi="Times New Roman" w:cs="Times New Roman"/>
          <w:i/>
          <w:sz w:val="24"/>
          <w:szCs w:val="24"/>
        </w:rPr>
        <w:t>Mean (M), standard deviation (SD) and range of accuracy for judgment and production of determiners and production of adjectives in Dutch for the three age groups of the Greek-Dutch and English-Dutch bilingual children.</w:t>
      </w:r>
    </w:p>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7"/>
        <w:gridCol w:w="912"/>
        <w:gridCol w:w="1096"/>
        <w:gridCol w:w="1152"/>
        <w:gridCol w:w="1148"/>
        <w:gridCol w:w="1148"/>
        <w:gridCol w:w="1150"/>
        <w:gridCol w:w="1144"/>
      </w:tblGrid>
      <w:tr w:rsidR="008717E2" w:rsidRPr="00441F4D" w:rsidTr="00104D68">
        <w:tc>
          <w:tcPr>
            <w:tcW w:w="929" w:type="pct"/>
            <w:vMerge w:val="restart"/>
            <w:tcBorders>
              <w:top w:val="single" w:sz="4" w:space="0" w:color="auto"/>
            </w:tcBorders>
            <w:vAlign w:val="center"/>
          </w:tcPr>
          <w:p w:rsidR="008717E2" w:rsidRPr="00441F4D" w:rsidRDefault="008717E2" w:rsidP="00104D68">
            <w:pPr>
              <w:pStyle w:val="ListParagraph"/>
              <w:spacing w:after="0" w:line="360" w:lineRule="auto"/>
              <w:ind w:left="0"/>
              <w:rPr>
                <w:rFonts w:ascii="Times New Roman" w:hAnsi="Times New Roman" w:cs="Times New Roman"/>
                <w:sz w:val="24"/>
                <w:szCs w:val="24"/>
              </w:rPr>
            </w:pPr>
            <w:r w:rsidRPr="00441F4D">
              <w:rPr>
                <w:rFonts w:ascii="Times New Roman" w:hAnsi="Times New Roman" w:cs="Times New Roman"/>
                <w:b/>
                <w:sz w:val="24"/>
                <w:szCs w:val="24"/>
              </w:rPr>
              <w:t>Greek-Dutch bilinguals</w:t>
            </w:r>
          </w:p>
        </w:tc>
        <w:tc>
          <w:tcPr>
            <w:tcW w:w="479" w:type="pct"/>
            <w:tcBorders>
              <w:top w:val="single" w:sz="4" w:space="0" w:color="auto"/>
            </w:tcBorders>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1181" w:type="pct"/>
            <w:gridSpan w:val="2"/>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Determiner GJT</w:t>
            </w:r>
          </w:p>
        </w:tc>
        <w:tc>
          <w:tcPr>
            <w:tcW w:w="1206" w:type="pct"/>
            <w:gridSpan w:val="2"/>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Determiner Prod.</w:t>
            </w:r>
          </w:p>
        </w:tc>
        <w:tc>
          <w:tcPr>
            <w:tcW w:w="1205" w:type="pct"/>
            <w:gridSpan w:val="2"/>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Adjective Prod.</w:t>
            </w:r>
          </w:p>
        </w:tc>
      </w:tr>
      <w:tr w:rsidR="008717E2" w:rsidRPr="00441F4D" w:rsidTr="00104D68">
        <w:tc>
          <w:tcPr>
            <w:tcW w:w="929" w:type="pct"/>
            <w:vMerge/>
            <w:tcBorders>
              <w:bottom w:val="single" w:sz="4" w:space="0" w:color="auto"/>
            </w:tcBorders>
            <w:vAlign w:val="center"/>
          </w:tcPr>
          <w:p w:rsidR="008717E2" w:rsidRPr="00441F4D" w:rsidRDefault="008717E2" w:rsidP="00104D68">
            <w:pPr>
              <w:pStyle w:val="ListParagraph"/>
              <w:spacing w:after="0" w:line="360" w:lineRule="auto"/>
              <w:ind w:left="0"/>
              <w:rPr>
                <w:rFonts w:ascii="Times New Roman" w:hAnsi="Times New Roman" w:cs="Times New Roman"/>
                <w:sz w:val="24"/>
                <w:szCs w:val="24"/>
              </w:rPr>
            </w:pPr>
          </w:p>
        </w:tc>
        <w:tc>
          <w:tcPr>
            <w:tcW w:w="479" w:type="pct"/>
            <w:tcBorders>
              <w:bottom w:val="single" w:sz="4" w:space="0" w:color="auto"/>
            </w:tcBorders>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p>
        </w:tc>
        <w:tc>
          <w:tcPr>
            <w:tcW w:w="576"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Common</w:t>
            </w:r>
          </w:p>
        </w:tc>
        <w:tc>
          <w:tcPr>
            <w:tcW w:w="605"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Neuter</w:t>
            </w:r>
          </w:p>
        </w:tc>
        <w:tc>
          <w:tcPr>
            <w:tcW w:w="603"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Common</w:t>
            </w:r>
          </w:p>
        </w:tc>
        <w:tc>
          <w:tcPr>
            <w:tcW w:w="603"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Neuter</w:t>
            </w:r>
          </w:p>
        </w:tc>
        <w:tc>
          <w:tcPr>
            <w:tcW w:w="604"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Common</w:t>
            </w:r>
          </w:p>
        </w:tc>
        <w:tc>
          <w:tcPr>
            <w:tcW w:w="601"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Neuter</w:t>
            </w:r>
          </w:p>
        </w:tc>
      </w:tr>
      <w:tr w:rsidR="008717E2" w:rsidRPr="00441F4D" w:rsidTr="00104D68">
        <w:tc>
          <w:tcPr>
            <w:tcW w:w="929" w:type="pct"/>
            <w:tcBorders>
              <w:top w:val="single" w:sz="4" w:space="0" w:color="auto"/>
            </w:tcBorders>
            <w:vAlign w:val="center"/>
          </w:tcPr>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r w:rsidRPr="00034FC1">
              <w:rPr>
                <w:rFonts w:ascii="Times New Roman" w:hAnsi="Times New Roman" w:cs="Times New Roman"/>
                <w:i/>
                <w:sz w:val="24"/>
                <w:szCs w:val="24"/>
              </w:rPr>
              <w:t>5-6 year-olds (n=4)</w:t>
            </w:r>
          </w:p>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p>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p>
        </w:tc>
        <w:tc>
          <w:tcPr>
            <w:tcW w:w="479" w:type="pct"/>
            <w:tcBorders>
              <w:top w:val="single" w:sz="4" w:space="0" w:color="auto"/>
            </w:tcBorders>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range</w:t>
            </w:r>
          </w:p>
        </w:tc>
        <w:tc>
          <w:tcPr>
            <w:tcW w:w="576"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33.4%</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(45.1)</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5"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75.0%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(39.7)</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17-100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3"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79.1%</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(26.4)</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45-100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3"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63.4%</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(44.9)</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4"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100%</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1"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72.9%</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(43.8)</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r>
      <w:tr w:rsidR="008717E2" w:rsidRPr="00441F4D" w:rsidTr="00104D68">
        <w:tc>
          <w:tcPr>
            <w:tcW w:w="929" w:type="pct"/>
            <w:vAlign w:val="center"/>
          </w:tcPr>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r w:rsidRPr="00034FC1">
              <w:rPr>
                <w:rFonts w:ascii="Times New Roman" w:hAnsi="Times New Roman" w:cs="Times New Roman"/>
                <w:i/>
                <w:sz w:val="24"/>
                <w:szCs w:val="24"/>
              </w:rPr>
              <w:t>7-9 year-olds (n=9)</w:t>
            </w:r>
          </w:p>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p>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p>
        </w:tc>
        <w:tc>
          <w:tcPr>
            <w:tcW w:w="479" w:type="pct"/>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range</w:t>
            </w:r>
          </w:p>
        </w:tc>
        <w:tc>
          <w:tcPr>
            <w:tcW w:w="576"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72.8%</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(32.0)</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22-100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5"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84.6%</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(17.5)</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44-100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3"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91.2%</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(18.6)</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42-100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3"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59.6%</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(37.0)</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4"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98.1%</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(2.8)</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94-100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1"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67.0%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(32.8)</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r>
      <w:tr w:rsidR="008717E2" w:rsidRPr="00441F4D" w:rsidTr="00104D68">
        <w:tc>
          <w:tcPr>
            <w:tcW w:w="929" w:type="pct"/>
            <w:tcBorders>
              <w:bottom w:val="single" w:sz="4" w:space="0" w:color="auto"/>
            </w:tcBorders>
            <w:vAlign w:val="center"/>
          </w:tcPr>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r w:rsidRPr="00034FC1">
              <w:rPr>
                <w:rFonts w:ascii="Times New Roman" w:hAnsi="Times New Roman" w:cs="Times New Roman"/>
                <w:i/>
                <w:sz w:val="24"/>
                <w:szCs w:val="24"/>
              </w:rPr>
              <w:t>10-13 year-olds (n=7)</w:t>
            </w:r>
          </w:p>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p>
        </w:tc>
        <w:tc>
          <w:tcPr>
            <w:tcW w:w="479" w:type="pct"/>
            <w:tcBorders>
              <w:bottom w:val="single" w:sz="4" w:space="0" w:color="auto"/>
            </w:tcBorders>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range</w:t>
            </w:r>
          </w:p>
        </w:tc>
        <w:tc>
          <w:tcPr>
            <w:tcW w:w="576"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98.4%</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(4.2)</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89-100</w:t>
            </w:r>
          </w:p>
        </w:tc>
        <w:tc>
          <w:tcPr>
            <w:tcW w:w="605"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95.3%</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(12.5)</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67-100</w:t>
            </w:r>
          </w:p>
        </w:tc>
        <w:tc>
          <w:tcPr>
            <w:tcW w:w="603"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99.5%</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(1.4)</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96-100</w:t>
            </w:r>
          </w:p>
        </w:tc>
        <w:tc>
          <w:tcPr>
            <w:tcW w:w="603"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81.5%</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(29.4)</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19-100</w:t>
            </w:r>
          </w:p>
        </w:tc>
        <w:tc>
          <w:tcPr>
            <w:tcW w:w="604"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100%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1"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77.8%</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(26.6)</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39-100</w:t>
            </w:r>
          </w:p>
        </w:tc>
      </w:tr>
    </w:tbl>
    <w:p w:rsidR="008717E2" w:rsidRPr="00441F4D" w:rsidRDefault="008717E2" w:rsidP="008717E2">
      <w:pPr>
        <w:spacing w:line="360" w:lineRule="auto"/>
        <w:rPr>
          <w:rFonts w:ascii="Times New Roman" w:hAnsi="Times New Roman" w:cs="Times New Roman"/>
          <w:sz w:val="24"/>
          <w:szCs w:val="24"/>
        </w:rPr>
      </w:pPr>
    </w:p>
    <w:tbl>
      <w:tblPr>
        <w:tblStyle w:val="TableGrid"/>
        <w:tblW w:w="50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1"/>
        <w:gridCol w:w="717"/>
        <w:gridCol w:w="1152"/>
        <w:gridCol w:w="1150"/>
        <w:gridCol w:w="1148"/>
        <w:gridCol w:w="1150"/>
        <w:gridCol w:w="1148"/>
        <w:gridCol w:w="1144"/>
      </w:tblGrid>
      <w:tr w:rsidR="008717E2" w:rsidRPr="00441F4D" w:rsidTr="00104D68">
        <w:tc>
          <w:tcPr>
            <w:tcW w:w="970" w:type="pct"/>
            <w:vMerge w:val="restart"/>
            <w:tcBorders>
              <w:top w:val="single" w:sz="4" w:space="0" w:color="auto"/>
            </w:tcBorders>
            <w:vAlign w:val="center"/>
          </w:tcPr>
          <w:p w:rsidR="008717E2" w:rsidRPr="00441F4D" w:rsidRDefault="008717E2" w:rsidP="00104D68">
            <w:pPr>
              <w:pStyle w:val="ListParagraph"/>
              <w:spacing w:after="0" w:line="360" w:lineRule="auto"/>
              <w:ind w:left="0"/>
              <w:rPr>
                <w:rFonts w:ascii="Times New Roman" w:hAnsi="Times New Roman" w:cs="Times New Roman"/>
                <w:sz w:val="24"/>
                <w:szCs w:val="24"/>
              </w:rPr>
            </w:pPr>
            <w:r w:rsidRPr="00441F4D">
              <w:rPr>
                <w:rFonts w:ascii="Times New Roman" w:hAnsi="Times New Roman" w:cs="Times New Roman"/>
                <w:b/>
                <w:sz w:val="24"/>
                <w:szCs w:val="24"/>
              </w:rPr>
              <w:t>English-Dutch bilinguals</w:t>
            </w:r>
          </w:p>
        </w:tc>
        <w:tc>
          <w:tcPr>
            <w:tcW w:w="380" w:type="pct"/>
            <w:tcBorders>
              <w:top w:val="single" w:sz="4" w:space="0" w:color="auto"/>
            </w:tcBorders>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1219" w:type="pct"/>
            <w:gridSpan w:val="2"/>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Determiner GJT</w:t>
            </w:r>
          </w:p>
        </w:tc>
        <w:tc>
          <w:tcPr>
            <w:tcW w:w="1217" w:type="pct"/>
            <w:gridSpan w:val="2"/>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Determiner Prod.</w:t>
            </w:r>
          </w:p>
        </w:tc>
        <w:tc>
          <w:tcPr>
            <w:tcW w:w="1214" w:type="pct"/>
            <w:gridSpan w:val="2"/>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Adjective Prod.</w:t>
            </w:r>
          </w:p>
        </w:tc>
      </w:tr>
      <w:tr w:rsidR="008717E2" w:rsidRPr="00441F4D" w:rsidTr="00104D68">
        <w:tc>
          <w:tcPr>
            <w:tcW w:w="970" w:type="pct"/>
            <w:vMerge/>
            <w:tcBorders>
              <w:bottom w:val="single" w:sz="4" w:space="0" w:color="auto"/>
            </w:tcBorders>
            <w:vAlign w:val="center"/>
          </w:tcPr>
          <w:p w:rsidR="008717E2" w:rsidRPr="00441F4D" w:rsidRDefault="008717E2" w:rsidP="00104D68">
            <w:pPr>
              <w:pStyle w:val="ListParagraph"/>
              <w:spacing w:after="0" w:line="360" w:lineRule="auto"/>
              <w:ind w:left="0"/>
              <w:rPr>
                <w:rFonts w:ascii="Times New Roman" w:hAnsi="Times New Roman" w:cs="Times New Roman"/>
                <w:sz w:val="24"/>
                <w:szCs w:val="24"/>
              </w:rPr>
            </w:pPr>
          </w:p>
        </w:tc>
        <w:tc>
          <w:tcPr>
            <w:tcW w:w="380" w:type="pct"/>
            <w:tcBorders>
              <w:bottom w:val="single" w:sz="4" w:space="0" w:color="auto"/>
            </w:tcBorders>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p>
        </w:tc>
        <w:tc>
          <w:tcPr>
            <w:tcW w:w="610"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Common</w:t>
            </w:r>
          </w:p>
        </w:tc>
        <w:tc>
          <w:tcPr>
            <w:tcW w:w="609"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Neuter</w:t>
            </w:r>
          </w:p>
        </w:tc>
        <w:tc>
          <w:tcPr>
            <w:tcW w:w="608"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Common</w:t>
            </w:r>
          </w:p>
        </w:tc>
        <w:tc>
          <w:tcPr>
            <w:tcW w:w="609"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Neuter</w:t>
            </w:r>
          </w:p>
        </w:tc>
        <w:tc>
          <w:tcPr>
            <w:tcW w:w="608"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Common</w:t>
            </w:r>
          </w:p>
        </w:tc>
        <w:tc>
          <w:tcPr>
            <w:tcW w:w="606" w:type="pct"/>
            <w:tcBorders>
              <w:top w:val="single" w:sz="4" w:space="0" w:color="auto"/>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Neuter</w:t>
            </w:r>
          </w:p>
        </w:tc>
      </w:tr>
      <w:tr w:rsidR="008717E2" w:rsidRPr="00441F4D" w:rsidTr="00104D68">
        <w:tc>
          <w:tcPr>
            <w:tcW w:w="970" w:type="pct"/>
            <w:tcBorders>
              <w:top w:val="single" w:sz="4" w:space="0" w:color="auto"/>
            </w:tcBorders>
            <w:vAlign w:val="center"/>
          </w:tcPr>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r w:rsidRPr="00034FC1">
              <w:rPr>
                <w:rFonts w:ascii="Times New Roman" w:hAnsi="Times New Roman" w:cs="Times New Roman"/>
                <w:i/>
                <w:sz w:val="24"/>
                <w:szCs w:val="24"/>
              </w:rPr>
              <w:t>5-6 year-olds (n=29)</w:t>
            </w:r>
          </w:p>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p>
        </w:tc>
        <w:tc>
          <w:tcPr>
            <w:tcW w:w="380" w:type="pct"/>
            <w:tcBorders>
              <w:top w:val="single" w:sz="4" w:space="0" w:color="auto"/>
            </w:tcBorders>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tc>
        <w:tc>
          <w:tcPr>
            <w:tcW w:w="610"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82.1%</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(26.2)</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9"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65.3%</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(27.5)</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8"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98.0%</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(4.2)</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9"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32%</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(33.4)</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8"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92.4%</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(15.3)</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6" w:type="pct"/>
            <w:tcBorders>
              <w:top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40.2%</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(29.9)</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r>
      <w:tr w:rsidR="008717E2" w:rsidRPr="00441F4D" w:rsidTr="00104D68">
        <w:tc>
          <w:tcPr>
            <w:tcW w:w="970" w:type="pct"/>
            <w:vAlign w:val="center"/>
          </w:tcPr>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r w:rsidRPr="00034FC1">
              <w:rPr>
                <w:rFonts w:ascii="Times New Roman" w:hAnsi="Times New Roman" w:cs="Times New Roman"/>
                <w:i/>
                <w:sz w:val="24"/>
                <w:szCs w:val="24"/>
              </w:rPr>
              <w:t>7-9 year-olds (n=37)</w:t>
            </w:r>
          </w:p>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p>
        </w:tc>
        <w:tc>
          <w:tcPr>
            <w:tcW w:w="380" w:type="pct"/>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tc>
        <w:tc>
          <w:tcPr>
            <w:tcW w:w="610"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95.5%</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(15.2)</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9"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85.3%</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(21.0)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8"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98.1%</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(3.1)</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9"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71.4%</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(36.4)</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8"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97.1%</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(11.3)</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c>
          <w:tcPr>
            <w:tcW w:w="606" w:type="pct"/>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61.2%</w:t>
            </w:r>
          </w:p>
          <w:p w:rsidR="008717E2"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(35.4)</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p>
        </w:tc>
      </w:tr>
      <w:tr w:rsidR="008717E2" w:rsidRPr="00441F4D" w:rsidTr="00104D68">
        <w:tc>
          <w:tcPr>
            <w:tcW w:w="970" w:type="pct"/>
            <w:tcBorders>
              <w:bottom w:val="single" w:sz="4" w:space="0" w:color="auto"/>
            </w:tcBorders>
            <w:vAlign w:val="center"/>
          </w:tcPr>
          <w:p w:rsidR="008717E2" w:rsidRPr="00034FC1" w:rsidRDefault="008717E2" w:rsidP="00104D68">
            <w:pPr>
              <w:pStyle w:val="ListParagraph"/>
              <w:tabs>
                <w:tab w:val="left" w:pos="-270"/>
              </w:tabs>
              <w:spacing w:after="0" w:line="360" w:lineRule="auto"/>
              <w:ind w:left="0"/>
              <w:rPr>
                <w:rFonts w:ascii="Times New Roman" w:hAnsi="Times New Roman" w:cs="Times New Roman"/>
                <w:i/>
                <w:sz w:val="24"/>
                <w:szCs w:val="24"/>
              </w:rPr>
            </w:pPr>
            <w:r w:rsidRPr="00034FC1">
              <w:rPr>
                <w:rFonts w:ascii="Times New Roman" w:hAnsi="Times New Roman" w:cs="Times New Roman"/>
                <w:i/>
                <w:sz w:val="24"/>
                <w:szCs w:val="24"/>
              </w:rPr>
              <w:t>10-13 year-olds (n=35)</w:t>
            </w:r>
          </w:p>
        </w:tc>
        <w:tc>
          <w:tcPr>
            <w:tcW w:w="380" w:type="pct"/>
            <w:tcBorders>
              <w:bottom w:val="single" w:sz="4" w:space="0" w:color="auto"/>
            </w:tcBorders>
          </w:tcPr>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after="0"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tc>
        <w:tc>
          <w:tcPr>
            <w:tcW w:w="610"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94.0%</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(12.4)</w:t>
            </w:r>
          </w:p>
        </w:tc>
        <w:tc>
          <w:tcPr>
            <w:tcW w:w="609"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88.5%</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(18.2)</w:t>
            </w:r>
          </w:p>
        </w:tc>
        <w:tc>
          <w:tcPr>
            <w:tcW w:w="608"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97.8%</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(3.9)</w:t>
            </w:r>
          </w:p>
        </w:tc>
        <w:tc>
          <w:tcPr>
            <w:tcW w:w="609"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69.8%</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(37.6)</w:t>
            </w:r>
          </w:p>
        </w:tc>
        <w:tc>
          <w:tcPr>
            <w:tcW w:w="608"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98.7%</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(3.2)</w:t>
            </w:r>
          </w:p>
        </w:tc>
        <w:tc>
          <w:tcPr>
            <w:tcW w:w="606" w:type="pct"/>
            <w:tcBorders>
              <w:bottom w:val="single" w:sz="4" w:space="0" w:color="auto"/>
            </w:tcBorders>
            <w:vAlign w:val="center"/>
          </w:tcPr>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70.3%</w:t>
            </w:r>
          </w:p>
          <w:p w:rsidR="008717E2" w:rsidRPr="00441F4D" w:rsidRDefault="008717E2" w:rsidP="00104D68">
            <w:pPr>
              <w:pStyle w:val="ListParagraph"/>
              <w:spacing w:after="0"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(32.8)</w:t>
            </w:r>
          </w:p>
        </w:tc>
      </w:tr>
    </w:tbl>
    <w:p w:rsidR="008717E2" w:rsidRPr="00441F4D" w:rsidRDefault="008717E2" w:rsidP="008717E2">
      <w:pPr>
        <w:rPr>
          <w:rFonts w:ascii="Times New Roman" w:hAnsi="Times New Roman" w:cs="Times New Roman"/>
          <w:sz w:val="24"/>
          <w:szCs w:val="24"/>
        </w:rPr>
      </w:pPr>
      <w:r w:rsidRPr="00441F4D">
        <w:rPr>
          <w:rFonts w:ascii="Times New Roman" w:hAnsi="Times New Roman" w:cs="Times New Roman"/>
          <w:i/>
          <w:sz w:val="24"/>
          <w:szCs w:val="24"/>
        </w:rPr>
        <w:t xml:space="preserve">Note. </w:t>
      </w:r>
      <w:r w:rsidRPr="00441F4D">
        <w:rPr>
          <w:rFonts w:ascii="Times New Roman" w:hAnsi="Times New Roman" w:cs="Times New Roman"/>
          <w:sz w:val="24"/>
          <w:szCs w:val="24"/>
        </w:rPr>
        <w:t>Prod.=production</w:t>
      </w:r>
    </w:p>
    <w:p w:rsidR="008717E2" w:rsidRPr="00441F4D" w:rsidRDefault="008717E2" w:rsidP="008717E2">
      <w:pPr>
        <w:spacing w:after="0" w:line="276" w:lineRule="auto"/>
      </w:pPr>
      <w:r w:rsidRPr="00441F4D">
        <w:br w:type="page"/>
      </w:r>
    </w:p>
    <w:p w:rsidR="008717E2" w:rsidRPr="00441F4D" w:rsidRDefault="008717E2" w:rsidP="008717E2">
      <w:pPr>
        <w:spacing w:line="360" w:lineRule="auto"/>
        <w:contextualSpacing/>
        <w:rPr>
          <w:rFonts w:ascii="Times New Roman" w:hAnsi="Times New Roman" w:cs="Times New Roman"/>
          <w:sz w:val="24"/>
          <w:szCs w:val="24"/>
        </w:rPr>
      </w:pPr>
      <w:r w:rsidRPr="00441F4D">
        <w:rPr>
          <w:rFonts w:ascii="Times New Roman" w:hAnsi="Times New Roman" w:cs="Times New Roman"/>
          <w:sz w:val="24"/>
          <w:szCs w:val="24"/>
        </w:rPr>
        <w:t>Table 1</w:t>
      </w:r>
      <w:r>
        <w:rPr>
          <w:rFonts w:ascii="Times New Roman" w:hAnsi="Times New Roman" w:cs="Times New Roman"/>
          <w:sz w:val="24"/>
          <w:szCs w:val="24"/>
        </w:rPr>
        <w:t>1</w:t>
      </w:r>
      <w:r w:rsidRPr="00441F4D">
        <w:rPr>
          <w:rFonts w:ascii="Times New Roman" w:hAnsi="Times New Roman" w:cs="Times New Roman"/>
          <w:sz w:val="24"/>
          <w:szCs w:val="24"/>
        </w:rPr>
        <w:t>.</w:t>
      </w:r>
      <w:r w:rsidRPr="00441F4D">
        <w:rPr>
          <w:rFonts w:ascii="Times New Roman" w:hAnsi="Times New Roman" w:cs="Times New Roman"/>
          <w:i/>
          <w:sz w:val="24"/>
          <w:szCs w:val="24"/>
        </w:rPr>
        <w:t xml:space="preserve"> Mean (M) and standard deviation (SD) of accur</w:t>
      </w:r>
      <w:r>
        <w:rPr>
          <w:rFonts w:ascii="Times New Roman" w:hAnsi="Times New Roman" w:cs="Times New Roman"/>
          <w:i/>
          <w:sz w:val="24"/>
          <w:szCs w:val="24"/>
        </w:rPr>
        <w:t>acy scores for the 5-6-</w:t>
      </w:r>
      <w:r w:rsidRPr="00441F4D">
        <w:rPr>
          <w:rFonts w:ascii="Times New Roman" w:hAnsi="Times New Roman" w:cs="Times New Roman"/>
          <w:i/>
          <w:sz w:val="24"/>
          <w:szCs w:val="24"/>
        </w:rPr>
        <w:t>year-old Dutch monolingual controls from Unsworth (2013).</w:t>
      </w: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5"/>
        <w:gridCol w:w="861"/>
        <w:gridCol w:w="1151"/>
        <w:gridCol w:w="1149"/>
        <w:gridCol w:w="1149"/>
        <w:gridCol w:w="954"/>
        <w:gridCol w:w="1103"/>
        <w:gridCol w:w="1244"/>
      </w:tblGrid>
      <w:tr w:rsidR="008717E2" w:rsidRPr="00441F4D" w:rsidTr="00104D68">
        <w:tc>
          <w:tcPr>
            <w:tcW w:w="907" w:type="pct"/>
            <w:vMerge w:val="restart"/>
            <w:tcBorders>
              <w:top w:val="single" w:sz="4" w:space="0" w:color="auto"/>
            </w:tcBorders>
          </w:tcPr>
          <w:p w:rsidR="008717E2" w:rsidRPr="00441F4D" w:rsidRDefault="008717E2" w:rsidP="00104D68">
            <w:pPr>
              <w:pStyle w:val="ListParagraph"/>
              <w:spacing w:line="360" w:lineRule="auto"/>
              <w:ind w:left="0"/>
              <w:rPr>
                <w:rFonts w:ascii="Times New Roman" w:hAnsi="Times New Roman" w:cs="Times New Roman"/>
                <w:sz w:val="24"/>
                <w:szCs w:val="24"/>
              </w:rPr>
            </w:pPr>
            <w:r w:rsidRPr="00441F4D">
              <w:rPr>
                <w:rFonts w:ascii="Times New Roman" w:hAnsi="Times New Roman" w:cs="Times New Roman"/>
                <w:b/>
                <w:sz w:val="24"/>
                <w:szCs w:val="24"/>
              </w:rPr>
              <w:t>Dutch Monolinguals</w:t>
            </w:r>
          </w:p>
        </w:tc>
        <w:tc>
          <w:tcPr>
            <w:tcW w:w="463" w:type="pct"/>
            <w:tcBorders>
              <w:top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sz w:val="24"/>
                <w:szCs w:val="24"/>
              </w:rPr>
            </w:pPr>
          </w:p>
        </w:tc>
        <w:tc>
          <w:tcPr>
            <w:tcW w:w="1237" w:type="pct"/>
            <w:gridSpan w:val="2"/>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Determiner GJT</w:t>
            </w:r>
          </w:p>
        </w:tc>
        <w:tc>
          <w:tcPr>
            <w:tcW w:w="1131" w:type="pct"/>
            <w:gridSpan w:val="2"/>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Determiner Prod.</w:t>
            </w:r>
          </w:p>
        </w:tc>
        <w:tc>
          <w:tcPr>
            <w:tcW w:w="1262" w:type="pct"/>
            <w:gridSpan w:val="2"/>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Adjective Prod.</w:t>
            </w:r>
          </w:p>
        </w:tc>
      </w:tr>
      <w:tr w:rsidR="008717E2" w:rsidRPr="00441F4D" w:rsidTr="00104D68">
        <w:tc>
          <w:tcPr>
            <w:tcW w:w="907" w:type="pct"/>
            <w:vMerge/>
            <w:tcBorders>
              <w:bottom w:val="single" w:sz="4" w:space="0" w:color="auto"/>
            </w:tcBorders>
          </w:tcPr>
          <w:p w:rsidR="008717E2" w:rsidRPr="00441F4D" w:rsidRDefault="008717E2" w:rsidP="00104D68">
            <w:pPr>
              <w:pStyle w:val="ListParagraph"/>
              <w:spacing w:line="360" w:lineRule="auto"/>
              <w:ind w:left="0"/>
              <w:rPr>
                <w:rFonts w:ascii="Times New Roman" w:hAnsi="Times New Roman" w:cs="Times New Roman"/>
                <w:sz w:val="24"/>
                <w:szCs w:val="24"/>
              </w:rPr>
            </w:pPr>
          </w:p>
        </w:tc>
        <w:tc>
          <w:tcPr>
            <w:tcW w:w="463" w:type="pct"/>
            <w:tcBorders>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i/>
                <w:sz w:val="24"/>
                <w:szCs w:val="24"/>
              </w:rPr>
            </w:pPr>
          </w:p>
        </w:tc>
        <w:tc>
          <w:tcPr>
            <w:tcW w:w="619" w:type="pct"/>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Common</w:t>
            </w:r>
          </w:p>
        </w:tc>
        <w:tc>
          <w:tcPr>
            <w:tcW w:w="618" w:type="pct"/>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Neuter</w:t>
            </w:r>
          </w:p>
        </w:tc>
        <w:tc>
          <w:tcPr>
            <w:tcW w:w="618" w:type="pct"/>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Common</w:t>
            </w:r>
          </w:p>
        </w:tc>
        <w:tc>
          <w:tcPr>
            <w:tcW w:w="513" w:type="pct"/>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Neuter</w:t>
            </w:r>
          </w:p>
        </w:tc>
        <w:tc>
          <w:tcPr>
            <w:tcW w:w="593" w:type="pct"/>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Common</w:t>
            </w:r>
          </w:p>
        </w:tc>
        <w:tc>
          <w:tcPr>
            <w:tcW w:w="669" w:type="pct"/>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Neuter</w:t>
            </w:r>
          </w:p>
        </w:tc>
      </w:tr>
      <w:tr w:rsidR="008717E2" w:rsidRPr="00441F4D" w:rsidTr="00104D68">
        <w:tc>
          <w:tcPr>
            <w:tcW w:w="907" w:type="pct"/>
            <w:tcBorders>
              <w:top w:val="single" w:sz="4" w:space="0" w:color="auto"/>
              <w:bottom w:val="single" w:sz="4" w:space="0" w:color="auto"/>
            </w:tcBorders>
          </w:tcPr>
          <w:p w:rsidR="008717E2" w:rsidRPr="00441F4D" w:rsidRDefault="008717E2" w:rsidP="00104D68">
            <w:pPr>
              <w:pStyle w:val="ListParagraph"/>
              <w:tabs>
                <w:tab w:val="left" w:pos="-270"/>
              </w:tabs>
              <w:spacing w:line="360" w:lineRule="auto"/>
              <w:ind w:left="0"/>
              <w:rPr>
                <w:rFonts w:ascii="Times New Roman" w:hAnsi="Times New Roman" w:cs="Times New Roman"/>
                <w:sz w:val="24"/>
                <w:szCs w:val="24"/>
              </w:rPr>
            </w:pPr>
            <w:r w:rsidRPr="00441F4D">
              <w:rPr>
                <w:rFonts w:ascii="Times New Roman" w:hAnsi="Times New Roman" w:cs="Times New Roman"/>
                <w:sz w:val="24"/>
                <w:szCs w:val="24"/>
              </w:rPr>
              <w:t>5-6 year-olds (n=20)</w:t>
            </w:r>
          </w:p>
        </w:tc>
        <w:tc>
          <w:tcPr>
            <w:tcW w:w="463" w:type="pct"/>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M</w:t>
            </w:r>
          </w:p>
          <w:p w:rsidR="008717E2" w:rsidRPr="00441F4D" w:rsidRDefault="008717E2" w:rsidP="00104D68">
            <w:pPr>
              <w:pStyle w:val="ListParagraph"/>
              <w:spacing w:line="360" w:lineRule="auto"/>
              <w:ind w:left="0"/>
              <w:jc w:val="center"/>
              <w:rPr>
                <w:rFonts w:ascii="Times New Roman" w:hAnsi="Times New Roman" w:cs="Times New Roman"/>
                <w:i/>
                <w:sz w:val="24"/>
                <w:szCs w:val="24"/>
              </w:rPr>
            </w:pPr>
            <w:r w:rsidRPr="00441F4D">
              <w:rPr>
                <w:rFonts w:ascii="Times New Roman" w:hAnsi="Times New Roman" w:cs="Times New Roman"/>
                <w:i/>
                <w:sz w:val="24"/>
                <w:szCs w:val="24"/>
              </w:rPr>
              <w:t>SD</w:t>
            </w:r>
          </w:p>
        </w:tc>
        <w:tc>
          <w:tcPr>
            <w:tcW w:w="619" w:type="pct"/>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90.3%</w:t>
            </w:r>
          </w:p>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(15.4)</w:t>
            </w:r>
          </w:p>
        </w:tc>
        <w:tc>
          <w:tcPr>
            <w:tcW w:w="618" w:type="pct"/>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69.8%</w:t>
            </w:r>
          </w:p>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(28.0)</w:t>
            </w:r>
          </w:p>
        </w:tc>
        <w:tc>
          <w:tcPr>
            <w:tcW w:w="618" w:type="pct"/>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95.4%</w:t>
            </w:r>
          </w:p>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(14.1)</w:t>
            </w:r>
          </w:p>
        </w:tc>
        <w:tc>
          <w:tcPr>
            <w:tcW w:w="513" w:type="pct"/>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61.1%</w:t>
            </w:r>
          </w:p>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(34.7)</w:t>
            </w:r>
          </w:p>
        </w:tc>
        <w:tc>
          <w:tcPr>
            <w:tcW w:w="593" w:type="pct"/>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98.7%</w:t>
            </w:r>
          </w:p>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(3.3)</w:t>
            </w:r>
          </w:p>
        </w:tc>
        <w:tc>
          <w:tcPr>
            <w:tcW w:w="669" w:type="pct"/>
            <w:tcBorders>
              <w:top w:val="single" w:sz="4" w:space="0" w:color="auto"/>
              <w:bottom w:val="single" w:sz="4" w:space="0" w:color="auto"/>
            </w:tcBorders>
          </w:tcPr>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53.8%</w:t>
            </w:r>
          </w:p>
          <w:p w:rsidR="008717E2" w:rsidRPr="00441F4D" w:rsidRDefault="008717E2" w:rsidP="00104D68">
            <w:pPr>
              <w:pStyle w:val="ListParagraph"/>
              <w:spacing w:line="360" w:lineRule="auto"/>
              <w:ind w:left="0"/>
              <w:jc w:val="center"/>
              <w:rPr>
                <w:rFonts w:ascii="Times New Roman" w:hAnsi="Times New Roman" w:cs="Times New Roman"/>
                <w:sz w:val="24"/>
                <w:szCs w:val="24"/>
              </w:rPr>
            </w:pPr>
            <w:r w:rsidRPr="00441F4D">
              <w:rPr>
                <w:rFonts w:ascii="Times New Roman" w:hAnsi="Times New Roman" w:cs="Times New Roman"/>
                <w:sz w:val="24"/>
                <w:szCs w:val="24"/>
              </w:rPr>
              <w:t>(28.4)</w:t>
            </w:r>
          </w:p>
        </w:tc>
      </w:tr>
    </w:tbl>
    <w:p w:rsidR="008717E2" w:rsidRPr="00441F4D" w:rsidRDefault="008717E2" w:rsidP="008717E2"/>
    <w:p w:rsidR="008717E2" w:rsidRDefault="008717E2" w:rsidP="008717E2"/>
    <w:p w:rsidR="008717E2" w:rsidRDefault="008717E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73314" w:rsidRDefault="008717E2" w:rsidP="00E7387A">
      <w:pPr>
        <w:spacing w:after="0" w:line="276" w:lineRule="auto"/>
        <w:rPr>
          <w:rFonts w:ascii="Times New Roman" w:hAnsi="Times New Roman" w:cs="Times New Roman"/>
          <w:sz w:val="24"/>
          <w:szCs w:val="24"/>
        </w:rPr>
      </w:pPr>
      <w:r>
        <w:rPr>
          <w:noProof/>
          <w:lang w:val="en-GB" w:eastAsia="en-GB"/>
        </w:rPr>
        <w:drawing>
          <wp:inline distT="0" distB="0" distL="0" distR="0" wp14:anchorId="0EC96461" wp14:editId="3ED850D1">
            <wp:extent cx="5943600" cy="3303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03270"/>
                    </a:xfrm>
                    <a:prstGeom prst="rect">
                      <a:avLst/>
                    </a:prstGeom>
                  </pic:spPr>
                </pic:pic>
              </a:graphicData>
            </a:graphic>
          </wp:inline>
        </w:drawing>
      </w:r>
    </w:p>
    <w:p w:rsidR="00B01418" w:rsidRPr="00696622" w:rsidRDefault="00B01418" w:rsidP="00B01418">
      <w:pPr>
        <w:spacing w:line="360" w:lineRule="auto"/>
        <w:contextualSpacing/>
        <w:rPr>
          <w:rFonts w:ascii="Times New Roman" w:hAnsi="Times New Roman" w:cs="Times New Roman"/>
          <w:i/>
          <w:sz w:val="24"/>
          <w:szCs w:val="24"/>
        </w:rPr>
      </w:pPr>
      <w:r>
        <w:rPr>
          <w:rFonts w:ascii="Times New Roman" w:hAnsi="Times New Roman" w:cs="Times New Roman"/>
          <w:sz w:val="24"/>
          <w:szCs w:val="24"/>
        </w:rPr>
        <w:t>Figure 1</w:t>
      </w:r>
      <w:r w:rsidRPr="00413E89">
        <w:rPr>
          <w:rFonts w:ascii="Times New Roman" w:hAnsi="Times New Roman" w:cs="Times New Roman"/>
          <w:sz w:val="24"/>
          <w:szCs w:val="24"/>
        </w:rPr>
        <w:t xml:space="preserve">. </w:t>
      </w:r>
      <w:r w:rsidRPr="00696622">
        <w:rPr>
          <w:rFonts w:ascii="Times New Roman" w:hAnsi="Times New Roman" w:cs="Times New Roman"/>
          <w:i/>
          <w:sz w:val="24"/>
          <w:szCs w:val="24"/>
        </w:rPr>
        <w:t>Comparison of accuracy scores for judgment and production of neuter determiners and production of neuter adjectives in Dutch for the Greek</w:t>
      </w:r>
      <w:r w:rsidRPr="00285C52">
        <w:rPr>
          <w:rFonts w:ascii="Times New Roman" w:hAnsi="Times New Roman" w:cs="Times New Roman"/>
          <w:i/>
          <w:sz w:val="24"/>
          <w:szCs w:val="24"/>
        </w:rPr>
        <w:t>–</w:t>
      </w:r>
      <w:r w:rsidRPr="00696622">
        <w:rPr>
          <w:rFonts w:ascii="Times New Roman" w:hAnsi="Times New Roman" w:cs="Times New Roman"/>
          <w:i/>
          <w:sz w:val="24"/>
          <w:szCs w:val="24"/>
        </w:rPr>
        <w:t>Dutch and English</w:t>
      </w:r>
      <w:r w:rsidRPr="00285C52">
        <w:rPr>
          <w:rFonts w:ascii="Times New Roman" w:hAnsi="Times New Roman" w:cs="Times New Roman"/>
          <w:i/>
          <w:sz w:val="24"/>
          <w:szCs w:val="24"/>
        </w:rPr>
        <w:t>–</w:t>
      </w:r>
      <w:r w:rsidRPr="00696622">
        <w:rPr>
          <w:rFonts w:ascii="Times New Roman" w:hAnsi="Times New Roman" w:cs="Times New Roman"/>
          <w:i/>
          <w:sz w:val="24"/>
          <w:szCs w:val="24"/>
        </w:rPr>
        <w:t>Dutch bilingual children and the Dutch monolinguals.</w:t>
      </w:r>
    </w:p>
    <w:p w:rsidR="00B01418" w:rsidRPr="00E7387A" w:rsidRDefault="00B01418" w:rsidP="00E7387A">
      <w:pPr>
        <w:spacing w:after="0" w:line="276" w:lineRule="auto"/>
        <w:rPr>
          <w:rFonts w:ascii="Times New Roman" w:hAnsi="Times New Roman" w:cs="Times New Roman"/>
          <w:sz w:val="24"/>
          <w:szCs w:val="24"/>
        </w:rPr>
      </w:pPr>
    </w:p>
    <w:sectPr w:rsidR="00B01418" w:rsidRPr="00E7387A" w:rsidSect="008F241F">
      <w:headerReference w:type="default" r:id="rId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6EA" w:rsidRDefault="000806EA" w:rsidP="00E807FF">
      <w:pPr>
        <w:spacing w:after="0" w:line="240" w:lineRule="auto"/>
      </w:pPr>
      <w:r>
        <w:separator/>
      </w:r>
    </w:p>
  </w:endnote>
  <w:endnote w:type="continuationSeparator" w:id="0">
    <w:p w:rsidR="000806EA" w:rsidRDefault="000806EA" w:rsidP="00E8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6EA" w:rsidRDefault="000806EA" w:rsidP="00E807FF">
      <w:pPr>
        <w:spacing w:after="0" w:line="240" w:lineRule="auto"/>
      </w:pPr>
      <w:r>
        <w:separator/>
      </w:r>
    </w:p>
  </w:footnote>
  <w:footnote w:type="continuationSeparator" w:id="0">
    <w:p w:rsidR="000806EA" w:rsidRDefault="000806EA" w:rsidP="00E80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545739"/>
      <w:docPartObj>
        <w:docPartGallery w:val="Page Numbers (Top of Page)"/>
        <w:docPartUnique/>
      </w:docPartObj>
    </w:sdtPr>
    <w:sdtEndPr>
      <w:rPr>
        <w:rFonts w:ascii="Times New Roman" w:hAnsi="Times New Roman"/>
        <w:noProof/>
      </w:rPr>
    </w:sdtEndPr>
    <w:sdtContent>
      <w:p w:rsidR="0072093A" w:rsidRPr="000C16F8" w:rsidRDefault="00F03A92">
        <w:pPr>
          <w:pStyle w:val="Header"/>
          <w:jc w:val="right"/>
          <w:rPr>
            <w:rFonts w:ascii="Times New Roman" w:hAnsi="Times New Roman"/>
          </w:rPr>
        </w:pPr>
        <w:r w:rsidRPr="000C16F8">
          <w:rPr>
            <w:rFonts w:ascii="Times New Roman" w:hAnsi="Times New Roman"/>
          </w:rPr>
          <w:fldChar w:fldCharType="begin"/>
        </w:r>
        <w:r w:rsidR="0072093A" w:rsidRPr="000C16F8">
          <w:rPr>
            <w:rFonts w:ascii="Times New Roman" w:hAnsi="Times New Roman"/>
          </w:rPr>
          <w:instrText xml:space="preserve"> PAGE   \* MERGEFORMAT </w:instrText>
        </w:r>
        <w:r w:rsidRPr="000C16F8">
          <w:rPr>
            <w:rFonts w:ascii="Times New Roman" w:hAnsi="Times New Roman"/>
          </w:rPr>
          <w:fldChar w:fldCharType="separate"/>
        </w:r>
        <w:r w:rsidR="00E97D61">
          <w:rPr>
            <w:rFonts w:ascii="Times New Roman" w:hAnsi="Times New Roman"/>
            <w:noProof/>
          </w:rPr>
          <w:t>2</w:t>
        </w:r>
        <w:r w:rsidRPr="000C16F8">
          <w:rPr>
            <w:rFonts w:ascii="Times New Roman" w:hAnsi="Times New Roman"/>
            <w:noProof/>
          </w:rPr>
          <w:fldChar w:fldCharType="end"/>
        </w:r>
      </w:p>
    </w:sdtContent>
  </w:sdt>
  <w:p w:rsidR="0072093A" w:rsidRDefault="007209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226E9"/>
    <w:multiLevelType w:val="hybridMultilevel"/>
    <w:tmpl w:val="8582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E2E0C"/>
    <w:multiLevelType w:val="hybridMultilevel"/>
    <w:tmpl w:val="58F8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4EC9"/>
    <w:multiLevelType w:val="hybridMultilevel"/>
    <w:tmpl w:val="FD007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046BD"/>
    <w:multiLevelType w:val="hybridMultilevel"/>
    <w:tmpl w:val="5316F580"/>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FF"/>
    <w:rsid w:val="000011C1"/>
    <w:rsid w:val="0000285C"/>
    <w:rsid w:val="0000297E"/>
    <w:rsid w:val="00003B53"/>
    <w:rsid w:val="00003B7C"/>
    <w:rsid w:val="00011B16"/>
    <w:rsid w:val="00013779"/>
    <w:rsid w:val="000137F2"/>
    <w:rsid w:val="00014C30"/>
    <w:rsid w:val="00014C9C"/>
    <w:rsid w:val="00017515"/>
    <w:rsid w:val="000205D4"/>
    <w:rsid w:val="0002230A"/>
    <w:rsid w:val="00026B14"/>
    <w:rsid w:val="000303E1"/>
    <w:rsid w:val="00030AAF"/>
    <w:rsid w:val="00031DA4"/>
    <w:rsid w:val="00032562"/>
    <w:rsid w:val="00034BD6"/>
    <w:rsid w:val="00034FC1"/>
    <w:rsid w:val="00036AC4"/>
    <w:rsid w:val="0003797D"/>
    <w:rsid w:val="00051380"/>
    <w:rsid w:val="0005516A"/>
    <w:rsid w:val="0005625C"/>
    <w:rsid w:val="000609E4"/>
    <w:rsid w:val="00061033"/>
    <w:rsid w:val="00063820"/>
    <w:rsid w:val="00066A49"/>
    <w:rsid w:val="00066D1B"/>
    <w:rsid w:val="000747E2"/>
    <w:rsid w:val="000806EA"/>
    <w:rsid w:val="00081024"/>
    <w:rsid w:val="00081EB1"/>
    <w:rsid w:val="000827A3"/>
    <w:rsid w:val="00083CF7"/>
    <w:rsid w:val="00085C9E"/>
    <w:rsid w:val="000864BB"/>
    <w:rsid w:val="00086E22"/>
    <w:rsid w:val="00090B9D"/>
    <w:rsid w:val="00090F59"/>
    <w:rsid w:val="000911E0"/>
    <w:rsid w:val="00092623"/>
    <w:rsid w:val="00092C9E"/>
    <w:rsid w:val="00095152"/>
    <w:rsid w:val="00096BAB"/>
    <w:rsid w:val="000A1ABB"/>
    <w:rsid w:val="000A4341"/>
    <w:rsid w:val="000B30CA"/>
    <w:rsid w:val="000B380C"/>
    <w:rsid w:val="000B78F9"/>
    <w:rsid w:val="000C16F8"/>
    <w:rsid w:val="000C2D2D"/>
    <w:rsid w:val="000C359C"/>
    <w:rsid w:val="000C5D30"/>
    <w:rsid w:val="000C72F0"/>
    <w:rsid w:val="000C7887"/>
    <w:rsid w:val="000D028E"/>
    <w:rsid w:val="000D0547"/>
    <w:rsid w:val="000D42B0"/>
    <w:rsid w:val="000D45B9"/>
    <w:rsid w:val="000E0D74"/>
    <w:rsid w:val="000E6106"/>
    <w:rsid w:val="000E70F8"/>
    <w:rsid w:val="000F12DF"/>
    <w:rsid w:val="000F24F9"/>
    <w:rsid w:val="000F3D4F"/>
    <w:rsid w:val="000F6ABB"/>
    <w:rsid w:val="000F6EB3"/>
    <w:rsid w:val="0010169B"/>
    <w:rsid w:val="00101A91"/>
    <w:rsid w:val="001064A3"/>
    <w:rsid w:val="001218ED"/>
    <w:rsid w:val="00123AD5"/>
    <w:rsid w:val="00124922"/>
    <w:rsid w:val="001257A0"/>
    <w:rsid w:val="00130EDE"/>
    <w:rsid w:val="0013383B"/>
    <w:rsid w:val="00147CCE"/>
    <w:rsid w:val="00153A9B"/>
    <w:rsid w:val="00153D5D"/>
    <w:rsid w:val="00154184"/>
    <w:rsid w:val="001549E8"/>
    <w:rsid w:val="00155E14"/>
    <w:rsid w:val="001630CD"/>
    <w:rsid w:val="001648E8"/>
    <w:rsid w:val="00166FD1"/>
    <w:rsid w:val="00171D4E"/>
    <w:rsid w:val="001732DE"/>
    <w:rsid w:val="00176D49"/>
    <w:rsid w:val="0018157B"/>
    <w:rsid w:val="001822AD"/>
    <w:rsid w:val="0018297B"/>
    <w:rsid w:val="00184E33"/>
    <w:rsid w:val="00186FAF"/>
    <w:rsid w:val="0019426B"/>
    <w:rsid w:val="001976A5"/>
    <w:rsid w:val="00197B84"/>
    <w:rsid w:val="00197BE5"/>
    <w:rsid w:val="001A007E"/>
    <w:rsid w:val="001A123C"/>
    <w:rsid w:val="001A2521"/>
    <w:rsid w:val="001A6651"/>
    <w:rsid w:val="001B0AFD"/>
    <w:rsid w:val="001B1CB6"/>
    <w:rsid w:val="001B78EA"/>
    <w:rsid w:val="001C2529"/>
    <w:rsid w:val="001C4B98"/>
    <w:rsid w:val="001C601C"/>
    <w:rsid w:val="001C77ED"/>
    <w:rsid w:val="001D33AC"/>
    <w:rsid w:val="001D7981"/>
    <w:rsid w:val="001E045B"/>
    <w:rsid w:val="001E0778"/>
    <w:rsid w:val="001E0CB7"/>
    <w:rsid w:val="001E2E06"/>
    <w:rsid w:val="001E57E8"/>
    <w:rsid w:val="001E5F02"/>
    <w:rsid w:val="001E7774"/>
    <w:rsid w:val="001F22D1"/>
    <w:rsid w:val="001F4902"/>
    <w:rsid w:val="001F52F3"/>
    <w:rsid w:val="001F5C5B"/>
    <w:rsid w:val="00205B6C"/>
    <w:rsid w:val="00220E84"/>
    <w:rsid w:val="00223E42"/>
    <w:rsid w:val="00231B16"/>
    <w:rsid w:val="00240591"/>
    <w:rsid w:val="002439C3"/>
    <w:rsid w:val="0024467A"/>
    <w:rsid w:val="00245859"/>
    <w:rsid w:val="00250E51"/>
    <w:rsid w:val="00251688"/>
    <w:rsid w:val="0025644D"/>
    <w:rsid w:val="002617FB"/>
    <w:rsid w:val="002670B8"/>
    <w:rsid w:val="002706C7"/>
    <w:rsid w:val="00273F18"/>
    <w:rsid w:val="00286E89"/>
    <w:rsid w:val="00291CAB"/>
    <w:rsid w:val="00294089"/>
    <w:rsid w:val="002A4FAC"/>
    <w:rsid w:val="002A5979"/>
    <w:rsid w:val="002A6AAC"/>
    <w:rsid w:val="002A6EDB"/>
    <w:rsid w:val="002A7515"/>
    <w:rsid w:val="002B04E4"/>
    <w:rsid w:val="002B106A"/>
    <w:rsid w:val="002B1C69"/>
    <w:rsid w:val="002B348C"/>
    <w:rsid w:val="002B4187"/>
    <w:rsid w:val="002C2D01"/>
    <w:rsid w:val="002C33D6"/>
    <w:rsid w:val="002C3F96"/>
    <w:rsid w:val="002C64E6"/>
    <w:rsid w:val="002C69EF"/>
    <w:rsid w:val="002C7353"/>
    <w:rsid w:val="002C7C7F"/>
    <w:rsid w:val="002D2298"/>
    <w:rsid w:val="002D41DD"/>
    <w:rsid w:val="002E3DB5"/>
    <w:rsid w:val="002F7D4B"/>
    <w:rsid w:val="0030019F"/>
    <w:rsid w:val="003023B2"/>
    <w:rsid w:val="00304533"/>
    <w:rsid w:val="0030554A"/>
    <w:rsid w:val="00305F94"/>
    <w:rsid w:val="00306254"/>
    <w:rsid w:val="00306A4D"/>
    <w:rsid w:val="0030781C"/>
    <w:rsid w:val="003119C4"/>
    <w:rsid w:val="00312F48"/>
    <w:rsid w:val="003135F8"/>
    <w:rsid w:val="003142AA"/>
    <w:rsid w:val="00314769"/>
    <w:rsid w:val="00321501"/>
    <w:rsid w:val="00321970"/>
    <w:rsid w:val="00327AA3"/>
    <w:rsid w:val="0033249F"/>
    <w:rsid w:val="00334C68"/>
    <w:rsid w:val="00336946"/>
    <w:rsid w:val="003400D1"/>
    <w:rsid w:val="00345C3B"/>
    <w:rsid w:val="00350452"/>
    <w:rsid w:val="00352454"/>
    <w:rsid w:val="00353320"/>
    <w:rsid w:val="00355C76"/>
    <w:rsid w:val="00360AD8"/>
    <w:rsid w:val="00363B57"/>
    <w:rsid w:val="00364C36"/>
    <w:rsid w:val="003667C7"/>
    <w:rsid w:val="003702E3"/>
    <w:rsid w:val="00371F5A"/>
    <w:rsid w:val="0037477E"/>
    <w:rsid w:val="00381CB3"/>
    <w:rsid w:val="00383A7F"/>
    <w:rsid w:val="00385881"/>
    <w:rsid w:val="00390028"/>
    <w:rsid w:val="00390B1E"/>
    <w:rsid w:val="00391241"/>
    <w:rsid w:val="003940B8"/>
    <w:rsid w:val="00395BF5"/>
    <w:rsid w:val="003960BC"/>
    <w:rsid w:val="00396B9D"/>
    <w:rsid w:val="003A37DA"/>
    <w:rsid w:val="003B083F"/>
    <w:rsid w:val="003B0EFF"/>
    <w:rsid w:val="003B2436"/>
    <w:rsid w:val="003B33AD"/>
    <w:rsid w:val="003B60E8"/>
    <w:rsid w:val="003C08AE"/>
    <w:rsid w:val="003C3204"/>
    <w:rsid w:val="003C3F2B"/>
    <w:rsid w:val="003C5EC8"/>
    <w:rsid w:val="003C6319"/>
    <w:rsid w:val="003C70DE"/>
    <w:rsid w:val="003D200F"/>
    <w:rsid w:val="003D710F"/>
    <w:rsid w:val="003E3FF0"/>
    <w:rsid w:val="003E5CA8"/>
    <w:rsid w:val="003E5FCF"/>
    <w:rsid w:val="003F0A53"/>
    <w:rsid w:val="003F4346"/>
    <w:rsid w:val="003F4F56"/>
    <w:rsid w:val="003F71CB"/>
    <w:rsid w:val="003F7A5D"/>
    <w:rsid w:val="003F7F40"/>
    <w:rsid w:val="00401C7F"/>
    <w:rsid w:val="004033CE"/>
    <w:rsid w:val="00403AAA"/>
    <w:rsid w:val="00405905"/>
    <w:rsid w:val="004072F7"/>
    <w:rsid w:val="00422CCD"/>
    <w:rsid w:val="004257F0"/>
    <w:rsid w:val="00431BFA"/>
    <w:rsid w:val="00434F95"/>
    <w:rsid w:val="00440B3F"/>
    <w:rsid w:val="00441F4D"/>
    <w:rsid w:val="004421E2"/>
    <w:rsid w:val="00443A69"/>
    <w:rsid w:val="00446505"/>
    <w:rsid w:val="00447A30"/>
    <w:rsid w:val="004506F5"/>
    <w:rsid w:val="00456D99"/>
    <w:rsid w:val="00462C41"/>
    <w:rsid w:val="00464C2A"/>
    <w:rsid w:val="00464C60"/>
    <w:rsid w:val="00465026"/>
    <w:rsid w:val="004700EB"/>
    <w:rsid w:val="00477D4D"/>
    <w:rsid w:val="00484D44"/>
    <w:rsid w:val="00487A27"/>
    <w:rsid w:val="00487B3F"/>
    <w:rsid w:val="00487E41"/>
    <w:rsid w:val="00496EA8"/>
    <w:rsid w:val="004A3ACB"/>
    <w:rsid w:val="004A657F"/>
    <w:rsid w:val="004A75AC"/>
    <w:rsid w:val="004B0334"/>
    <w:rsid w:val="004B3C0D"/>
    <w:rsid w:val="004B3C6A"/>
    <w:rsid w:val="004B6927"/>
    <w:rsid w:val="004B7818"/>
    <w:rsid w:val="004C0690"/>
    <w:rsid w:val="004C242F"/>
    <w:rsid w:val="004C3023"/>
    <w:rsid w:val="004C557D"/>
    <w:rsid w:val="004C690F"/>
    <w:rsid w:val="004D00E5"/>
    <w:rsid w:val="004D0C70"/>
    <w:rsid w:val="004D2D62"/>
    <w:rsid w:val="004D65E1"/>
    <w:rsid w:val="004E34C1"/>
    <w:rsid w:val="004E50E5"/>
    <w:rsid w:val="004E5135"/>
    <w:rsid w:val="004E69C1"/>
    <w:rsid w:val="004E6E49"/>
    <w:rsid w:val="004E7BCA"/>
    <w:rsid w:val="004F26C1"/>
    <w:rsid w:val="004F480B"/>
    <w:rsid w:val="004F7D22"/>
    <w:rsid w:val="00501868"/>
    <w:rsid w:val="00503A5C"/>
    <w:rsid w:val="00504F5A"/>
    <w:rsid w:val="00505E54"/>
    <w:rsid w:val="00506FA6"/>
    <w:rsid w:val="005210FF"/>
    <w:rsid w:val="0052192F"/>
    <w:rsid w:val="00521EF6"/>
    <w:rsid w:val="005274EC"/>
    <w:rsid w:val="005432D5"/>
    <w:rsid w:val="00544822"/>
    <w:rsid w:val="00545DF9"/>
    <w:rsid w:val="00550039"/>
    <w:rsid w:val="0055665A"/>
    <w:rsid w:val="005576FB"/>
    <w:rsid w:val="00564DA6"/>
    <w:rsid w:val="00567DC1"/>
    <w:rsid w:val="005779EB"/>
    <w:rsid w:val="00581CE2"/>
    <w:rsid w:val="00582BF3"/>
    <w:rsid w:val="00585610"/>
    <w:rsid w:val="005902C0"/>
    <w:rsid w:val="00591A89"/>
    <w:rsid w:val="005920CD"/>
    <w:rsid w:val="00595DC7"/>
    <w:rsid w:val="005A4DF2"/>
    <w:rsid w:val="005B0B99"/>
    <w:rsid w:val="005B13EB"/>
    <w:rsid w:val="005B169F"/>
    <w:rsid w:val="005B2180"/>
    <w:rsid w:val="005B38EE"/>
    <w:rsid w:val="005B4823"/>
    <w:rsid w:val="005B656B"/>
    <w:rsid w:val="005B67EA"/>
    <w:rsid w:val="005B773B"/>
    <w:rsid w:val="005C22D2"/>
    <w:rsid w:val="005C43E4"/>
    <w:rsid w:val="005C4D7B"/>
    <w:rsid w:val="005C6144"/>
    <w:rsid w:val="005D577F"/>
    <w:rsid w:val="005E0A25"/>
    <w:rsid w:val="005E4C08"/>
    <w:rsid w:val="005E5EB6"/>
    <w:rsid w:val="005E712C"/>
    <w:rsid w:val="005F0609"/>
    <w:rsid w:val="005F117D"/>
    <w:rsid w:val="005F4644"/>
    <w:rsid w:val="005F766D"/>
    <w:rsid w:val="00601233"/>
    <w:rsid w:val="00601459"/>
    <w:rsid w:val="00603A86"/>
    <w:rsid w:val="00605944"/>
    <w:rsid w:val="006069CD"/>
    <w:rsid w:val="006100ED"/>
    <w:rsid w:val="00610F36"/>
    <w:rsid w:val="00613CCC"/>
    <w:rsid w:val="00615975"/>
    <w:rsid w:val="00621A05"/>
    <w:rsid w:val="00621F12"/>
    <w:rsid w:val="00630620"/>
    <w:rsid w:val="00635422"/>
    <w:rsid w:val="00635C71"/>
    <w:rsid w:val="00637E41"/>
    <w:rsid w:val="00640F63"/>
    <w:rsid w:val="00656293"/>
    <w:rsid w:val="00656DDE"/>
    <w:rsid w:val="006663AB"/>
    <w:rsid w:val="006666D8"/>
    <w:rsid w:val="00667CCA"/>
    <w:rsid w:val="00667EDC"/>
    <w:rsid w:val="0067168D"/>
    <w:rsid w:val="00672E67"/>
    <w:rsid w:val="00673314"/>
    <w:rsid w:val="00676A06"/>
    <w:rsid w:val="006815A2"/>
    <w:rsid w:val="006816FE"/>
    <w:rsid w:val="00682AC5"/>
    <w:rsid w:val="006831DE"/>
    <w:rsid w:val="00686D67"/>
    <w:rsid w:val="006910F8"/>
    <w:rsid w:val="00695C1F"/>
    <w:rsid w:val="00695C9E"/>
    <w:rsid w:val="00696622"/>
    <w:rsid w:val="006A3454"/>
    <w:rsid w:val="006A50E7"/>
    <w:rsid w:val="006A695C"/>
    <w:rsid w:val="006A7E31"/>
    <w:rsid w:val="006B08D7"/>
    <w:rsid w:val="006C0FF7"/>
    <w:rsid w:val="006C14E0"/>
    <w:rsid w:val="006C375B"/>
    <w:rsid w:val="006D245B"/>
    <w:rsid w:val="006D4704"/>
    <w:rsid w:val="006D5875"/>
    <w:rsid w:val="006D6A36"/>
    <w:rsid w:val="006E3D30"/>
    <w:rsid w:val="006E5190"/>
    <w:rsid w:val="006E566F"/>
    <w:rsid w:val="006E5A11"/>
    <w:rsid w:val="006F1DB2"/>
    <w:rsid w:val="00707729"/>
    <w:rsid w:val="00707E5A"/>
    <w:rsid w:val="00710103"/>
    <w:rsid w:val="0071091B"/>
    <w:rsid w:val="00711840"/>
    <w:rsid w:val="00711D7D"/>
    <w:rsid w:val="00711DF5"/>
    <w:rsid w:val="007135B6"/>
    <w:rsid w:val="0071538C"/>
    <w:rsid w:val="007162C5"/>
    <w:rsid w:val="007172C5"/>
    <w:rsid w:val="0072093A"/>
    <w:rsid w:val="00724864"/>
    <w:rsid w:val="00726EBB"/>
    <w:rsid w:val="00727C41"/>
    <w:rsid w:val="00731C6E"/>
    <w:rsid w:val="00731D7E"/>
    <w:rsid w:val="00731DF4"/>
    <w:rsid w:val="007427D4"/>
    <w:rsid w:val="00742EAF"/>
    <w:rsid w:val="00743F86"/>
    <w:rsid w:val="00744EDB"/>
    <w:rsid w:val="007473CB"/>
    <w:rsid w:val="007479FF"/>
    <w:rsid w:val="00750E47"/>
    <w:rsid w:val="0075305C"/>
    <w:rsid w:val="00754398"/>
    <w:rsid w:val="00754E55"/>
    <w:rsid w:val="00763291"/>
    <w:rsid w:val="0076383F"/>
    <w:rsid w:val="00764A5B"/>
    <w:rsid w:val="00765AF5"/>
    <w:rsid w:val="007768E5"/>
    <w:rsid w:val="007771B7"/>
    <w:rsid w:val="00783B7E"/>
    <w:rsid w:val="00790210"/>
    <w:rsid w:val="00791D4F"/>
    <w:rsid w:val="00793E9E"/>
    <w:rsid w:val="00797157"/>
    <w:rsid w:val="007A0DD9"/>
    <w:rsid w:val="007A1F6C"/>
    <w:rsid w:val="007A53CC"/>
    <w:rsid w:val="007B12A3"/>
    <w:rsid w:val="007B2477"/>
    <w:rsid w:val="007B5AA5"/>
    <w:rsid w:val="007B7ADF"/>
    <w:rsid w:val="007C1D68"/>
    <w:rsid w:val="007C653E"/>
    <w:rsid w:val="007C6C38"/>
    <w:rsid w:val="007D5177"/>
    <w:rsid w:val="007E09BF"/>
    <w:rsid w:val="007E2366"/>
    <w:rsid w:val="007E7FE6"/>
    <w:rsid w:val="007F3C51"/>
    <w:rsid w:val="007F4CCE"/>
    <w:rsid w:val="007F6BB6"/>
    <w:rsid w:val="007F6C9D"/>
    <w:rsid w:val="007F7B79"/>
    <w:rsid w:val="00805E15"/>
    <w:rsid w:val="00806A6F"/>
    <w:rsid w:val="00810EE7"/>
    <w:rsid w:val="00814762"/>
    <w:rsid w:val="008165E4"/>
    <w:rsid w:val="00826708"/>
    <w:rsid w:val="00836958"/>
    <w:rsid w:val="00837345"/>
    <w:rsid w:val="00844FFE"/>
    <w:rsid w:val="00847938"/>
    <w:rsid w:val="00847E9D"/>
    <w:rsid w:val="00851EA5"/>
    <w:rsid w:val="00856645"/>
    <w:rsid w:val="008669DE"/>
    <w:rsid w:val="00866D6D"/>
    <w:rsid w:val="00867A3D"/>
    <w:rsid w:val="008717E2"/>
    <w:rsid w:val="00873956"/>
    <w:rsid w:val="008769CF"/>
    <w:rsid w:val="008774CB"/>
    <w:rsid w:val="00880B78"/>
    <w:rsid w:val="00880F5A"/>
    <w:rsid w:val="00883E8C"/>
    <w:rsid w:val="008842E8"/>
    <w:rsid w:val="00891EF8"/>
    <w:rsid w:val="008947F4"/>
    <w:rsid w:val="00894D8C"/>
    <w:rsid w:val="008970C7"/>
    <w:rsid w:val="008A1E91"/>
    <w:rsid w:val="008A1EE4"/>
    <w:rsid w:val="008A3DAE"/>
    <w:rsid w:val="008A4DCD"/>
    <w:rsid w:val="008A7F14"/>
    <w:rsid w:val="008B526C"/>
    <w:rsid w:val="008B5651"/>
    <w:rsid w:val="008B75C9"/>
    <w:rsid w:val="008B79F4"/>
    <w:rsid w:val="008C2051"/>
    <w:rsid w:val="008D28D5"/>
    <w:rsid w:val="008D4C60"/>
    <w:rsid w:val="008D5BE2"/>
    <w:rsid w:val="008D68FB"/>
    <w:rsid w:val="008E2411"/>
    <w:rsid w:val="008E64E2"/>
    <w:rsid w:val="008F241F"/>
    <w:rsid w:val="008F54A0"/>
    <w:rsid w:val="009040DB"/>
    <w:rsid w:val="00904906"/>
    <w:rsid w:val="00906D1F"/>
    <w:rsid w:val="00912687"/>
    <w:rsid w:val="009174D0"/>
    <w:rsid w:val="009179AD"/>
    <w:rsid w:val="009227D7"/>
    <w:rsid w:val="009231F8"/>
    <w:rsid w:val="00923479"/>
    <w:rsid w:val="009248DC"/>
    <w:rsid w:val="00924E04"/>
    <w:rsid w:val="00930EAB"/>
    <w:rsid w:val="00930F8F"/>
    <w:rsid w:val="0093411B"/>
    <w:rsid w:val="00935330"/>
    <w:rsid w:val="0094144A"/>
    <w:rsid w:val="00941A2B"/>
    <w:rsid w:val="009444F7"/>
    <w:rsid w:val="009540BA"/>
    <w:rsid w:val="009604E7"/>
    <w:rsid w:val="00962777"/>
    <w:rsid w:val="00963ADE"/>
    <w:rsid w:val="009662A8"/>
    <w:rsid w:val="00972817"/>
    <w:rsid w:val="00974C94"/>
    <w:rsid w:val="00980BE5"/>
    <w:rsid w:val="009816EB"/>
    <w:rsid w:val="00984FDE"/>
    <w:rsid w:val="00986126"/>
    <w:rsid w:val="00990384"/>
    <w:rsid w:val="009903DA"/>
    <w:rsid w:val="00993D36"/>
    <w:rsid w:val="0099784C"/>
    <w:rsid w:val="009A351D"/>
    <w:rsid w:val="009A3B83"/>
    <w:rsid w:val="009B1F7D"/>
    <w:rsid w:val="009B57A7"/>
    <w:rsid w:val="009C0733"/>
    <w:rsid w:val="009C0A89"/>
    <w:rsid w:val="009C6624"/>
    <w:rsid w:val="009D457F"/>
    <w:rsid w:val="009D4CB1"/>
    <w:rsid w:val="009D6233"/>
    <w:rsid w:val="009D79BE"/>
    <w:rsid w:val="009E1B1C"/>
    <w:rsid w:val="009E3AAE"/>
    <w:rsid w:val="009E4949"/>
    <w:rsid w:val="009E4BF4"/>
    <w:rsid w:val="009F1F7D"/>
    <w:rsid w:val="009F22A2"/>
    <w:rsid w:val="009F25A3"/>
    <w:rsid w:val="009F27EA"/>
    <w:rsid w:val="009F4A7A"/>
    <w:rsid w:val="009F5ACE"/>
    <w:rsid w:val="009F76A7"/>
    <w:rsid w:val="00A0053E"/>
    <w:rsid w:val="00A02BAE"/>
    <w:rsid w:val="00A17BD0"/>
    <w:rsid w:val="00A2562B"/>
    <w:rsid w:val="00A25B8B"/>
    <w:rsid w:val="00A2668F"/>
    <w:rsid w:val="00A45D31"/>
    <w:rsid w:val="00A50DAB"/>
    <w:rsid w:val="00A516E6"/>
    <w:rsid w:val="00A55646"/>
    <w:rsid w:val="00A56B05"/>
    <w:rsid w:val="00A6070D"/>
    <w:rsid w:val="00A61A8F"/>
    <w:rsid w:val="00A64CD9"/>
    <w:rsid w:val="00A64E0A"/>
    <w:rsid w:val="00A6681C"/>
    <w:rsid w:val="00A66D32"/>
    <w:rsid w:val="00A67774"/>
    <w:rsid w:val="00A67C5B"/>
    <w:rsid w:val="00A7125E"/>
    <w:rsid w:val="00A73144"/>
    <w:rsid w:val="00A73242"/>
    <w:rsid w:val="00A7370C"/>
    <w:rsid w:val="00A80FF8"/>
    <w:rsid w:val="00A86B46"/>
    <w:rsid w:val="00A92594"/>
    <w:rsid w:val="00A94FCB"/>
    <w:rsid w:val="00A978C2"/>
    <w:rsid w:val="00AA7812"/>
    <w:rsid w:val="00AB03FD"/>
    <w:rsid w:val="00AC07D3"/>
    <w:rsid w:val="00AC1F2B"/>
    <w:rsid w:val="00AC435F"/>
    <w:rsid w:val="00AC4C98"/>
    <w:rsid w:val="00AC5015"/>
    <w:rsid w:val="00AC5FF5"/>
    <w:rsid w:val="00AD09D8"/>
    <w:rsid w:val="00AD0D99"/>
    <w:rsid w:val="00AD7CFA"/>
    <w:rsid w:val="00AE340D"/>
    <w:rsid w:val="00AE73FD"/>
    <w:rsid w:val="00AF3AC3"/>
    <w:rsid w:val="00AF5015"/>
    <w:rsid w:val="00B01418"/>
    <w:rsid w:val="00B02B5A"/>
    <w:rsid w:val="00B04E95"/>
    <w:rsid w:val="00B07E60"/>
    <w:rsid w:val="00B108D9"/>
    <w:rsid w:val="00B12BE5"/>
    <w:rsid w:val="00B162E8"/>
    <w:rsid w:val="00B21C7D"/>
    <w:rsid w:val="00B21CFA"/>
    <w:rsid w:val="00B2221E"/>
    <w:rsid w:val="00B30E29"/>
    <w:rsid w:val="00B3132F"/>
    <w:rsid w:val="00B32AC1"/>
    <w:rsid w:val="00B32C5A"/>
    <w:rsid w:val="00B348D9"/>
    <w:rsid w:val="00B34B58"/>
    <w:rsid w:val="00B3505B"/>
    <w:rsid w:val="00B37895"/>
    <w:rsid w:val="00B467D1"/>
    <w:rsid w:val="00B46B00"/>
    <w:rsid w:val="00B521FB"/>
    <w:rsid w:val="00B558AD"/>
    <w:rsid w:val="00B61832"/>
    <w:rsid w:val="00B656BB"/>
    <w:rsid w:val="00B65CC8"/>
    <w:rsid w:val="00B746F0"/>
    <w:rsid w:val="00B81D29"/>
    <w:rsid w:val="00B8627A"/>
    <w:rsid w:val="00B9068A"/>
    <w:rsid w:val="00B91874"/>
    <w:rsid w:val="00B921D3"/>
    <w:rsid w:val="00B93106"/>
    <w:rsid w:val="00BA0F52"/>
    <w:rsid w:val="00BA1C2D"/>
    <w:rsid w:val="00BA23F0"/>
    <w:rsid w:val="00BA508E"/>
    <w:rsid w:val="00BA6100"/>
    <w:rsid w:val="00BB224A"/>
    <w:rsid w:val="00BB2695"/>
    <w:rsid w:val="00BC1E24"/>
    <w:rsid w:val="00BC4018"/>
    <w:rsid w:val="00BD0BF1"/>
    <w:rsid w:val="00BD3399"/>
    <w:rsid w:val="00BD396B"/>
    <w:rsid w:val="00BD41BD"/>
    <w:rsid w:val="00BD44BC"/>
    <w:rsid w:val="00BD4557"/>
    <w:rsid w:val="00BE1AFD"/>
    <w:rsid w:val="00BE5020"/>
    <w:rsid w:val="00BE6C0A"/>
    <w:rsid w:val="00BE6D46"/>
    <w:rsid w:val="00BF159C"/>
    <w:rsid w:val="00BF2256"/>
    <w:rsid w:val="00BF2AFC"/>
    <w:rsid w:val="00BF3C0B"/>
    <w:rsid w:val="00C00ED9"/>
    <w:rsid w:val="00C0134C"/>
    <w:rsid w:val="00C0486F"/>
    <w:rsid w:val="00C05793"/>
    <w:rsid w:val="00C06D0C"/>
    <w:rsid w:val="00C130B9"/>
    <w:rsid w:val="00C20550"/>
    <w:rsid w:val="00C21624"/>
    <w:rsid w:val="00C21AC1"/>
    <w:rsid w:val="00C23D86"/>
    <w:rsid w:val="00C23E31"/>
    <w:rsid w:val="00C2482B"/>
    <w:rsid w:val="00C24ED3"/>
    <w:rsid w:val="00C32DEA"/>
    <w:rsid w:val="00C35368"/>
    <w:rsid w:val="00C376B5"/>
    <w:rsid w:val="00C41635"/>
    <w:rsid w:val="00C43B88"/>
    <w:rsid w:val="00C50BDF"/>
    <w:rsid w:val="00C50F20"/>
    <w:rsid w:val="00C5193C"/>
    <w:rsid w:val="00C53181"/>
    <w:rsid w:val="00C57F59"/>
    <w:rsid w:val="00C637F4"/>
    <w:rsid w:val="00C6451C"/>
    <w:rsid w:val="00C75C8A"/>
    <w:rsid w:val="00C77717"/>
    <w:rsid w:val="00C924E9"/>
    <w:rsid w:val="00C94F8D"/>
    <w:rsid w:val="00C9776D"/>
    <w:rsid w:val="00CA24FE"/>
    <w:rsid w:val="00CA2B4A"/>
    <w:rsid w:val="00CA66AD"/>
    <w:rsid w:val="00CA6A59"/>
    <w:rsid w:val="00CA6FF0"/>
    <w:rsid w:val="00CA790F"/>
    <w:rsid w:val="00CB28D7"/>
    <w:rsid w:val="00CB3302"/>
    <w:rsid w:val="00CB42DE"/>
    <w:rsid w:val="00CB44CC"/>
    <w:rsid w:val="00CB6CFD"/>
    <w:rsid w:val="00CC01F2"/>
    <w:rsid w:val="00CC235F"/>
    <w:rsid w:val="00CC31F6"/>
    <w:rsid w:val="00CC7A53"/>
    <w:rsid w:val="00CD2040"/>
    <w:rsid w:val="00CD2600"/>
    <w:rsid w:val="00CD418E"/>
    <w:rsid w:val="00CD67F1"/>
    <w:rsid w:val="00CE5147"/>
    <w:rsid w:val="00CE6051"/>
    <w:rsid w:val="00CF0264"/>
    <w:rsid w:val="00CF5D4A"/>
    <w:rsid w:val="00CF79DB"/>
    <w:rsid w:val="00D0188F"/>
    <w:rsid w:val="00D0224F"/>
    <w:rsid w:val="00D06CD6"/>
    <w:rsid w:val="00D24D82"/>
    <w:rsid w:val="00D31178"/>
    <w:rsid w:val="00D31AF7"/>
    <w:rsid w:val="00D327D7"/>
    <w:rsid w:val="00D35B04"/>
    <w:rsid w:val="00D4237F"/>
    <w:rsid w:val="00D43ED6"/>
    <w:rsid w:val="00D45C93"/>
    <w:rsid w:val="00D46040"/>
    <w:rsid w:val="00D51F44"/>
    <w:rsid w:val="00D5283D"/>
    <w:rsid w:val="00D52CC2"/>
    <w:rsid w:val="00D55177"/>
    <w:rsid w:val="00D612B2"/>
    <w:rsid w:val="00D62833"/>
    <w:rsid w:val="00D62F63"/>
    <w:rsid w:val="00D6485B"/>
    <w:rsid w:val="00D727FF"/>
    <w:rsid w:val="00D72D60"/>
    <w:rsid w:val="00D748CE"/>
    <w:rsid w:val="00D76DDB"/>
    <w:rsid w:val="00D82CC9"/>
    <w:rsid w:val="00D84C60"/>
    <w:rsid w:val="00D915DA"/>
    <w:rsid w:val="00D91EF3"/>
    <w:rsid w:val="00D92B89"/>
    <w:rsid w:val="00D944B1"/>
    <w:rsid w:val="00D94EA0"/>
    <w:rsid w:val="00D94F85"/>
    <w:rsid w:val="00D95932"/>
    <w:rsid w:val="00D9691C"/>
    <w:rsid w:val="00D96B65"/>
    <w:rsid w:val="00DA2E9F"/>
    <w:rsid w:val="00DA3C3B"/>
    <w:rsid w:val="00DB1583"/>
    <w:rsid w:val="00DB3526"/>
    <w:rsid w:val="00DB3C13"/>
    <w:rsid w:val="00DB40DB"/>
    <w:rsid w:val="00DC685D"/>
    <w:rsid w:val="00DD2735"/>
    <w:rsid w:val="00DD2B69"/>
    <w:rsid w:val="00DD3C07"/>
    <w:rsid w:val="00DE0933"/>
    <w:rsid w:val="00DE3052"/>
    <w:rsid w:val="00DE3E9E"/>
    <w:rsid w:val="00DE62EC"/>
    <w:rsid w:val="00DE6785"/>
    <w:rsid w:val="00DE7434"/>
    <w:rsid w:val="00DF0F51"/>
    <w:rsid w:val="00DF7652"/>
    <w:rsid w:val="00E04B63"/>
    <w:rsid w:val="00E1028D"/>
    <w:rsid w:val="00E11515"/>
    <w:rsid w:val="00E1229D"/>
    <w:rsid w:val="00E132BE"/>
    <w:rsid w:val="00E155CE"/>
    <w:rsid w:val="00E15B48"/>
    <w:rsid w:val="00E16FBF"/>
    <w:rsid w:val="00E212B5"/>
    <w:rsid w:val="00E2256C"/>
    <w:rsid w:val="00E235B7"/>
    <w:rsid w:val="00E2422D"/>
    <w:rsid w:val="00E26114"/>
    <w:rsid w:val="00E265D9"/>
    <w:rsid w:val="00E27346"/>
    <w:rsid w:val="00E27AD9"/>
    <w:rsid w:val="00E27CBA"/>
    <w:rsid w:val="00E455E3"/>
    <w:rsid w:val="00E456EB"/>
    <w:rsid w:val="00E4754E"/>
    <w:rsid w:val="00E47B5E"/>
    <w:rsid w:val="00E5725F"/>
    <w:rsid w:val="00E6018C"/>
    <w:rsid w:val="00E61D42"/>
    <w:rsid w:val="00E62F2C"/>
    <w:rsid w:val="00E62F88"/>
    <w:rsid w:val="00E7221E"/>
    <w:rsid w:val="00E7387A"/>
    <w:rsid w:val="00E771E5"/>
    <w:rsid w:val="00E807FF"/>
    <w:rsid w:val="00E8152C"/>
    <w:rsid w:val="00E8295A"/>
    <w:rsid w:val="00E910B2"/>
    <w:rsid w:val="00E942CC"/>
    <w:rsid w:val="00E94FD4"/>
    <w:rsid w:val="00E95A35"/>
    <w:rsid w:val="00E97D61"/>
    <w:rsid w:val="00EA0507"/>
    <w:rsid w:val="00EA7ED9"/>
    <w:rsid w:val="00EB7C7F"/>
    <w:rsid w:val="00EC129C"/>
    <w:rsid w:val="00EC14B3"/>
    <w:rsid w:val="00EC30F2"/>
    <w:rsid w:val="00EC5D15"/>
    <w:rsid w:val="00EC66BB"/>
    <w:rsid w:val="00ED206B"/>
    <w:rsid w:val="00EE67D3"/>
    <w:rsid w:val="00EE7CD6"/>
    <w:rsid w:val="00EF276C"/>
    <w:rsid w:val="00EF42BB"/>
    <w:rsid w:val="00EF46D7"/>
    <w:rsid w:val="00EF542D"/>
    <w:rsid w:val="00EF66B8"/>
    <w:rsid w:val="00F03A92"/>
    <w:rsid w:val="00F072C6"/>
    <w:rsid w:val="00F103B9"/>
    <w:rsid w:val="00F10CF4"/>
    <w:rsid w:val="00F11601"/>
    <w:rsid w:val="00F11673"/>
    <w:rsid w:val="00F1722C"/>
    <w:rsid w:val="00F21B10"/>
    <w:rsid w:val="00F21CAF"/>
    <w:rsid w:val="00F24D91"/>
    <w:rsid w:val="00F250BC"/>
    <w:rsid w:val="00F26623"/>
    <w:rsid w:val="00F26DAF"/>
    <w:rsid w:val="00F26F2D"/>
    <w:rsid w:val="00F30640"/>
    <w:rsid w:val="00F30764"/>
    <w:rsid w:val="00F32C60"/>
    <w:rsid w:val="00F32E8F"/>
    <w:rsid w:val="00F3461B"/>
    <w:rsid w:val="00F35CEF"/>
    <w:rsid w:val="00F40CF1"/>
    <w:rsid w:val="00F44DC8"/>
    <w:rsid w:val="00F4536E"/>
    <w:rsid w:val="00F46CB5"/>
    <w:rsid w:val="00F53382"/>
    <w:rsid w:val="00F54724"/>
    <w:rsid w:val="00F55119"/>
    <w:rsid w:val="00F57AD3"/>
    <w:rsid w:val="00F602CD"/>
    <w:rsid w:val="00F62676"/>
    <w:rsid w:val="00F6746F"/>
    <w:rsid w:val="00F67A9D"/>
    <w:rsid w:val="00F727F2"/>
    <w:rsid w:val="00F76298"/>
    <w:rsid w:val="00F82070"/>
    <w:rsid w:val="00F8772B"/>
    <w:rsid w:val="00F91514"/>
    <w:rsid w:val="00F92878"/>
    <w:rsid w:val="00F9349A"/>
    <w:rsid w:val="00F946B3"/>
    <w:rsid w:val="00F9591A"/>
    <w:rsid w:val="00FA1E89"/>
    <w:rsid w:val="00FA2F35"/>
    <w:rsid w:val="00FB302A"/>
    <w:rsid w:val="00FB32A1"/>
    <w:rsid w:val="00FC1630"/>
    <w:rsid w:val="00FC4207"/>
    <w:rsid w:val="00FC4E2E"/>
    <w:rsid w:val="00FC5DB0"/>
    <w:rsid w:val="00FC61C6"/>
    <w:rsid w:val="00FC7774"/>
    <w:rsid w:val="00FD0DA6"/>
    <w:rsid w:val="00FD3559"/>
    <w:rsid w:val="00FD5087"/>
    <w:rsid w:val="00FD6625"/>
    <w:rsid w:val="00FD7122"/>
    <w:rsid w:val="00FE4F5D"/>
    <w:rsid w:val="00FE5343"/>
    <w:rsid w:val="00FF09D6"/>
    <w:rsid w:val="00FF0A9B"/>
    <w:rsid w:val="00FF108B"/>
    <w:rsid w:val="00FF3771"/>
    <w:rsid w:val="00FF66CE"/>
    <w:rsid w:val="00FF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A2FE51-0864-42C5-967B-478FA21E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F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7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07FF"/>
    <w:rPr>
      <w:lang w:val="en-US"/>
    </w:rPr>
  </w:style>
  <w:style w:type="paragraph" w:styleId="Footer">
    <w:name w:val="footer"/>
    <w:basedOn w:val="Normal"/>
    <w:link w:val="FooterChar"/>
    <w:uiPriority w:val="99"/>
    <w:unhideWhenUsed/>
    <w:rsid w:val="00E807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07FF"/>
    <w:rPr>
      <w:lang w:val="en-US"/>
    </w:rPr>
  </w:style>
  <w:style w:type="paragraph" w:styleId="ListParagraph">
    <w:name w:val="List Paragraph"/>
    <w:basedOn w:val="Normal"/>
    <w:uiPriority w:val="34"/>
    <w:qFormat/>
    <w:rsid w:val="00E807FF"/>
    <w:pPr>
      <w:ind w:left="720"/>
      <w:contextualSpacing/>
    </w:pPr>
  </w:style>
  <w:style w:type="table" w:styleId="TableGrid">
    <w:name w:val="Table Grid"/>
    <w:basedOn w:val="TableNormal"/>
    <w:uiPriority w:val="59"/>
    <w:rsid w:val="00E807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807FF"/>
    <w:rPr>
      <w:i/>
      <w:iCs/>
    </w:rPr>
  </w:style>
  <w:style w:type="paragraph" w:styleId="BalloonText">
    <w:name w:val="Balloon Text"/>
    <w:basedOn w:val="Normal"/>
    <w:link w:val="BalloonTextChar"/>
    <w:uiPriority w:val="99"/>
    <w:semiHidden/>
    <w:unhideWhenUsed/>
    <w:rsid w:val="00E807FF"/>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E807FF"/>
    <w:rPr>
      <w:rFonts w:ascii="Tahoma" w:hAnsi="Tahoma" w:cs="Tahoma"/>
      <w:sz w:val="16"/>
      <w:szCs w:val="16"/>
      <w:lang w:val="en-GB"/>
    </w:rPr>
  </w:style>
  <w:style w:type="paragraph" w:styleId="FootnoteText">
    <w:name w:val="footnote text"/>
    <w:basedOn w:val="Normal"/>
    <w:link w:val="FootnoteTextChar"/>
    <w:uiPriority w:val="99"/>
    <w:unhideWhenUsed/>
    <w:rsid w:val="00E807FF"/>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E807FF"/>
    <w:rPr>
      <w:sz w:val="20"/>
      <w:szCs w:val="20"/>
      <w:lang w:val="en-GB"/>
    </w:rPr>
  </w:style>
  <w:style w:type="paragraph" w:styleId="EndnoteText">
    <w:name w:val="endnote text"/>
    <w:basedOn w:val="Normal"/>
    <w:link w:val="EndnoteTextChar"/>
    <w:uiPriority w:val="99"/>
    <w:unhideWhenUsed/>
    <w:rsid w:val="00E807FF"/>
    <w:pPr>
      <w:spacing w:after="0" w:line="240" w:lineRule="auto"/>
    </w:pPr>
    <w:rPr>
      <w:sz w:val="20"/>
      <w:szCs w:val="20"/>
    </w:rPr>
  </w:style>
  <w:style w:type="character" w:customStyle="1" w:styleId="EndnoteTextChar">
    <w:name w:val="Endnote Text Char"/>
    <w:basedOn w:val="DefaultParagraphFont"/>
    <w:link w:val="EndnoteText"/>
    <w:uiPriority w:val="99"/>
    <w:rsid w:val="00E807FF"/>
    <w:rPr>
      <w:sz w:val="20"/>
      <w:szCs w:val="20"/>
      <w:lang w:val="en-US"/>
    </w:rPr>
  </w:style>
  <w:style w:type="character" w:styleId="EndnoteReference">
    <w:name w:val="endnote reference"/>
    <w:basedOn w:val="DefaultParagraphFont"/>
    <w:uiPriority w:val="99"/>
    <w:semiHidden/>
    <w:unhideWhenUsed/>
    <w:rsid w:val="00E807FF"/>
    <w:rPr>
      <w:vertAlign w:val="superscript"/>
    </w:rPr>
  </w:style>
  <w:style w:type="character" w:styleId="CommentReference">
    <w:name w:val="annotation reference"/>
    <w:basedOn w:val="DefaultParagraphFont"/>
    <w:uiPriority w:val="99"/>
    <w:semiHidden/>
    <w:unhideWhenUsed/>
    <w:rsid w:val="00E807FF"/>
    <w:rPr>
      <w:sz w:val="16"/>
      <w:szCs w:val="16"/>
    </w:rPr>
  </w:style>
  <w:style w:type="paragraph" w:styleId="CommentText">
    <w:name w:val="annotation text"/>
    <w:basedOn w:val="Normal"/>
    <w:link w:val="CommentTextChar"/>
    <w:uiPriority w:val="99"/>
    <w:semiHidden/>
    <w:unhideWhenUsed/>
    <w:rsid w:val="00E807FF"/>
    <w:pPr>
      <w:spacing w:line="240" w:lineRule="auto"/>
    </w:pPr>
    <w:rPr>
      <w:sz w:val="20"/>
      <w:szCs w:val="20"/>
    </w:rPr>
  </w:style>
  <w:style w:type="character" w:customStyle="1" w:styleId="CommentTextChar">
    <w:name w:val="Comment Text Char"/>
    <w:basedOn w:val="DefaultParagraphFont"/>
    <w:link w:val="CommentText"/>
    <w:uiPriority w:val="99"/>
    <w:semiHidden/>
    <w:rsid w:val="00E807FF"/>
    <w:rPr>
      <w:sz w:val="20"/>
      <w:szCs w:val="20"/>
      <w:lang w:val="en-US"/>
    </w:rPr>
  </w:style>
  <w:style w:type="character" w:customStyle="1" w:styleId="CommentSubjectChar">
    <w:name w:val="Comment Subject Char"/>
    <w:basedOn w:val="CommentTextChar"/>
    <w:link w:val="CommentSubject"/>
    <w:uiPriority w:val="99"/>
    <w:semiHidden/>
    <w:rsid w:val="00E807FF"/>
    <w:rPr>
      <w:b/>
      <w:bCs/>
      <w:sz w:val="20"/>
      <w:szCs w:val="20"/>
      <w:lang w:val="en-US"/>
    </w:rPr>
  </w:style>
  <w:style w:type="paragraph" w:styleId="CommentSubject">
    <w:name w:val="annotation subject"/>
    <w:basedOn w:val="CommentText"/>
    <w:next w:val="CommentText"/>
    <w:link w:val="CommentSubjectChar"/>
    <w:uiPriority w:val="99"/>
    <w:semiHidden/>
    <w:unhideWhenUsed/>
    <w:rsid w:val="00E807FF"/>
    <w:rPr>
      <w:b/>
      <w:bCs/>
    </w:rPr>
  </w:style>
  <w:style w:type="paragraph" w:styleId="HTMLPreformatted">
    <w:name w:val="HTML Preformatted"/>
    <w:basedOn w:val="Normal"/>
    <w:link w:val="HTMLPreformattedChar"/>
    <w:uiPriority w:val="99"/>
    <w:unhideWhenUsed/>
    <w:rsid w:val="000C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0C7887"/>
    <w:rPr>
      <w:rFonts w:ascii="Courier New" w:eastAsia="Times New Roman" w:hAnsi="Courier New" w:cs="Courier New"/>
      <w:sz w:val="20"/>
      <w:szCs w:val="20"/>
      <w:lang w:eastAsia="el-GR"/>
    </w:rPr>
  </w:style>
  <w:style w:type="paragraph" w:styleId="Revision">
    <w:name w:val="Revision"/>
    <w:hidden/>
    <w:uiPriority w:val="99"/>
    <w:semiHidden/>
    <w:rsid w:val="00AC1F2B"/>
    <w:pPr>
      <w:spacing w:after="0" w:line="240" w:lineRule="auto"/>
    </w:pPr>
    <w:rPr>
      <w:lang w:val="en-US"/>
    </w:rPr>
  </w:style>
  <w:style w:type="character" w:styleId="FootnoteReference">
    <w:name w:val="footnote reference"/>
    <w:basedOn w:val="DefaultParagraphFont"/>
    <w:uiPriority w:val="99"/>
    <w:semiHidden/>
    <w:unhideWhenUsed/>
    <w:rsid w:val="006F1DB2"/>
    <w:rPr>
      <w:vertAlign w:val="superscript"/>
    </w:rPr>
  </w:style>
  <w:style w:type="character" w:customStyle="1" w:styleId="apple-converted-space">
    <w:name w:val="apple-converted-space"/>
    <w:basedOn w:val="DefaultParagraphFont"/>
    <w:rsid w:val="0030781C"/>
  </w:style>
  <w:style w:type="character" w:styleId="Hyperlink">
    <w:name w:val="Hyperlink"/>
    <w:basedOn w:val="DefaultParagraphFont"/>
    <w:uiPriority w:val="99"/>
    <w:unhideWhenUsed/>
    <w:rsid w:val="00E73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24395">
      <w:bodyDiv w:val="1"/>
      <w:marLeft w:val="0"/>
      <w:marRight w:val="0"/>
      <w:marTop w:val="0"/>
      <w:marBottom w:val="0"/>
      <w:divBdr>
        <w:top w:val="none" w:sz="0" w:space="0" w:color="auto"/>
        <w:left w:val="none" w:sz="0" w:space="0" w:color="auto"/>
        <w:bottom w:val="none" w:sz="0" w:space="0" w:color="auto"/>
        <w:right w:val="none" w:sz="0" w:space="0" w:color="auto"/>
      </w:divBdr>
    </w:div>
    <w:div w:id="1590625648">
      <w:bodyDiv w:val="1"/>
      <w:marLeft w:val="0"/>
      <w:marRight w:val="0"/>
      <w:marTop w:val="0"/>
      <w:marBottom w:val="0"/>
      <w:divBdr>
        <w:top w:val="none" w:sz="0" w:space="0" w:color="auto"/>
        <w:left w:val="none" w:sz="0" w:space="0" w:color="auto"/>
        <w:bottom w:val="none" w:sz="0" w:space="0" w:color="auto"/>
        <w:right w:val="none" w:sz="0" w:space="0" w:color="auto"/>
      </w:divBdr>
      <w:divsChild>
        <w:div w:id="565535757">
          <w:marLeft w:val="0"/>
          <w:marRight w:val="0"/>
          <w:marTop w:val="0"/>
          <w:marBottom w:val="0"/>
          <w:divBdr>
            <w:top w:val="none" w:sz="0" w:space="0" w:color="auto"/>
            <w:left w:val="none" w:sz="0" w:space="0" w:color="auto"/>
            <w:bottom w:val="none" w:sz="0" w:space="0" w:color="auto"/>
            <w:right w:val="none" w:sz="0" w:space="0" w:color="auto"/>
          </w:divBdr>
        </w:div>
      </w:divsChild>
    </w:div>
    <w:div w:id="1748990684">
      <w:bodyDiv w:val="1"/>
      <w:marLeft w:val="0"/>
      <w:marRight w:val="0"/>
      <w:marTop w:val="0"/>
      <w:marBottom w:val="0"/>
      <w:divBdr>
        <w:top w:val="none" w:sz="0" w:space="0" w:color="auto"/>
        <w:left w:val="none" w:sz="0" w:space="0" w:color="auto"/>
        <w:bottom w:val="none" w:sz="0" w:space="0" w:color="auto"/>
        <w:right w:val="none" w:sz="0" w:space="0" w:color="auto"/>
      </w:divBdr>
      <w:divsChild>
        <w:div w:id="1922640748">
          <w:marLeft w:val="0"/>
          <w:marRight w:val="0"/>
          <w:marTop w:val="0"/>
          <w:marBottom w:val="0"/>
          <w:divBdr>
            <w:top w:val="none" w:sz="0" w:space="0" w:color="auto"/>
            <w:left w:val="none" w:sz="0" w:space="0" w:color="auto"/>
            <w:bottom w:val="none" w:sz="0" w:space="0" w:color="auto"/>
            <w:right w:val="none" w:sz="0" w:space="0" w:color="auto"/>
          </w:divBdr>
        </w:div>
      </w:divsChild>
    </w:div>
    <w:div w:id="2069764740">
      <w:bodyDiv w:val="1"/>
      <w:marLeft w:val="0"/>
      <w:marRight w:val="0"/>
      <w:marTop w:val="0"/>
      <w:marBottom w:val="0"/>
      <w:divBdr>
        <w:top w:val="none" w:sz="0" w:space="0" w:color="auto"/>
        <w:left w:val="none" w:sz="0" w:space="0" w:color="auto"/>
        <w:bottom w:val="none" w:sz="0" w:space="0" w:color="auto"/>
        <w:right w:val="none" w:sz="0" w:space="0" w:color="auto"/>
      </w:divBdr>
      <w:divsChild>
        <w:div w:id="185992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DEA4-F807-4F9B-AF44-A2EE6E83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11049</Words>
  <Characters>62980</Characters>
  <Application>Microsoft Office Word</Application>
  <DocSecurity>0</DocSecurity>
  <Lines>524</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Ianthi</dc:creator>
  <cp:lastModifiedBy>Home</cp:lastModifiedBy>
  <cp:revision>2</cp:revision>
  <cp:lastPrinted>2016-07-03T10:53:00Z</cp:lastPrinted>
  <dcterms:created xsi:type="dcterms:W3CDTF">2019-03-18T13:14:00Z</dcterms:created>
  <dcterms:modified xsi:type="dcterms:W3CDTF">2019-03-18T13:14:00Z</dcterms:modified>
</cp:coreProperties>
</file>