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6F2AD" w14:textId="06B2E553" w:rsidR="00354A8C" w:rsidRPr="00832221" w:rsidRDefault="006F5BF7" w:rsidP="00FD337A">
      <w:pPr>
        <w:jc w:val="center"/>
        <w:rPr>
          <w:b/>
        </w:rPr>
      </w:pPr>
      <w:r w:rsidRPr="00832221">
        <w:rPr>
          <w:b/>
        </w:rPr>
        <w:t>Characterisation of Short Time Marine Corroded Surface</w:t>
      </w:r>
      <w:r w:rsidR="00BA15FC" w:rsidRPr="00832221">
        <w:rPr>
          <w:b/>
        </w:rPr>
        <w:t>s</w:t>
      </w:r>
      <w:r w:rsidRPr="00832221">
        <w:rPr>
          <w:b/>
        </w:rPr>
        <w:t xml:space="preserve"> </w:t>
      </w:r>
    </w:p>
    <w:p w14:paraId="1F18A872" w14:textId="0CBFDE19" w:rsidR="009635F9" w:rsidRPr="00832221" w:rsidRDefault="009635F9" w:rsidP="009635F9">
      <w:pPr>
        <w:jc w:val="both"/>
      </w:pPr>
      <w:r w:rsidRPr="00832221">
        <w:t>Jeffrey Poon</w:t>
      </w:r>
      <w:r w:rsidR="00E81613" w:rsidRPr="00832221">
        <w:rPr>
          <w:vertAlign w:val="superscript"/>
        </w:rPr>
        <w:t>1</w:t>
      </w:r>
      <w:r w:rsidRPr="00832221">
        <w:t xml:space="preserve">, Sean </w:t>
      </w:r>
      <w:r w:rsidR="009A3343" w:rsidRPr="00832221">
        <w:t xml:space="preserve">M. </w:t>
      </w:r>
      <w:r w:rsidRPr="00832221">
        <w:t>Collins</w:t>
      </w:r>
      <w:r w:rsidR="00E81613" w:rsidRPr="00832221">
        <w:rPr>
          <w:vertAlign w:val="superscript"/>
        </w:rPr>
        <w:t>2</w:t>
      </w:r>
      <w:r w:rsidRPr="00832221">
        <w:t>, David C. Madden</w:t>
      </w:r>
      <w:r w:rsidR="00E81613" w:rsidRPr="00832221">
        <w:rPr>
          <w:vertAlign w:val="superscript"/>
        </w:rPr>
        <w:t>1</w:t>
      </w:r>
      <w:r w:rsidRPr="00832221">
        <w:t>, Hans Sonke</w:t>
      </w:r>
      <w:r w:rsidR="00E81613" w:rsidRPr="00832221">
        <w:rPr>
          <w:vertAlign w:val="superscript"/>
        </w:rPr>
        <w:t>3</w:t>
      </w:r>
      <w:r w:rsidRPr="00832221">
        <w:t>, Stuart M. Clarke*</w:t>
      </w:r>
      <w:r w:rsidR="00E81613" w:rsidRPr="00832221">
        <w:rPr>
          <w:vertAlign w:val="superscript"/>
        </w:rPr>
        <w:t>1</w:t>
      </w:r>
    </w:p>
    <w:p w14:paraId="1002EFD7" w14:textId="2EC54D55" w:rsidR="00E81613" w:rsidRPr="00832221" w:rsidRDefault="00E81613" w:rsidP="00E81613">
      <w:r w:rsidRPr="00832221">
        <w:rPr>
          <w:vertAlign w:val="superscript"/>
        </w:rPr>
        <w:t>1</w:t>
      </w:r>
      <w:r w:rsidRPr="00832221">
        <w:t>BP Institute and Department of Chemistry, University of Cambridge, Cambridg</w:t>
      </w:r>
      <w:r w:rsidR="006C294C" w:rsidRPr="00832221">
        <w:t>e</w:t>
      </w:r>
      <w:r w:rsidRPr="00832221">
        <w:t>, CB3 0EZ</w:t>
      </w:r>
      <w:r w:rsidR="006C294C" w:rsidRPr="00832221">
        <w:t xml:space="preserve">, </w:t>
      </w:r>
      <w:r w:rsidR="0033421E" w:rsidRPr="00832221">
        <w:t>UK</w:t>
      </w:r>
    </w:p>
    <w:p w14:paraId="5BB7B716" w14:textId="7B4FCC91" w:rsidR="00E81613" w:rsidRPr="00832221" w:rsidRDefault="00E81613" w:rsidP="00E81613">
      <w:r w:rsidRPr="00832221">
        <w:rPr>
          <w:vertAlign w:val="superscript"/>
        </w:rPr>
        <w:t>2</w:t>
      </w:r>
      <w:r w:rsidRPr="00832221">
        <w:t xml:space="preserve"> Department of Materials and Metallurgy, University of Cambridge, </w:t>
      </w:r>
      <w:proofErr w:type="gramStart"/>
      <w:r w:rsidRPr="00832221">
        <w:t>Cambridge ,</w:t>
      </w:r>
      <w:proofErr w:type="gramEnd"/>
      <w:r w:rsidRPr="00832221">
        <w:t xml:space="preserve"> CB3 0</w:t>
      </w:r>
      <w:r w:rsidR="006C294C" w:rsidRPr="00832221">
        <w:t xml:space="preserve">FS, </w:t>
      </w:r>
      <w:r w:rsidR="0033421E" w:rsidRPr="00832221">
        <w:t>UK</w:t>
      </w:r>
    </w:p>
    <w:p w14:paraId="31F7B8BC" w14:textId="77777777" w:rsidR="006C294C" w:rsidRPr="00832221" w:rsidRDefault="006C294C" w:rsidP="00E81613">
      <w:r w:rsidRPr="00832221">
        <w:rPr>
          <w:vertAlign w:val="superscript"/>
        </w:rPr>
        <w:t>3</w:t>
      </w:r>
      <w:r w:rsidRPr="00832221">
        <w:t xml:space="preserve"> Shell Global Research Centre, 1031 HW Amsterdam, The Netherlands</w:t>
      </w:r>
    </w:p>
    <w:p w14:paraId="0776D3CD" w14:textId="77777777" w:rsidR="006C294C" w:rsidRPr="00832221" w:rsidRDefault="006C294C" w:rsidP="006C294C">
      <w:r w:rsidRPr="00832221">
        <w:t>*Corresponding author</w:t>
      </w:r>
    </w:p>
    <w:p w14:paraId="74A8083B" w14:textId="3C443B25" w:rsidR="00E81613" w:rsidRPr="00832221" w:rsidRDefault="006C294C" w:rsidP="009635F9">
      <w:pPr>
        <w:jc w:val="both"/>
      </w:pPr>
      <w:r w:rsidRPr="00832221">
        <w:t>Key words:</w:t>
      </w:r>
      <w:r w:rsidR="000505D4" w:rsidRPr="00832221">
        <w:t xml:space="preserve"> steel, corrosion, seawater, electron energy loss spectroscopy, X-ray photoelectron spectroscopy</w:t>
      </w:r>
    </w:p>
    <w:p w14:paraId="6D50B871" w14:textId="77777777" w:rsidR="006456C2" w:rsidRPr="00832221" w:rsidRDefault="00F816A4" w:rsidP="00F816A4">
      <w:pPr>
        <w:jc w:val="both"/>
      </w:pPr>
      <w:r w:rsidRPr="00832221">
        <w:rPr>
          <w:b/>
          <w:u w:val="single"/>
        </w:rPr>
        <w:t>Abstract</w:t>
      </w:r>
    </w:p>
    <w:p w14:paraId="09949503" w14:textId="72DE305E" w:rsidR="00ED3827" w:rsidRPr="00832221" w:rsidRDefault="00ED3827" w:rsidP="00F816A4">
      <w:pPr>
        <w:jc w:val="both"/>
      </w:pPr>
      <w:r w:rsidRPr="00832221">
        <w:t xml:space="preserve">This work investigates the corrosion of offshore structural steel surfaces over particularly short timescales. The focus is on the short-term effects between surface treatment and coating application (typically several hours). Offshore structures are exposed to an aggressive marine environment, where substrates will be contaminated by aerosols containing salts </w:t>
      </w:r>
      <w:r w:rsidR="00DC3E7D" w:rsidRPr="00832221">
        <w:t xml:space="preserve">within hours, even </w:t>
      </w:r>
      <w:r w:rsidRPr="00832221">
        <w:t>under mild weather conditions. Localised corrosion studies of the anodic and cathodic regions of S355 steel surfaces undergoing salt drop corrosion are characterised. Significantly</w:t>
      </w:r>
      <w:r w:rsidR="00DC3E7D" w:rsidRPr="00832221">
        <w:t>,</w:t>
      </w:r>
      <w:r w:rsidRPr="00832221">
        <w:t xml:space="preserve"> the corrosion products are found</w:t>
      </w:r>
      <w:r w:rsidR="00DC3E7D" w:rsidRPr="00832221">
        <w:t xml:space="preserve"> to</w:t>
      </w:r>
      <w:r w:rsidRPr="00832221">
        <w:t xml:space="preserve"> grow rapidly and are inhomogeneous, porous, and amorphous. They evolve to higher oxidation state oxides quickly with corrosion time. Therefore</w:t>
      </w:r>
      <w:r w:rsidR="00DC3E7D" w:rsidRPr="00832221">
        <w:t>,</w:t>
      </w:r>
      <w:r w:rsidRPr="00832221">
        <w:t xml:space="preserve"> microscopic corrosion products will form </w:t>
      </w:r>
      <w:r w:rsidR="00DC3E7D" w:rsidRPr="00832221">
        <w:t>on</w:t>
      </w:r>
      <w:r w:rsidRPr="00832221">
        <w:t> newly exposed substrates in marine environments, even before the protective paint is applied.</w:t>
      </w:r>
    </w:p>
    <w:p w14:paraId="577C8814" w14:textId="24255C79" w:rsidR="00F816A4" w:rsidRPr="00832221" w:rsidRDefault="00F816A4" w:rsidP="00F816A4">
      <w:pPr>
        <w:jc w:val="both"/>
        <w:rPr>
          <w:b/>
          <w:u w:val="single"/>
        </w:rPr>
      </w:pPr>
      <w:r w:rsidRPr="00832221">
        <w:rPr>
          <w:b/>
          <w:u w:val="single"/>
        </w:rPr>
        <w:t>Introduction</w:t>
      </w:r>
    </w:p>
    <w:p w14:paraId="5F7D4E71" w14:textId="3CEE0974" w:rsidR="00B70725" w:rsidRPr="00832221" w:rsidRDefault="004F6467" w:rsidP="00F816A4">
      <w:pPr>
        <w:jc w:val="both"/>
      </w:pPr>
      <w:r w:rsidRPr="00832221">
        <w:t xml:space="preserve">Carbon steel is commonly used in many architectural and engineering </w:t>
      </w:r>
      <w:proofErr w:type="spellStart"/>
      <w:r w:rsidR="0033421E" w:rsidRPr="00832221">
        <w:t>appliocations</w:t>
      </w:r>
      <w:proofErr w:type="spellEnd"/>
      <w:r w:rsidRPr="00832221">
        <w:t>.</w:t>
      </w:r>
      <w:r w:rsidR="00C4784B" w:rsidRPr="00832221">
        <w:t xml:space="preserve"> S355 </w:t>
      </w:r>
      <w:r w:rsidR="0027347E" w:rsidRPr="00832221">
        <w:t>is</w:t>
      </w:r>
      <w:r w:rsidR="002772A7" w:rsidRPr="00832221">
        <w:t xml:space="preserve"> </w:t>
      </w:r>
      <w:r w:rsidR="00C4784B" w:rsidRPr="00832221">
        <w:t xml:space="preserve">a structural steel, </w:t>
      </w:r>
      <w:r w:rsidR="0027347E" w:rsidRPr="00832221">
        <w:t xml:space="preserve">used </w:t>
      </w:r>
      <w:r w:rsidR="00C4784B" w:rsidRPr="00832221">
        <w:t>particularly for marine structures and offshore platforms.</w:t>
      </w:r>
      <w:r w:rsidR="00C4784B" w:rsidRPr="00832221">
        <w:fldChar w:fldCharType="begin" w:fldLock="1"/>
      </w:r>
      <w:r w:rsidR="007968FA" w:rsidRPr="00832221">
        <w:instrText>ADDIN CSL_CITATION {"citationItems":[{"id":"ITEM-1","itemData":{"author":[{"dropping-particle":"","family":"Billingham","given":"J.","non-dropping-particle":"","parse-names":false,"suffix":""},{"dropping-particle":"V.","family":"Sharp","given":"J.","non-dropping-particle":"","parse-names":false,"suffix":""},{"dropping-particle":"","family":"Spurrier","given":"J.","non-dropping-particle":"","parse-names":false,"suffix":""},{"dropping-particle":"","family":"Kilgallon","given":"P. J.","non-dropping-particle":"","parse-names":false,"suffix":""}],"container-title":"Review of the performance of high strength steels used offshore","edition":"1st","id":"ITEM-1","issued":{"date-parts":[["2003"]]},"number-of-pages":"130","publisher":"HSE Books","publisher-place":"Sudbury","title":"Review of the performance of high strength steels used offshore","type":"book"},"uris":["http://www.mendeley.com/documents/?uuid=f5e3f438-c427-4c1a-b829-a292b81001cb"]}],"mendeley":{"formattedCitation":"&lt;sup&gt;1&lt;/sup&gt;","plainTextFormattedCitation":"1","previouslyFormattedCitation":"&lt;sup&gt;1&lt;/sup&gt;"},"properties":{"noteIndex":0},"schema":"https://github.com/citation-style-language/schema/raw/master/csl-citation.json"}</w:instrText>
      </w:r>
      <w:r w:rsidR="00C4784B" w:rsidRPr="00832221">
        <w:fldChar w:fldCharType="separate"/>
      </w:r>
      <w:r w:rsidR="00C4784B" w:rsidRPr="00832221">
        <w:rPr>
          <w:noProof/>
          <w:vertAlign w:val="superscript"/>
        </w:rPr>
        <w:t>1</w:t>
      </w:r>
      <w:r w:rsidR="00C4784B" w:rsidRPr="00832221">
        <w:fldChar w:fldCharType="end"/>
      </w:r>
      <w:r w:rsidR="00A36E6F" w:rsidRPr="00832221">
        <w:t xml:space="preserve"> </w:t>
      </w:r>
      <w:r w:rsidR="0027347E" w:rsidRPr="00832221">
        <w:t>The</w:t>
      </w:r>
      <w:r w:rsidR="00311545" w:rsidRPr="00832221">
        <w:t xml:space="preserve"> majority of work on S355 focuses on the mechanical properties and possible failure routes of the material</w:t>
      </w:r>
      <w:r w:rsidR="00DF5FD1" w:rsidRPr="00832221">
        <w:t>.</w:t>
      </w:r>
      <w:r w:rsidR="00311545" w:rsidRPr="00832221">
        <w:t xml:space="preserve"> </w:t>
      </w:r>
      <w:r w:rsidR="00B70725" w:rsidRPr="00832221">
        <w:t>D</w:t>
      </w:r>
      <w:r w:rsidR="00311545" w:rsidRPr="00832221">
        <w:t xml:space="preserve">etailed analysis </w:t>
      </w:r>
      <w:r w:rsidR="00E17A07" w:rsidRPr="00832221">
        <w:t>mostly</w:t>
      </w:r>
      <w:r w:rsidR="00311545" w:rsidRPr="00832221">
        <w:t xml:space="preserve"> concerns </w:t>
      </w:r>
      <w:r w:rsidR="00E17A07" w:rsidRPr="00832221">
        <w:t>the</w:t>
      </w:r>
      <w:r w:rsidR="00311545" w:rsidRPr="00832221">
        <w:t xml:space="preserve"> </w:t>
      </w:r>
      <w:r w:rsidR="00DF5FD1" w:rsidRPr="00832221">
        <w:t>bulk structural properties</w:t>
      </w:r>
      <w:r w:rsidR="00311545" w:rsidRPr="00832221">
        <w:t xml:space="preserve"> of the steel,</w:t>
      </w:r>
      <w:r w:rsidR="004925C0" w:rsidRPr="00832221">
        <w:fldChar w:fldCharType="begin" w:fldLock="1"/>
      </w:r>
      <w:r w:rsidR="00B51E2D" w:rsidRPr="00832221">
        <w:instrText>ADDIN CSL_CITATION {"citationItems":[{"id":"ITEM-1","itemData":{"DOI":"10.4028/www.scientific.net/MSF.638-642.2573","ISBN":"978-0-87849-294-7","ISSN":"1662-9752","author":[{"dropping-particle":"","family":"Stradomski","given":"G.","non-dropping-particle":"","parse-names":false,"suffix":""},{"dropping-particle":"","family":"Dyja","given":"Henryk S.","non-dropping-particle":"","parse-names":false,"suffix":""},{"dropping-particle":"","family":"Stradomski","given":"Z.","non-dropping-particle":"","parse-names":false,"suffix":""}],"container-title":"Materials Science Forum","id":"ITEM-1","issued":{"date-parts":[["2010","1"]]},"page":"2573-2578","publisher":"Trans Tech Publications","title":"The Microstructure Change during Modeling of Conventional and Thermo-Mechanical Rolling of S355 Steel Bars","type":"article-journal","volume":"638-642"},"uris":["http://www.mendeley.com/documents/?uuid=70fb1e56-d576-3bab-9e94-4f6b67c4f61c"]},{"id":"ITEM-2","itemData":{"DOI":"10.1179/136217108X386563","ISSN":"1362-1718","abstract":"AbstractThis paper presents a thermomechanical metallurgical macroscopic model for steels. The model is based on an existing model that is extended for non-isothermal behaviour in combination with phase transformations. The model and its numerical implementation in ABAQUS are described using vector notation for stress and strain tensors. Model parameters are presented for the dual phase steel DP600 and the structural steel S355. For DP600, thermomechanical model parameters, i.e. hardening and strain rate dependency, have been obtained by fitting temperature and strain rate dependent tensile tests. A metallurgical model was implemented using data obtained from phase field models for the austenite growth and continuous cooling transition diagrams for phase transformations from austenite to low temperature phases. The model is applied to welding simulations of DP600 overlap joints and S355 T joints. The final distortion is compared to experiments and it is shown that the model presented is able to reproduce ...","author":[{"dropping-particle":"","family":"Schenk","given":"T.","non-dropping-particle":"","parse-names":false,"suffix":""},{"dropping-particle":"","family":"Richardson","given":"I. M.","non-dropping-particle":"","parse-names":false,"suffix":""},{"dropping-particle":"","family":"Kraska","given":"M.","non-dropping-particle":"","parse-names":false,"suffix":""},{"dropping-particle":"","family":"Ohnimus","given":"S.","non-dropping-particle":"","parse-names":false,"suffix":""}],"container-title":"Science and Technology of Welding and Joining","id":"ITEM-2","issue":"2","issued":{"date-parts":[["2009","2","4"]]},"page":"152-160","publisher":"Taylor &amp; Francis","title":"Non-isothermal thermomechanical metallurgical model and its application to welding simulations","type":"article-journal","volume":"14"},"uris":["http://www.mendeley.com/documents/?uuid=b82a0329-cd2f-3d16-b82a-223c1b26a21f"]},{"id":"ITEM-3","itemData":{"DOI":"10.1007/s40194-016-0318-8","ISSN":"0043-2288","author":[{"dropping-particle":"","family":"Lehto","given":"Pauli","non-dropping-particle":"","parse-names":false,"suffix":""},{"dropping-particle":"","family":"Romanoff","given":"Jani","non-dropping-particle":"","parse-names":false,"suffix":""},{"dropping-particle":"","family":"Remes","given":"Heikki","non-dropping-particle":"","parse-names":false,"suffix":""},{"dropping-particle":"","family":"Sarikka","given":"Teemu","non-dropping-particle":"","parse-names":false,"suffix":""}],"container-title":"Welding in the World","id":"ITEM-3","issue":"4","issued":{"date-parts":[["2016","7","22"]]},"page":"673-688","title":"Characterisation of local grain size variation of welded structural steel","type":"article-journal","volume":"60"},"uris":["http://www.mendeley.com/documents/?uuid=ae0e5e43-f742-3ec8-bb21-b89bef33cb60"]},{"id":"ITEM-4","itemData":{"DOI":"10.1016/J.JMATPROTEC.2016.07.039","ISSN":"0924-0136","abstract":"Underwater wet shielded metal-arc welding using three heat inputs were investigated. The columnar microstructures in weld metal contain large amounts of ferrite with second phase aligned and grain boundary ferrite, and some polygonal ferrite and acicular ferrite. The coarse grain heat affected zone (CGHAZ) is dominated by lath martensite and some bainite. The microstructure evolution of the reheated columnar region and CGHAZ is discussed to explain the beneficial effect of temper bead. The unaltered CGHAZ in the top layer is the most preferential sites for cold cracks due to the lack of tempering. Although large heat input can reduce the hardness and the susceptibility of cold cracking, it also degrades the mechanical performance of weld metal owing to the microstructure coarsening and less reheated regions.","author":[{"dropping-particle":"","family":"Gao","given":"Wenbin","non-dropping-particle":"","parse-names":false,"suffix":""},{"dropping-particle":"","family":"Wang","given":"Dongpo","non-dropping-particle":"","parse-names":false,"suffix":""},{"dropping-particle":"","family":"Cheng","given":"Fangjie","non-dropping-particle":"","parse-names":false,"suffix":""},{"dropping-particle":"","family":"Di","given":"Xinjie","non-dropping-particle":"","parse-names":false,"suffix":""},{"dropping-particle":"","family":"Deng","given":"Caiyan","non-dropping-particle":"","parse-names":false,"suffix":""},{"dropping-particle":"","family":"Xu","given":"Wei","non-dropping-particle":"","parse-names":false,"suffix":""}],"container-title":"Journal of Materials Processing Technology","id":"ITEM-4","issued":{"date-parts":[["2016","12","1"]]},"page":"333-340","publisher":"Elsevier","title":"Microstructural and mechanical performance of underwater wet welded S355 steel","type":"article-journal","volume":"238"},"uris":["http://www.mendeley.com/documents/?uuid=3051adb1-b3c7-3e43-857a-a1febe467eb7"]}],"mendeley":{"formattedCitation":"&lt;sup&gt;2–5&lt;/sup&gt;","plainTextFormattedCitation":"2–5","previouslyFormattedCitation":"&lt;sup&gt;2–5&lt;/sup&gt;"},"properties":{"noteIndex":0},"schema":"https://github.com/citation-style-language/schema/raw/master/csl-citation.json"}</w:instrText>
      </w:r>
      <w:r w:rsidR="004925C0" w:rsidRPr="00832221">
        <w:fldChar w:fldCharType="separate"/>
      </w:r>
      <w:r w:rsidR="00320D26" w:rsidRPr="00832221">
        <w:rPr>
          <w:noProof/>
          <w:vertAlign w:val="superscript"/>
        </w:rPr>
        <w:t>2–5</w:t>
      </w:r>
      <w:r w:rsidR="004925C0" w:rsidRPr="00832221">
        <w:fldChar w:fldCharType="end"/>
      </w:r>
      <w:r w:rsidR="00311545" w:rsidRPr="00832221">
        <w:t xml:space="preserve"> with few </w:t>
      </w:r>
      <w:r w:rsidR="004925C0" w:rsidRPr="00832221">
        <w:t>exploring</w:t>
      </w:r>
      <w:r w:rsidR="00311545" w:rsidRPr="00832221">
        <w:t xml:space="preserve"> the </w:t>
      </w:r>
      <w:r w:rsidR="0033421E" w:rsidRPr="00832221">
        <w:t xml:space="preserve">surface </w:t>
      </w:r>
      <w:r w:rsidR="00311545" w:rsidRPr="00832221">
        <w:t xml:space="preserve">chemical </w:t>
      </w:r>
      <w:r w:rsidR="00B70725" w:rsidRPr="00832221">
        <w:t>behaviour</w:t>
      </w:r>
      <w:r w:rsidR="00311545" w:rsidRPr="00832221">
        <w:t>.</w:t>
      </w:r>
      <w:r w:rsidR="006327E9" w:rsidRPr="00832221">
        <w:t xml:space="preserve"> </w:t>
      </w:r>
    </w:p>
    <w:p w14:paraId="0F583A9D" w14:textId="290DC97E" w:rsidR="00DB4896" w:rsidRPr="00832221" w:rsidRDefault="006327E9" w:rsidP="00F816A4">
      <w:pPr>
        <w:jc w:val="both"/>
      </w:pPr>
      <w:r w:rsidRPr="00832221">
        <w:t>Energy Dispersive X-Ray Spectroscopy (EDX)</w:t>
      </w:r>
      <w:r w:rsidR="00B70725" w:rsidRPr="00832221">
        <w:t xml:space="preserve"> has been used to map the </w:t>
      </w:r>
      <w:r w:rsidRPr="00832221">
        <w:t xml:space="preserve">spatial migration of elements onto the S355 steel surface but </w:t>
      </w:r>
      <w:r w:rsidR="00B70725" w:rsidRPr="00832221">
        <w:t>there is minimal discussion of the</w:t>
      </w:r>
      <w:r w:rsidRPr="00832221">
        <w:t xml:space="preserve"> surface chemistry</w:t>
      </w:r>
      <w:r w:rsidRPr="00832221">
        <w:fldChar w:fldCharType="begin" w:fldLock="1"/>
      </w:r>
      <w:r w:rsidR="00B51E2D" w:rsidRPr="00832221">
        <w:instrText>ADDIN CSL_CITATION {"citationItems":[{"id":"ITEM-1","itemData":{"DOI":"10.1016/J.ENGFAILANAL.2014.02.014","ISSN":"1350-6307","abstract":"Due to residual tensile stresses acting through the material’s thickness a cleavage fracture occurred in the central part of a thick steel plate during the cooling of a welded T-joint. Steel in the normalized rolled state, without non-metallic inclusions and with a very good contraction in the “Z” axis, is brittle because of its banded, ferrite–pearlite microstructure, which is dependent on phosphorus segregation. A normalizing heat treatment greatly improved the toughness of the central part of the thick plate and prevented its cracking during the cooling of the welded T-joint.","author":[{"dropping-particle":"","family":"Zorc","given":"Borut","non-dropping-particle":"","parse-names":false,"suffix":""},{"dropping-particle":"","family":"Bernetič","given":"Jure","non-dropping-particle":"","parse-names":false,"suffix":""},{"dropping-particle":"","family":"Nagode","given":"Aleš","non-dropping-particle":"","parse-names":false,"suffix":""}],"container-title":"Engineering Failure Analysis","id":"ITEM-1","issued":{"date-parts":[["2014","5","1"]]},"page":"8-14","publisher":"Pergamon","title":"Effects of welding residual stresses and phosphorus segregation on cleavage delamination fracture in thick S355 J2 G3+N steel plate","type":"article-journal","volume":"40"},"uris":["http://www.mendeley.com/documents/?uuid=670374b3-6bd4-3e6d-a470-f0bc2e90fc60"]},{"id":"ITEM-2","itemData":{"DOI":"10.1108/IJSI-08-2013-0018","ISSN":"1757-9864","author":[{"dropping-particle":"","family":"Papaefthymiou","given":"Spyros","non-dropping-particle":"","parse-names":false,"suffix":""},{"dropping-particle":"","family":"Goulas","given":"Constantinos","non-dropping-particle":"","parse-names":false,"suffix":""},{"dropping-particle":"","family":"Panteleakou","given":"Vasiliki","non-dropping-particle":"","parse-names":false,"suffix":""}],"container-title":"International Journal of Structural Integrity","editor":[{"dropping-particle":"","family":"Spiros Pantelakis","given":"Professor","non-dropping-particle":"","parse-names":false,"suffix":""}],"id":"ITEM-2","issue":"2","issued":{"date-parts":[["2015","4","13"]]},"page":"214-224","title":"Study on the evolution mechanism of oxidation and copper diffusion and precipitation phenomena and their effect on the surface quality of steel plates","type":"article-journal","volume":"6"},"uris":["http://www.mendeley.com/documents/?uuid=62455230-8f3e-3d7e-b42b-a31ea1906f3b"]},{"id":"ITEM-3","itemData":{"DOI":"10.1179/1362171812Y.0000000057","ISSN":"1362-1718","abstract":"AbstractThe connection between the formation of cold laps and the presence of Mn–Si oxides was studied. The underlying purpose is to understand the fundamental mechanisms of cold lap formation and to avoid it. Tandem gas metal arc welding (GMAW) was used to produce welded specimens in two different shielding gases (pure Ar and pure CO2) with base metal S355 MC (EN-10149-2) and wire G3Si1 (EN ISO 14341-A). Cross-sections of welds in the cold lap location were evaluated by light optical microscopy and scanning electron microscopy combined with energy dispersive spectroscopy. The results showed that the Mn–Si oxides significantly enhanced cold laps formation, especially the overlap type cold lap formation. The Mn–Si oxides originated from oxidation of the droplets. These oxides transfers to the surface of the weld pool at the weld toe, where they contributed to the formation of the cold laps.","author":[{"dropping-particle":"","family":"Li","given":"P G","non-dropping-particle":"","parse-names":false,"suffix":""},{"dropping-particle":"","family":"Svensson","given":"L-E","non-dropping-particle":"","parse-names":false,"suffix":""},{"dropping-particle":"","family":"Markocsan","given":"N","non-dropping-particle":"","parse-names":false,"suffix":""}],"container-title":"Science and Technology of Welding and Joining","id":"ITEM-3","issue":"8","issued":{"date-parts":[["2012","11","12"]]},"page":"643-648","publisher":"Taylor &amp; Francis","title":"Influence of oxides on cold lap formation in tandem GMAW","type":"article-journal","volume":"17"},"uris":["http://www.mendeley.com/documents/?uuid=c60a1267-b927-3aae-9868-95f490043a87"]}],"mendeley":{"formattedCitation":"&lt;sup&gt;6–8&lt;/sup&gt;","plainTextFormattedCitation":"6–8","previouslyFormattedCitation":"&lt;sup&gt;6–8&lt;/sup&gt;"},"properties":{"noteIndex":0},"schema":"https://github.com/citation-style-language/schema/raw/master/csl-citation.json"}</w:instrText>
      </w:r>
      <w:r w:rsidRPr="00832221">
        <w:fldChar w:fldCharType="separate"/>
      </w:r>
      <w:r w:rsidR="00320D26" w:rsidRPr="00832221">
        <w:rPr>
          <w:noProof/>
          <w:vertAlign w:val="superscript"/>
        </w:rPr>
        <w:t>6–8</w:t>
      </w:r>
      <w:r w:rsidRPr="00832221">
        <w:fldChar w:fldCharType="end"/>
      </w:r>
      <w:r w:rsidR="00B70725" w:rsidRPr="00832221">
        <w:t>. The surface chemistry can</w:t>
      </w:r>
      <w:r w:rsidRPr="00832221">
        <w:t xml:space="preserve"> significant</w:t>
      </w:r>
      <w:r w:rsidR="00DF1874" w:rsidRPr="00832221">
        <w:t>ly</w:t>
      </w:r>
      <w:r w:rsidRPr="00832221">
        <w:t xml:space="preserve"> impact the corrosion ten</w:t>
      </w:r>
      <w:r w:rsidR="00B70725" w:rsidRPr="00832221">
        <w:t>d</w:t>
      </w:r>
      <w:r w:rsidR="00552C9F" w:rsidRPr="00832221">
        <w:t>e</w:t>
      </w:r>
      <w:r w:rsidRPr="00832221">
        <w:t>ncies of such steel.</w:t>
      </w:r>
      <w:r w:rsidR="002772A7" w:rsidRPr="00832221">
        <w:t xml:space="preserve"> </w:t>
      </w:r>
      <w:r w:rsidR="00B70725" w:rsidRPr="00832221">
        <w:t>C</w:t>
      </w:r>
      <w:r w:rsidR="00144278" w:rsidRPr="00832221">
        <w:t>orros</w:t>
      </w:r>
      <w:r w:rsidR="00CC62BA" w:rsidRPr="00832221">
        <w:t xml:space="preserve">ion studies </w:t>
      </w:r>
      <w:r w:rsidR="00B70725" w:rsidRPr="00832221">
        <w:t>usually focus on</w:t>
      </w:r>
      <w:r w:rsidR="00D038CB" w:rsidRPr="00832221">
        <w:t xml:space="preserve"> industrial standards of salt spraying tests and cyclic accelerated corrosion tests</w:t>
      </w:r>
      <w:r w:rsidR="001C05AF" w:rsidRPr="00832221">
        <w:t>,</w:t>
      </w:r>
      <w:r w:rsidR="009A0493" w:rsidRPr="00832221">
        <w:fldChar w:fldCharType="begin" w:fldLock="1"/>
      </w:r>
      <w:r w:rsidR="009A0493" w:rsidRPr="00832221">
        <w:instrText>ADDIN CSL_CITATION {"citationItems":[{"id":"ITEM-1","itemData":{"author":[{"dropping-particle":"","family":"Pauletta","given":"M.","non-dropping-particle":"","parse-names":false,"suffix":""},{"dropping-particle":"","family":"Battocchio","given":"E.","non-dropping-particle":"","parse-names":false,"suffix":""},{"dropping-particle":"","family":"Russo","given":"G.","non-dropping-particle":"","parse-names":false,"suffix":""}],"container-title":"Engineering Structures","id":"ITEM-1","issued":{"date-parts":[["2015"]]},"page":"264-276","publisher":"Elsevier Ltd","title":"A weathering steel elastomer joint for the connection between new and existing bridges","type":"article-journal","volume":"105"},"uris":["http://www.mendeley.com/documents/?uuid=2232afbe-df75-4fdc-bf73-2ebcc8a26480"]}],"mendeley":{"formattedCitation":"&lt;sup&gt;9&lt;/sup&gt;","plainTextFormattedCitation":"9","previouslyFormattedCitation":"&lt;sup&gt;9&lt;/sup&gt;"},"properties":{"noteIndex":0},"schema":"https://github.com/citation-style-language/schema/raw/master/csl-citation.json"}</w:instrText>
      </w:r>
      <w:r w:rsidR="009A0493" w:rsidRPr="00832221">
        <w:fldChar w:fldCharType="separate"/>
      </w:r>
      <w:r w:rsidR="009A0493" w:rsidRPr="00832221">
        <w:rPr>
          <w:noProof/>
          <w:vertAlign w:val="superscript"/>
        </w:rPr>
        <w:t>9</w:t>
      </w:r>
      <w:r w:rsidR="009A0493" w:rsidRPr="00832221">
        <w:fldChar w:fldCharType="end"/>
      </w:r>
      <w:r w:rsidR="001C05AF" w:rsidRPr="00832221">
        <w:t xml:space="preserve"> </w:t>
      </w:r>
      <w:r w:rsidR="00D038CB" w:rsidRPr="00832221">
        <w:t xml:space="preserve">the load-bearing mechanical properties </w:t>
      </w:r>
      <w:r w:rsidR="001C05AF" w:rsidRPr="00832221">
        <w:t xml:space="preserve">and </w:t>
      </w:r>
      <w:r w:rsidR="00D038CB" w:rsidRPr="00832221">
        <w:t>the speed of corrosion</w:t>
      </w:r>
      <w:r w:rsidR="00DF1874" w:rsidRPr="00832221">
        <w:t>.</w:t>
      </w:r>
      <w:r w:rsidR="00D038CB" w:rsidRPr="00832221">
        <w:t xml:space="preserve"> </w:t>
      </w:r>
      <w:r w:rsidR="001C05AF" w:rsidRPr="00832221">
        <w:t>There are reports on</w:t>
      </w:r>
      <w:r w:rsidR="00FE0D92" w:rsidRPr="00832221">
        <w:t xml:space="preserve"> the corrosion of sacrificial coatings</w:t>
      </w:r>
      <w:r w:rsidR="007F62B3" w:rsidRPr="00832221">
        <w:t>,</w:t>
      </w:r>
      <w:r w:rsidR="00FE0D92" w:rsidRPr="00832221">
        <w:fldChar w:fldCharType="begin" w:fldLock="1"/>
      </w:r>
      <w:r w:rsidR="00B51E2D" w:rsidRPr="00832221">
        <w:instrText xml:space="preserve">ADDIN CSL_CITATION {"citationItems":[{"id":"ITEM-1","itemData":{"DOI":"10.1016/j.jallcom.2017.11.054","ISSN":"09258388","abstract":"Amorphous Al-Ni coating with the Al and Ni mass ratios of 3:2, 3:1 and 4:1 was sprayed on S355 steel of offshore platforms using a laser thermal spraying (LTS). The surface-interface morphologies, chemical element distribution, phase compositions and crystallization temperature of the obtained amorphous Al coatings were analyzed using a scanning electron microscope (SEM), energy dispersive spectrometer (EDS), X-ray diffractometer (XRD), and differential scanning calorimetry (DSC), respectively. The immersion corrosion behaviors of the Al-Ni coatings in 3.5% NaCl solution for 720 h were investigated. The results shows that the Al-Ni coating is composed of Al-Fe alloy, AlCrFe2, Ni2MnAl and amorphous Ni-Mn-Al alloy, the metallurgical bonding is formed at the Al-Ni coating interface due to the diffusions of Al, Ni and Fe elements, and the tensile residual stress induced by LTS accelerated the crack expansion. The amorphous Al-Ni coatings have a certain amount of amorphous component at the crystallization temperature of </w:instrText>
      </w:r>
      <w:r w:rsidR="00B51E2D" w:rsidRPr="00832221">
        <w:rPr>
          <w:rFonts w:ascii="Cambria Math" w:hAnsi="Cambria Math" w:cs="Cambria Math"/>
        </w:rPr>
        <w:instrText>∼</w:instrText>
      </w:r>
      <w:r w:rsidR="00B51E2D" w:rsidRPr="00832221">
        <w:instrText xml:space="preserve">510 </w:instrText>
      </w:r>
      <w:r w:rsidR="00B51E2D" w:rsidRPr="00832221">
        <w:rPr>
          <w:rFonts w:ascii="Calibri" w:hAnsi="Calibri" w:cs="Calibri"/>
        </w:rPr>
        <w:instrText>°</w:instrText>
      </w:r>
      <w:r w:rsidR="00B51E2D" w:rsidRPr="00832221">
        <w:instrText>C. The laser thermal sprayed Al-Ni coating generates the dense oxide film immersed in NaCl solution, hindering the anion from entering, which improving the corrosion resistance of Al-Ni coatings. The electrochemical corrosion resistance of Al-Ni coatings with the Al and Ni mass ratios of 3:2 and 4:1 is better than that with the Al and Ni mass ratio of 3:1, effectively improving the corrosion resistance of S355 steel.","author":[{"dropping-particle":"","family":"Zhang","given":"Donghui","non-dropping-particle":"","parse-names":false,"suffix":""},{"dropping-particle":"","family":"Kong","given":"Dejun","non-dropping-particle":"","parse-names":false,"suffix":""}],"container-title":"Journal of Alloys and Compounds","id":"ITEM-1","issued":{"date-parts":[["2018"]]},"page":"1-12","publisher":"Elsevier B.V","title":"Microstructures and immersion corrosion behavior of laser thermal sprayed amorphous Al-Ni coatings in 3.5% NaCl solution","type":"article-journal","volume":"735"},"uris":["http://www.mendeley.com/documents/?uuid=cdf7b161-8d28-403a-9f4a-61a9d945cee0"]},{"id":"ITEM-2","itemData":{"author":[{"dropping-particle":"","family":"Kong","given":"D.","non-dropping-particle":"","parse-names":false,"suffix":""},{"dropping-particle":"","family":"Dong","given":"X.","non-dropping-particle":"","parse-names":false,"suffix":""},{"dropping-particle":"","family":"Wang","given":"J.","non-dropping-particle":"","parse-names":false,"suffix":""}],"container-title":"Surface and Interface Analysis","id":"ITEM-2","issue":"9","issued":{"date-parts":[["2015"]]},"page":"911-918","title":"Effects of anodic oxidation on corrosion properties of Al coating by arc spraying in seawater","type":"article-journal","volume":"47"},"uris":["http://www.mendeley.com/documents/?uuid=929cc26d-8a82-4c18-bfed-5163723e87bf"]},{"id":"ITEM-3","itemData":{"DOI":"10.1108/ACMM-11-2015-1591","ISSN":"0003-5599","author":[{"dropping-particle":"","family":"Wenming","given":"Liu","non-dropping-particle":"","parse-names":false,"suffix":""},{"dropping-particle":"","family":"Tianyuan","given":"Sheng","non-dropping-particle":"","parse-names":false,"suffix":""},{"dropping-particle":"","family":"Dejun","given":"Kong","non-dropping-particle":"","parse-names":false,"suffix":""}],"container-title":"Anti-Corrosion Methods and Materials","id":"ITEM-3","issue":"1","issued":{"date-parts":[["2017"]]},"page":"43-51","title":"Effects of laser remelting on surface-interface morphologies, bonding modes and corrosion performances of arc-sprayed Al coating","type":"article-journal","volume":"64"},"uris":["http://www.mendeley.com/documents/?uuid=b4028594-1a66-4edd-96df-cd828ce9f08d"]}],"mendeley":{"formattedCitation":"&lt;sup&gt;10–12&lt;/sup&gt;","plainTextFormattedCitation":"10–12","previouslyFormattedCitation":"&lt;sup&gt;10–12&lt;/sup&gt;"},"properties":{"noteIndex":0},"schema":"https://github.com/citation-style-language/schema/raw/master/csl-citation.json"}</w:instrText>
      </w:r>
      <w:r w:rsidR="00FE0D92" w:rsidRPr="00832221">
        <w:fldChar w:fldCharType="separate"/>
      </w:r>
      <w:r w:rsidR="00320D26" w:rsidRPr="00832221">
        <w:rPr>
          <w:noProof/>
          <w:vertAlign w:val="superscript"/>
        </w:rPr>
        <w:t>10–12</w:t>
      </w:r>
      <w:r w:rsidR="00FE0D92" w:rsidRPr="00832221">
        <w:fldChar w:fldCharType="end"/>
      </w:r>
      <w:r w:rsidR="007F62B3" w:rsidRPr="00832221">
        <w:t xml:space="preserve"> </w:t>
      </w:r>
      <w:r w:rsidR="001C05AF" w:rsidRPr="00832221">
        <w:t xml:space="preserve">and </w:t>
      </w:r>
      <w:r w:rsidR="007F62B3" w:rsidRPr="00832221">
        <w:t xml:space="preserve">the “corrosion resistance” of the S355 steel </w:t>
      </w:r>
      <w:r w:rsidR="001C05AF" w:rsidRPr="00832221">
        <w:t xml:space="preserve">through </w:t>
      </w:r>
      <w:r w:rsidR="007F62B3" w:rsidRPr="00832221">
        <w:t>the rust surface coverage and electronic impedance of the steel rather than the</w:t>
      </w:r>
      <w:r w:rsidR="00464C86" w:rsidRPr="00832221">
        <w:t xml:space="preserve"> surface</w:t>
      </w:r>
      <w:r w:rsidR="007F62B3" w:rsidRPr="00832221">
        <w:t xml:space="preserve"> chemical speciations.</w:t>
      </w:r>
      <w:r w:rsidR="007F62B3" w:rsidRPr="00832221">
        <w:fldChar w:fldCharType="begin" w:fldLock="1"/>
      </w:r>
      <w:r w:rsidR="00B51E2D" w:rsidRPr="00832221">
        <w:instrText>ADDIN CSL_CITATION {"citationItems":[{"id":"ITEM-1","itemData":{"author":[{"dropping-particle":"","family":"Gassama","given":"Di.","non-dropping-particle":"","parse-names":false,"suffix":""},{"dropping-particle":"","family":"Diagne","given":"A. A.","non-dropping-particle":"","parse-names":false,"suffix":""},{"dropping-particle":"","family":"Yade","given":"I.","non-dropping-particle":"","parse-names":false,"suffix":""},{"dropping-particle":"","family":"Fall","given":"M.","non-dropping-particle":"","parse-names":false,"suffix":""},{"dropping-particle":"","family":"Faty","given":"S.","non-dropping-particle":"","parse-names":false,"suffix":""}],"container-title":"Bulletin of the Chemical Society of Ethiopia","id":"ITEM-1","issue":"2","issued":{"date-parts":[["2015"]]},"page":"299-310","title":"Investigations on the corrosion of constructional steels in different aqueous and simulated atmospheric environments","type":"article-journal","volume":"29"},"uris":["http://www.mendeley.com/documents/?uuid=73ac8c69-d04c-4b6f-90c8-4675d5a001ef"]}],"mendeley":{"formattedCitation":"&lt;sup&gt;13&lt;/sup&gt;","plainTextFormattedCitation":"13","previouslyFormattedCitation":"&lt;sup&gt;13&lt;/sup&gt;"},"properties":{"noteIndex":0},"schema":"https://github.com/citation-style-language/schema/raw/master/csl-citation.json"}</w:instrText>
      </w:r>
      <w:r w:rsidR="007F62B3" w:rsidRPr="00832221">
        <w:fldChar w:fldCharType="separate"/>
      </w:r>
      <w:r w:rsidR="00320D26" w:rsidRPr="00832221">
        <w:rPr>
          <w:noProof/>
          <w:vertAlign w:val="superscript"/>
        </w:rPr>
        <w:t>13</w:t>
      </w:r>
      <w:r w:rsidR="007F62B3" w:rsidRPr="00832221">
        <w:fldChar w:fldCharType="end"/>
      </w:r>
      <w:r w:rsidR="005B4491" w:rsidRPr="00832221">
        <w:t xml:space="preserve"> </w:t>
      </w:r>
      <w:r w:rsidR="001C05AF" w:rsidRPr="00832221">
        <w:t>I</w:t>
      </w:r>
      <w:r w:rsidR="005B4491" w:rsidRPr="00832221">
        <w:t>mportantly</w:t>
      </w:r>
      <w:r w:rsidR="001C05AF" w:rsidRPr="00832221">
        <w:t xml:space="preserve"> the</w:t>
      </w:r>
      <w:r w:rsidR="005B4491" w:rsidRPr="00832221">
        <w:t xml:space="preserve"> simulat</w:t>
      </w:r>
      <w:r w:rsidR="001C05AF" w:rsidRPr="00832221">
        <w:t>ion test</w:t>
      </w:r>
      <w:r w:rsidR="00DF1874" w:rsidRPr="00832221">
        <w:t>s</w:t>
      </w:r>
      <w:r w:rsidR="001C05AF" w:rsidRPr="00832221">
        <w:t xml:space="preserve"> </w:t>
      </w:r>
      <w:r w:rsidR="00284221" w:rsidRPr="00832221">
        <w:t xml:space="preserve">are conducted </w:t>
      </w:r>
      <w:r w:rsidR="001C05AF" w:rsidRPr="00832221">
        <w:t>over</w:t>
      </w:r>
      <w:r w:rsidR="00284221" w:rsidRPr="00832221">
        <w:t xml:space="preserve"> </w:t>
      </w:r>
      <w:r w:rsidR="0033421E" w:rsidRPr="00832221">
        <w:t>relatively</w:t>
      </w:r>
      <w:r w:rsidR="00284221" w:rsidRPr="00832221">
        <w:t xml:space="preserve"> long time</w:t>
      </w:r>
      <w:r w:rsidR="00464C86" w:rsidRPr="00832221">
        <w:t xml:space="preserve"> </w:t>
      </w:r>
      <w:r w:rsidR="001C05AF" w:rsidRPr="00832221">
        <w:t>period</w:t>
      </w:r>
      <w:r w:rsidR="00284221" w:rsidRPr="00832221">
        <w:t xml:space="preserve">s </w:t>
      </w:r>
      <w:r w:rsidR="001C05AF" w:rsidRPr="00832221">
        <w:t>(</w:t>
      </w:r>
      <w:r w:rsidR="00284221" w:rsidRPr="00832221">
        <w:t>days, years</w:t>
      </w:r>
      <w:r w:rsidR="00464C86" w:rsidRPr="00832221">
        <w:t>,</w:t>
      </w:r>
      <w:r w:rsidR="00284221" w:rsidRPr="00832221">
        <w:t xml:space="preserve"> if not decades</w:t>
      </w:r>
      <w:r w:rsidR="001C05AF" w:rsidRPr="00832221">
        <w:t>)</w:t>
      </w:r>
      <w:r w:rsidR="00464C86" w:rsidRPr="00832221">
        <w:fldChar w:fldCharType="begin" w:fldLock="1"/>
      </w:r>
      <w:r w:rsidR="00464C86" w:rsidRPr="00832221">
        <w:instrText>ADDIN CSL_CITATION {"citationItems":[{"id":"ITEM-1","itemData":{"DOI":"10.1016/j.corsci.2003.10.004","ISSN":"0010938X","abstract":"Small changes in the composition of mild and low alloy steels can effect their immersion corrosion behaviour. A number of comprehensive test programs for coupons immersed at different locations and recovered at different times have been reported. Comparison between them has also been attempted with modest success as well as leaving some apparent inconsistencies in the effect of some alloying elements. In this paper, a new comparative analysis of previously reported observations is reported. It employs a recently reported multi-phase phenomenological corrosion-time model, with different corrosion phases governing corrosion behaviour. Each phase is a function of time. The analysis shows that metal composition can influence the first, kinetically controlled corrosion phase and also the long-term anaerobic corrosion phases. However, during the phase controlled by oxygen diffusion through the corrosion product, metal composition is largely irrelevant, in agreement with theoretical predictions. It is shown that the several observations in the literature about the effect of particular alloys can be reconciled, including apparently conflicting observations about the effect of chromium content. © 2003 Elsevier Ltd. All rights reserved.","author":[{"dropping-particle":"","family":"Melchers","given":"Robert E.","non-dropping-particle":"","parse-names":false,"suffix":""}],"container-title":"Corrosion Science","id":"ITEM-1","issue":"7","issued":{"date-parts":[["2004"]]},"page":"1669-1691","title":"Effect of small compositional changes on marine immersion corrosion of low alloy steels","type":"article-journal","volume":"46"},"uris":["http://www.mendeley.com/documents/?uuid=bc328615-4de7-43e8-89ca-dcc5594cd117"]},{"id":"ITEM-2","itemData":{"author":[{"dropping-particle":"","family":"Rosliza","given":"R.","non-dropping-particle":"","parse-names":false,"suffix":""},{"dropping-particle":"","family":"Wan Nik","given":"W. B.","non-dropping-particle":"","parse-names":false,"suffix":""}],"container-title":"Current Applied Physics","id":"ITEM-2","issue":"1","issued":{"date-parts":[["2010"]]},"page":"221-229","publisher":"Elsevier B.V.","title":"Improvement of corrosion resistance of AA6061 alloy by tapioca starch in seawater","type":"article-journal","volume":"10"},"uris":["http://www.mendeley.com/documents/?uuid=4460973f-eca5-4221-8c63-5dafd18a1519"]},{"id":"ITEM-3","itemData":{"author":[{"dropping-particle":"","family":"Cai","given":"B.","non-dropping-particle":"","parse-names":false,"suffix":""},{"dropping-particle":"","family":"Liu","given":"Y","non-dropping-particle":"","parse-names":false,"suffix":""},{"dropping-particle":"","family":"Tian","given":"X.","non-dropping-particle":"","parse-names":false,"suffix":""},{"dropping-particle":"","family":"Wang","given":"F.","non-dropping-particle":"","parse-names":false,"suffix":""},{"dropping-particle":"","family":"Li","given":"H.","non-dropping-particle":"","parse-names":false,"suffix":""},{"dropping-particle":"","family":"Ji","given":"R.","non-dropping-particle":"","parse-names":false,"suffix":""}],"container-title":"Corrosion Science","id":"ITEM-3","issue":"10","issued":{"date-parts":[["2010"]]},"page":"3235-3242","publisher":"Elsevier Ltd","title":"An experimental study of crevice corrosion behaviour of 316L stainless steel in artificial seawater","type":"article-journal","volume":"52"},"uris":["http://www.mendeley.com/documents/?uuid=055b72c9-5e12-4f61-83ba-6c80a749d37d"]},{"id":"ITEM-4","itemData":{"DOI":"10.1016/S0008-8846(03)00215-1","ISBN":"0008-8846","ISSN":"00088846","abstract":"In this study, the effects of the surface condition of rebar on its cathodic current efficiency were investigated. The cathodic current efficiencies for rebar with different surface conditions were determined from cyclic polarization experiments. The results showed that cathodic faradaic current increased with surface irregularity. Surface condition of steel in alkaline solution also had an effect on double-layer capacitance. © 2003 Elsevier Ltd. All rights reserved.","author":[{"dropping-particle":"","family":"Dehghanian","given":"Changiz","non-dropping-particle":"","parse-names":false,"suffix":""}],"container-title":"Cement and Concrete Research","id":"ITEM-4","issue":"12","issued":{"date-parts":[["2003"]]},"page":"1963-1966","title":"Study of surface irregularity on corrosion of steel in alkaline media","type":"article-journal","volume":"33"},"uris":["http://www.mendeley.com/documents/?uuid=46b7e915-b8e0-4a3e-8f7b-430e331d446b"]},{"id":"ITEM-5","itemData":{"DOI":"10.1016/j.corsci.2016.05.043","ISBN":"9781510837379","ISSN":"0010938X","abstract":"Corrosion product layers formed on carbon steel coupons after 6–8 years of permanent immersion in natural seawater were characterized by X-ray diffraction and μ-Raman spectroscopy. Some of the coupons showed blisters of corrosion products on a surface covered elsewhere by a much thinner layer. In anodic zones, the formation of the sulfate green rust proved to be favored at the expense of that of magnetite. In contrast, the formation of magnetite was favored in cathodic zones, together with that of aragonite and carbonated corrosion products. The galvanic effects are then self-sustaining via their influence on the corrosion products.","author":[{"dropping-particle":"","family":"Refait","given":"Ph","non-dropping-particle":"","parse-names":false,"suffix":""},{"dropping-particle":"","family":"Grolleau","given":"A. M.","non-dropping-particle":"","parse-names":false,"suffix":""},{"dropping-particle":"","family":"Jeannin","given":"M.","non-dropping-particle":"","parse-names":false,"suffix":""},{"dropping-particle":"","family":"François","given":"E.","non-dropping-particle":"","parse-names":false,"suffix":""},{"dropping-particle":"","family":"Sabot","given":"R.","non-dropping-particle":"","parse-names":false,"suffix":""}],"container-title":"Corrosion Science","id":"ITEM-5","issued":{"date-parts":[["2016"]]},"page":"583-595","title":"Localized corrosion of carbon steel in marine media: Galvanic coupling and heterogeneity of the corrosion product layer","type":"article-journal","volume":"111"},"uris":["http://www.mendeley.com/documents/?uuid=9c07ab85-d271-4d7f-86a5-54b5610994dd"]},{"id":"ITEM-6","itemData":{"DOI":"10.1016/j.corsci.2006.10.011","ISBN":"0010-938X","ISSN":"22256253","abstract":"The purpose of this study was to determine how magnesium in seawater influences the corrosion behaviour of freely corroding steel. This was done by studying if Mg(OH)2is formed and if calcite and aragonite differ in their protective properties. No Mg(OH)2was detected after immersion of steel in a Mg2+-containing artificial seawater. Magnesium seems to influence the corrosion behaviour of freely corroding steel by causing calcium carbonate to precipitate as aragonite. Aragonite is more effective in covering the surface than calcite and is therefore more functional in preventing oxygen from reaching the steel surface, thereby lowering the corrosion rate. © 2006 Elsevier Ltd. All rights reserved.","author":[{"dropping-particle":"","family":"Möller","given":"H.","non-dropping-particle":"","parse-names":false,"suffix":""},{"dropping-particle":"","family":"Pistorius","given":"P. C.","non-dropping-particle":"","parse-names":false,"suffix":""}],"container-title":"Journal of the Southern African Institute of Mining and Metallurgy","id":"ITEM-6","issue":"3","issued":{"date-parts":[["2007"]]},"page":"167-175","title":"The influence of Mg2+ on the formation of calcareous deposits on freely corroding low carbon steel in seawater","type":"article-journal","volume":"107"},"uris":["http://www.mendeley.com/documents/?uuid=02ed9a5a-96e8-4724-9c5f-5332cac06f98"]},{"id":"ITEM-7","itemData":{"ISBN":"0038-223X","ISSN":"22256253","abstract":"seawaters contains organic matter or marine life and therefore do not permit unqualified acceptance of test results as representing performance in natural seawater. Even though it is stated in literature 2,3 that a 3.5% NaCl solution is more aggressive towards steel than natural seawater, the exact extent for short exposure times is not known that well. It is also not that clear whether the calcareous deposits that form in the synthetic seawaters are similar (in terms of quantity, crystal structure and morphology) to those formed in natural seawaters. Finally, the differences in the oxy-hydroxides that form on low carbon steel when immersed for a few days in 3.5% NaCl solution, synthetic seawaters and natural seawater are not well known. The purpose of this study was therefore to firstly determine how much the corrosion rates of a low carbon steel differ in a 3.5% NaCl solution and in natural and synthetic seawaters. Secondly, the oxy-hydroxides and calcareous deposits that formed in the various solutions were charac-terized and the differences highlighted and discussed. Experimental Seawater Natural seawater was taken from the Bluff in Durban, South Africa, and stored in closed plastic containers. Again it must be stressed that stored seawater may exhibit different behaviour as a corrosive medium than that of the water mass from which it was taken 1,2 . Three different synthetic seawaters were used in this study. The first solution used was a 3.5% NaCl solution. The more complex solutions studied were the MBL synthetic seawater and the ASTM D1141 synthetic seawater. The chemical compositions of these synthetic seawaters are shown in Table I (note that only compounds with a concen-tration equal to or larger than 0.1 g/L were included when preparing the artificial seawaters). The main difference between the MBL and ASTM D1141 synthetic seawaters is that SO 4 2-is added as Na 2 SO 4 in ASTM D1141 seawater and as MgSO 4 in MBL seawater. In order to get similar Mg 2+ concentrations, the MgCl 2 content of the ASTM D1141 seawater is much higher than in the MBL seawater. The CaCl 2 , KCl and NaHCO 3 concentrations are slightly higher in the ASTM D1141 solution. A final difference is that the MBL seawater does not contain KBr, whereas ASTM D1141 seawater contains 0.1 g/L KBr. The conductivities of the solutions were measured for comparison and are shown in Table II. It is seen that the conductivity of the ASTM D1141 seawater is very similar to that of the natur…","author":[{"dropping-particle":"","family":"Möller","given":"H","non-dropping-particle":"","parse-names":false,"suffix":""},{"dropping-particle":"","family":"Boshoff","given":"E T","non-dropping-particle":"","parse-names":false,"suffix":""},{"dropping-particle":"","family":"Froneman","given":"H","non-dropping-particle":"","parse-names":false,"suffix":""}],"container-title":"The Journal of The South African Institute of Mining and Metallurgy","id":"ITEM-7","issue":"August","issued":{"date-parts":[["2006"]]},"page":"585-592","title":"The corrosion behaviour of a low carbon steel in natural and synthetic seawaters","type":"article-journal","volume":"106"},"uris":["http://www.mendeley.com/documents/?uuid=6c9e3be0-bde1-459d-b305-133afc8b423e"]}],"mendeley":{"formattedCitation":"&lt;sup&gt;14–20&lt;/sup&gt;","plainTextFormattedCitation":"14–20","previouslyFormattedCitation":"&lt;sup&gt;14–20&lt;/sup&gt;"},"properties":{"noteIndex":0},"schema":"https://github.com/citation-style-language/schema/raw/master/csl-citation.json"}</w:instrText>
      </w:r>
      <w:r w:rsidR="00464C86" w:rsidRPr="00832221">
        <w:fldChar w:fldCharType="separate"/>
      </w:r>
      <w:r w:rsidR="00464C86" w:rsidRPr="00832221">
        <w:rPr>
          <w:noProof/>
          <w:vertAlign w:val="superscript"/>
        </w:rPr>
        <w:t>14–20</w:t>
      </w:r>
      <w:r w:rsidR="00464C86" w:rsidRPr="00832221">
        <w:fldChar w:fldCharType="end"/>
      </w:r>
      <w:r w:rsidR="001C05AF" w:rsidRPr="00832221">
        <w:t>.</w:t>
      </w:r>
      <w:r w:rsidR="005A62B3" w:rsidRPr="00832221">
        <w:t xml:space="preserve"> </w:t>
      </w:r>
      <w:r w:rsidR="001C05AF" w:rsidRPr="00832221">
        <w:t>However, the</w:t>
      </w:r>
      <w:r w:rsidR="005A62B3" w:rsidRPr="00832221">
        <w:t xml:space="preserve"> timescale for repainting </w:t>
      </w:r>
      <w:r w:rsidR="001C05AF" w:rsidRPr="00832221">
        <w:t>is usually</w:t>
      </w:r>
      <w:r w:rsidR="005A62B3" w:rsidRPr="00832221">
        <w:t xml:space="preserve"> hours</w:t>
      </w:r>
      <w:r w:rsidR="001C05AF" w:rsidRPr="00832221">
        <w:t>,</w:t>
      </w:r>
      <w:r w:rsidR="00464C86" w:rsidRPr="00832221">
        <w:t xml:space="preserve"> </w:t>
      </w:r>
      <w:r w:rsidR="00464C86" w:rsidRPr="00832221">
        <w:fldChar w:fldCharType="begin" w:fldLock="1"/>
      </w:r>
      <w:r w:rsidR="00464C86" w:rsidRPr="00832221">
        <w:instrText>ADDIN CSL_CITATION {"citationItems":[{"id":"ITEM-1","itemData":{"author":[{"dropping-particle":"","family":"Michie","given":"Deirdre","non-dropping-particle":"","parse-names":false,"suffix":""}],"id":"ITEM-1","issued":{"date-parts":[["2016"]]},"number-of-pages":"82","publisher-place":"London","title":"Economic Report 2016","type":"report"},"uris":["http://www.mendeley.com/documents/?uuid=b3ff8466-3e34-3082-9794-2d30993174bd"]}],"mendeley":{"formattedCitation":"&lt;sup&gt;21&lt;/sup&gt;","plainTextFormattedCitation":"21","previouslyFormattedCitation":"&lt;sup&gt;21&lt;/sup&gt;"},"properties":{"noteIndex":0},"schema":"https://github.com/citation-style-language/schema/raw/master/csl-citation.json"}</w:instrText>
      </w:r>
      <w:r w:rsidR="00464C86" w:rsidRPr="00832221">
        <w:fldChar w:fldCharType="separate"/>
      </w:r>
      <w:r w:rsidR="00464C86" w:rsidRPr="00832221">
        <w:rPr>
          <w:noProof/>
          <w:vertAlign w:val="superscript"/>
        </w:rPr>
        <w:t>21</w:t>
      </w:r>
      <w:r w:rsidR="00464C86" w:rsidRPr="00832221">
        <w:fldChar w:fldCharType="end"/>
      </w:r>
      <w:r w:rsidR="00464C86" w:rsidRPr="00832221">
        <w:t xml:space="preserve"> </w:t>
      </w:r>
      <w:r w:rsidR="001C05AF" w:rsidRPr="00832221">
        <w:t xml:space="preserve">hence </w:t>
      </w:r>
      <w:r w:rsidR="00464C86" w:rsidRPr="00832221">
        <w:t>this work</w:t>
      </w:r>
      <w:r w:rsidR="002772A7" w:rsidRPr="00832221">
        <w:t xml:space="preserve"> </w:t>
      </w:r>
      <w:r w:rsidR="00DF1874" w:rsidRPr="00832221">
        <w:t xml:space="preserve">considers </w:t>
      </w:r>
      <w:r w:rsidR="002772A7" w:rsidRPr="00832221">
        <w:t xml:space="preserve">the </w:t>
      </w:r>
      <w:r w:rsidR="001C05AF" w:rsidRPr="00832221">
        <w:t xml:space="preserve">effect </w:t>
      </w:r>
      <w:r w:rsidR="002772A7" w:rsidRPr="00832221">
        <w:t>of</w:t>
      </w:r>
      <w:r w:rsidR="005A62B3" w:rsidRPr="00832221">
        <w:t xml:space="preserve"> the corrosive marine atmosphere</w:t>
      </w:r>
      <w:r w:rsidR="001C05AF" w:rsidRPr="00832221">
        <w:t xml:space="preserve"> over these </w:t>
      </w:r>
      <w:r w:rsidR="002772A7" w:rsidRPr="00832221">
        <w:t xml:space="preserve">much shorter </w:t>
      </w:r>
      <w:r w:rsidR="001C05AF" w:rsidRPr="00832221">
        <w:t>periods</w:t>
      </w:r>
      <w:r w:rsidR="005A62B3" w:rsidRPr="00832221">
        <w:t>.</w:t>
      </w:r>
      <w:r w:rsidR="00DB4896" w:rsidRPr="00832221">
        <w:t xml:space="preserve"> </w:t>
      </w:r>
    </w:p>
    <w:p w14:paraId="04C9685C" w14:textId="485F6012" w:rsidR="002D4F33" w:rsidRPr="00832221" w:rsidRDefault="002D4F33" w:rsidP="00F816A4">
      <w:pPr>
        <w:jc w:val="both"/>
      </w:pPr>
      <w:r w:rsidRPr="00832221">
        <w:t>S355 steel can be subjected to salty water corrosion conditions,</w:t>
      </w:r>
      <w:r w:rsidR="00464C86" w:rsidRPr="00832221">
        <w:t xml:space="preserve"> </w:t>
      </w:r>
      <w:r w:rsidRPr="00832221">
        <w:t>particularly splashing and marine aerosols, when used in off-shore structures.</w:t>
      </w:r>
      <w:r w:rsidR="00464C86" w:rsidRPr="00832221">
        <w:fldChar w:fldCharType="begin" w:fldLock="1"/>
      </w:r>
      <w:r w:rsidR="007968FA" w:rsidRPr="00832221">
        <w:instrText>ADDIN CSL_CITATION {"citationItems":[{"id":"ITEM-1","itemData":{"author":[{"dropping-particle":"","family":"Billingham","given":"J.","non-dropping-particle":"","parse-names":false,"suffix":""},{"dropping-particle":"V.","family":"Sharp","given":"J.","non-dropping-particle":"","parse-names":false,"suffix":""},{"dropping-particle":"","family":"Spurrier","given":"J.","non-dropping-particle":"","parse-names":false,"suffix":""},{"dropping-particle":"","family":"Kilgallon","given":"P. J.","non-dropping-particle":"","parse-names":false,"suffix":""}],"container-title":"Review of the performance of high strength steels used offshore","edition":"1st","id":"ITEM-1","issued":{"date-parts":[["2003"]]},"number-of-pages":"130","publisher":"HSE Books","publisher-place":"Sudbury","title":"Review of the performance of high strength steels used offshore","type":"book"},"uris":["http://www.mendeley.com/documents/?uuid=f5e3f438-c427-4c1a-b829-a292b81001cb"]}],"mendeley":{"formattedCitation":"&lt;sup&gt;1&lt;/sup&gt;","plainTextFormattedCitation":"1","previouslyFormattedCitation":"&lt;sup&gt;1&lt;/sup&gt;"},"properties":{"noteIndex":0},"schema":"https://github.com/citation-style-language/schema/raw/master/csl-citation.json"}</w:instrText>
      </w:r>
      <w:r w:rsidR="00464C86" w:rsidRPr="00832221">
        <w:fldChar w:fldCharType="separate"/>
      </w:r>
      <w:r w:rsidR="00464C86" w:rsidRPr="00832221">
        <w:rPr>
          <w:noProof/>
          <w:vertAlign w:val="superscript"/>
        </w:rPr>
        <w:t>1</w:t>
      </w:r>
      <w:r w:rsidR="00464C86" w:rsidRPr="00832221">
        <w:fldChar w:fldCharType="end"/>
      </w:r>
      <w:r w:rsidRPr="00832221">
        <w:t xml:space="preserve"> </w:t>
      </w:r>
      <w:proofErr w:type="spellStart"/>
      <w:r w:rsidRPr="00832221">
        <w:t>Stratmann</w:t>
      </w:r>
      <w:proofErr w:type="spellEnd"/>
      <w:r w:rsidRPr="00832221">
        <w:t xml:space="preserve"> </w:t>
      </w:r>
      <w:r w:rsidRPr="00832221">
        <w:rPr>
          <w:i/>
        </w:rPr>
        <w:t>et al.</w:t>
      </w:r>
      <w:r w:rsidRPr="00832221">
        <w:t xml:space="preserve"> suggested that atmospheric corrosion of steels occurs in three stages: 1) wetting of the dry surface, 2) the wet surface corrosion, and 3) drying out of the surface.</w:t>
      </w:r>
      <w:r w:rsidRPr="00832221">
        <w:fldChar w:fldCharType="begin" w:fldLock="1"/>
      </w:r>
      <w:r w:rsidR="00B51E2D" w:rsidRPr="00832221">
        <w:instrText>ADDIN CSL_CITATION {"citationItems":[{"id":"ITEM-1","itemData":{"author":[{"dropping-particle":"","family":"Stratmann","given":"M.","non-dropping-particle":"","parse-names":false,"suffix":""}],"container-title":"Berichte der Bunsengesellschaft für physika</w:instrText>
      </w:r>
      <w:r w:rsidR="00B51E2D" w:rsidRPr="00832221">
        <w:rPr>
          <w:rFonts w:hint="eastAsia"/>
        </w:rPr>
        <w:instrText>lische Chemie","id":"ITEM-1","issue":"6","issued":{"date-parts":[["1990"]]},"page":"626-639","publisher":"Wiley</w:instrText>
      </w:r>
      <w:r w:rsidR="00B51E2D" w:rsidRPr="00832221">
        <w:rPr>
          <w:rFonts w:hint="eastAsia"/>
        </w:rPr>
        <w:instrText>‐</w:instrText>
      </w:r>
      <w:r w:rsidR="00B51E2D" w:rsidRPr="00832221">
        <w:rPr>
          <w:rFonts w:hint="eastAsia"/>
        </w:rPr>
        <w:instrText xml:space="preserve">VCH Verlag GmbH &amp; Co. KGaA","title":"The Atmospheric Corrosion of Iron - A Discussion of the Physico-Chemical Fundamentals of this Omnipresent </w:instrText>
      </w:r>
      <w:r w:rsidR="00B51E2D" w:rsidRPr="00832221">
        <w:instrText>Corrosion Process Invited Review","type":"article-journal","volume":"94"},"uris":["http://www.mendeley.com/documents/?uuid=8e4a80d9-643e-3d53-939c-d2888e935f85"]}],"mendeley":{"formattedCitation":"&lt;sup&gt;22&lt;/sup&gt;","plainTextFormattedCitation":"22","previouslyFormattedCitation":"&lt;sup&gt;22&lt;/sup&gt;"},"properties":{"noteIndex":0},"schema":"https://github.com/citation-style-language/schema/raw/master/csl-citation.json"}</w:instrText>
      </w:r>
      <w:r w:rsidRPr="00832221">
        <w:fldChar w:fldCharType="separate"/>
      </w:r>
      <w:r w:rsidR="00320D26" w:rsidRPr="00832221">
        <w:rPr>
          <w:noProof/>
          <w:vertAlign w:val="superscript"/>
        </w:rPr>
        <w:t>22</w:t>
      </w:r>
      <w:r w:rsidRPr="00832221">
        <w:fldChar w:fldCharType="end"/>
      </w:r>
      <w:r w:rsidRPr="00832221">
        <w:t xml:space="preserve"> Experiments are often performed with salt-spray chambers that use salt solution aerosols onto a test surface.</w:t>
      </w:r>
      <w:r w:rsidRPr="00832221">
        <w:fldChar w:fldCharType="begin" w:fldLock="1"/>
      </w:r>
      <w:r w:rsidR="00B51E2D" w:rsidRPr="00832221">
        <w:instrText>ADDIN CSL_CITATION {"citationItems":[{"id":"ITEM-1","itemData":{"ISBN":"1000-6818","author":[{"dropping-particle":"","family":"Zhang","given":"J.-B.","non-dropping-particle":"","parse-names":false,"suffix":""},{"dropping-particle":"","family":"Wang","given":"J.","non-dropping-particle":"","parse-names":false,"suffix":""},{"dropping-particle":"","family":"Wang","given":"Y.-H.","non-dropping-particle":"","parse-names":false,"suffix":""}],"container-title":"Acta Physico-Chimica Sinica","id":"ITEM-1","issue":"21","issued":{"date-parts":[["2005"]]},"page":"993-996","title":"Phenomenon of Micro-droplets Formation on Metals during the Deliquescence of Salt Particles in Atmosphere","type":"article-journal","volume":"21"},"uris":["http://www.mendeley.com/documents/?uuid=1fe40392-14e2-4a96-a0c9-aebc29be006c"]}],"mendeley":{"formattedCitation":"&lt;sup&gt;23&lt;/sup&gt;","plainTextFormattedCitation":"23","previouslyFormattedCitation":"&lt;sup&gt;23&lt;/sup&gt;"},"properties":{"noteIndex":0},"schema":"https://github.com/citation-style-language/schema/raw/master/csl-citation.json"}</w:instrText>
      </w:r>
      <w:r w:rsidRPr="00832221">
        <w:fldChar w:fldCharType="separate"/>
      </w:r>
      <w:r w:rsidR="00320D26" w:rsidRPr="00832221">
        <w:rPr>
          <w:noProof/>
          <w:vertAlign w:val="superscript"/>
        </w:rPr>
        <w:t>23</w:t>
      </w:r>
      <w:r w:rsidRPr="00832221">
        <w:fldChar w:fldCharType="end"/>
      </w:r>
      <w:r w:rsidRPr="00832221">
        <w:t xml:space="preserve"> The corrosion is monitored in a number of ways, such as scanning Kelvin probe</w:t>
      </w:r>
      <w:r w:rsidR="00DF1874" w:rsidRPr="00832221">
        <w:t xml:space="preserve"> microscopy</w:t>
      </w:r>
      <w:r w:rsidRPr="00832221">
        <w:t>.</w:t>
      </w:r>
      <w:r w:rsidR="00464C86" w:rsidRPr="00832221">
        <w:fldChar w:fldCharType="begin" w:fldLock="1"/>
      </w:r>
      <w:r w:rsidR="00616879" w:rsidRPr="00832221">
        <w:instrText>ADDIN CSL_CITATION {"citationItems":[{"id":"ITEM-1","itemData":{"author":[{"dropping-particle":"","family":"Guillaumin","given":"V.","non-dropping-particle":"","parse-names":false,"suffix":""},{"dropping-particle":"","family":"Schmutz","given":"P.","non-dropping-particle":"","parse-names":false,"suffix":""},{"dropping-particle":"","family":"Frankel","given":"G. S.","non-dropping-particle":"","parse-names":false,"suffix":""}],"container-title":"Journal of The Electrochemical Society","id":"ITEM-1","issue":"5","issued":{"date-parts":[["2001"]]},"page":"B163","publisher":"The Electrochemical Society","title":"Characterization of Corrosion Interfaces by the Scanning Kelvin Probe Force Microscopy Technique","type":"article-journal","volume":"148"},"uris":["http://www.mendeley.com/documents/?uuid=f5c40d63-49e2-3cf3-907f-5931194cba54"]}],"mendeley":{"formattedCitation":"&lt;sup&gt;24&lt;/sup&gt;","plainTextFormattedCitation":"24","previouslyFormattedCitation":"&lt;sup&gt;24&lt;/sup&gt;"},"properties":{"noteIndex":0},"schema":"https://github.com/citation-style-language/schema/raw/master/csl-citation.json"}</w:instrText>
      </w:r>
      <w:r w:rsidR="00464C86" w:rsidRPr="00832221">
        <w:fldChar w:fldCharType="separate"/>
      </w:r>
      <w:r w:rsidR="00464C86" w:rsidRPr="00832221">
        <w:rPr>
          <w:noProof/>
          <w:vertAlign w:val="superscript"/>
        </w:rPr>
        <w:t>24</w:t>
      </w:r>
      <w:r w:rsidR="00464C86" w:rsidRPr="00832221">
        <w:fldChar w:fldCharType="end"/>
      </w:r>
      <w:r w:rsidR="00616879" w:rsidRPr="00832221">
        <w:t xml:space="preserve"> </w:t>
      </w:r>
      <w:r w:rsidRPr="00832221">
        <w:t>‘Cross-cutting’</w:t>
      </w:r>
      <w:r w:rsidR="00464C86" w:rsidRPr="00832221">
        <w:t xml:space="preserve">, </w:t>
      </w:r>
      <w:r w:rsidRPr="00832221">
        <w:t xml:space="preserve">where a cross is cut through a coating and the </w:t>
      </w:r>
      <w:r w:rsidRPr="00832221">
        <w:lastRenderedPageBreak/>
        <w:t>sample then corroded in a solution</w:t>
      </w:r>
      <w:r w:rsidR="00616879" w:rsidRPr="00832221">
        <w:t>,</w:t>
      </w:r>
      <w:r w:rsidRPr="00832221">
        <w:t xml:space="preserve"> has been employed to specifically observe the coating</w:t>
      </w:r>
      <w:r w:rsidR="00DF1874" w:rsidRPr="00832221">
        <w:t>’</w:t>
      </w:r>
      <w:r w:rsidRPr="00832221">
        <w:t xml:space="preserve">s delamination when the coating </w:t>
      </w:r>
      <w:r w:rsidR="00DF1874" w:rsidRPr="00832221">
        <w:t>is</w:t>
      </w:r>
      <w:r w:rsidRPr="00832221">
        <w:t xml:space="preserve"> breached.</w:t>
      </w:r>
      <w:r w:rsidRPr="00832221">
        <w:fldChar w:fldCharType="begin" w:fldLock="1"/>
      </w:r>
      <w:r w:rsidR="00616879" w:rsidRPr="00832221">
        <w:instrText>ADDIN CSL_CITATION {"citationItems":[{"id":"ITEM-1","itemData":{"author":[{"dropping-particle":"","family":"Marsh","given":"J.","non-dropping-particle":"","parse-names":false,"suffix":""},{"dropping-particle":"","family":"Scantlebury","given":"J. D.","non-dropping-particle":"","parse-names":false,"suffix":""},{"dropping-particle":"","family":"Lyon","given":"S. B.","non-dropping-particle":"","parse-names":false,"suffix":""}],"container-title":"Corrosion Science","id":"ITEM-1","issue":"5","issued":{"date-parts":[["2001"]]},"page":"829-852","publisher":"Elsevier Ltd","title":"The effect of surface/primer treatments on the performance of alkyd coated steel","type":"article-journal","volume":"43"},"uris":["http://www.mendeley.com/documents/?uuid=56db65ae-e025-4bdc-98ca-5689073c434d"]}],"mendeley":{"formattedCitation":"&lt;sup&gt;25&lt;/sup&gt;","plainTextFormattedCitation":"25","previouslyFormattedCitation":"&lt;sup&gt;25&lt;/sup&gt;"},"properties":{"noteIndex":0},"schema":"https://github.com/citation-style-language/schema/raw/master/csl-citation.json"}</w:instrText>
      </w:r>
      <w:r w:rsidRPr="00832221">
        <w:fldChar w:fldCharType="separate"/>
      </w:r>
      <w:r w:rsidR="00464C86" w:rsidRPr="00832221">
        <w:rPr>
          <w:noProof/>
          <w:vertAlign w:val="superscript"/>
        </w:rPr>
        <w:t>25</w:t>
      </w:r>
      <w:r w:rsidRPr="00832221">
        <w:fldChar w:fldCharType="end"/>
      </w:r>
      <w:r w:rsidRPr="00832221">
        <w:t xml:space="preserve"> </w:t>
      </w:r>
    </w:p>
    <w:p w14:paraId="46CD5D38" w14:textId="1BC77E30" w:rsidR="00A22BA2" w:rsidRPr="00832221" w:rsidRDefault="001C05AF" w:rsidP="00F816A4">
      <w:pPr>
        <w:jc w:val="both"/>
      </w:pPr>
      <w:r w:rsidRPr="00832221">
        <w:t xml:space="preserve">S355 </w:t>
      </w:r>
      <w:r w:rsidR="00A22BA2" w:rsidRPr="00832221">
        <w:t>steel ha</w:t>
      </w:r>
      <w:r w:rsidRPr="00832221">
        <w:t>s</w:t>
      </w:r>
      <w:r w:rsidR="00A22BA2" w:rsidRPr="00832221">
        <w:t xml:space="preserve"> been shown to possess</w:t>
      </w:r>
      <w:r w:rsidR="002772A7" w:rsidRPr="00832221">
        <w:t xml:space="preserve"> a number of coexisting</w:t>
      </w:r>
      <w:r w:rsidR="00A22BA2" w:rsidRPr="00832221">
        <w:t xml:space="preserve"> different </w:t>
      </w:r>
      <w:r w:rsidRPr="00832221">
        <w:t xml:space="preserve">surface </w:t>
      </w:r>
      <w:r w:rsidR="00A22BA2" w:rsidRPr="00832221">
        <w:t>iron oxides.</w:t>
      </w:r>
      <w:r w:rsidR="00616879" w:rsidRPr="00832221">
        <w:fldChar w:fldCharType="begin" w:fldLock="1"/>
      </w:r>
      <w:r w:rsidR="00616879" w:rsidRPr="00832221">
        <w:instrText>ADDIN CSL_CITATION {"citationItems":[{"id":"ITEM-1","itemData":{"DOI":"10.1021/acs.langmuir.8b01405","ISSN":"15205827","abstract":"This work reports that abrasive blasting of a structural steel results in significant retention of garnet abrasive residues. A comparative study of the adsorption behavior of a number of organic species, relevant to paint components and additives, onto the surfaces of garnet and S355 steel from nonaqueous solutions is also presented. Areas per adsorbed molecule, estimated from the isotherm data, suggest a range of molecular orientations on the surfaces. Pronounced differences in the adsorption strength to the garnet and steel were observed, particularly that most additives bind more strongly to steel than to garnet. Surface characterization data from acid–base titrations, photoelectron spectroscopy, and backscattered electron diffraction were used to rationalize the adsorption data obtained. The ramifications of these findings for particular industrial processes, with regards the strength of paint adhesion and paint additive formulations, are highlighted.","author":[{"dropping-particle":"","family":"Poon","given":"Jeffrey","non-dropping-particle":"","parse-names":false,"suffix":""},{"dropping-particle":"","family":"Madden","given":"David C.","non-dropping-particle":"","parse-names":false,"suffix":""},{"dropping-particle":"","family":"Wood","given":"Mary H.","non-dropping-particle":"","parse-names":false,"suffix":""},{"dropping-particle":"","family":"Clarke","given":"Stuart M.","non-dropping-particle":"","parse-names":false,"suffix":""}],"container-title":"Langmuir","id":"ITEM-1","issue":"26","issued":{"date-parts":[["2018"]]},"page":"7726-7737","title":"Characterizing Surfaces of Garnet and Steel, and Adsorption of Organic Additives","type":"article-journal","volume":"34"},"uris":["http://www.mendeley.com/documents/?uuid=20297122-27b6-433a-ac36-d1ecd3541502"]}],"mendeley":{"formattedCitation":"&lt;sup&gt;26&lt;/sup&gt;","plainTextFormattedCitation":"26","previouslyFormattedCitation":"&lt;sup&gt;26&lt;/sup&gt;"},"properties":{"noteIndex":0},"schema":"https://github.com/citation-style-language/schema/raw/master/csl-citation.json"}</w:instrText>
      </w:r>
      <w:r w:rsidR="00616879" w:rsidRPr="00832221">
        <w:fldChar w:fldCharType="separate"/>
      </w:r>
      <w:r w:rsidR="00616879" w:rsidRPr="00832221">
        <w:rPr>
          <w:noProof/>
          <w:vertAlign w:val="superscript"/>
        </w:rPr>
        <w:t>26</w:t>
      </w:r>
      <w:r w:rsidR="00616879" w:rsidRPr="00832221">
        <w:fldChar w:fldCharType="end"/>
      </w:r>
      <w:r w:rsidR="00A22BA2" w:rsidRPr="00832221">
        <w:t xml:space="preserve"> </w:t>
      </w:r>
      <w:r w:rsidR="00092F83" w:rsidRPr="00832221">
        <w:t>One may speculate that these</w:t>
      </w:r>
      <w:r w:rsidR="00A22BA2" w:rsidRPr="00832221">
        <w:t xml:space="preserve"> different crystal formations </w:t>
      </w:r>
      <w:r w:rsidR="00092F83" w:rsidRPr="00832221">
        <w:t xml:space="preserve">and poor packing may account for the poor protection and </w:t>
      </w:r>
      <w:r w:rsidR="00616879" w:rsidRPr="00832221">
        <w:t xml:space="preserve">the </w:t>
      </w:r>
      <w:r w:rsidR="00092F83" w:rsidRPr="00832221">
        <w:t xml:space="preserve">ability of </w:t>
      </w:r>
      <w:r w:rsidR="00A22BA2" w:rsidRPr="00832221">
        <w:t xml:space="preserve">corrosive species to </w:t>
      </w:r>
      <w:r w:rsidR="00616879" w:rsidRPr="00832221">
        <w:t xml:space="preserve">readily </w:t>
      </w:r>
      <w:r w:rsidR="00A22BA2" w:rsidRPr="00832221">
        <w:t>penetrate to the iron metal</w:t>
      </w:r>
      <w:r w:rsidR="0033421E" w:rsidRPr="00832221">
        <w:t>. In contrast to, for example, the oxide on aluminium which is protective</w:t>
      </w:r>
      <w:r w:rsidR="00A22BA2" w:rsidRPr="00832221">
        <w:t xml:space="preserve">. </w:t>
      </w:r>
    </w:p>
    <w:p w14:paraId="4F7E126C" w14:textId="45D211A9" w:rsidR="00092F83" w:rsidRPr="00832221" w:rsidRDefault="00014676" w:rsidP="00F816A4">
      <w:pPr>
        <w:jc w:val="both"/>
      </w:pPr>
      <w:r w:rsidRPr="00832221">
        <w:t>The focus of this work</w:t>
      </w:r>
      <w:r w:rsidR="001A5D97" w:rsidRPr="00832221">
        <w:t xml:space="preserve"> is to study </w:t>
      </w:r>
      <w:r w:rsidR="00935D9B" w:rsidRPr="00832221">
        <w:t xml:space="preserve">the corrosion </w:t>
      </w:r>
      <w:r w:rsidR="00092F83" w:rsidRPr="00832221">
        <w:t xml:space="preserve">of S355 </w:t>
      </w:r>
      <w:r w:rsidR="00935D9B" w:rsidRPr="00832221">
        <w:t>in model marine environments</w:t>
      </w:r>
      <w:r w:rsidR="002772A7" w:rsidRPr="00832221">
        <w:t xml:space="preserve"> </w:t>
      </w:r>
      <w:r w:rsidR="00092F83" w:rsidRPr="00832221">
        <w:t>over</w:t>
      </w:r>
      <w:r w:rsidR="00935D9B" w:rsidRPr="00832221">
        <w:t xml:space="preserve"> </w:t>
      </w:r>
      <w:r w:rsidR="00092F83" w:rsidRPr="00832221">
        <w:t xml:space="preserve">the </w:t>
      </w:r>
      <w:r w:rsidR="00935D9B" w:rsidRPr="00832221">
        <w:t>short timescale</w:t>
      </w:r>
      <w:r w:rsidR="00092F83" w:rsidRPr="00832221">
        <w:t>s</w:t>
      </w:r>
      <w:r w:rsidR="00935D9B" w:rsidRPr="00832221">
        <w:t xml:space="preserve"> relevant to </w:t>
      </w:r>
      <w:r w:rsidR="00092F83" w:rsidRPr="00832221">
        <w:t xml:space="preserve">cleaning and </w:t>
      </w:r>
      <w:r w:rsidR="00935D9B" w:rsidRPr="00832221">
        <w:t xml:space="preserve">repainting. </w:t>
      </w:r>
      <w:r w:rsidR="00092F83" w:rsidRPr="00832221">
        <w:t xml:space="preserve">Any corrosion/modification of the steel at this stage is important as </w:t>
      </w:r>
      <w:r w:rsidR="00935D9B" w:rsidRPr="00832221">
        <w:t>it is th</w:t>
      </w:r>
      <w:r w:rsidR="00092F83" w:rsidRPr="00832221">
        <w:t>e</w:t>
      </w:r>
      <w:r w:rsidR="00935D9B" w:rsidRPr="00832221">
        <w:t xml:space="preserve">se </w:t>
      </w:r>
      <w:r w:rsidR="00092F83" w:rsidRPr="00832221">
        <w:t>materials that</w:t>
      </w:r>
      <w:r w:rsidR="00935D9B" w:rsidRPr="00832221">
        <w:t xml:space="preserve"> the </w:t>
      </w:r>
      <w:r w:rsidR="002772A7" w:rsidRPr="00832221">
        <w:t xml:space="preserve">subsequent </w:t>
      </w:r>
      <w:r w:rsidR="00092F83" w:rsidRPr="00832221">
        <w:t>paint/</w:t>
      </w:r>
      <w:r w:rsidR="00935D9B" w:rsidRPr="00832221">
        <w:t>coatings adsorb onto.</w:t>
      </w:r>
      <w:r w:rsidR="00616879" w:rsidRPr="00832221">
        <w:fldChar w:fldCharType="begin" w:fldLock="1"/>
      </w:r>
      <w:r w:rsidR="0016221B" w:rsidRPr="00832221">
        <w:instrText>ADDIN CSL_CITATION {"citationItems":[{"id":"ITEM-1","itemData":{"DOI":"10.1021/acs.langmuir.8b01405","ISSN":"15205827","abstract":"This work reports that abrasive blasting of a structural steel results in significant retention of garnet abrasive residues. A comparative study of the adsorption behavior of a number of organic species, relevant to paint components and additives, onto the surfaces of garnet and S355 steel from nonaqueous solutions is also presented. Areas per adsorbed molecule, estimated from the isotherm data, suggest a range of molecular orientations on the surfaces. Pronounced differences in the adsorption strength to the garnet and steel were observed, particularly that most additives bind more strongly to steel than to garnet. Surface characterization data from acid–base titrations, photoelectron spectroscopy, and backscattered electron diffraction were used to rationalize the adsorption data obtained. The ramifications of these findings for particular industrial processes, with regards the strength of paint adhesion and paint additive formulations, are highlighted.","author":[{"dropping-particle":"","family":"Poon","given":"Jeffrey","non-dropping-particle":"","parse-names":false,"suffix":""},{"dropping-particle":"","family":"Madden","given":"David C.","non-dropping-particle":"","parse-names":false,"suffix":""},{"dropping-particle":"","family":"Wood","given":"Mary H.","non-dropping-particle":"","parse-names":false,"suffix":""},{"dropping-particle":"","family":"Clarke","given":"Stuart M.","non-dropping-particle":"","parse-names":false,"suffix":""}],"container-title":"Langmuir","id":"ITEM-1","issue":"26","issued":{"date-parts":[["2018"]]},"page":"7726-7737","title":"Characterizing Surfaces of Garnet and Steel, and Adsorption of Organic Additives","type":"article-journal","volume":"34"},"uris":["http://www.mendeley.com/documents/?uuid=20297122-27b6-433a-ac36-d1ecd3541502"]}],"mendeley":{"formattedCitation":"&lt;sup&gt;26&lt;/sup&gt;","plainTextFormattedCitation":"26","previouslyFormattedCitation":"&lt;sup&gt;26&lt;/sup&gt;"},"properties":{"noteIndex":0},"schema":"https://github.com/citation-style-language/schema/raw/master/csl-citation.json"}</w:instrText>
      </w:r>
      <w:r w:rsidR="00616879" w:rsidRPr="00832221">
        <w:fldChar w:fldCharType="separate"/>
      </w:r>
      <w:r w:rsidR="00616879" w:rsidRPr="00832221">
        <w:rPr>
          <w:noProof/>
          <w:vertAlign w:val="superscript"/>
        </w:rPr>
        <w:t>26</w:t>
      </w:r>
      <w:r w:rsidR="00616879" w:rsidRPr="00832221">
        <w:fldChar w:fldCharType="end"/>
      </w:r>
      <w:r w:rsidR="00DB4896" w:rsidRPr="00832221">
        <w:t xml:space="preserve"> </w:t>
      </w:r>
    </w:p>
    <w:p w14:paraId="2C95BB36" w14:textId="2B041EDF" w:rsidR="002772A7" w:rsidRPr="00832221" w:rsidRDefault="002772A7" w:rsidP="00F816A4">
      <w:pPr>
        <w:jc w:val="both"/>
      </w:pPr>
      <w:r w:rsidRPr="00832221">
        <w:t xml:space="preserve">One of the main transport modes of water and salts to an off-shore structure is via marine aerosols. Individual droplets may land and start corrosion. With longer waiting periods more and more </w:t>
      </w:r>
      <w:r w:rsidR="00DF1874" w:rsidRPr="00832221">
        <w:t xml:space="preserve">of the </w:t>
      </w:r>
      <w:r w:rsidRPr="00832221">
        <w:t>surface will be covered. Here a</w:t>
      </w:r>
      <w:r w:rsidR="00616879" w:rsidRPr="00832221">
        <w:t xml:space="preserve"> simple</w:t>
      </w:r>
      <w:r w:rsidRPr="00832221">
        <w:t xml:space="preserve"> </w:t>
      </w:r>
      <w:r w:rsidR="00616879" w:rsidRPr="00832221">
        <w:t>flux-based</w:t>
      </w:r>
      <w:r w:rsidRPr="00832221">
        <w:t xml:space="preserve"> model, and data drawn from the atmospheric community, </w:t>
      </w:r>
      <w:r w:rsidR="00616879" w:rsidRPr="00832221">
        <w:t xml:space="preserve">is used </w:t>
      </w:r>
      <w:r w:rsidRPr="00832221">
        <w:t>to estimate the likely coverage dependence of marine aerosols on an off-shore steel structure.</w:t>
      </w:r>
    </w:p>
    <w:p w14:paraId="32959459" w14:textId="18262AC5" w:rsidR="001176D5" w:rsidRPr="00832221" w:rsidRDefault="00616879" w:rsidP="00F816A4">
      <w:pPr>
        <w:jc w:val="both"/>
      </w:pPr>
      <w:r w:rsidRPr="00832221">
        <w:t>A</w:t>
      </w:r>
      <w:r w:rsidR="001176D5" w:rsidRPr="00832221">
        <w:t xml:space="preserve"> salt drop experiment</w:t>
      </w:r>
      <w:r w:rsidRPr="00832221">
        <w:t xml:space="preserve"> is also used</w:t>
      </w:r>
      <w:r w:rsidR="001176D5" w:rsidRPr="00832221">
        <w:t xml:space="preserve"> </w:t>
      </w:r>
      <w:r w:rsidR="00935D9B" w:rsidRPr="00832221">
        <w:t xml:space="preserve">to prepare </w:t>
      </w:r>
      <w:r w:rsidR="001176D5" w:rsidRPr="00832221">
        <w:t>defin</w:t>
      </w:r>
      <w:r w:rsidR="00935D9B" w:rsidRPr="00832221">
        <w:t>ed</w:t>
      </w:r>
      <w:r w:rsidR="001176D5" w:rsidRPr="00832221">
        <w:t xml:space="preserve"> anodic and cathodic </w:t>
      </w:r>
      <w:r w:rsidR="00935D9B" w:rsidRPr="00832221">
        <w:t xml:space="preserve">corrosion </w:t>
      </w:r>
      <w:r w:rsidR="001176D5" w:rsidRPr="00832221">
        <w:t>sites on a polished steel surface</w:t>
      </w:r>
      <w:r w:rsidR="002772A7" w:rsidRPr="00832221">
        <w:t xml:space="preserve"> which </w:t>
      </w:r>
      <w:r w:rsidR="00092F83" w:rsidRPr="00832221">
        <w:t>can be conveniently studie</w:t>
      </w:r>
      <w:r w:rsidR="002772A7" w:rsidRPr="00832221">
        <w:t>d</w:t>
      </w:r>
      <w:r w:rsidR="00935D9B" w:rsidRPr="00832221">
        <w:t xml:space="preserve"> </w:t>
      </w:r>
      <w:r w:rsidR="00092F83" w:rsidRPr="00832221">
        <w:t>over appropriate</w:t>
      </w:r>
      <w:r w:rsidR="00935D9B" w:rsidRPr="00832221">
        <w:t xml:space="preserve"> timescale</w:t>
      </w:r>
      <w:r w:rsidR="002772A7" w:rsidRPr="00832221">
        <w:t>s</w:t>
      </w:r>
      <w:r w:rsidR="00935D9B" w:rsidRPr="00832221">
        <w:t xml:space="preserve">. </w:t>
      </w:r>
      <w:r w:rsidRPr="00832221">
        <w:t>The study</w:t>
      </w:r>
      <w:r w:rsidR="002772A7" w:rsidRPr="00832221">
        <w:t xml:space="preserve"> </w:t>
      </w:r>
      <w:r w:rsidR="00092F83" w:rsidRPr="00832221">
        <w:t>aim</w:t>
      </w:r>
      <w:r w:rsidRPr="00832221">
        <w:t>s</w:t>
      </w:r>
      <w:r w:rsidR="00092F83" w:rsidRPr="00832221">
        <w:t xml:space="preserve"> to identify </w:t>
      </w:r>
      <w:r w:rsidR="00EC496E" w:rsidRPr="00832221">
        <w:t xml:space="preserve">the surface species and chemical environments </w:t>
      </w:r>
      <w:r w:rsidR="002772A7" w:rsidRPr="00832221">
        <w:t>form</w:t>
      </w:r>
      <w:r w:rsidRPr="00832221">
        <w:t>ed</w:t>
      </w:r>
      <w:r w:rsidR="002772A7" w:rsidRPr="00832221">
        <w:t>. It is these outer corroded layers that are the substrate for subsequent paint/adhesion</w:t>
      </w:r>
      <w:r w:rsidRPr="00832221">
        <w:t xml:space="preserve">, where good attachment is </w:t>
      </w:r>
      <w:r w:rsidR="00390D1B" w:rsidRPr="00832221">
        <w:t xml:space="preserve">needed </w:t>
      </w:r>
      <w:r w:rsidRPr="00832221">
        <w:t>to minimise coating failures.</w:t>
      </w:r>
      <w:r w:rsidR="00784BBB" w:rsidRPr="00832221">
        <w:t xml:space="preserve"> The initiation of corrosion may be autocatalytic,</w:t>
      </w:r>
      <w:r w:rsidR="00784BBB" w:rsidRPr="00832221">
        <w:fldChar w:fldCharType="begin" w:fldLock="1"/>
      </w:r>
      <w:r w:rsidR="004C3C54" w:rsidRPr="00832221">
        <w:instrText>ADDIN CSL_CITATION {"citationItems":[{"id":"ITEM-1","itemData":{"author":[{"dropping-particle":"","family":"Frankel","given":"G. S.","non-dropping-particle":"","parse-names":false,"suffix":""}],"container-title":"Journal of The Electrochemical Society","id":"ITEM-1","issue":"6","issued":{"date-parts":[["1998"]]},"page":"2186-2198","title":"Pitting Corrosion of Metals: A Review of the Critical Factors","type":"article-journal","volume":"145"},"uris":["http://www.mendeley.com/documents/?uuid=af7a5ed9-8dc7-30d4-964e-f90a9f3f2a48"]},{"id":"ITEM-2","itemData":{"author":[{"dropping-particle":"","family":"Guo","given":"P.","non-dropping-particle":"","parse-names":false,"suffix":""},{"dropping-particle":"","family":"Plante","given":"E. C.","non-dropping-particle":"La","parse-names":false,"suffix":""},{"dropping-particle":"","family":"Wang","given":"B.","non-dropping-particle":"","parse-names":false,"suffix":""},{"dropping-particle":"","family":"Chen","given":"X.","non-dropping-particle":"","parse-names":false,"suffix":""},{"dropping-particle":"","family":"Balonis","given":"M.","non-dropping-particle":"","parse-names":false,"suffix":""},{"dropping-particle":"","family":"Bauchy","given":"M.","non-dropping-particle":"","parse-names":false,"suffix":""},{"dropping-particle":"","family":"Sant","given":"G.","non-dropping-particle":"","parse-names":false,"suffix":""}],"container-title":"Scientific Reports","id":"ITEM-2","issue":"1","issued":{"date-parts":[["2018"]]},"page":"7990","title":"Direct observation of pitting corrosion evolutions on carbon steel surfaces at the nano-to-micro- scales","type":"article-journal","volume":"8"},"uris":["http://www.mendeley.com/documents/?uuid=bd6ba680-d5e2-3d86-a690-94a918cb4e30"]}],"mendeley":{"formattedCitation":"&lt;sup&gt;27,28&lt;/sup&gt;","plainTextFormattedCitation":"27,28","previouslyFormattedCitation":"&lt;sup&gt;27,28&lt;/sup&gt;"},"properties":{"noteIndex":0},"schema":"https://github.com/citation-style-language/schema/raw/master/csl-citation.json"}</w:instrText>
      </w:r>
      <w:r w:rsidR="00784BBB" w:rsidRPr="00832221">
        <w:fldChar w:fldCharType="separate"/>
      </w:r>
      <w:r w:rsidR="00784BBB" w:rsidRPr="00832221">
        <w:rPr>
          <w:noProof/>
          <w:vertAlign w:val="superscript"/>
        </w:rPr>
        <w:t>27,28</w:t>
      </w:r>
      <w:r w:rsidR="00784BBB" w:rsidRPr="00832221">
        <w:fldChar w:fldCharType="end"/>
      </w:r>
      <w:r w:rsidR="00784BBB" w:rsidRPr="00832221">
        <w:t xml:space="preserve"> </w:t>
      </w:r>
      <w:r w:rsidR="00D04666" w:rsidRPr="00832221">
        <w:t xml:space="preserve">and small amounts of corrosion may lead to </w:t>
      </w:r>
      <w:r w:rsidR="008A269E" w:rsidRPr="00832221">
        <w:t>degradation</w:t>
      </w:r>
      <w:r w:rsidR="00D04666" w:rsidRPr="00832221">
        <w:t>.</w:t>
      </w:r>
    </w:p>
    <w:p w14:paraId="2F68EF61" w14:textId="77777777" w:rsidR="00F816A4" w:rsidRPr="00832221" w:rsidRDefault="00F816A4" w:rsidP="00F816A4">
      <w:pPr>
        <w:jc w:val="both"/>
        <w:rPr>
          <w:b/>
          <w:u w:val="single"/>
        </w:rPr>
      </w:pPr>
      <w:r w:rsidRPr="00832221">
        <w:rPr>
          <w:b/>
          <w:u w:val="single"/>
        </w:rPr>
        <w:t>Experimental</w:t>
      </w:r>
    </w:p>
    <w:p w14:paraId="67B415EE" w14:textId="77777777" w:rsidR="00F816A4" w:rsidRPr="00832221" w:rsidRDefault="00F816A4" w:rsidP="00F816A4">
      <w:pPr>
        <w:jc w:val="both"/>
      </w:pPr>
      <w:r w:rsidRPr="00832221">
        <w:rPr>
          <w:b/>
        </w:rPr>
        <w:t>Chemicals and Reagents</w:t>
      </w:r>
    </w:p>
    <w:p w14:paraId="02BA466C" w14:textId="7B2E70FE" w:rsidR="00E019AE" w:rsidRPr="00832221" w:rsidRDefault="00F816A4" w:rsidP="00F816A4">
      <w:pPr>
        <w:jc w:val="both"/>
      </w:pPr>
      <w:r w:rsidRPr="00832221">
        <w:t xml:space="preserve">All reagents were </w:t>
      </w:r>
      <w:r w:rsidR="00390D1B" w:rsidRPr="00832221">
        <w:t xml:space="preserve">obtained </w:t>
      </w:r>
      <w:r w:rsidR="00E91E4B" w:rsidRPr="00832221">
        <w:t>from</w:t>
      </w:r>
      <w:r w:rsidRPr="00832221">
        <w:t xml:space="preserve"> Sigma-Aldrich Company Ltd., Gillingham, UK, unless state</w:t>
      </w:r>
      <w:r w:rsidR="00935D9B" w:rsidRPr="00832221">
        <w:t>d</w:t>
      </w:r>
      <w:r w:rsidRPr="00832221">
        <w:t xml:space="preserve"> otherwise. All aqueous solutions were made using ultrapure water with resistivity of 18.2 M</w:t>
      </w:r>
      <w:r w:rsidRPr="00832221">
        <w:rPr>
          <w:rFonts w:cstheme="minorHAnsi"/>
        </w:rPr>
        <w:t>Ω</w:t>
      </w:r>
      <w:r w:rsidRPr="00832221">
        <w:t xml:space="preserve"> cm. The artificial seawater</w:t>
      </w:r>
      <w:r w:rsidR="00211ABF" w:rsidRPr="00832221">
        <w:t xml:space="preserve"> was made following Kester </w:t>
      </w:r>
      <w:r w:rsidR="00211ABF" w:rsidRPr="00832221">
        <w:rPr>
          <w:i/>
        </w:rPr>
        <w:t>et al.</w:t>
      </w:r>
      <w:r w:rsidR="00211ABF" w:rsidRPr="00832221">
        <w:t xml:space="preserve"> with a total salinity of 3.5% by weight</w:t>
      </w:r>
      <w:r w:rsidR="00D128FF" w:rsidRPr="00832221">
        <w:t xml:space="preserve"> as shown in Table 1</w:t>
      </w:r>
      <w:r w:rsidR="00211ABF" w:rsidRPr="00832221">
        <w:t>.</w:t>
      </w:r>
      <w:r w:rsidR="00211ABF" w:rsidRPr="00832221">
        <w:fldChar w:fldCharType="begin" w:fldLock="1"/>
      </w:r>
      <w:r w:rsidR="004C3C54" w:rsidRPr="00832221">
        <w:instrText>ADDIN CSL_CITATION {"citationItems":[{"id":"ITEM-1","itemData":{"DOI":"10.4319/lo.1967.12.1.0176","ISSN":"00243590","author":[{"dropping-particle":"","family":"Kester","given":"Dana R.","non-dropping-particle":"","parse-names":false,"suffix":""},{"dropping-particle":"","family":"Duedall","given":"Iver W.","non-dropping-particle":"","parse-names":false,"suffix":""},{"dropping-particle":"","family":"Connors","given":"Donald N.","non-dropping-particle":"","parse-names":false,"suffix":""},{"dropping-particle":"","family":"Pytkowicz","given":"Ricardo M.","non-dropping-particle":"","parse-names":false,"suffix":""}],"container-title":"Limnology and Oceanography","id":"ITEM-1","issue":"1","issued":{"date-parts":[["1967"]]},"page":"176-179","title":"Preparation of artificial seawater","type":"article-journal","volume":"12"},"uris":["http://www.mendeley.com/documents/?uuid=01280650-87ac-48b2-b0fd-00bb4e0f24e8"]}],"mendeley":{"formattedCitation":"&lt;sup&gt;29&lt;/sup&gt;","plainTextFormattedCitation":"29","previouslyFormattedCitation":"&lt;sup&gt;29&lt;/sup&gt;"},"properties":{"noteIndex":0},"schema":"https://github.com/citation-style-language/schema/raw/master/csl-citation.json"}</w:instrText>
      </w:r>
      <w:r w:rsidR="00211ABF" w:rsidRPr="00832221">
        <w:fldChar w:fldCharType="separate"/>
      </w:r>
      <w:r w:rsidR="00784BBB" w:rsidRPr="00832221">
        <w:rPr>
          <w:noProof/>
          <w:vertAlign w:val="superscript"/>
        </w:rPr>
        <w:t>29</w:t>
      </w:r>
      <w:r w:rsidR="00211ABF" w:rsidRPr="00832221">
        <w:fldChar w:fldCharType="end"/>
      </w:r>
      <w:r w:rsidR="00E14F8C" w:rsidRPr="00832221">
        <w:t xml:space="preserve"> The solution was measured to have a pH of 7.76 </w:t>
      </w:r>
      <w:r w:rsidR="00E14F8C" w:rsidRPr="00832221">
        <w:rPr>
          <w:rFonts w:cstheme="minorHAnsi"/>
        </w:rPr>
        <w:t>±</w:t>
      </w:r>
      <w:r w:rsidR="00E14F8C" w:rsidRPr="00832221">
        <w:t xml:space="preserve"> 0.26, by using both </w:t>
      </w:r>
      <w:r w:rsidR="00552C9F" w:rsidRPr="00832221">
        <w:t xml:space="preserve">narrow range </w:t>
      </w:r>
      <w:r w:rsidR="00E14F8C" w:rsidRPr="00832221">
        <w:t>pH indicator</w:t>
      </w:r>
      <w:r w:rsidR="00552C9F" w:rsidRPr="00832221">
        <w:t xml:space="preserve"> paper</w:t>
      </w:r>
      <w:r w:rsidR="00E14F8C" w:rsidRPr="00832221">
        <w:t xml:space="preserve"> and pH probe methods.</w:t>
      </w:r>
      <w:r w:rsidR="00F34FA2" w:rsidRPr="00832221">
        <w:fldChar w:fldCharType="begin" w:fldLock="1"/>
      </w:r>
      <w:r w:rsidR="004C3C54" w:rsidRPr="00832221">
        <w:instrText>ADDIN CSL_CITATION {"citationItems":[{"id":"ITEM-1","itemData":{"DOI":"10.1021/es200665d","ISBN":"0013-936X","ISSN":"0013936X","PMID":"21563773","abstract":"Spectrophotometric procedures allow rapid and precise measurements of the pH of natural waters. However, impurities in the acid-base indicators used in these analyses can significantly affect measurement accuracy. This work describes HPLC procedures for purifying one such indicator, meta-cresol purple (mCP), and reports mCP physical-chemical characteristics (thermodynamic equilibrium constants and visible-light absorbances) over a range of temperature (T) and salinity (S). Using pure mCP, seawater pH on the total hydrogen ion concentration scale (pHT) can be expressed in terms of measured mCP absorbance ratios (R = λ2A/(λ1)A) as follows: [formula in text] where -log(K(2)Te2) = a + (b/T) + c ln T – dT; a = -246.64209 + 0.315971S + 2.8855 × 10(-4)S2; b = 7229.23864 – 7.098137S – 0.057034S2; c = 44.493382 – 0.052711S; d = 0.0781344; and mCP molar absorbance ratios (ei) are expressed as e1 = -0.007762 + 4.5174 × 10(-5)T and e3/e2 = -0.020813 + 2.60262 × 10(-4)T + 1.0436 × 10(-4) (S – 35). The mCP absorbances, λ1A and λ2A, used to calculate R are measured at wavelengths (λ) of 434 and 578 nm. This characterization is appropriate for 278.15 ≤ T ≤ 308.15 and 20 ≤ S ≤ 40.","author":[{"dropping-particle":"","family":"Liu","given":"Xuewu","non-dropping-particle":"","parse-names":false,"suffix":""},{"dropping-particle":"","family":"Patsavas","given":"Mark C.","non-dropping-particle":"","parse-names":false,"suffix":""},{"dropping-particle":"","family":"Byrne","given":"Robert H.","non-dropping-particle":"","parse-names":false,"suffix":""}],"container-title":"Environmental Science and Technology","id":"ITEM-1","issue":"11","issued":{"date-parts":[["2011"]]},"page":"4862-4868","title":"Purification and characterization of meta-cresol purple for spectrophotometric seawater pH measurements","type":"article-journal","volume":"45"},"uris":["http://www.mendeley.com/documents/?uuid=904ae9c3-3ad6-4acd-b465-e334dbe5cd02"]},{"id":"ITEM-2","itemData":{"DOI":"10.2172/10107773","author":[{"dropping-particle":"","family":"Dickson","given":"A.G.","non-dropping-particle":"","parse-names":false,"suffix":""},{"dropping-particle":"","family":"Goyet","given":"C.","non-dropping-particle":"","parse-names":false,"suffix":""}],"id":"ITEM-2","issued":{"date-parts":[["1994","9","1"]]},"publisher-place":"Oak Ridge, TN","title":"Handbook of methods for the analysis of the various parameters of the carbon dioxide system in sea water. Version 2","type":"report"},"uris":["http://www.mendeley.com/documents/?uuid=4217984c-5a8c-3ecc-9a96-15788668ccb4"]}],"mendeley":{"formattedCitation":"&lt;sup&gt;30,31&lt;/sup&gt;","plainTextFormattedCitation":"30,31","previouslyFormattedCitation":"&lt;sup&gt;30,31&lt;/sup&gt;"},"properties":{"noteIndex":0},"schema":"https://github.com/citation-style-language/schema/raw/master/csl-citation.json"}</w:instrText>
      </w:r>
      <w:r w:rsidR="00F34FA2" w:rsidRPr="00832221">
        <w:fldChar w:fldCharType="separate"/>
      </w:r>
      <w:r w:rsidR="00784BBB" w:rsidRPr="00832221">
        <w:rPr>
          <w:noProof/>
          <w:vertAlign w:val="superscript"/>
        </w:rPr>
        <w:t>30,31</w:t>
      </w:r>
      <w:r w:rsidR="00F34FA2" w:rsidRPr="00832221">
        <w:fldChar w:fldCharType="end"/>
      </w:r>
      <w:r w:rsidR="00E14F8C" w:rsidRPr="00832221">
        <w:t xml:space="preserve"> </w:t>
      </w:r>
      <w:r w:rsidR="00E91E4B" w:rsidRPr="00832221">
        <w:t>and</w:t>
      </w:r>
      <w:r w:rsidR="002772A7" w:rsidRPr="00832221">
        <w:t xml:space="preserve"> </w:t>
      </w:r>
      <w:r w:rsidR="00E14F8C" w:rsidRPr="00832221">
        <w:t xml:space="preserve">was </w:t>
      </w:r>
      <w:r w:rsidR="002772A7" w:rsidRPr="00832221">
        <w:t xml:space="preserve">found to be </w:t>
      </w:r>
      <w:r w:rsidR="00E14F8C" w:rsidRPr="00832221">
        <w:t xml:space="preserve">in </w:t>
      </w:r>
      <w:r w:rsidR="00E91E4B" w:rsidRPr="00832221">
        <w:t xml:space="preserve">reasonable agreement </w:t>
      </w:r>
      <w:r w:rsidR="00E14F8C" w:rsidRPr="00832221">
        <w:t xml:space="preserve"> with literature </w:t>
      </w:r>
      <w:r w:rsidR="00E91E4B" w:rsidRPr="00832221">
        <w:t>(</w:t>
      </w:r>
      <w:r w:rsidR="00F34FA2" w:rsidRPr="00832221">
        <w:t xml:space="preserve"> 7.5 to 8.5</w:t>
      </w:r>
      <w:r w:rsidR="00E91E4B" w:rsidRPr="00832221">
        <w:t>)</w:t>
      </w:r>
      <w:r w:rsidR="00F34FA2" w:rsidRPr="00832221">
        <w:t>.</w:t>
      </w:r>
      <w:r w:rsidR="00F34FA2" w:rsidRPr="00832221">
        <w:fldChar w:fldCharType="begin" w:fldLock="1"/>
      </w:r>
      <w:r w:rsidR="004C3C54" w:rsidRPr="00832221">
        <w:instrText>ADDIN CSL_CITATION {"citationItems":[{"id":"ITEM-1","itemData":{"DOI":"10.2307/210609","ISBN":"9788578110796","ISSN":"0262033054","PMID":"999999","abstract":"A comprehensive treatise on all phases of oceanography. The viewpoint is primarily physical but the interrelations of the biol. and chem. aspects of the subject are considered in comparable detail. The researches and theories of the last few yrs. have been incorporated, bringing together information previously obtainable only from widely scattered sources. Original conclusions by the authors from this recent material are presented in many instances: \"At the risk of premature generalizations we have, .... preferred definite statements to mere enumeration of uncorrelated observations and conflicting interpretations, believing that the treatment selected would be more stimulating (p.v).\" The work is composed of 20 chapters, an appendix comprising tables for the computation of geopotential distances between isobaric surfaces, and a series of 7 folded charts illustrating ocean basins, temps., salinities and currents. Titles of the chapters are: I. Introduction, II. The Earth and Ocean Basins, III. Physical Properties of Sea Water, IV. General Distribution of Temperature, Salinity and Density, V. Theory of Distribution of Variables in the Sea, VI. Chemistry of Sea Water, VII. Organisms and the Composition of Sea Water, VIII. The Sea as a Biological Environment, IX. Populations of the Sea, X. Observations and Collections at Sea, XL General Character of Ocean Currents, XII. Statics and Kinematics, XIII. Dynamics of Ocean Currents, XIV. Waves and Tides, XV. The Water Masses and Currents of the Oceans, XVI. Phytoplankton in Relation to Physical-Chemical Properties of the Environment, XVII. Animals in Relation to Physical-Chemical Properties of the Environment, XVIII. Interrelations of Marine Organisms, XIX. Organic Production in the Sea, XX. Marine Sedimentation. Each chapter is provided with a bibliography of important books and papers. There are 265 figures, 121 tables, a subject index and an index of names. The book is expected to assist both beginner and specialist in coordinating the many phases of oceanography. Inasmuch as the material included has been assembled from numerous sources, many of them not easily accessible, it constitutes a veritable en[long dash]cyclopedia of oceanography, and will be useful as a reference work as well as a text. || ABSTRACT AUTHORS: J. W. Hedgpeth","author":[{"dropping-particle":"","family":"Sverdrup","given":"H.","non-dropping-particle":"","parse-names":false,"suffix":""},{"dropping-particle":"","family":"Johnson","given":"M.","non-dropping-particle":"","parse-names":false,"suffix":""},{"dropping-particle":"","family":"Fleming","given":"R.","non-dropping-particle":"","parse-names":false,"suffix":""}],"container-title":"Oceanography","id":"ITEM-1","issued":{"date-parts":[["1942"]]},"page":"1104","title":"The Oceans: Their Physics, Chemistry and General Biology","type":"article-journal"},"uris":["http://www.mendeley.com/documents/?uuid=0a4770c3-30fe-4979-b5a9-6bc4189404cb"]}],"mendeley":{"formattedCitation":"&lt;sup&gt;32&lt;/sup&gt;","plainTextFormattedCitation":"32","previouslyFormattedCitation":"&lt;sup&gt;32&lt;/sup&gt;"},"properties":{"noteIndex":0},"schema":"https://github.com/citation-style-language/schema/raw/master/csl-citation.json"}</w:instrText>
      </w:r>
      <w:r w:rsidR="00F34FA2" w:rsidRPr="00832221">
        <w:fldChar w:fldCharType="separate"/>
      </w:r>
      <w:r w:rsidR="00784BBB" w:rsidRPr="00832221">
        <w:rPr>
          <w:noProof/>
          <w:vertAlign w:val="superscript"/>
        </w:rPr>
        <w:t>32</w:t>
      </w:r>
      <w:r w:rsidR="00F34FA2" w:rsidRPr="00832221">
        <w:fldChar w:fldCharType="end"/>
      </w:r>
    </w:p>
    <w:p w14:paraId="09EB4EA9" w14:textId="66CEA3D9" w:rsidR="00DC3592" w:rsidRPr="00832221" w:rsidRDefault="00DC3592" w:rsidP="00F816A4">
      <w:pPr>
        <w:jc w:val="both"/>
      </w:pPr>
      <w:r w:rsidRPr="00832221">
        <w:t xml:space="preserve">S355 steel </w:t>
      </w:r>
      <w:r w:rsidR="00D128FF" w:rsidRPr="00832221">
        <w:t xml:space="preserve">(composition shown in Table 2) </w:t>
      </w:r>
      <w:r w:rsidRPr="00832221">
        <w:t>was</w:t>
      </w:r>
      <w:r w:rsidR="00857469" w:rsidRPr="00832221">
        <w:t xml:space="preserve"> </w:t>
      </w:r>
      <w:r w:rsidRPr="00832221">
        <w:t xml:space="preserve">used </w:t>
      </w:r>
      <w:r w:rsidR="00857469" w:rsidRPr="00832221">
        <w:t xml:space="preserve">as a substrate </w:t>
      </w:r>
      <w:r w:rsidRPr="00832221">
        <w:t>throughout this work</w:t>
      </w:r>
      <w:r w:rsidR="00E91E4B" w:rsidRPr="00832221">
        <w:t>,</w:t>
      </w:r>
      <w:r w:rsidRPr="00832221">
        <w:t xml:space="preserve"> supplied by Parker Steel, Canterbury, UK. To </w:t>
      </w:r>
      <w:r w:rsidR="00E91E4B" w:rsidRPr="00832221">
        <w:t xml:space="preserve">facilitate the </w:t>
      </w:r>
      <w:r w:rsidRPr="00832221">
        <w:t xml:space="preserve">observation of topographical changes </w:t>
      </w:r>
      <w:r w:rsidR="00857469" w:rsidRPr="00832221">
        <w:t>on</w:t>
      </w:r>
      <w:r w:rsidRPr="00832221">
        <w:t xml:space="preserve"> corrosion product formation, the S355 steel surface was polished</w:t>
      </w:r>
      <w:r w:rsidR="00857469" w:rsidRPr="00832221">
        <w:t xml:space="preserve"> as follows</w:t>
      </w:r>
      <w:r w:rsidR="00E91E4B" w:rsidRPr="00832221">
        <w:t>: a)</w:t>
      </w:r>
      <w:r w:rsidRPr="00832221">
        <w:t xml:space="preserve"> ground with 320 grade silicon carbide paper until no major pits</w:t>
      </w:r>
      <w:r w:rsidR="00857469" w:rsidRPr="00832221">
        <w:t>/</w:t>
      </w:r>
      <w:r w:rsidRPr="00832221">
        <w:t xml:space="preserve">mill scales were visible. </w:t>
      </w:r>
      <w:r w:rsidR="00E91E4B" w:rsidRPr="00832221">
        <w:t>b)</w:t>
      </w:r>
      <w:r w:rsidRPr="00832221">
        <w:t xml:space="preserve"> polished with 25 </w:t>
      </w:r>
      <w:r w:rsidRPr="00832221">
        <w:rPr>
          <w:rFonts w:cstheme="minorHAnsi"/>
        </w:rPr>
        <w:t>µ</w:t>
      </w:r>
      <w:r w:rsidRPr="00832221">
        <w:t xml:space="preserve">m sized diamond paste for 30 minutes, then 14 </w:t>
      </w:r>
      <w:r w:rsidRPr="00832221">
        <w:rPr>
          <w:rFonts w:cstheme="minorHAnsi"/>
        </w:rPr>
        <w:t>µ</w:t>
      </w:r>
      <w:r w:rsidRPr="00832221">
        <w:t xml:space="preserve">m, 6 </w:t>
      </w:r>
      <w:r w:rsidRPr="00832221">
        <w:rPr>
          <w:rFonts w:cstheme="minorHAnsi"/>
        </w:rPr>
        <w:t>µ</w:t>
      </w:r>
      <w:r w:rsidRPr="00832221">
        <w:t xml:space="preserve">m, and 1 </w:t>
      </w:r>
      <w:r w:rsidRPr="00832221">
        <w:rPr>
          <w:rFonts w:cstheme="minorHAnsi"/>
        </w:rPr>
        <w:t>µ</w:t>
      </w:r>
      <w:r w:rsidRPr="00832221">
        <w:t>m for 10 min each.</w:t>
      </w:r>
      <w:r w:rsidR="002035BA" w:rsidRPr="00832221">
        <w:t xml:space="preserve"> All diamond pastes were Type KD diamond paste from Kemet, Maidstone, UK, and all polishing was done on Kemet PSU-M polishing pads. A mirror finish was achieved for each sample after polishing. </w:t>
      </w:r>
      <w:r w:rsidR="00857469" w:rsidRPr="00832221">
        <w:t>T</w:t>
      </w:r>
      <w:r w:rsidR="002035BA" w:rsidRPr="00832221">
        <w:t>he polished substrates were washed in 2%/</w:t>
      </w:r>
      <w:proofErr w:type="spellStart"/>
      <w:r w:rsidR="002035BA" w:rsidRPr="00832221">
        <w:t>wt</w:t>
      </w:r>
      <w:proofErr w:type="spellEnd"/>
      <w:r w:rsidR="002035BA" w:rsidRPr="00832221">
        <w:t xml:space="preserve"> </w:t>
      </w:r>
      <w:proofErr w:type="spellStart"/>
      <w:r w:rsidR="002035BA" w:rsidRPr="00832221">
        <w:t>neutracon</w:t>
      </w:r>
      <w:proofErr w:type="spellEnd"/>
      <w:r w:rsidR="002035BA" w:rsidRPr="00832221">
        <w:t xml:space="preserve">® solution </w:t>
      </w:r>
      <w:r w:rsidR="00E91E4B" w:rsidRPr="00832221">
        <w:t>(</w:t>
      </w:r>
      <w:proofErr w:type="spellStart"/>
      <w:r w:rsidR="002035BA" w:rsidRPr="00832221">
        <w:t>Decon</w:t>
      </w:r>
      <w:proofErr w:type="spellEnd"/>
      <w:r w:rsidR="002035BA" w:rsidRPr="00832221">
        <w:t xml:space="preserve"> Laboratories Ltd.</w:t>
      </w:r>
      <w:r w:rsidR="00E91E4B" w:rsidRPr="00832221">
        <w:t>)</w:t>
      </w:r>
      <w:r w:rsidR="002035BA" w:rsidRPr="00832221">
        <w:t xml:space="preserve"> and sonicated </w:t>
      </w:r>
      <w:r w:rsidR="00E91E4B" w:rsidRPr="00832221">
        <w:t>(</w:t>
      </w:r>
      <w:r w:rsidR="002035BA" w:rsidRPr="00832221">
        <w:t xml:space="preserve">Fisher </w:t>
      </w:r>
      <w:proofErr w:type="spellStart"/>
      <w:r w:rsidR="002035BA" w:rsidRPr="00832221">
        <w:t>Bioblock</w:t>
      </w:r>
      <w:proofErr w:type="spellEnd"/>
      <w:r w:rsidR="002035BA" w:rsidRPr="00832221">
        <w:t xml:space="preserve"> Scientific 750 W </w:t>
      </w:r>
      <w:proofErr w:type="spellStart"/>
      <w:r w:rsidR="002035BA" w:rsidRPr="00832221">
        <w:t>Sonicator</w:t>
      </w:r>
      <w:proofErr w:type="spellEnd"/>
      <w:r w:rsidR="002035BA" w:rsidRPr="00832221">
        <w:t>, Fisher Scientific</w:t>
      </w:r>
      <w:r w:rsidR="00E91E4B" w:rsidRPr="00832221">
        <w:t>)</w:t>
      </w:r>
      <w:r w:rsidR="002035BA" w:rsidRPr="00832221">
        <w:t xml:space="preserve"> </w:t>
      </w:r>
      <w:r w:rsidR="00552C9F" w:rsidRPr="00832221">
        <w:t xml:space="preserve">in </w:t>
      </w:r>
      <w:proofErr w:type="spellStart"/>
      <w:r w:rsidR="00552C9F" w:rsidRPr="00832221">
        <w:t>neutracon</w:t>
      </w:r>
      <w:proofErr w:type="spellEnd"/>
      <w:r w:rsidR="0016221B" w:rsidRPr="00832221">
        <w:t xml:space="preserve"> solution</w:t>
      </w:r>
      <w:r w:rsidR="00552C9F" w:rsidRPr="00832221">
        <w:t xml:space="preserve"> </w:t>
      </w:r>
      <w:r w:rsidR="002035BA" w:rsidRPr="00832221">
        <w:t xml:space="preserve">for 1 min to remove diamond paste residues. The coupons were rinsed quickly ten times, with 50 mL of ultrapure water, (18.2 MΩ cm). The samples were then sonicated in ultrapure water for 1 min, and quickly rinsed </w:t>
      </w:r>
      <w:r w:rsidR="00552C9F" w:rsidRPr="00832221">
        <w:t xml:space="preserve">with pure water </w:t>
      </w:r>
      <w:r w:rsidR="002035BA" w:rsidRPr="00832221">
        <w:t xml:space="preserve">ten times again. Finally, the samples were blown dry with dry nitrogen. They were stored in a </w:t>
      </w:r>
      <w:r w:rsidR="0016221B" w:rsidRPr="00832221">
        <w:t>desiccator</w:t>
      </w:r>
      <w:r w:rsidR="002035BA" w:rsidRPr="00832221">
        <w:t xml:space="preserve"> </w:t>
      </w:r>
      <w:r w:rsidR="002035BA" w:rsidRPr="00832221">
        <w:rPr>
          <w:i/>
        </w:rPr>
        <w:t>in vacuo</w:t>
      </w:r>
      <w:r w:rsidR="002035BA" w:rsidRPr="00832221">
        <w:t>.</w:t>
      </w:r>
      <w:r w:rsidR="001D4AB9" w:rsidRPr="00832221">
        <w:t xml:space="preserve"> </w:t>
      </w:r>
      <w:r w:rsidR="0016221B" w:rsidRPr="00832221">
        <w:t xml:space="preserve">The post-washing S355 steel surface </w:t>
      </w:r>
      <w:r w:rsidR="009160F5" w:rsidRPr="00832221">
        <w:t>wa</w:t>
      </w:r>
      <w:r w:rsidR="0016221B" w:rsidRPr="00832221">
        <w:t xml:space="preserve">s characterised in detail in previous work, </w:t>
      </w:r>
      <w:r w:rsidR="009160F5" w:rsidRPr="00832221">
        <w:t xml:space="preserve">and was </w:t>
      </w:r>
      <w:r w:rsidR="0016221B" w:rsidRPr="00832221">
        <w:t>found to contain multiple iron oxides in its surface native oxide layer.</w:t>
      </w:r>
      <w:r w:rsidR="0016221B" w:rsidRPr="00832221">
        <w:fldChar w:fldCharType="begin" w:fldLock="1"/>
      </w:r>
      <w:r w:rsidR="00D83944" w:rsidRPr="00832221">
        <w:instrText>ADDIN CSL_CITATION {"citationItems":[{"id":"ITEM-1","itemData":{"DOI":"10.1021/acs.langmuir.8b01405","ISSN":"15205827","abstract":"This work reports that abrasive blasting of a structural steel results in significant retention of garnet abrasive residues. A comparative study of the adsorption behavior of a number of organic species, relevant to paint components and additives, onto the surfaces of garnet and S355 steel from nonaqueous solutions is also presented. Areas per adsorbed molecule, estimated from the isotherm data, suggest a range of molecular orientations on the surfaces. Pronounced differences in the adsorption strength to the garnet and steel were observed, particularly that most additives bind more strongly to steel than to garnet. Surface characterization data from acid–base titrations, photoelectron spectroscopy, and backscattered electron diffraction were used to rationalize the adsorption data obtained. The ramifications of these findings for particular industrial processes, with regards the strength of paint adhesion and paint additive formulations, are highlighted.","author":[{"dropping-particle":"","family":"Poon","given":"Jeffrey","non-dropping-particle":"","parse-names":false,"suffix":""},{"dropping-particle":"","family":"Madden","given":"David C.","non-dropping-particle":"","parse-names":false,"suffix":""},{"dropping-particle":"","family":"Wood","given":"Mary H.","non-dropping-particle":"","parse-names":false,"suffix":""},{"dropping-particle":"","family":"Clarke","given":"Stuart M.","non-dropping-particle":"","parse-names":false,"suffix":""}],"container-title":"Langmuir","id":"ITEM-1","issue":"26","issued":{"date-parts":[["2018"]]},"page":"7726-7737","title":"Characterizing Surfaces of Garnet and Steel, and Adsorption of Organic Additives","type":"article-journal","volume":"34"},"uris":["http://www.mendeley.com/documents/?uuid=20297122-27b6-433a-ac36-d1ecd3541502"]}],"mendeley":{"formattedCitation":"&lt;sup&gt;26&lt;/sup&gt;","plainTextFormattedCitation":"26","previouslyFormattedCitation":"&lt;sup&gt;26&lt;/sup&gt;"},"properties":{"noteIndex":0},"schema":"https://github.com/citation-style-language/schema/raw/master/csl-citation.json"}</w:instrText>
      </w:r>
      <w:r w:rsidR="0016221B" w:rsidRPr="00832221">
        <w:fldChar w:fldCharType="separate"/>
      </w:r>
      <w:r w:rsidR="0016221B" w:rsidRPr="00832221">
        <w:rPr>
          <w:noProof/>
          <w:vertAlign w:val="superscript"/>
        </w:rPr>
        <w:t>26</w:t>
      </w:r>
      <w:r w:rsidR="0016221B" w:rsidRPr="00832221">
        <w:fldChar w:fldCharType="end"/>
      </w:r>
    </w:p>
    <w:p w14:paraId="23356304" w14:textId="5CFB90F6" w:rsidR="00FF6E90" w:rsidRPr="00832221" w:rsidRDefault="00FF6E90" w:rsidP="00F816A4">
      <w:pPr>
        <w:jc w:val="both"/>
      </w:pPr>
      <w:r w:rsidRPr="00832221">
        <w:lastRenderedPageBreak/>
        <w:t>The artificial seawater corrosion experiment</w:t>
      </w:r>
      <w:r w:rsidR="00857469" w:rsidRPr="00832221">
        <w:t>s</w:t>
      </w:r>
      <w:r w:rsidRPr="00832221">
        <w:t xml:space="preserve"> were conducted by depositing a 100 </w:t>
      </w:r>
      <w:r w:rsidRPr="00832221">
        <w:rPr>
          <w:rFonts w:cstheme="minorHAnsi"/>
        </w:rPr>
        <w:t>µ</w:t>
      </w:r>
      <w:r w:rsidRPr="00832221">
        <w:t xml:space="preserve">L droplet onto the steel coupon, and left to corrode </w:t>
      </w:r>
      <w:r w:rsidR="00E44006" w:rsidRPr="00832221">
        <w:t>for a particular</w:t>
      </w:r>
      <w:r w:rsidRPr="00832221">
        <w:t xml:space="preserve"> </w:t>
      </w:r>
      <w:r w:rsidR="00E44006" w:rsidRPr="00832221">
        <w:t>‘</w:t>
      </w:r>
      <w:r w:rsidRPr="00832221">
        <w:t>corrosion time</w:t>
      </w:r>
      <w:r w:rsidR="00E44006" w:rsidRPr="00832221">
        <w:t>’</w:t>
      </w:r>
      <w:r w:rsidRPr="00832221">
        <w:t>.</w:t>
      </w:r>
      <w:r w:rsidR="00D86510" w:rsidRPr="00832221">
        <w:t xml:space="preserve"> The </w:t>
      </w:r>
      <w:r w:rsidR="00857469" w:rsidRPr="00832221">
        <w:t>sample</w:t>
      </w:r>
      <w:r w:rsidR="00D86510" w:rsidRPr="00832221">
        <w:t xml:space="preserve"> is then quickly immersed in 50 mL ultrapure water and gently rinsed five times using 50 mL of ultrapure water</w:t>
      </w:r>
      <w:r w:rsidR="00857469" w:rsidRPr="00832221">
        <w:t xml:space="preserve"> before </w:t>
      </w:r>
      <w:r w:rsidR="00D86510" w:rsidRPr="00832221">
        <w:t>remov</w:t>
      </w:r>
      <w:r w:rsidR="00857469" w:rsidRPr="00832221">
        <w:t>al</w:t>
      </w:r>
      <w:r w:rsidR="00D86510" w:rsidRPr="00832221">
        <w:t xml:space="preserve"> from water, blow-dried with dry nitrogen, and left exposed </w:t>
      </w:r>
      <w:r w:rsidR="00E44006" w:rsidRPr="00832221">
        <w:t>in</w:t>
      </w:r>
      <w:r w:rsidR="00D86510" w:rsidRPr="00832221">
        <w:t xml:space="preserve"> the atmosphere for 1 hr. During the air exposure, the sample was covered with a petri dish to minimise deposition of adventitious </w:t>
      </w:r>
      <w:r w:rsidR="00857469" w:rsidRPr="00832221">
        <w:t>materials</w:t>
      </w:r>
      <w:r w:rsidR="00D86510" w:rsidRPr="00832221">
        <w:t>.</w:t>
      </w:r>
      <w:r w:rsidR="004A6B75" w:rsidRPr="00832221">
        <w:t xml:space="preserve"> </w:t>
      </w:r>
      <w:r w:rsidR="00E44006" w:rsidRPr="00832221">
        <w:t>T</w:t>
      </w:r>
      <w:r w:rsidR="004A6B75" w:rsidRPr="00832221">
        <w:t xml:space="preserve">he S355 coupons were dried and stored </w:t>
      </w:r>
      <w:r w:rsidR="004715FA" w:rsidRPr="00832221">
        <w:t xml:space="preserve">in vacuum </w:t>
      </w:r>
      <w:r w:rsidR="0064149A" w:rsidRPr="00832221">
        <w:t>desiccators</w:t>
      </w:r>
      <w:r w:rsidR="004715FA" w:rsidRPr="00832221">
        <w:t xml:space="preserve"> </w:t>
      </w:r>
      <w:r w:rsidR="00E44006" w:rsidRPr="00832221">
        <w:t>pending</w:t>
      </w:r>
      <w:r w:rsidR="004A6B75" w:rsidRPr="00832221">
        <w:t xml:space="preserve"> analysis</w:t>
      </w:r>
      <w:r w:rsidR="00552C9F" w:rsidRPr="00832221">
        <w:t>, this period was kept as short as possible</w:t>
      </w:r>
      <w:r w:rsidR="004A6B75" w:rsidRPr="00832221">
        <w:t>.</w:t>
      </w:r>
    </w:p>
    <w:p w14:paraId="52245E14" w14:textId="77777777" w:rsidR="001D4AB9" w:rsidRPr="00832221" w:rsidRDefault="001D4AB9" w:rsidP="00F816A4">
      <w:pPr>
        <w:jc w:val="both"/>
      </w:pPr>
      <w:r w:rsidRPr="00832221">
        <w:rPr>
          <w:b/>
        </w:rPr>
        <w:t>Instruments</w:t>
      </w:r>
    </w:p>
    <w:p w14:paraId="583A05FF" w14:textId="61A79591" w:rsidR="00AD72C5" w:rsidRPr="00832221" w:rsidRDefault="002656EC" w:rsidP="00F816A4">
      <w:pPr>
        <w:jc w:val="both"/>
      </w:pPr>
      <w:r w:rsidRPr="00832221">
        <w:t xml:space="preserve">Scanning Electron Microscopy (SEM) and Energy Dispersive X-ray Spectroscopy (EDX), were performed using </w:t>
      </w:r>
      <w:proofErr w:type="gramStart"/>
      <w:r w:rsidRPr="00832221">
        <w:t>a</w:t>
      </w:r>
      <w:r w:rsidR="00DF5FD1" w:rsidRPr="00832221">
        <w:t>n</w:t>
      </w:r>
      <w:proofErr w:type="gramEnd"/>
      <w:r w:rsidRPr="00832221">
        <w:t xml:space="preserve"> FEI QEMSCAN 650F, Thermo Fisher Scientific, at the Department of Earth Sciences, University of Cambridge.</w:t>
      </w:r>
      <w:r w:rsidR="00002982" w:rsidRPr="00832221">
        <w:t xml:space="preserve"> EDX elemental analyses at the anodic and cathodic regions on the steel surface were done over an area of 180 </w:t>
      </w:r>
      <w:r w:rsidR="00002982" w:rsidRPr="00832221">
        <w:rPr>
          <w:rFonts w:cstheme="minorHAnsi"/>
        </w:rPr>
        <w:t>µ</w:t>
      </w:r>
      <w:r w:rsidR="00002982" w:rsidRPr="00832221">
        <w:t>m x 240</w:t>
      </w:r>
      <w:r w:rsidR="00002982" w:rsidRPr="00832221">
        <w:rPr>
          <w:rFonts w:cstheme="minorHAnsi"/>
        </w:rPr>
        <w:t xml:space="preserve"> µ</w:t>
      </w:r>
      <w:r w:rsidR="00002982" w:rsidRPr="00832221">
        <w:t>m.</w:t>
      </w:r>
      <w:r w:rsidRPr="00832221">
        <w:t xml:space="preserve"> </w:t>
      </w:r>
      <w:r w:rsidR="007D339F" w:rsidRPr="00832221">
        <w:t xml:space="preserve">X-ray Photoelectron Spectroscopy (XPS) was </w:t>
      </w:r>
      <w:r w:rsidR="00E44006" w:rsidRPr="00832221">
        <w:t>performed</w:t>
      </w:r>
      <w:r w:rsidR="007D339F" w:rsidRPr="00832221">
        <w:t xml:space="preserve"> using a K-Alpha X-ray Photoelectron Spectrometer, Thermo Scientific at the NEXUS XPS service, University of Newcastle.</w:t>
      </w:r>
      <w:r w:rsidR="00A003CF" w:rsidRPr="00832221">
        <w:t xml:space="preserve"> A </w:t>
      </w:r>
      <w:proofErr w:type="spellStart"/>
      <w:r w:rsidR="00A003CF" w:rsidRPr="00832221">
        <w:t>monochromated</w:t>
      </w:r>
      <w:proofErr w:type="spellEnd"/>
      <w:r w:rsidR="00A003CF" w:rsidRPr="00832221">
        <w:t xml:space="preserve"> aluminium source (1486.68 eV) was used</w:t>
      </w:r>
      <w:r w:rsidR="008D4620" w:rsidRPr="00832221">
        <w:t xml:space="preserve"> with a sampling spot size of 400 </w:t>
      </w:r>
      <w:r w:rsidR="008D4620" w:rsidRPr="00832221">
        <w:rPr>
          <w:rFonts w:cstheme="minorHAnsi"/>
        </w:rPr>
        <w:t>µ</w:t>
      </w:r>
      <w:r w:rsidR="008D4620" w:rsidRPr="00832221">
        <w:t>m</w:t>
      </w:r>
      <w:r w:rsidR="00A003CF" w:rsidRPr="00832221">
        <w:t>.</w:t>
      </w:r>
      <w:r w:rsidR="007D339F" w:rsidRPr="00832221">
        <w:t xml:space="preserve">  </w:t>
      </w:r>
      <w:r w:rsidR="006D030E" w:rsidRPr="00832221">
        <w:t>D</w:t>
      </w:r>
      <w:r w:rsidR="00AD72C5" w:rsidRPr="00832221">
        <w:t xml:space="preserve">ata </w:t>
      </w:r>
      <w:r w:rsidR="006D030E" w:rsidRPr="00832221">
        <w:t xml:space="preserve">was </w:t>
      </w:r>
      <w:r w:rsidR="00AD72C5" w:rsidRPr="00832221">
        <w:t xml:space="preserve">analysed using </w:t>
      </w:r>
      <w:proofErr w:type="spellStart"/>
      <w:r w:rsidR="00AD72C5" w:rsidRPr="00832221">
        <w:t>CasaXPS</w:t>
      </w:r>
      <w:proofErr w:type="spellEnd"/>
      <w:r w:rsidR="00AD72C5" w:rsidRPr="00832221">
        <w:t xml:space="preserve"> software</w:t>
      </w:r>
      <w:r w:rsidR="00E44006" w:rsidRPr="00832221">
        <w:t xml:space="preserve"> (</w:t>
      </w:r>
      <w:r w:rsidR="00AD72C5" w:rsidRPr="00832221">
        <w:t>Gaussian-Lorentzian peaks (70:30) except metallic iron 2p pe</w:t>
      </w:r>
      <w:r w:rsidR="00443E6F" w:rsidRPr="00832221">
        <w:t xml:space="preserve">aks, </w:t>
      </w:r>
      <w:r w:rsidR="00E44006" w:rsidRPr="00832221">
        <w:t xml:space="preserve">which were </w:t>
      </w:r>
      <w:r w:rsidR="00443E6F" w:rsidRPr="00832221">
        <w:t>fitted with asymmetrical G</w:t>
      </w:r>
      <w:r w:rsidR="00AD72C5" w:rsidRPr="00832221">
        <w:t>a</w:t>
      </w:r>
      <w:r w:rsidR="00443E6F" w:rsidRPr="00832221">
        <w:t>u</w:t>
      </w:r>
      <w:r w:rsidR="00AD72C5" w:rsidRPr="00832221">
        <w:t>ssian-Lorentzian peaks</w:t>
      </w:r>
      <w:r w:rsidR="00E44006" w:rsidRPr="00832221">
        <w:t>)</w:t>
      </w:r>
      <w:r w:rsidR="00E071D2" w:rsidRPr="00832221">
        <w:t>.</w:t>
      </w:r>
      <w:r w:rsidR="00E071D2" w:rsidRPr="00832221">
        <w:fldChar w:fldCharType="begin" w:fldLock="1"/>
      </w:r>
      <w:r w:rsidR="004C3C54" w:rsidRPr="00832221">
        <w:instrText>ADDIN CSL_CITATION {"citationItems":[{"id":"ITEM-1","itemData":{"author":[{"dropping-particle":"","family":"Wertheim","given":"G.K.","non-dropping-particle":"","parse-names":false,"suffix":""}],"container-title":"Journal of Electron Spectroscopy and Related Phenomena","id":"ITEM-1","issue":"3","issued":{"date-parts":[["1975"]]},"page":"239-251","title":"Deconvolution and smoothing: Applications in ESCA","type":"article-journal","volume":"6"},"uris":["http://www.mendeley.com/documents/?uuid=cb8c5b79-a345-3245-b633-0db46a2eba00"]}],"mendeley":{"formattedCitation":"&lt;sup&gt;33&lt;/sup&gt;","plainTextFormattedCitation":"33","previouslyFormattedCitation":"&lt;sup&gt;33&lt;/sup&gt;"},"properties":{"noteIndex":0},"schema":"https://github.com/citation-style-language/schema/raw/master/csl-citation.json"}</w:instrText>
      </w:r>
      <w:r w:rsidR="00E071D2" w:rsidRPr="00832221">
        <w:fldChar w:fldCharType="separate"/>
      </w:r>
      <w:r w:rsidR="00784BBB" w:rsidRPr="00832221">
        <w:rPr>
          <w:noProof/>
          <w:vertAlign w:val="superscript"/>
        </w:rPr>
        <w:t>33</w:t>
      </w:r>
      <w:r w:rsidR="00E071D2" w:rsidRPr="00832221">
        <w:fldChar w:fldCharType="end"/>
      </w:r>
      <w:r w:rsidR="00E071D2" w:rsidRPr="00832221">
        <w:t xml:space="preserve"> </w:t>
      </w:r>
    </w:p>
    <w:p w14:paraId="4504F495" w14:textId="2732F1D1" w:rsidR="001D4AB9" w:rsidRPr="00832221" w:rsidRDefault="004A6B75" w:rsidP="00F816A4">
      <w:pPr>
        <w:jc w:val="both"/>
      </w:pPr>
      <w:r w:rsidRPr="00832221">
        <w:t xml:space="preserve">Focused Ion Beam (FIB) sample preparation was </w:t>
      </w:r>
      <w:r w:rsidR="00E44006" w:rsidRPr="00832221">
        <w:t>perfo</w:t>
      </w:r>
      <w:r w:rsidR="00857469" w:rsidRPr="00832221">
        <w:t>r</w:t>
      </w:r>
      <w:r w:rsidR="00E44006" w:rsidRPr="00832221">
        <w:t>med</w:t>
      </w:r>
      <w:r w:rsidRPr="00832221">
        <w:t xml:space="preserve"> using a</w:t>
      </w:r>
      <w:r w:rsidR="00390D1B" w:rsidRPr="00832221">
        <w:t>n</w:t>
      </w:r>
      <w:r w:rsidRPr="00832221">
        <w:t xml:space="preserve"> FEI Helios </w:t>
      </w:r>
      <w:proofErr w:type="spellStart"/>
      <w:r w:rsidRPr="00832221">
        <w:t>Nanolab</w:t>
      </w:r>
      <w:proofErr w:type="spellEnd"/>
      <w:r w:rsidRPr="00832221">
        <w:t xml:space="preserve"> SEM/FIB microscope at the Department of Materials Science and Metallurgy, University of Cambridge. The samples were lifted out using an Omniprobe200, </w:t>
      </w:r>
      <w:r w:rsidR="006E6391" w:rsidRPr="00832221">
        <w:t xml:space="preserve">Oxford Instruments, and </w:t>
      </w:r>
      <w:r w:rsidR="00713008" w:rsidRPr="00832221">
        <w:t>we</w:t>
      </w:r>
      <w:r w:rsidR="006E6391" w:rsidRPr="00832221">
        <w:t>re deposited on 3-post lif</w:t>
      </w:r>
      <w:r w:rsidR="00E44006" w:rsidRPr="00832221">
        <w:t>t</w:t>
      </w:r>
      <w:r w:rsidR="006E6391" w:rsidRPr="00832221">
        <w:t xml:space="preserve">-out grids </w:t>
      </w:r>
      <w:r w:rsidR="00E44006" w:rsidRPr="00832221">
        <w:t xml:space="preserve">for </w:t>
      </w:r>
      <w:r w:rsidR="006E6391" w:rsidRPr="00832221">
        <w:t>further thinning using FIB.</w:t>
      </w:r>
      <w:r w:rsidR="00E31023" w:rsidRPr="00832221">
        <w:t xml:space="preserve"> In this work the materials exposed by the cross-sectioning </w:t>
      </w:r>
      <w:r w:rsidR="00713008" w:rsidRPr="00832221">
        <w:t>wa</w:t>
      </w:r>
      <w:r w:rsidR="00E31023" w:rsidRPr="00832221">
        <w:t>s not preserved due to atmospheric exposure in transit</w:t>
      </w:r>
      <w:r w:rsidR="00713008" w:rsidRPr="00832221">
        <w:t>. The transit time</w:t>
      </w:r>
      <w:r w:rsidR="00E31023" w:rsidRPr="00832221">
        <w:t xml:space="preserve"> between </w:t>
      </w:r>
      <w:r w:rsidR="00713008" w:rsidRPr="00832221">
        <w:t xml:space="preserve">vacuum </w:t>
      </w:r>
      <w:r w:rsidR="00E31023" w:rsidRPr="00832221">
        <w:t>chamber</w:t>
      </w:r>
      <w:r w:rsidR="00713008" w:rsidRPr="00832221">
        <w:t>s</w:t>
      </w:r>
      <w:r w:rsidR="00E31023" w:rsidRPr="00832221">
        <w:t xml:space="preserve"> </w:t>
      </w:r>
      <w:r w:rsidR="00713008" w:rsidRPr="00832221">
        <w:t>was kept to a minimum.</w:t>
      </w:r>
    </w:p>
    <w:p w14:paraId="5A40030E" w14:textId="77777777" w:rsidR="00553791" w:rsidRPr="00832221" w:rsidRDefault="006E6391" w:rsidP="00F816A4">
      <w:pPr>
        <w:jc w:val="both"/>
      </w:pPr>
      <w:r w:rsidRPr="00832221">
        <w:t>Transmission Electron Microscopy (TEM) inspection of the FIB-prepared samples were first conducted using a JEOL 200CX to ensure regions of sufficient electron transparency</w:t>
      </w:r>
      <w:r w:rsidR="00E44006" w:rsidRPr="00832221">
        <w:t>. H</w:t>
      </w:r>
      <w:r w:rsidRPr="00832221">
        <w:t>igh resolution Energy Dispersive X-Ray Spectroscopy (EDX) and Electron Energy Loss Spectroscopy (EELS) were conducted on a</w:t>
      </w:r>
      <w:r w:rsidR="00390D1B" w:rsidRPr="00832221">
        <w:t>n</w:t>
      </w:r>
      <w:r w:rsidRPr="00832221">
        <w:t xml:space="preserve"> FEI </w:t>
      </w:r>
      <w:proofErr w:type="spellStart"/>
      <w:r w:rsidRPr="00832221">
        <w:t>Tecnai</w:t>
      </w:r>
      <w:proofErr w:type="spellEnd"/>
      <w:r w:rsidRPr="00832221">
        <w:t xml:space="preserve"> Osiris microscope</w:t>
      </w:r>
      <w:r w:rsidR="002D70C8" w:rsidRPr="00832221">
        <w:t xml:space="preserve"> operated at 200 kV and equipped with a ‘X-FEG’ high-brightness electron source and a ‘Super-X’ EDX detector system with four detectors arranged symmetrically around the sample</w:t>
      </w:r>
      <w:r w:rsidRPr="00832221">
        <w:t>.</w:t>
      </w:r>
      <w:r w:rsidR="002D70C8" w:rsidRPr="00832221">
        <w:t xml:space="preserve"> The beam convergence semi-angle was set to 11.0 </w:t>
      </w:r>
      <w:proofErr w:type="spellStart"/>
      <w:r w:rsidR="002D70C8" w:rsidRPr="00832221">
        <w:t>mrad</w:t>
      </w:r>
      <w:proofErr w:type="spellEnd"/>
      <w:r w:rsidR="002D70C8" w:rsidRPr="00832221">
        <w:t xml:space="preserve"> and for EELS the collection semi-angle was 15.4 </w:t>
      </w:r>
      <w:proofErr w:type="spellStart"/>
      <w:r w:rsidR="002D70C8" w:rsidRPr="00832221">
        <w:t>mrad</w:t>
      </w:r>
      <w:proofErr w:type="spellEnd"/>
      <w:r w:rsidR="002D70C8" w:rsidRPr="00832221">
        <w:t>.</w:t>
      </w:r>
      <w:r w:rsidRPr="00832221">
        <w:t xml:space="preserve"> Both microscopes were at the Department of Materials and Metallurgy, University of Cambridge.</w:t>
      </w:r>
    </w:p>
    <w:p w14:paraId="6A27D603" w14:textId="64C2244C" w:rsidR="00153B39" w:rsidRPr="00832221" w:rsidRDefault="006F5BF7" w:rsidP="00F816A4">
      <w:pPr>
        <w:jc w:val="both"/>
      </w:pPr>
      <w:r w:rsidRPr="00832221">
        <w:t xml:space="preserve">The EELS data </w:t>
      </w:r>
      <w:r w:rsidR="00857469" w:rsidRPr="00832221">
        <w:t>was</w:t>
      </w:r>
      <w:r w:rsidRPr="00832221">
        <w:t xml:space="preserve"> analysed using the </w:t>
      </w:r>
      <w:proofErr w:type="spellStart"/>
      <w:r w:rsidRPr="00832221">
        <w:t>Hyperspy</w:t>
      </w:r>
      <w:proofErr w:type="spellEnd"/>
      <w:r w:rsidRPr="00832221">
        <w:t xml:space="preserve"> </w:t>
      </w:r>
      <w:r w:rsidR="003E1344" w:rsidRPr="00832221">
        <w:t>software</w:t>
      </w:r>
      <w:r w:rsidR="00390D1B" w:rsidRPr="00832221">
        <w:t>, an open-source software coded in Python</w:t>
      </w:r>
      <w:r w:rsidR="003E1344" w:rsidRPr="00832221">
        <w:t xml:space="preserve">. </w:t>
      </w:r>
      <w:r w:rsidR="0078314C" w:rsidRPr="00832221">
        <w:t>Independent component analysis, a machine learning method for unmixing spatially varying signals</w:t>
      </w:r>
      <w:r w:rsidR="00BA7CEE" w:rsidRPr="00832221">
        <w:t xml:space="preserve"> which has previously been demonstrated to successfully separate iron (II) and iron (III),</w:t>
      </w:r>
      <w:r w:rsidR="002D70C8" w:rsidRPr="00832221">
        <w:fldChar w:fldCharType="begin" w:fldLock="1"/>
      </w:r>
      <w:r w:rsidR="004C3C54" w:rsidRPr="00832221">
        <w:instrText>ADDIN CSL_CITATION {"citationItems":[{"id":"ITEM-1","itemData":{"author":[{"dropping-particle":"","family":"Torruella","given":"P.","non-dropping-particle":"","parse-names":false,"suffix":""},{"dropping-particle":"","family":"Arenal","given":"R.","non-dropping-particle":"","parse-names":false,"suffix":""},{"dropping-particle":"","family":"la Peña","given":"F.","non-dropping-particle":"de","parse-names":false,"suffix":""},{"dropping-particle":"","family":"Saghi","given":"Z.","non-dropping-particle":"","parse-names":false,"suffix":""},{"dropping-particle":"","family":"Yedra","given":"L.","non-dropping-particle":"","parse-names":false,"suffix":""},{"dropping-particle":"","family":"Eljarrat","given":"A.","non-dropping-particle":"","parse-names":false,"suffix":""},{"dropping-particle":"","family":"López-Conesa","given":"L.","non-dropping-particle":"","parse-names":false,"suffix":""},{"dropping-particle":"","family":"Estrader","given":"M.","non-dropping-particle":"","parse-names":false,"suffix":""},{"dropping-particle":"","family":"López-Ortega","given":"A.","non-dropping-particle":"","parse-names":false,"suffix":""},{"dropping-particle":"","family":"Salazar-Alvarez","given":"G.","non-dropping-particle":"","parse-names":false,"suffix":""},{"dropping-particle":"","family":"Nogués","given":"J.","non-dropping-particle":"","parse-names":false,"suffix":""},{"dropping-particle":"","family":"Ducati","given":"C.","non-dropping-particle":"","parse-names":false,"suffix":""},{"dropping-particle":"","family":"Midgley","given":"P. A.","non-dropping-particle":"","parse-names":false,"suffix":""},{"dropping-particle":"","family":"Peiró","given":"F.","non-dropping-particle":"","parse-names":false,"suffix":""},{"dropping-particle":"","family":"Estradé","given":"S.","non-dropping-particle":"","parse-names":false,"suffix":""}],"container-title":"Nano Letters","id":"ITEM-1","issue":"8","issued":{"date-parts":[["2016"]]},"page":"5068-5073","title":"3D Visualization of the Iron Oxidation State in FeO/Fe &lt;sub&gt;3&lt;/sub&gt; O &lt;sub&gt;4&lt;/sub&gt; Core–Shell Nanocubes from Electron Energy Loss Tomography","type":"article-journal","volume":"16"},"uris":["http://www.mendeley.com/documents/?uuid=82bfb974-aef0-30e1-809a-168d731c2244"]}],"mendeley":{"formattedCitation":"&lt;sup&gt;34&lt;/sup&gt;","plainTextFormattedCitation":"34","previouslyFormattedCitation":"&lt;sup&gt;34&lt;/sup&gt;"},"properties":{"noteIndex":0},"schema":"https://github.com/citation-style-language/schema/raw/master/csl-citation.json"}</w:instrText>
      </w:r>
      <w:r w:rsidR="002D70C8" w:rsidRPr="00832221">
        <w:fldChar w:fldCharType="separate"/>
      </w:r>
      <w:r w:rsidR="00784BBB" w:rsidRPr="00832221">
        <w:rPr>
          <w:noProof/>
          <w:vertAlign w:val="superscript"/>
        </w:rPr>
        <w:t>34</w:t>
      </w:r>
      <w:r w:rsidR="002D70C8" w:rsidRPr="00832221">
        <w:fldChar w:fldCharType="end"/>
      </w:r>
      <w:r w:rsidR="00BA7CEE" w:rsidRPr="00832221">
        <w:t xml:space="preserve"> was used to qualitatively disentangle EELS spectrum images. </w:t>
      </w:r>
      <w:r w:rsidR="00AB467B" w:rsidRPr="00832221">
        <w:t>Iron (II) and iron (III) reference spectra were from siderite (FeCO</w:t>
      </w:r>
      <w:r w:rsidR="00AB467B" w:rsidRPr="00832221">
        <w:rPr>
          <w:vertAlign w:val="subscript"/>
        </w:rPr>
        <w:t>3</w:t>
      </w:r>
      <w:r w:rsidR="00AB467B" w:rsidRPr="00832221">
        <w:t>) and hematite spectra collected within the EELS Data Base.</w:t>
      </w:r>
      <w:r w:rsidR="00AB467B" w:rsidRPr="00832221">
        <w:fldChar w:fldCharType="begin" w:fldLock="1"/>
      </w:r>
      <w:r w:rsidR="004C3C54" w:rsidRPr="00832221">
        <w:instrText>ADDIN CSL_CITATION {"citationItems":[{"id":"ITEM-1","itemData":{"author":[{"dropping-particle":"","family":"Ewels","given":"P.","non-dropping-particle":"","parse-names":false,"suffix":""},{"dropping-particle":"","family":"Sikora","given":"T.","non-dropping-particle":"","parse-names":false,"suffix":""},{"dropping-particle":"","family":"Serin","given":"V.","non-dropping-particle":"","parse-names":false,"suffix":""},{"dropping-particle":"","family":"Ewels","given":"C. P.","non-dropping-particle":"","parse-names":false,"suffix":""},{"dropping-particle":"","family":"Lajaunie","given":"L.","non-dropping-particle":"","parse-names":false,"suffix":""}],"container-title":"Microscopy and Microanalysis","id":"ITEM-1","issue":"03","issued":{"date-parts":[["2016"]]},"page":"717-724","title":"A Complete Overhaul of the Electron Energy-Loss Spectroscopy and X-Ray Absorption Spectroscopy Database: eelsdb.eu","type":"article-journal","volume":"22"},"uris":["http://www.mendeley.com/documents/?uuid=d4459921-5979-3b70-88a2-a34da23d41e2"]},{"id":"ITEM-2","itemData":{"author":[{"dropping-particle":"","family":"Feldhoff","given":"A.","non-dropping-particle":"","parse-names":false,"suffix":""},{"dropping-particle":"","family":"Martynczuk","given":"J.","non-dropping-particle":"","parse-names":false,"suffix":""},{"dropping-particle":"","family":"Arnold","given":"M.","non-dropping-particle":"","parse-names":false,"suffix":""},{"dropping-particle":"","family":"Myndyk","given":"M.","non-dropping-particle":"","parse-names":false,"suffix":""},{"dropping-particle":"","family":"Bergmann","given":"I.","non-dropping-particle":"","parse-names":false,"suffix":""},{"dropping-particle":"","family":"Šepelák","given":"V.","non-dropping-particle":"","parse-names":false,"suffix":""},{"dropping-particle":"","family":"Gruner","given":"W.","non-dropping-particle":"","parse-names":false,"suffix":""},{"dropping-particle":"","family":"Vogt","given":"U.","non-dropping-particle":"","parse-names":false,"suffix":""},{"dropping-particle":"","family":"Hähnel","given":"A.","non-dropping-particle":"","parse-names":false,"suffix":""},{"dropping-particle":"","family":"Woltersdorf","given":"J.","non-dropping-particle":"","parse-names":false,"suffix":""}],"container-title":"Journal of Solid State Chemistry","id":"ITEM-2","issue":"11","issued":{"date-parts":[["2009"]]},"page":"2961-2971","title":"Spin-state transition of iron in (Ba0.5Sr0.5)(Fe0.8Zn0.2)O3-δ perovskite","type":"article-journal","volume":"182"},"uris":["http://www.mendeley.com/documents/?uuid=3e108dcc-67f3-3e6e-a3fd-1416c3bc49a4"]}],"mendeley":{"formattedCitation":"&lt;sup&gt;35,36&lt;/sup&gt;","plainTextFormattedCitation":"35,36","previouslyFormattedCitation":"&lt;sup&gt;35,36&lt;/sup&gt;"},"properties":{"noteIndex":0},"schema":"https://github.com/citation-style-language/schema/raw/master/csl-citation.json"}</w:instrText>
      </w:r>
      <w:r w:rsidR="00AB467B" w:rsidRPr="00832221">
        <w:fldChar w:fldCharType="separate"/>
      </w:r>
      <w:r w:rsidR="00784BBB" w:rsidRPr="00832221">
        <w:rPr>
          <w:noProof/>
          <w:vertAlign w:val="superscript"/>
        </w:rPr>
        <w:t>35,36</w:t>
      </w:r>
      <w:r w:rsidR="00AB467B" w:rsidRPr="00832221">
        <w:fldChar w:fldCharType="end"/>
      </w:r>
      <w:r w:rsidR="00AB467B" w:rsidRPr="00832221">
        <w:t xml:space="preserve"> </w:t>
      </w:r>
      <w:r w:rsidR="00B229CF" w:rsidRPr="00832221">
        <w:t xml:space="preserve">Due to differences in experimental parameters (electron beam energy resolution, illumination optics and spectrometer collection angle) the reference spectra are not directly suitable for peak fitting.  Instead, the </w:t>
      </w:r>
      <w:r w:rsidR="00AB467B" w:rsidRPr="00832221">
        <w:t xml:space="preserve">reference spectra </w:t>
      </w:r>
      <w:r w:rsidR="00390D1B" w:rsidRPr="00832221">
        <w:t xml:space="preserve">were </w:t>
      </w:r>
      <w:r w:rsidR="00AB467B" w:rsidRPr="00832221">
        <w:t xml:space="preserve">reprocessed to </w:t>
      </w:r>
      <w:r w:rsidR="00390D1B" w:rsidRPr="00832221">
        <w:t>extract the characteristic line</w:t>
      </w:r>
      <w:r w:rsidR="0078314C" w:rsidRPr="00832221">
        <w:t>-</w:t>
      </w:r>
      <w:r w:rsidR="00390D1B" w:rsidRPr="00832221">
        <w:t>shape only.</w:t>
      </w:r>
      <w:r w:rsidR="00B229CF" w:rsidRPr="00832221">
        <w:t xml:space="preserve"> </w:t>
      </w:r>
      <w:r w:rsidR="00AB467B" w:rsidRPr="00832221">
        <w:t xml:space="preserve">The </w:t>
      </w:r>
      <w:r w:rsidR="00390D1B" w:rsidRPr="00832221">
        <w:t>background preceding the Fe L</w:t>
      </w:r>
      <w:r w:rsidR="00390D1B" w:rsidRPr="00832221">
        <w:rPr>
          <w:vertAlign w:val="subscript"/>
        </w:rPr>
        <w:t>23</w:t>
      </w:r>
      <w:r w:rsidR="00390D1B" w:rsidRPr="00832221">
        <w:t xml:space="preserve"> ionization edge</w:t>
      </w:r>
      <w:r w:rsidR="00AB467B" w:rsidRPr="00832221">
        <w:t xml:space="preserve"> </w:t>
      </w:r>
      <w:r w:rsidR="00390D1B" w:rsidRPr="00832221">
        <w:t xml:space="preserve">was </w:t>
      </w:r>
      <w:r w:rsidR="00AB467B" w:rsidRPr="00832221">
        <w:t>subtracted</w:t>
      </w:r>
      <w:r w:rsidR="00390D1B" w:rsidRPr="00832221">
        <w:t>,</w:t>
      </w:r>
      <w:r w:rsidR="00AB467B" w:rsidRPr="00832221">
        <w:t xml:space="preserve"> and</w:t>
      </w:r>
      <w:r w:rsidR="00390D1B" w:rsidRPr="00832221">
        <w:t xml:space="preserve"> the</w:t>
      </w:r>
      <w:r w:rsidR="00AB467B" w:rsidRPr="00832221">
        <w:t xml:space="preserve"> intensities</w:t>
      </w:r>
      <w:r w:rsidR="00390D1B" w:rsidRPr="00832221">
        <w:t xml:space="preserve"> were</w:t>
      </w:r>
      <w:r w:rsidR="00AB467B" w:rsidRPr="00832221">
        <w:t xml:space="preserve"> normalised. </w:t>
      </w:r>
      <w:r w:rsidR="0078314C" w:rsidRPr="00832221">
        <w:t>The relative energy offset of the reference spectra was fixed.</w:t>
      </w:r>
      <w:r w:rsidR="00BB423C" w:rsidRPr="00832221">
        <w:t xml:space="preserve"> This offset was consistent with shifts in the L</w:t>
      </w:r>
      <w:r w:rsidR="00BB423C" w:rsidRPr="00832221">
        <w:rPr>
          <w:vertAlign w:val="subscript"/>
        </w:rPr>
        <w:t>3</w:t>
      </w:r>
      <w:r w:rsidR="00BB423C" w:rsidRPr="00832221">
        <w:t xml:space="preserve"> edge onset reported previously.</w:t>
      </w:r>
      <w:r w:rsidR="00BB423C" w:rsidRPr="00832221">
        <w:fldChar w:fldCharType="begin" w:fldLock="1"/>
      </w:r>
      <w:r w:rsidR="004C3C54" w:rsidRPr="00832221">
        <w:instrText>ADDIN CSL_CITATION {"citationItems":[{"id":"ITEM-1","itemData":{"author":[{"dropping-particle":"","family":"Tan","given":"H","non-dropping-particle":"","parse-names":false,"suffix":""},{"dropping-particle":"","family":"Verbeeck","given":"J.","non-dropping-particle":"","parse-names":false,"suffix":""},{"dropping-particle":"","family":"Abakumov","given":"A.","non-dropping-particle":"","parse-names":false,"suffix":""},{"dropping-particle":"","family":"Tendeloo","given":"G.","non-dropping-particle":"Van","parse-names":false,"suffix":""}],"container-title":"Ultramicroscopy","id":"ITEM-1","issued":{"date-parts":[["2012"]]},"page":"24-33","title":"Oxidation state and chemical shift investigation in transition metal oxides by EELS","type":"article-journal","volume":"116"},"uris":["http://www.mendeley.com/documents/?uuid=17242011-a71a-4f00-8c6b-edd4f9d9c09e","http://www.mendeley.com/documents/?uuid=9e27d6f8-66cc-4810-951d-c1d671af302e"]}],"mendeley":{"formattedCitation":"&lt;sup&gt;37&lt;/sup&gt;","plainTextFormattedCitation":"37","previouslyFormattedCitation":"&lt;sup&gt;37&lt;/sup&gt;"},"properties":{"noteIndex":0},"schema":"https://github.com/citation-style-language/schema/raw/master/csl-citation.json"}</w:instrText>
      </w:r>
      <w:r w:rsidR="00BB423C" w:rsidRPr="00832221">
        <w:fldChar w:fldCharType="separate"/>
      </w:r>
      <w:r w:rsidR="00784BBB" w:rsidRPr="00832221">
        <w:rPr>
          <w:noProof/>
          <w:vertAlign w:val="superscript"/>
        </w:rPr>
        <w:t>37</w:t>
      </w:r>
      <w:r w:rsidR="00BB423C" w:rsidRPr="00832221">
        <w:fldChar w:fldCharType="end"/>
      </w:r>
      <w:r w:rsidR="0078314C" w:rsidRPr="00832221">
        <w:t xml:space="preserve"> </w:t>
      </w:r>
      <w:r w:rsidR="00390D1B" w:rsidRPr="00832221">
        <w:t>After preliminary fitting to experimental data containing both Fe</w:t>
      </w:r>
      <w:r w:rsidR="0078314C" w:rsidRPr="00832221">
        <w:rPr>
          <w:vertAlign w:val="superscript"/>
        </w:rPr>
        <w:t>2+</w:t>
      </w:r>
      <w:r w:rsidR="00390D1B" w:rsidRPr="00832221">
        <w:t xml:space="preserve"> and Fe</w:t>
      </w:r>
      <w:r w:rsidR="0078314C" w:rsidRPr="00832221">
        <w:rPr>
          <w:vertAlign w:val="superscript"/>
        </w:rPr>
        <w:t>3+</w:t>
      </w:r>
      <w:r w:rsidR="00390D1B" w:rsidRPr="00832221">
        <w:t xml:space="preserve"> signals</w:t>
      </w:r>
      <w:r w:rsidR="0078314C" w:rsidRPr="00832221">
        <w:t xml:space="preserve"> (to adjust for the experimental energy scale and energy resolution)</w:t>
      </w:r>
      <w:r w:rsidR="00390D1B" w:rsidRPr="00832221">
        <w:t xml:space="preserve">, </w:t>
      </w:r>
      <w:r w:rsidR="0078314C" w:rsidRPr="00832221">
        <w:t>a</w:t>
      </w:r>
      <w:r w:rsidR="00390D1B" w:rsidRPr="00832221">
        <w:t xml:space="preserve"> </w:t>
      </w:r>
      <w:r w:rsidR="0078314C" w:rsidRPr="00832221">
        <w:t xml:space="preserve">single set of universal </w:t>
      </w:r>
      <w:r w:rsidR="00390D1B" w:rsidRPr="00832221">
        <w:t>energ</w:t>
      </w:r>
      <w:r w:rsidR="0078314C" w:rsidRPr="00832221">
        <w:t xml:space="preserve">y offset and energy scale parameters for </w:t>
      </w:r>
      <w:proofErr w:type="spellStart"/>
      <w:r w:rsidR="0078314C" w:rsidRPr="00832221">
        <w:t>for</w:t>
      </w:r>
      <w:proofErr w:type="spellEnd"/>
      <w:r w:rsidR="0078314C" w:rsidRPr="00832221">
        <w:t xml:space="preserve"> both</w:t>
      </w:r>
      <w:r w:rsidR="00390D1B" w:rsidRPr="00832221">
        <w:t xml:space="preserve"> </w:t>
      </w:r>
      <w:r w:rsidR="0078314C" w:rsidRPr="00832221">
        <w:t>reference line-shapes was</w:t>
      </w:r>
      <w:r w:rsidR="00390D1B" w:rsidRPr="00832221">
        <w:t xml:space="preserve"> fixed</w:t>
      </w:r>
      <w:r w:rsidR="0078314C" w:rsidRPr="00832221">
        <w:t>, thus allowing for relative intensity be determined by fitting</w:t>
      </w:r>
      <w:r w:rsidR="00390D1B" w:rsidRPr="00832221">
        <w:t>.</w:t>
      </w:r>
      <w:r w:rsidR="0078314C" w:rsidRPr="00832221">
        <w:t xml:space="preserve"> T</w:t>
      </w:r>
      <w:r w:rsidR="00AB467B" w:rsidRPr="00832221">
        <w:t xml:space="preserve">he reference line-shapes </w:t>
      </w:r>
      <w:r w:rsidR="00390D1B" w:rsidRPr="00832221">
        <w:t xml:space="preserve">were </w:t>
      </w:r>
      <w:r w:rsidR="0078314C" w:rsidRPr="00832221">
        <w:t xml:space="preserve">then </w:t>
      </w:r>
      <w:r w:rsidR="00390D1B" w:rsidRPr="00832221">
        <w:lastRenderedPageBreak/>
        <w:t xml:space="preserve">suitable for use in </w:t>
      </w:r>
      <w:r w:rsidR="00BF0EC9" w:rsidRPr="00832221">
        <w:t xml:space="preserve">peak </w:t>
      </w:r>
      <w:r w:rsidR="00390D1B" w:rsidRPr="00832221">
        <w:t>fitting EELS spectrum image data to assess the spatial distribution of</w:t>
      </w:r>
      <w:r w:rsidR="00AB467B" w:rsidRPr="00832221">
        <w:t xml:space="preserve"> iron oxidation state</w:t>
      </w:r>
      <w:r w:rsidR="00BA7CEE" w:rsidRPr="00832221">
        <w:t xml:space="preserve"> semi-quantitatively</w:t>
      </w:r>
      <w:r w:rsidR="00390D1B" w:rsidRPr="00832221">
        <w:t>.</w:t>
      </w:r>
      <w:r w:rsidR="00BA7CEE" w:rsidRPr="00832221">
        <w:t xml:space="preserve"> The central objective of the EELS analyses here lies in assessing systematic variations for which this level of quantification suffices. </w:t>
      </w:r>
      <w:r w:rsidR="00AB467B" w:rsidRPr="00832221">
        <w:t xml:space="preserve"> </w:t>
      </w:r>
      <w:r w:rsidR="003E1344" w:rsidRPr="00832221">
        <w:t>The subsequent image processing to obtain oxidation state ratio maps w</w:t>
      </w:r>
      <w:r w:rsidR="00857469" w:rsidRPr="00832221">
        <w:t>as</w:t>
      </w:r>
      <w:r w:rsidR="003E1344" w:rsidRPr="00832221">
        <w:t xml:space="preserve"> </w:t>
      </w:r>
      <w:r w:rsidR="00E44006" w:rsidRPr="00832221">
        <w:t xml:space="preserve">achieved using </w:t>
      </w:r>
      <w:r w:rsidR="003E1344" w:rsidRPr="00832221">
        <w:t xml:space="preserve">FIJI, </w:t>
      </w:r>
      <w:r w:rsidR="00107E77" w:rsidRPr="00832221">
        <w:t>software derived from ImageJ (</w:t>
      </w:r>
      <w:r w:rsidR="003E1344" w:rsidRPr="00832221">
        <w:t xml:space="preserve">the National Institute of Health, </w:t>
      </w:r>
      <w:r w:rsidR="00107E77" w:rsidRPr="00832221">
        <w:t>Bethesda</w:t>
      </w:r>
      <w:r w:rsidR="003E1344" w:rsidRPr="00832221">
        <w:t>, USA</w:t>
      </w:r>
      <w:r w:rsidR="00107E77" w:rsidRPr="00832221">
        <w:t>)</w:t>
      </w:r>
      <w:r w:rsidR="003E1344" w:rsidRPr="00832221">
        <w:t>.</w:t>
      </w:r>
    </w:p>
    <w:p w14:paraId="154A21C9" w14:textId="77777777" w:rsidR="006456C2" w:rsidRPr="00832221" w:rsidRDefault="00F816A4" w:rsidP="00A22BA2">
      <w:pPr>
        <w:jc w:val="both"/>
      </w:pPr>
      <w:r w:rsidRPr="00832221">
        <w:rPr>
          <w:b/>
          <w:u w:val="single"/>
        </w:rPr>
        <w:t>Results and Discussion</w:t>
      </w:r>
    </w:p>
    <w:p w14:paraId="57FED6B0" w14:textId="1295F46F" w:rsidR="006F60EB" w:rsidRPr="00832221" w:rsidRDefault="006F60EB" w:rsidP="006456C2">
      <w:pPr>
        <w:pStyle w:val="ListParagraph"/>
        <w:numPr>
          <w:ilvl w:val="0"/>
          <w:numId w:val="3"/>
        </w:numPr>
        <w:jc w:val="both"/>
      </w:pPr>
      <w:r w:rsidRPr="00832221">
        <w:rPr>
          <w:b/>
          <w:u w:val="single"/>
        </w:rPr>
        <w:t>Marine Environment</w:t>
      </w:r>
      <w:r w:rsidR="00665081" w:rsidRPr="00832221">
        <w:rPr>
          <w:b/>
          <w:u w:val="single"/>
        </w:rPr>
        <w:t>s: Timescale</w:t>
      </w:r>
      <w:r w:rsidR="00E44006" w:rsidRPr="00832221">
        <w:rPr>
          <w:b/>
          <w:u w:val="single"/>
        </w:rPr>
        <w:t>s</w:t>
      </w:r>
      <w:r w:rsidR="00857469" w:rsidRPr="00832221">
        <w:rPr>
          <w:b/>
          <w:u w:val="single"/>
        </w:rPr>
        <w:t xml:space="preserve"> </w:t>
      </w:r>
      <w:r w:rsidR="00665081" w:rsidRPr="00832221">
        <w:rPr>
          <w:b/>
          <w:u w:val="single"/>
        </w:rPr>
        <w:t>of Repainting</w:t>
      </w:r>
    </w:p>
    <w:p w14:paraId="313EF018" w14:textId="28F21E22" w:rsidR="00AA7B33" w:rsidRPr="00832221" w:rsidRDefault="003160AA" w:rsidP="006456C2">
      <w:pPr>
        <w:jc w:val="both"/>
      </w:pPr>
      <w:r w:rsidRPr="00832221">
        <w:t xml:space="preserve">This section </w:t>
      </w:r>
      <w:r w:rsidR="002D4F33" w:rsidRPr="00832221">
        <w:t>aims to address the</w:t>
      </w:r>
      <w:r w:rsidRPr="00832221">
        <w:t xml:space="preserve"> timescale required for the marine aerosols to </w:t>
      </w:r>
      <w:r w:rsidR="002D4F33" w:rsidRPr="00832221">
        <w:t xml:space="preserve">arrive and ultimately </w:t>
      </w:r>
      <w:r w:rsidRPr="00832221">
        <w:t xml:space="preserve">achieve </w:t>
      </w:r>
      <w:r w:rsidR="00625CC3" w:rsidRPr="00832221">
        <w:t>complete</w:t>
      </w:r>
      <w:r w:rsidR="00D531A5" w:rsidRPr="00832221">
        <w:t xml:space="preserve"> </w:t>
      </w:r>
      <w:r w:rsidR="002D4F33" w:rsidRPr="00832221">
        <w:t xml:space="preserve">coverage of a steel substrate. </w:t>
      </w:r>
      <w:r w:rsidR="00BB161E" w:rsidRPr="00832221">
        <w:t>Any</w:t>
      </w:r>
      <w:r w:rsidR="002D4F33" w:rsidRPr="00832221">
        <w:t xml:space="preserve"> corrosion </w:t>
      </w:r>
      <w:r w:rsidR="00BB161E" w:rsidRPr="00832221">
        <w:t>that follows may</w:t>
      </w:r>
      <w:r w:rsidR="002D4F33" w:rsidRPr="00832221">
        <w:t xml:space="preserve"> provide a very different surface for </w:t>
      </w:r>
      <w:r w:rsidR="00EA6973" w:rsidRPr="00832221">
        <w:t>repaint</w:t>
      </w:r>
      <w:r w:rsidR="002D4F33" w:rsidRPr="00832221">
        <w:t>ing than the clean</w:t>
      </w:r>
      <w:r w:rsidR="00822C6B" w:rsidRPr="00832221">
        <w:t>ed</w:t>
      </w:r>
      <w:r w:rsidR="002D4F33" w:rsidRPr="00832221">
        <w:t xml:space="preserve"> steel. This is illustrated schematically</w:t>
      </w:r>
      <w:r w:rsidR="00C144EB" w:rsidRPr="00832221">
        <w:t xml:space="preserve"> in Figure 1</w:t>
      </w:r>
      <w:r w:rsidR="002D4F33" w:rsidRPr="00832221">
        <w:t>. Importantly</w:t>
      </w:r>
      <w:r w:rsidR="00EA6973" w:rsidRPr="00832221">
        <w:t>,</w:t>
      </w:r>
      <w:r w:rsidR="002D4F33" w:rsidRPr="00832221">
        <w:t xml:space="preserve"> the time of aerosol exposure prior to overpainting is often somewhat shorter than most previous studies consider. </w:t>
      </w:r>
    </w:p>
    <w:p w14:paraId="1B45B88C" w14:textId="00BA5F0A" w:rsidR="00FB29F0" w:rsidRPr="00832221" w:rsidRDefault="00025973" w:rsidP="006456C2">
      <w:pPr>
        <w:jc w:val="both"/>
      </w:pPr>
      <w:r w:rsidRPr="00832221">
        <w:t xml:space="preserve">Marine aerosols </w:t>
      </w:r>
      <w:r w:rsidR="005A75CB" w:rsidRPr="00832221">
        <w:t xml:space="preserve">are </w:t>
      </w:r>
      <w:r w:rsidR="00FB29F0" w:rsidRPr="00832221">
        <w:t xml:space="preserve">reported to be </w:t>
      </w:r>
      <w:r w:rsidR="005A75CB" w:rsidRPr="00832221">
        <w:t>mostly ‘coarse’ particles</w:t>
      </w:r>
      <w:r w:rsidR="00230DF4" w:rsidRPr="00832221">
        <w:t xml:space="preserve"> larger than 0.6 </w:t>
      </w:r>
      <w:r w:rsidR="00230DF4" w:rsidRPr="00832221">
        <w:rPr>
          <w:rFonts w:cstheme="minorHAnsi"/>
        </w:rPr>
        <w:t>µ</w:t>
      </w:r>
      <w:r w:rsidR="00230DF4" w:rsidRPr="00832221">
        <w:t>m in size</w:t>
      </w:r>
      <w:r w:rsidR="00A22BA2" w:rsidRPr="00832221">
        <w:t>,</w:t>
      </w:r>
      <w:r w:rsidR="005A75CB" w:rsidRPr="00832221">
        <w:t xml:space="preserve"> </w:t>
      </w:r>
      <w:r w:rsidR="00FB29F0" w:rsidRPr="00832221">
        <w:t xml:space="preserve">representing </w:t>
      </w:r>
      <w:r w:rsidR="005A75CB" w:rsidRPr="00832221">
        <w:t xml:space="preserve">95% of the total </w:t>
      </w:r>
      <w:r w:rsidR="00A22BA2" w:rsidRPr="00832221">
        <w:t xml:space="preserve">marine aerosol </w:t>
      </w:r>
      <w:r w:rsidR="005A75CB" w:rsidRPr="00832221">
        <w:t>mass</w:t>
      </w:r>
      <w:r w:rsidR="00BB161E" w:rsidRPr="00832221">
        <w:t xml:space="preserve"> with a</w:t>
      </w:r>
      <w:r w:rsidR="009232BC" w:rsidRPr="00832221">
        <w:t xml:space="preserve"> </w:t>
      </w:r>
      <w:r w:rsidR="00A22BA2" w:rsidRPr="00832221">
        <w:t>number</w:t>
      </w:r>
      <w:r w:rsidR="009232BC" w:rsidRPr="00832221">
        <w:t xml:space="preserve"> concentration </w:t>
      </w:r>
      <w:r w:rsidR="00BB161E" w:rsidRPr="00832221">
        <w:t>of</w:t>
      </w:r>
      <w:r w:rsidR="00FB29F0" w:rsidRPr="00832221">
        <w:t xml:space="preserve"> approximately </w:t>
      </w:r>
      <w:r w:rsidR="009232BC" w:rsidRPr="00832221">
        <w:t>30 particles m</w:t>
      </w:r>
      <w:r w:rsidR="009232BC" w:rsidRPr="00832221">
        <w:rPr>
          <w:vertAlign w:val="superscript"/>
        </w:rPr>
        <w:t>-3</w:t>
      </w:r>
      <w:r w:rsidR="009232BC" w:rsidRPr="00832221">
        <w:t>.</w:t>
      </w:r>
      <w:r w:rsidR="005A75CB" w:rsidRPr="00832221">
        <w:fldChar w:fldCharType="begin" w:fldLock="1"/>
      </w:r>
      <w:r w:rsidR="004C3C54" w:rsidRPr="00832221">
        <w:instrText>ADDIN CSL_CITATION {"citationItems":[{"id":"ITEM-1","itemData":{"ISBN":"978-1-118-94740-1","author":[{"dropping-particle":"","family":"Seinfeld","given":"John H.","non-dropping-particle":"","parse-names":false,"suffix":""},{"dropping-particle":"","family":"Pandis","given":"Spyros N.","non-dropping-particle":"","parse-names":false,"suffix":""}],"edition":"2nd","id":"ITEM-1","issued":{"date-parts":[["2006"]]},"publisher":"John Wiley &amp; Sons, Inc.","publisher-place":"Hoboken, NJ, USA","title":"Atmospheric Chemistry and Physics: From Air Pollution to Climate Change","type":"book"},"uris":["http://www.mendeley.com/documents/?uuid=35bc2c62-de04-4cd2-85fc-9cf7222fcb64"]}],"mendeley":{"formattedCitation":"&lt;sup&gt;38&lt;/sup&gt;","plainTextFormattedCitation":"38","previouslyFormattedCitation":"&lt;sup&gt;38&lt;/sup&gt;"},"properties":{"noteIndex":0},"schema":"https://github.com/citation-style-language/schema/raw/master/csl-citation.json"}</w:instrText>
      </w:r>
      <w:r w:rsidR="005A75CB" w:rsidRPr="00832221">
        <w:fldChar w:fldCharType="separate"/>
      </w:r>
      <w:r w:rsidR="00784BBB" w:rsidRPr="00832221">
        <w:rPr>
          <w:noProof/>
          <w:vertAlign w:val="superscript"/>
        </w:rPr>
        <w:t>38</w:t>
      </w:r>
      <w:r w:rsidR="005A75CB" w:rsidRPr="00832221">
        <w:fldChar w:fldCharType="end"/>
      </w:r>
      <w:r w:rsidR="005A75CB" w:rsidRPr="00832221">
        <w:t xml:space="preserve"> </w:t>
      </w:r>
    </w:p>
    <w:p w14:paraId="624E6898" w14:textId="7F9E68CB" w:rsidR="00025973" w:rsidRPr="00832221" w:rsidRDefault="00230DF4" w:rsidP="006456C2">
      <w:pPr>
        <w:jc w:val="both"/>
      </w:pPr>
      <w:r w:rsidRPr="00832221">
        <w:t>Marine aerosol</w:t>
      </w:r>
      <w:r w:rsidR="00BB161E" w:rsidRPr="00832221">
        <w:t xml:space="preserve"> droplets</w:t>
      </w:r>
      <w:r w:rsidRPr="00832221">
        <w:t xml:space="preserve"> larger than 10 </w:t>
      </w:r>
      <w:r w:rsidRPr="00832221">
        <w:rPr>
          <w:rFonts w:cstheme="minorHAnsi"/>
        </w:rPr>
        <w:t>µ</w:t>
      </w:r>
      <w:r w:rsidRPr="00832221">
        <w:t xml:space="preserve">m </w:t>
      </w:r>
      <w:r w:rsidR="00FB29F0" w:rsidRPr="00832221">
        <w:t xml:space="preserve">only </w:t>
      </w:r>
      <w:r w:rsidRPr="00832221">
        <w:t xml:space="preserve">travel </w:t>
      </w:r>
      <w:r w:rsidR="00822C6B" w:rsidRPr="00832221">
        <w:t>relatively short</w:t>
      </w:r>
      <w:r w:rsidRPr="00832221">
        <w:t xml:space="preserve"> </w:t>
      </w:r>
      <w:r w:rsidR="00FB29F0" w:rsidRPr="00832221">
        <w:t>distances before sedimentation. In contrast</w:t>
      </w:r>
      <w:r w:rsidR="009160F5" w:rsidRPr="00832221">
        <w:t>,</w:t>
      </w:r>
      <w:r w:rsidR="00FB29F0" w:rsidRPr="00832221">
        <w:t xml:space="preserve"> </w:t>
      </w:r>
      <w:r w:rsidRPr="00832221">
        <w:t xml:space="preserve">smaller </w:t>
      </w:r>
      <w:r w:rsidR="00FB29F0" w:rsidRPr="00832221">
        <w:t xml:space="preserve">droplets </w:t>
      </w:r>
      <w:r w:rsidRPr="00832221">
        <w:t>may travel hundreds of kilometres.</w:t>
      </w:r>
      <w:r w:rsidRPr="00832221">
        <w:fldChar w:fldCharType="begin" w:fldLock="1"/>
      </w:r>
      <w:r w:rsidR="004C3C54" w:rsidRPr="00832221">
        <w:instrText>ADDIN CSL_CITATION {"citationItems":[{"id":"ITEM-1","itemData":{"DOI":"10.1002/jctb.5010050901","ISSN":"00218871","author":[{"dropping-particle":"","family":"Ambler","given":"H. R.","non-dropping-particle":"","parse-names":false,"suffix":""},{"dropping-particle":"","family":"Bain","given":"A. A. J.","non-dropping-particle":"","parse-names":false,"suffix":""}],"container-title":"Journal of Applied Chemistry","id":"ITEM-1","issue":"9","issued":{"date-parts":[["2007","5","4"]]},"page":"437-467","publisher":"John Wiley &amp; Sons, Ltd","title":"Corrosion of metals in the tropics","type":"article-journal","volume":"5"},"uris":["http://www.mendeley.com/documents/?uuid=dab5b037-24db-35ee-843c-3a1e6cbb63e2"]},{"id":"ITEM-2","itemData":{"DOI":"10.1016/1352-2310(95)00355-X","ISSN":"1352-2310","abstract":"The present paper introduces a model for the dry deposition of marine aerosols in a coastal area of SW Sweden. The model, incorporating wind speed and distance from shore, is based on repeated measurements of salt impingement on specially designed salt traps in dense profiles from the shore and inland. The measurements show that the deposited salts include two significantly different components, one dynamic containing large droplets, with short residence time in the air, deposited close to the shore, the other one being microscopic droplets, with long residence time in the air and with a low deposition velocity (principally, the system is similar to that of mineral particles, i.e. saltating dune sand vs loess). The deposition of marine aerosols has various effects on the terrestrial environments. Aside from those associated to human activities, i.e. technical effects on outdoor electrical installations, increased corrosion of cars, etc. there are others associated to natural ecosystems. Hence, salts are important contributors to major and trace elements for plant growth. On the other hand, the deposition of windborne salt spray is believed to form an important stress factor on forests and especially to exposed stands of Norway spruce (Picea abies L.). In this latter sense it is the authors' opinion that the rising number of westerly gales reported on the Swedish west coast during the last two decades might give an important contribution to the increasing amounts of damage observed from coniferous forests in SW Sweden.","author":[{"dropping-particle":"","family":"Gustafsson","given":"Mats E.R.","non-dropping-particle":"","parse-names":false,"suffix":""},{"dropping-particle":"","family":"Franzén","given":"Lars G.","non-dropping-particle":"","parse-names":false,"suffix":""}],"container-title":"Atmospheric Environment","id":"ITEM-2","issue":"6","issued":{"date-parts":[["1996","3","1"]]},"page":"977-989","publisher":"Pergamon","title":"Dry deposition and concentration of marine aerosols in a coastal area, SW Sweden","type":"article-journal","volume":"30"},"uris":["http://www.mendeley.com/documents/?uuid=203f29dd-f5c0-3c4c-9478-576377def922"]}],"mendeley":{"formattedCitation":"&lt;sup&gt;39,40&lt;/sup&gt;","plainTextFormattedCitation":"39,40","previouslyFormattedCitation":"&lt;sup&gt;39,40&lt;/sup&gt;"},"properties":{"noteIndex":0},"schema":"https://github.com/citation-style-language/schema/raw/master/csl-citation.json"}</w:instrText>
      </w:r>
      <w:r w:rsidRPr="00832221">
        <w:fldChar w:fldCharType="separate"/>
      </w:r>
      <w:r w:rsidR="00784BBB" w:rsidRPr="00832221">
        <w:rPr>
          <w:noProof/>
          <w:vertAlign w:val="superscript"/>
        </w:rPr>
        <w:t>39,40</w:t>
      </w:r>
      <w:r w:rsidRPr="00832221">
        <w:fldChar w:fldCharType="end"/>
      </w:r>
      <w:r w:rsidRPr="00832221">
        <w:t xml:space="preserve"> </w:t>
      </w:r>
      <w:r w:rsidR="006D5985" w:rsidRPr="00832221">
        <w:t xml:space="preserve">For the North Sea, </w:t>
      </w:r>
      <w:r w:rsidR="00FB29F0" w:rsidRPr="00832221">
        <w:t xml:space="preserve">the mean </w:t>
      </w:r>
      <w:r w:rsidR="006D5985" w:rsidRPr="00832221">
        <w:t xml:space="preserve">wind speed at altitudes below 10 m </w:t>
      </w:r>
      <w:r w:rsidR="00FB29F0" w:rsidRPr="00832221">
        <w:t>is</w:t>
      </w:r>
      <w:r w:rsidR="006D5985" w:rsidRPr="00832221">
        <w:t xml:space="preserve"> 7 ms</w:t>
      </w:r>
      <w:r w:rsidR="006D5985" w:rsidRPr="00832221">
        <w:rPr>
          <w:vertAlign w:val="superscript"/>
        </w:rPr>
        <w:t>-1</w:t>
      </w:r>
      <w:r w:rsidR="006D5985" w:rsidRPr="00832221">
        <w:t>.</w:t>
      </w:r>
      <w:r w:rsidR="006D5985" w:rsidRPr="00832221">
        <w:fldChar w:fldCharType="begin" w:fldLock="1"/>
      </w:r>
      <w:r w:rsidR="004C3C54" w:rsidRPr="00832221">
        <w:instrText>ADDIN CSL_CITATION {"citationItems":[{"id":"ITEM-1","itemData":{"DOI":"10.1098/rsta.2006.1955","ISSN":"1364-503X","author":[{"dropping-particle":"","family":"Leithead","given":"W. E.","non-dropping-particle":"","parse-names":false,"suffix":""}],"container-title":"Philosophical Transactions of the Royal Society A: Mathematical, Physical and Engineering Sciences","id":"ITEM-1","issue":"1853","issued":{"date-parts":[["2007"]]},"page":"957-970","title":"Wind energy","type":"article-journal","volume":"365"},"uris":["http://www.mendeley.com/documents/?uuid=e950ff90-2dc9-423b-bd96-a85c72a99905"]}],"mendeley":{"formattedCitation":"&lt;sup&gt;41&lt;/sup&gt;","plainTextFormattedCitation":"41","previouslyFormattedCitation":"&lt;sup&gt;41&lt;/sup&gt;"},"properties":{"noteIndex":0},"schema":"https://github.com/citation-style-language/schema/raw/master/csl-citation.json"}</w:instrText>
      </w:r>
      <w:r w:rsidR="006D5985" w:rsidRPr="00832221">
        <w:fldChar w:fldCharType="separate"/>
      </w:r>
      <w:r w:rsidR="00784BBB" w:rsidRPr="00832221">
        <w:rPr>
          <w:noProof/>
          <w:vertAlign w:val="superscript"/>
        </w:rPr>
        <w:t>41</w:t>
      </w:r>
      <w:r w:rsidR="006D5985" w:rsidRPr="00832221">
        <w:fldChar w:fldCharType="end"/>
      </w:r>
      <w:r w:rsidR="00A22BA2" w:rsidRPr="00832221">
        <w:t xml:space="preserve"> </w:t>
      </w:r>
      <w:r w:rsidR="00552C9F" w:rsidRPr="00832221">
        <w:t xml:space="preserve">While smaller and lighter aerosol droplets may be swept around a structure due to the static boundary layer of air at the surface, </w:t>
      </w:r>
      <w:r w:rsidR="00A22BA2" w:rsidRPr="00832221">
        <w:t>the coarse mode aerosols (</w:t>
      </w:r>
      <w:r w:rsidR="00A22AB4" w:rsidRPr="00832221">
        <w:rPr>
          <w:rFonts w:cstheme="minorHAnsi"/>
        </w:rPr>
        <w:t>≥</w:t>
      </w:r>
      <w:r w:rsidR="00A22BA2" w:rsidRPr="00832221">
        <w:t xml:space="preserve"> </w:t>
      </w:r>
      <w:r w:rsidR="00552C9F" w:rsidRPr="00832221">
        <w:t xml:space="preserve">0.6 </w:t>
      </w:r>
      <w:r w:rsidR="00A22BA2" w:rsidRPr="00832221">
        <w:rPr>
          <w:rFonts w:cstheme="minorHAnsi"/>
        </w:rPr>
        <w:t>µ</w:t>
      </w:r>
      <w:r w:rsidR="00A22BA2" w:rsidRPr="00832221">
        <w:t xml:space="preserve">m) </w:t>
      </w:r>
      <w:r w:rsidR="00552C9F" w:rsidRPr="00832221">
        <w:t xml:space="preserve">generally have enough inertia to go through this air layer and hit the surface. This means a </w:t>
      </w:r>
      <w:r w:rsidR="00CA46E5" w:rsidRPr="00832221">
        <w:t xml:space="preserve">simple linear flux-based approximation </w:t>
      </w:r>
      <w:r w:rsidR="00552C9F" w:rsidRPr="00832221">
        <w:t xml:space="preserve">of the collision frequency </w:t>
      </w:r>
      <w:r w:rsidR="00203AA0" w:rsidRPr="00832221">
        <w:t xml:space="preserve">is </w:t>
      </w:r>
      <w:r w:rsidR="00CA46E5" w:rsidRPr="00832221">
        <w:t>reasonable.</w:t>
      </w:r>
      <w:r w:rsidR="00CA46E5" w:rsidRPr="00832221">
        <w:fldChar w:fldCharType="begin" w:fldLock="1"/>
      </w:r>
      <w:r w:rsidR="004C3C54" w:rsidRPr="00832221">
        <w:instrText>ADDIN CSL_CITATION {"citationItems":[{"id":"ITEM-1","itemData":{"ISSN":"1477870X","author":[{"dropping-particle":"","family":"Smith","given":"M. H.","non-dropping-particle":"","parse-names":false,"suffix":""},{"dropping-particle":"","family":"Park","given":"P. M.","non-dropping-particle":"","parse-names":false,"suffix":""},{"dropping-particle":"","family":"Consterdine","given":"I. E.","non-dropping-particle":"","parse-names":false,"suffix":""}],"container-title":"Quarterly Journal of the Royal Meteorological Society","id":"ITEM-1","issue":"512","issued":{"date-parts":[["1993"]]},"page":"809-824","title":"Marine aerosol concentrations and estimated fluxes over the sea","type":"article-journal","volume":"119"},"uris":["http://www.mendeley.com/documents/?uuid=e743713c-d0cf-4152-a3b0-f515cf000cf4"]}],"mendeley":{"formattedCitation":"&lt;sup&gt;42&lt;/sup&gt;","plainTextFormattedCitation":"42","previouslyFormattedCitation":"&lt;sup&gt;42&lt;/sup&gt;"},"properties":{"noteIndex":0},"schema":"https://github.com/citation-style-language/schema/raw/master/csl-citation.json"}</w:instrText>
      </w:r>
      <w:r w:rsidR="00CA46E5" w:rsidRPr="00832221">
        <w:fldChar w:fldCharType="separate"/>
      </w:r>
      <w:r w:rsidR="00784BBB" w:rsidRPr="00832221">
        <w:rPr>
          <w:noProof/>
          <w:vertAlign w:val="superscript"/>
        </w:rPr>
        <w:t>42</w:t>
      </w:r>
      <w:r w:rsidR="00CA46E5" w:rsidRPr="00832221">
        <w:fldChar w:fldCharType="end"/>
      </w:r>
    </w:p>
    <w:p w14:paraId="750F8A79" w14:textId="79799665" w:rsidR="002B189B" w:rsidRPr="00832221" w:rsidRDefault="009232BC" w:rsidP="006456C2">
      <w:pPr>
        <w:jc w:val="both"/>
        <w:rPr>
          <w:rFonts w:cstheme="minorHAnsi"/>
        </w:rPr>
      </w:pPr>
      <w:r w:rsidRPr="00832221">
        <w:t xml:space="preserve">Using the </w:t>
      </w:r>
      <w:r w:rsidR="00BB161E" w:rsidRPr="00832221">
        <w:t xml:space="preserve">approximate aerosol </w:t>
      </w:r>
      <w:r w:rsidRPr="00832221">
        <w:t xml:space="preserve">data above, </w:t>
      </w:r>
      <w:r w:rsidR="00CA46E5" w:rsidRPr="00832221">
        <w:t xml:space="preserve">the </w:t>
      </w:r>
      <w:r w:rsidRPr="00832221">
        <w:t>flux</w:t>
      </w:r>
      <w:r w:rsidR="00FB29F0" w:rsidRPr="00832221">
        <w:t xml:space="preserve"> of</w:t>
      </w:r>
      <w:r w:rsidRPr="00832221">
        <w:t xml:space="preserve"> ‘</w:t>
      </w:r>
      <w:r w:rsidR="00BB161E" w:rsidRPr="00832221">
        <w:t>coarse</w:t>
      </w:r>
      <w:r w:rsidRPr="00832221">
        <w:t xml:space="preserve">’ aerosol </w:t>
      </w:r>
      <w:r w:rsidR="00BB161E" w:rsidRPr="00832221">
        <w:t>droplet</w:t>
      </w:r>
      <w:r w:rsidRPr="00832221">
        <w:t xml:space="preserve">s </w:t>
      </w:r>
      <w:r w:rsidR="00BB161E" w:rsidRPr="00832221">
        <w:t>impinging</w:t>
      </w:r>
      <w:r w:rsidR="00FB29F0" w:rsidRPr="00832221">
        <w:t xml:space="preserve"> the steel surface </w:t>
      </w:r>
      <w:r w:rsidRPr="00832221">
        <w:t>can be estimated</w:t>
      </w:r>
      <w:r w:rsidR="00F07C8F" w:rsidRPr="00832221">
        <w:rPr>
          <w:rFonts w:cstheme="minorHAnsi"/>
        </w:rPr>
        <w:t>.</w:t>
      </w:r>
      <w:r w:rsidR="00983D87" w:rsidRPr="00832221">
        <w:rPr>
          <w:rFonts w:cstheme="minorHAnsi"/>
        </w:rPr>
        <w:t xml:space="preserve"> </w:t>
      </w:r>
      <w:r w:rsidR="00FB29F0" w:rsidRPr="00832221">
        <w:rPr>
          <w:rFonts w:cstheme="minorHAnsi"/>
        </w:rPr>
        <w:t>T</w:t>
      </w:r>
      <w:r w:rsidR="00E1599E" w:rsidRPr="00832221">
        <w:rPr>
          <w:rFonts w:cstheme="minorHAnsi"/>
        </w:rPr>
        <w:t xml:space="preserve">he surface area </w:t>
      </w:r>
      <w:r w:rsidR="00FB29F0" w:rsidRPr="00832221">
        <w:rPr>
          <w:rFonts w:cstheme="minorHAnsi"/>
        </w:rPr>
        <w:t xml:space="preserve">of </w:t>
      </w:r>
      <w:r w:rsidR="00E1599E" w:rsidRPr="00832221">
        <w:rPr>
          <w:rFonts w:cstheme="minorHAnsi"/>
        </w:rPr>
        <w:t>a</w:t>
      </w:r>
      <w:r w:rsidR="00BB161E" w:rsidRPr="00832221">
        <w:rPr>
          <w:rFonts w:cstheme="minorHAnsi"/>
        </w:rPr>
        <w:t xml:space="preserve"> single</w:t>
      </w:r>
      <w:r w:rsidR="00E1599E" w:rsidRPr="00832221">
        <w:rPr>
          <w:rFonts w:cstheme="minorHAnsi"/>
        </w:rPr>
        <w:t xml:space="preserve"> aerosol </w:t>
      </w:r>
      <w:r w:rsidR="00F86B24" w:rsidRPr="00832221">
        <w:rPr>
          <w:rFonts w:cstheme="minorHAnsi"/>
        </w:rPr>
        <w:t xml:space="preserve">sessile </w:t>
      </w:r>
      <w:r w:rsidR="00E1599E" w:rsidRPr="00832221">
        <w:rPr>
          <w:rFonts w:cstheme="minorHAnsi"/>
        </w:rPr>
        <w:t>droplet</w:t>
      </w:r>
      <w:r w:rsidR="00FB29F0" w:rsidRPr="00832221">
        <w:rPr>
          <w:rFonts w:cstheme="minorHAnsi"/>
        </w:rPr>
        <w:t xml:space="preserve"> on the steel is taken to be</w:t>
      </w:r>
      <w:r w:rsidR="00983D87" w:rsidRPr="00832221">
        <w:rPr>
          <w:rFonts w:cstheme="minorHAnsi"/>
        </w:rPr>
        <w:t xml:space="preserve"> a spherical </w:t>
      </w:r>
      <w:r w:rsidR="00FB29F0" w:rsidRPr="00832221">
        <w:rPr>
          <w:rFonts w:cstheme="minorHAnsi"/>
        </w:rPr>
        <w:t xml:space="preserve">cap </w:t>
      </w:r>
      <w:r w:rsidR="00E1599E" w:rsidRPr="00832221">
        <w:rPr>
          <w:rFonts w:cstheme="minorHAnsi"/>
        </w:rPr>
        <w:t>with a contact angle of 60.9</w:t>
      </w:r>
      <w:r w:rsidR="00E1599E" w:rsidRPr="00832221">
        <w:rPr>
          <w:rFonts w:cstheme="minorHAnsi"/>
          <w:vertAlign w:val="superscript"/>
        </w:rPr>
        <w:t>o</w:t>
      </w:r>
      <w:r w:rsidR="00983D87" w:rsidRPr="00832221">
        <w:rPr>
          <w:rFonts w:cstheme="minorHAnsi"/>
        </w:rPr>
        <w:t xml:space="preserve"> </w:t>
      </w:r>
      <w:r w:rsidR="0043789A" w:rsidRPr="00832221">
        <w:rPr>
          <w:rFonts w:cstheme="minorHAnsi"/>
        </w:rPr>
        <w:t>(</w:t>
      </w:r>
      <w:r w:rsidR="00A21F47" w:rsidRPr="00832221">
        <w:rPr>
          <w:rFonts w:cstheme="minorHAnsi"/>
        </w:rPr>
        <w:t xml:space="preserve">schematic in </w:t>
      </w:r>
      <w:r w:rsidR="00E1599E" w:rsidRPr="00832221">
        <w:rPr>
          <w:rFonts w:cstheme="minorHAnsi"/>
        </w:rPr>
        <w:t>Figure 2a</w:t>
      </w:r>
      <w:r w:rsidR="0043789A" w:rsidRPr="00832221">
        <w:rPr>
          <w:rFonts w:cstheme="minorHAnsi"/>
        </w:rPr>
        <w:t>)</w:t>
      </w:r>
      <w:r w:rsidR="00F86B24" w:rsidRPr="00832221">
        <w:rPr>
          <w:rFonts w:cstheme="minorHAnsi"/>
        </w:rPr>
        <w:t xml:space="preserve"> from</w:t>
      </w:r>
      <w:r w:rsidR="00A21F47" w:rsidRPr="00832221">
        <w:rPr>
          <w:rFonts w:cstheme="minorHAnsi"/>
        </w:rPr>
        <w:t xml:space="preserve"> the literature</w:t>
      </w:r>
      <w:r w:rsidR="00E1599E" w:rsidRPr="00832221">
        <w:rPr>
          <w:rFonts w:cstheme="minorHAnsi"/>
        </w:rPr>
        <w:t>.</w:t>
      </w:r>
      <w:r w:rsidR="0043789A" w:rsidRPr="00832221">
        <w:rPr>
          <w:rFonts w:cstheme="minorHAnsi"/>
        </w:rPr>
        <w:fldChar w:fldCharType="begin" w:fldLock="1"/>
      </w:r>
      <w:r w:rsidR="004C3C54" w:rsidRPr="00832221">
        <w:rPr>
          <w:rFonts w:cstheme="minorHAnsi"/>
        </w:rPr>
        <w:instrText>ADDIN CSL_CITATION {"citationItems":[{"id":"ITEM-1","itemData":{"DOI":"10.1021/acs.langmuir.5b04557","ISSN":"15205827","PMID":"26743317","abstract":"Droplet impact has been imaged on different rigid, smooth, and rough substrates for three liquids with different viscosity and surface tension, with special attention to the lower impact velocity range. Of all studied parameters, only surface tension and viscosity, thus the liquid properties, clearly play a role in terms of the attained maximum spreading ratio of the impacting droplet. Surface roughness and type of surface (steel, aluminum, and parafilm) slightly affect the dynamic wettability and maximum spreading at low impact velocity. The dynamic contact angle at maximum spreading has been identified to properly characterize this dynamic spreading process, especially at low impact velocity where dynamic wetting plays an important role. The dynamic contact angle is found to be generally higher than the equilibrium contact angle, showing that statically wetting surfaces can become less wetting or even nonwetting under dynamic droplet impact. An improved energy balance model for maximum spreading ratio is proposed based on a correct analytical modeling of the time at maximum spreading, which determines the viscous dissipation. Experiments show that the time at maximum spreading decreases with impact velocity depending on the surface tension of the liquid, and a scaling with maximum spreading diameter and surface tension is proposed. A second improvement is based on the use of the dynamic contact angle at maximum spreading, instead of quasi-static contact angles, to describe the dynamic wetting process at low impact velocity. This improved model showed good agreement compared to experiments for the maximum spreading ratio versus impact velocity for different liquids, and a better prediction compared to other models in literature. In particular, scaling according to We1/2 is found invalid for low velocities, since the curves bend over to higher maximum spreading ratios due to the dynamic wetting process.","author":[{"dropping-particle":"","family":"Lee","given":"Jae Bong","non-dropping-particle":"","parse-names":false,"suffix":""},{"dropping-particle":"","family":"Derome","given":"Dominique","non-dropping-particle":"","parse-names":false,"suffix":""},{"dropping-particle":"","family":"Guyer","given":"Robert","non-dropping-particle":"","parse-names":false,"suffix":""},{"dropping-particle":"","family":"Carmeliet","given":"Jan","non-dropping-particle":"","parse-names":false,"suffix":""}],"container-title":"Langmuir","id":"ITEM-1","issue":"5","issued":{"date-parts":[["2016"]]},"page":"1299-1308","title":"Modeling the Maximum Spreading of Liquid Droplets Impacting Wetting and Nonwetting Surfaces","type":"article-journal","volume":"32"},"uris":["http://www.mendeley.com/documents/?uuid=ceee2f5d-11cf-46b5-98ae-b7b0af62faec"]}],"mendeley":{"formattedCitation":"&lt;sup&gt;43&lt;/sup&gt;","plainTextFormattedCitation":"43","previouslyFormattedCitation":"&lt;sup&gt;43&lt;/sup&gt;"},"properties":{"noteIndex":0},"schema":"https://github.com/citation-style-language/schema/raw/master/csl-citation.json"}</w:instrText>
      </w:r>
      <w:r w:rsidR="0043789A" w:rsidRPr="00832221">
        <w:rPr>
          <w:rFonts w:cstheme="minorHAnsi"/>
        </w:rPr>
        <w:fldChar w:fldCharType="separate"/>
      </w:r>
      <w:r w:rsidR="00784BBB" w:rsidRPr="00832221">
        <w:rPr>
          <w:rFonts w:cstheme="minorHAnsi"/>
          <w:noProof/>
          <w:vertAlign w:val="superscript"/>
        </w:rPr>
        <w:t>43</w:t>
      </w:r>
      <w:r w:rsidR="0043789A" w:rsidRPr="00832221">
        <w:rPr>
          <w:rFonts w:cstheme="minorHAnsi"/>
        </w:rPr>
        <w:fldChar w:fldCharType="end"/>
      </w:r>
      <w:r w:rsidR="00726C49" w:rsidRPr="00832221">
        <w:rPr>
          <w:rFonts w:cstheme="minorHAnsi"/>
        </w:rPr>
        <w:t xml:space="preserve"> The circular base </w:t>
      </w:r>
      <w:r w:rsidR="00431391" w:rsidRPr="00832221">
        <w:rPr>
          <w:rFonts w:cstheme="minorHAnsi"/>
        </w:rPr>
        <w:t xml:space="preserve">of the drop on the steel has an </w:t>
      </w:r>
      <w:r w:rsidR="00726C49" w:rsidRPr="00832221">
        <w:rPr>
          <w:rFonts w:cstheme="minorHAnsi"/>
        </w:rPr>
        <w:t>area of 0.72 µm</w:t>
      </w:r>
      <w:r w:rsidR="00726C49" w:rsidRPr="00832221">
        <w:rPr>
          <w:rFonts w:cstheme="minorHAnsi"/>
          <w:vertAlign w:val="superscript"/>
        </w:rPr>
        <w:t>2</w:t>
      </w:r>
      <w:r w:rsidR="00BB161E" w:rsidRPr="00832221">
        <w:rPr>
          <w:rFonts w:cstheme="minorHAnsi"/>
        </w:rPr>
        <w:t>.</w:t>
      </w:r>
      <w:r w:rsidR="00431391" w:rsidRPr="00832221">
        <w:rPr>
          <w:rFonts w:cstheme="minorHAnsi"/>
        </w:rPr>
        <w:t xml:space="preserve"> </w:t>
      </w:r>
      <w:r w:rsidR="00BB161E" w:rsidRPr="00832221">
        <w:rPr>
          <w:rFonts w:cstheme="minorHAnsi"/>
        </w:rPr>
        <w:t>H</w:t>
      </w:r>
      <w:r w:rsidR="00431391" w:rsidRPr="00832221">
        <w:rPr>
          <w:rFonts w:cstheme="minorHAnsi"/>
        </w:rPr>
        <w:t>ence approximately</w:t>
      </w:r>
      <w:r w:rsidR="00726C49" w:rsidRPr="00832221">
        <w:rPr>
          <w:rFonts w:cstheme="minorHAnsi"/>
        </w:rPr>
        <w:t xml:space="preserve"> 1.43 × 10</w:t>
      </w:r>
      <w:r w:rsidR="00726C49" w:rsidRPr="00832221">
        <w:rPr>
          <w:rFonts w:cstheme="minorHAnsi"/>
          <w:vertAlign w:val="superscript"/>
        </w:rPr>
        <w:t>12</w:t>
      </w:r>
      <w:r w:rsidR="00726C49" w:rsidRPr="00832221">
        <w:rPr>
          <w:rFonts w:cstheme="minorHAnsi"/>
        </w:rPr>
        <w:t xml:space="preserve"> aerosol </w:t>
      </w:r>
      <w:r w:rsidR="00431391" w:rsidRPr="00832221">
        <w:rPr>
          <w:rFonts w:cstheme="minorHAnsi"/>
        </w:rPr>
        <w:t xml:space="preserve">drops </w:t>
      </w:r>
      <w:r w:rsidR="00726C49" w:rsidRPr="00832221">
        <w:rPr>
          <w:rFonts w:cstheme="minorHAnsi"/>
        </w:rPr>
        <w:t xml:space="preserve">form a liquid layer </w:t>
      </w:r>
      <w:r w:rsidR="00BB161E" w:rsidRPr="00832221">
        <w:rPr>
          <w:rFonts w:cstheme="minorHAnsi"/>
        </w:rPr>
        <w:t>to cover</w:t>
      </w:r>
      <w:r w:rsidR="00431391" w:rsidRPr="00832221">
        <w:rPr>
          <w:rFonts w:cstheme="minorHAnsi"/>
        </w:rPr>
        <w:t xml:space="preserve"> 1m</w:t>
      </w:r>
      <w:r w:rsidR="00431391" w:rsidRPr="00832221">
        <w:rPr>
          <w:rFonts w:cstheme="minorHAnsi"/>
          <w:vertAlign w:val="superscript"/>
        </w:rPr>
        <w:t>2</w:t>
      </w:r>
      <w:r w:rsidR="00431391" w:rsidRPr="00832221">
        <w:rPr>
          <w:rFonts w:cstheme="minorHAnsi"/>
        </w:rPr>
        <w:t xml:space="preserve"> of steel</w:t>
      </w:r>
      <w:r w:rsidR="00726C49" w:rsidRPr="00832221">
        <w:rPr>
          <w:rFonts w:cstheme="minorHAnsi"/>
        </w:rPr>
        <w:t>.</w:t>
      </w:r>
    </w:p>
    <w:p w14:paraId="33DEBB67" w14:textId="270E9684" w:rsidR="009232BC" w:rsidRPr="00832221" w:rsidRDefault="00DE1295" w:rsidP="006456C2">
      <w:pPr>
        <w:jc w:val="both"/>
        <w:rPr>
          <w:rFonts w:cstheme="minorHAnsi"/>
        </w:rPr>
      </w:pPr>
      <w:r w:rsidRPr="00832221">
        <w:rPr>
          <w:rFonts w:cstheme="minorHAnsi"/>
        </w:rPr>
        <w:t xml:space="preserve">Figure 2b shows the </w:t>
      </w:r>
      <w:r w:rsidR="00BB161E" w:rsidRPr="00832221">
        <w:rPr>
          <w:rFonts w:cstheme="minorHAnsi"/>
        </w:rPr>
        <w:t>wind speed dependent</w:t>
      </w:r>
      <w:r w:rsidRPr="00832221">
        <w:rPr>
          <w:rFonts w:cstheme="minorHAnsi"/>
        </w:rPr>
        <w:t xml:space="preserve"> timescales for </w:t>
      </w:r>
      <w:r w:rsidR="00BB161E" w:rsidRPr="00832221">
        <w:rPr>
          <w:rFonts w:cstheme="minorHAnsi"/>
        </w:rPr>
        <w:t>an</w:t>
      </w:r>
      <w:r w:rsidRPr="00832221">
        <w:rPr>
          <w:rFonts w:cstheme="minorHAnsi"/>
        </w:rPr>
        <w:t xml:space="preserve"> aerosol to cover 1 m</w:t>
      </w:r>
      <w:r w:rsidRPr="00832221">
        <w:rPr>
          <w:rFonts w:cstheme="minorHAnsi"/>
          <w:vertAlign w:val="superscript"/>
        </w:rPr>
        <w:t>2</w:t>
      </w:r>
      <w:r w:rsidR="0043789A" w:rsidRPr="00832221">
        <w:rPr>
          <w:rFonts w:cstheme="minorHAnsi"/>
        </w:rPr>
        <w:t>, calculated using Equations SI1 and SI2 in the Supporting Information.</w:t>
      </w:r>
      <w:r w:rsidRPr="00832221">
        <w:rPr>
          <w:rFonts w:cstheme="minorHAnsi"/>
        </w:rPr>
        <w:t xml:space="preserve"> </w:t>
      </w:r>
      <w:r w:rsidR="00BB161E" w:rsidRPr="00832221">
        <w:rPr>
          <w:rFonts w:cstheme="minorHAnsi"/>
        </w:rPr>
        <w:t xml:space="preserve">For the North </w:t>
      </w:r>
      <w:r w:rsidR="00473D23" w:rsidRPr="00832221">
        <w:rPr>
          <w:rFonts w:cstheme="minorHAnsi"/>
        </w:rPr>
        <w:t>S</w:t>
      </w:r>
      <w:r w:rsidR="00BB161E" w:rsidRPr="00832221">
        <w:rPr>
          <w:rFonts w:cstheme="minorHAnsi"/>
        </w:rPr>
        <w:t>ea with the average wind speed</w:t>
      </w:r>
      <w:r w:rsidR="00937E67" w:rsidRPr="00832221">
        <w:rPr>
          <w:rFonts w:cstheme="minorHAnsi"/>
        </w:rPr>
        <w:t xml:space="preserve"> given above,</w:t>
      </w:r>
      <w:r w:rsidR="00BB161E" w:rsidRPr="00832221">
        <w:rPr>
          <w:rFonts w:cstheme="minorHAnsi"/>
        </w:rPr>
        <w:t xml:space="preserve"> </w:t>
      </w:r>
      <w:r w:rsidR="00937E67" w:rsidRPr="00832221">
        <w:rPr>
          <w:rFonts w:cstheme="minorHAnsi"/>
        </w:rPr>
        <w:t xml:space="preserve">the time to fully cover the surface is </w:t>
      </w:r>
      <w:r w:rsidR="00203AA0" w:rsidRPr="00832221">
        <w:rPr>
          <w:rFonts w:cstheme="minorHAnsi"/>
        </w:rPr>
        <w:t xml:space="preserve">less </w:t>
      </w:r>
      <w:r w:rsidR="00937E67" w:rsidRPr="00832221">
        <w:rPr>
          <w:rFonts w:cstheme="minorHAnsi"/>
        </w:rPr>
        <w:t>than 2 hrs</w:t>
      </w:r>
      <w:r w:rsidR="009160F5" w:rsidRPr="00832221">
        <w:rPr>
          <w:rFonts w:cstheme="minorHAnsi"/>
        </w:rPr>
        <w:t xml:space="preserve">. However it is important to note that </w:t>
      </w:r>
      <w:r w:rsidR="00203AA0" w:rsidRPr="00832221">
        <w:rPr>
          <w:rFonts w:cstheme="minorHAnsi"/>
        </w:rPr>
        <w:t>the</w:t>
      </w:r>
      <w:r w:rsidR="00FA403E" w:rsidRPr="00832221">
        <w:rPr>
          <w:rFonts w:cstheme="minorHAnsi"/>
        </w:rPr>
        <w:t xml:space="preserve"> c</w:t>
      </w:r>
      <w:r w:rsidR="00937E67" w:rsidRPr="00832221">
        <w:rPr>
          <w:rFonts w:cstheme="minorHAnsi"/>
        </w:rPr>
        <w:t xml:space="preserve">orrosion will be expected to start immediately on exposure to the first aerosol drop that arrives. </w:t>
      </w:r>
    </w:p>
    <w:p w14:paraId="28E96B43" w14:textId="77777777" w:rsidR="0099785F" w:rsidRPr="00832221" w:rsidRDefault="0099785F" w:rsidP="0099785F">
      <w:pPr>
        <w:pStyle w:val="ListParagraph"/>
        <w:numPr>
          <w:ilvl w:val="0"/>
          <w:numId w:val="3"/>
        </w:numPr>
        <w:jc w:val="both"/>
        <w:rPr>
          <w:b/>
        </w:rPr>
      </w:pPr>
      <w:r w:rsidRPr="00832221">
        <w:rPr>
          <w:b/>
        </w:rPr>
        <w:t>Salt Drop Experiment and Corrosion Analysis</w:t>
      </w:r>
    </w:p>
    <w:p w14:paraId="6C613F8D" w14:textId="3D985DFE" w:rsidR="00717B26" w:rsidRPr="00832221" w:rsidRDefault="00431391" w:rsidP="0099785F">
      <w:pPr>
        <w:jc w:val="both"/>
      </w:pPr>
      <w:r w:rsidRPr="00832221">
        <w:t>C</w:t>
      </w:r>
      <w:r w:rsidR="0099785F" w:rsidRPr="00832221">
        <w:t xml:space="preserve">orrosion of steels is an electrochemical process, </w:t>
      </w:r>
      <w:r w:rsidR="00203AA0" w:rsidRPr="00832221">
        <w:t xml:space="preserve">initially </w:t>
      </w:r>
      <w:r w:rsidR="00937E67" w:rsidRPr="00832221">
        <w:t>with</w:t>
      </w:r>
      <w:r w:rsidR="0099785F" w:rsidRPr="00832221">
        <w:t xml:space="preserve"> ox</w:t>
      </w:r>
      <w:r w:rsidR="005E1AC2" w:rsidRPr="00832221">
        <w:t xml:space="preserve">idation of iron metal into aqueous iron (II) species </w:t>
      </w:r>
      <w:r w:rsidR="008837D8" w:rsidRPr="00832221">
        <w:t xml:space="preserve">at the anodic sites </w:t>
      </w:r>
      <w:r w:rsidR="005E1AC2" w:rsidRPr="00832221">
        <w:t xml:space="preserve">and the reduction of oxygen into hydroxyl ions </w:t>
      </w:r>
      <w:r w:rsidR="008837D8" w:rsidRPr="00832221">
        <w:t>at the cathodic sites</w:t>
      </w:r>
      <w:r w:rsidR="005E1AC2" w:rsidRPr="00832221">
        <w:t>.</w:t>
      </w:r>
      <w:r w:rsidR="008837D8" w:rsidRPr="00832221">
        <w:fldChar w:fldCharType="begin" w:fldLock="1"/>
      </w:r>
      <w:r w:rsidR="004C3C54" w:rsidRPr="00832221">
        <w:instrText>ADDIN CSL_CITATION {"citationItems":[{"id":"ITEM-1","itemData":{"ISBN":"0471732796","abstract":"Fourth edition. Herbert H. Uhlig's name appears first in previous eds. This is an updated edition of the introductory text on corrosion science and engineering by Revie (CANMET Materials Technology Laboratory, Canada) and the late Uhlig (former director of Massachusetts Institute of Technology's Corrosion Laboratory). The main emphasis is on quantitative presentation, explanation, and analysis. The basics are presented in the first five chapters, which cover the definition and importance of corrosion, electrochemical mechanisms, thermodynamics of corrosion tendency and electrode potentials, thermodynamics and Pourbaix diagrams, and the kinetics of polarization and corrosion rates. The remaining chapters address passivity, iron and steel, effect of stress, atmospheric corrosion, corrosion in soils, oxidation, stray-current corrosion, cathodic protection, metallic coatings, inorganic coatings, organic coatings, inhibitors and passivators, treatment of water and steam systems, alloying stainless steels for corrosion resistance, copper and copper alloys, aluminum and aluminum alloys, magnesium and magnesium alloys, nickel and nickel alloys, cobalt and cobalt alloys, titanium, zirconium, tantalum, and lead. Definition and importance of corrosion -- Electrochemical mechanisms -- Thermodynamics : corrosion tendency and electrode potentials -- Thermodynamics : Pourbaix diagrams -- Kinetics : polarization and corrosion rates -- Passivity -- Iron and steel -- Effect of stress -- Atmospheric corrosion -- Corrosion in soils -- Oxidation -- Stray-current corrosion -- Cathodic protection -- Metallic coatings -- Inorganic coatings -- Organic coatings -- Inhibitors and passivators -- Treatment of water and steam systems -- Alloying for corrosion resistance ; stainless steels -- Copper and copper alloys -- Aluminum and aluminum alloys -- Magnesium and magnesium alloys -- Nickel and nickel alloys -- Cobalt and cobalt alloys -- Titanium --Zirconium -- Tantalum -- Lead.","author":[{"dropping-particle":"","family":"Revie","given":"Robert Winston","non-dropping-particle":"","parse-names":false,"suffix":""},{"dropping-particle":"","family":"Uhlig","given":"Herbert Henry","non-dropping-particle":"","parse-names":false,"suffix":""}],"edition":"4th","id":"ITEM-1","issued":{"date-parts":[["2008"]]},"number-of-pages":"490","publisher":"John Wiley &amp; Sons, Inc.","publisher-place":"Hoboken","title":"Corrosion and corrosion control : an introduction to corrosion science and engineering","type":"book"},"uris":["http://www.mendeley.com/documents/?uuid=2f450c36-8f98-3991-855e-658a2e69ee77"]}],"mendeley":{"formattedCitation":"&lt;sup&gt;44&lt;/sup&gt;","plainTextFormattedCitation":"44","previouslyFormattedCitation":"&lt;sup&gt;44&lt;/sup&gt;"},"properties":{"noteIndex":0},"schema":"https://github.com/citation-style-language/schema/raw/master/csl-citation.json"}</w:instrText>
      </w:r>
      <w:r w:rsidR="008837D8" w:rsidRPr="00832221">
        <w:fldChar w:fldCharType="separate"/>
      </w:r>
      <w:r w:rsidR="00784BBB" w:rsidRPr="00832221">
        <w:rPr>
          <w:noProof/>
          <w:vertAlign w:val="superscript"/>
        </w:rPr>
        <w:t>44</w:t>
      </w:r>
      <w:r w:rsidR="008837D8" w:rsidRPr="00832221">
        <w:fldChar w:fldCharType="end"/>
      </w:r>
      <w:r w:rsidR="008837D8" w:rsidRPr="00832221">
        <w:t xml:space="preserve"> To analyse and assess the impact </w:t>
      </w:r>
      <w:r w:rsidRPr="00832221">
        <w:t>that</w:t>
      </w:r>
      <w:r w:rsidR="008837D8" w:rsidRPr="00832221">
        <w:t xml:space="preserve"> </w:t>
      </w:r>
      <w:r w:rsidR="00154D4A" w:rsidRPr="00832221">
        <w:t xml:space="preserve">short </w:t>
      </w:r>
      <w:r w:rsidR="008837D8" w:rsidRPr="00832221">
        <w:t>corrosion</w:t>
      </w:r>
      <w:r w:rsidR="00154D4A" w:rsidRPr="00832221">
        <w:t xml:space="preserve"> times</w:t>
      </w:r>
      <w:r w:rsidR="008837D8" w:rsidRPr="00832221">
        <w:t xml:space="preserve"> has on the surface, </w:t>
      </w:r>
      <w:r w:rsidR="00D83944" w:rsidRPr="00832221">
        <w:t>this work</w:t>
      </w:r>
      <w:r w:rsidR="008837D8" w:rsidRPr="00832221">
        <w:t xml:space="preserve"> analyse</w:t>
      </w:r>
      <w:r w:rsidR="00D83944" w:rsidRPr="00832221">
        <w:t>s</w:t>
      </w:r>
      <w:r w:rsidR="008837D8" w:rsidRPr="00832221">
        <w:t xml:space="preserve"> their</w:t>
      </w:r>
      <w:r w:rsidR="00203AA0" w:rsidRPr="00832221">
        <w:t xml:space="preserve"> separate</w:t>
      </w:r>
      <w:r w:rsidR="008837D8" w:rsidRPr="00832221">
        <w:t xml:space="preserve"> surface chemistry</w:t>
      </w:r>
      <w:r w:rsidRPr="00832221">
        <w:t xml:space="preserve">. </w:t>
      </w:r>
      <w:r w:rsidR="00937E67" w:rsidRPr="00832221">
        <w:t xml:space="preserve"> </w:t>
      </w:r>
      <w:r w:rsidRPr="00832221">
        <w:t>Here the</w:t>
      </w:r>
      <w:r w:rsidR="00DD13B4" w:rsidRPr="00832221">
        <w:t xml:space="preserve"> ‘salt drop’ experiment </w:t>
      </w:r>
      <w:r w:rsidR="00203AA0" w:rsidRPr="00832221">
        <w:t xml:space="preserve">of </w:t>
      </w:r>
      <w:r w:rsidR="00DD13B4" w:rsidRPr="00832221">
        <w:t>Evans</w:t>
      </w:r>
      <w:r w:rsidR="00D83944" w:rsidRPr="00832221">
        <w:t xml:space="preserve"> is employed</w:t>
      </w:r>
      <w:r w:rsidR="00DD13B4" w:rsidRPr="00832221">
        <w:t>,</w:t>
      </w:r>
      <w:r w:rsidR="00DD13B4" w:rsidRPr="00832221">
        <w:fldChar w:fldCharType="begin" w:fldLock="1"/>
      </w:r>
      <w:r w:rsidR="004C3C54" w:rsidRPr="00832221">
        <w:instrText>ADDIN CSL_CITATION {"citationItems":[{"id":"ITEM-1","itemData":{"author":[{"dropping-particle":"","family":"Evans","given":"Ulick R.","non-dropping-particle":"","parse-names":false,"suffix":""}],"container-title":"The Metal Industry","id":"ITEM-1","issued":{"date-parts":[["1926"]]},"page":"481","title":"The Ferroxyl Indicator in Corrosion Research, With Special Reference to the Controversy Regarding the Cause of Pitting","type":"article-journal","volume":"29"},"uris":["http://www.mendeley.com/documents/?uuid=7d3ff40d-f6aa-459c-aee9-e40b97e5f455"]}],"mendeley":{"formattedCitation":"&lt;sup&gt;45&lt;/sup&gt;","plainTextFormattedCitation":"45","previouslyFormattedCitation":"&lt;sup&gt;45&lt;/sup&gt;"},"properties":{"noteIndex":0},"schema":"https://github.com/citation-style-language/schema/raw/master/csl-citation.json"}</w:instrText>
      </w:r>
      <w:r w:rsidR="00DD13B4" w:rsidRPr="00832221">
        <w:fldChar w:fldCharType="separate"/>
      </w:r>
      <w:r w:rsidR="00784BBB" w:rsidRPr="00832221">
        <w:rPr>
          <w:noProof/>
          <w:vertAlign w:val="superscript"/>
        </w:rPr>
        <w:t>45</w:t>
      </w:r>
      <w:r w:rsidR="00DD13B4" w:rsidRPr="00832221">
        <w:fldChar w:fldCharType="end"/>
      </w:r>
      <w:r w:rsidR="0062098A" w:rsidRPr="00832221">
        <w:t xml:space="preserve"> </w:t>
      </w:r>
      <w:r w:rsidR="00937E67" w:rsidRPr="00832221">
        <w:t xml:space="preserve">where a single drop of </w:t>
      </w:r>
      <w:r w:rsidR="00D83944" w:rsidRPr="00832221">
        <w:t xml:space="preserve">seawater </w:t>
      </w:r>
      <w:r w:rsidR="00937E67" w:rsidRPr="00832221">
        <w:t xml:space="preserve">solution is placed on a corroding substrate. </w:t>
      </w:r>
      <w:r w:rsidR="00F16334" w:rsidRPr="00832221">
        <w:t xml:space="preserve">It is noted that this type of simulated marine environment for aerosol wetting of steel is very simplified, where factors such as </w:t>
      </w:r>
      <w:r w:rsidR="00D128FF" w:rsidRPr="00832221">
        <w:t xml:space="preserve">drop size, </w:t>
      </w:r>
      <w:r w:rsidR="00F16334" w:rsidRPr="00832221">
        <w:t>angle of incidence, local surface topography and wind patterns etc. can all play significant roles in</w:t>
      </w:r>
      <w:r w:rsidR="00D128FF" w:rsidRPr="00832221">
        <w:t xml:space="preserve"> the initiation and propagation</w:t>
      </w:r>
      <w:r w:rsidR="00F16334" w:rsidRPr="00832221">
        <w:t xml:space="preserve"> marine corrosion.</w:t>
      </w:r>
      <w:r w:rsidR="00F16334" w:rsidRPr="00832221">
        <w:fldChar w:fldCharType="begin" w:fldLock="1"/>
      </w:r>
      <w:r w:rsidR="009B6EBB" w:rsidRPr="00832221">
        <w:instrText>ADDIN CSL_CITATION {"citationItems":[{"id":"ITEM-1","itemData":{"author":[{"dropping-particle":"","family":"Stratmann","given":"M.","non-dropping-particle":"","parse-names":false,"suffix":""}],"container-title":"Berichte der Bunsengesellschaft für physikalische Chemie","id":"ITEM-1","issue":"6","issued":{"date-parts":[["1990"]]},"page":"626-639","publisher":"Wiley‐VCH Verlag GmbH &amp; Co. KGaA","title":"The Atmospheric Corrosion of Iron - A Discussion of the Physico-Chemical Fundamentals of this Omnipresent Corrosion Process Invited Review","type":"article-journal","volume":"94"},"uris":["http://www.mendeley.com/documents/?uuid=8e4a80d9-643e-3d53-939c-d2888e935f85"]}],"mendeley":{"formattedCitation":"&lt;sup&gt;22&lt;/sup&gt;","plainTextFormattedCitation":"22","previouslyFormattedCitation":"&lt;sup&gt;22&lt;/sup&gt;"},"properties":{"noteIndex":0},"schema":"https://github.com/citation-style-language/schema/raw/master/csl-citation.json"}</w:instrText>
      </w:r>
      <w:r w:rsidR="00F16334" w:rsidRPr="00832221">
        <w:fldChar w:fldCharType="separate"/>
      </w:r>
      <w:r w:rsidR="00F16334" w:rsidRPr="00832221">
        <w:rPr>
          <w:noProof/>
          <w:vertAlign w:val="superscript"/>
        </w:rPr>
        <w:t>22</w:t>
      </w:r>
      <w:r w:rsidR="00F16334" w:rsidRPr="00832221">
        <w:fldChar w:fldCharType="end"/>
      </w:r>
      <w:r w:rsidR="00F16334" w:rsidRPr="00832221">
        <w:t xml:space="preserve"> These factors, however, are beyond the scope of this study.</w:t>
      </w:r>
      <w:r w:rsidR="00D128FF" w:rsidRPr="00832221">
        <w:t xml:space="preserve"> Therefore the Evans droplet experiment would more closely </w:t>
      </w:r>
      <w:r w:rsidR="00D128FF" w:rsidRPr="00832221">
        <w:lastRenderedPageBreak/>
        <w:t>simulate corrosion at an agglomeration of smaller aerosol droplets (e.g. high aerosol flux conditions), rather than that of a single aerosol particle.</w:t>
      </w:r>
      <w:r w:rsidR="00F16334" w:rsidRPr="00832221">
        <w:t xml:space="preserve"> </w:t>
      </w:r>
      <w:r w:rsidR="00C90BDE" w:rsidRPr="00832221">
        <w:t>T</w:t>
      </w:r>
      <w:r w:rsidR="00D83944" w:rsidRPr="00832221">
        <w:t>he outer regions of the droplet-contacted surface</w:t>
      </w:r>
      <w:r w:rsidR="00937E67" w:rsidRPr="00832221">
        <w:t xml:space="preserve"> </w:t>
      </w:r>
      <w:r w:rsidR="00D83944" w:rsidRPr="00832221">
        <w:t xml:space="preserve">contain </w:t>
      </w:r>
      <w:r w:rsidR="00937E67" w:rsidRPr="00832221">
        <w:t xml:space="preserve">cathodic </w:t>
      </w:r>
      <w:r w:rsidR="00D83944" w:rsidRPr="00832221">
        <w:t>sites</w:t>
      </w:r>
      <w:r w:rsidR="00937E67" w:rsidRPr="00832221">
        <w:t xml:space="preserve"> and the anode regions </w:t>
      </w:r>
      <w:r w:rsidR="00D83944" w:rsidRPr="00832221">
        <w:t xml:space="preserve">are in the centre </w:t>
      </w:r>
      <w:r w:rsidR="00203AA0" w:rsidRPr="00832221">
        <w:t xml:space="preserve">attributed </w:t>
      </w:r>
      <w:r w:rsidR="00D83944" w:rsidRPr="00832221">
        <w:t xml:space="preserve">to the local differences of oxygen concentration, forming different half-cell potentials to enable </w:t>
      </w:r>
      <w:r w:rsidR="00203AA0" w:rsidRPr="00832221">
        <w:t xml:space="preserve">the overall </w:t>
      </w:r>
      <w:r w:rsidR="00D83944" w:rsidRPr="00832221">
        <w:t>electrochemical reaction.</w:t>
      </w:r>
      <w:r w:rsidR="00D83944" w:rsidRPr="00832221">
        <w:fldChar w:fldCharType="begin" w:fldLock="1"/>
      </w:r>
      <w:r w:rsidR="004C3C54" w:rsidRPr="00832221">
        <w:instrText>ADDIN CSL_CITATION {"citationItems":[{"id":"ITEM-1","itemData":{"ISBN":"0471732796","abstract":"Fourth edition. Herbert H. Uhlig's name appears first in previous eds. This is an updated edition of the introductory text on corrosion science and engineering by Revie (CANMET Materials Technology Laboratory, Canada) and the late Uhlig (former director of Massachusetts Institute of Technology's Corrosion Laboratory). The main emphasis is on quantitative presentation, explanation, and analysis. The basics are presented in the first five chapters, which cover the definition and importance of corrosion, electrochemical mechanisms, thermodynamics of corrosion tendency and electrode potentials, thermodynamics and Pourbaix diagrams, and the kinetics of polarization and corrosion rates. The remaining chapters address passivity, iron and steel, effect of stress, atmospheric corrosion, corrosion in soils, oxidation, stray-current corrosion, cathodic protection, metallic coatings, inorganic coatings, organic coatings, inhibitors and passivators, treatment of water and steam systems, alloying stainless steels for corrosion resistance, copper and copper alloys, aluminum and aluminum alloys, magnesium and magnesium alloys, nickel and nickel alloys, cobalt and cobalt alloys, titanium, zirconium, tantalum, and lead. Definition and importance of corrosion -- Electrochemical mechanisms -- Thermodynamics : corrosion tendency and electrode potentials -- Thermodynamics : Pourbaix diagrams -- Kinetics : polarization and corrosion rates -- Passivity -- Iron and steel -- Effect of stress -- Atmospheric corrosion -- Corrosion in soils -- Oxidation -- Stray-current corrosion -- Cathodic protection -- Metallic coatings -- Inorganic coatings -- Organic coatings -- Inhibitors and passivators -- Treatment of water and steam systems -- Alloying for corrosion resistance ; stainless steels -- Copper and copper alloys -- Aluminum and aluminum alloys -- Magnesium and magnesium alloys -- Nickel and nickel alloys -- Cobalt and cobalt alloys -- Titanium --Zirconium -- Tantalum -- Lead.","author":[{"dropping-particle":"","family":"Revie","given":"Robert Winston","non-dropping-particle":"","parse-names":false,"suffix":""},{"dropping-particle":"","family":"Uhlig","given":"Herbert Henry","non-dropping-particle":"","parse-names":false,"suffix":""}],"edition":"4th","id":"ITEM-1","issued":{"date-parts":[["2008"]]},"number-of-pages":"490","publisher":"John Wiley &amp; Sons, Inc.","publisher-place":"Hoboken","title":"Corrosion and corrosion control : an introduction to corrosion science and engineering","type":"book"},"uris":["http://www.mendeley.com/documents/?uuid=2f450c36-8f98-3991-855e-658a2e69ee77"]}],"mendeley":{"formattedCitation":"&lt;sup&gt;44&lt;/sup&gt;","plainTextFormattedCitation":"44","previouslyFormattedCitation":"&lt;sup&gt;44&lt;/sup&gt;"},"properties":{"noteIndex":0},"schema":"https://github.com/citation-style-language/schema/raw/master/csl-citation.json"}</w:instrText>
      </w:r>
      <w:r w:rsidR="00D83944" w:rsidRPr="00832221">
        <w:fldChar w:fldCharType="separate"/>
      </w:r>
      <w:r w:rsidR="00784BBB" w:rsidRPr="00832221">
        <w:rPr>
          <w:noProof/>
          <w:vertAlign w:val="superscript"/>
        </w:rPr>
        <w:t>44</w:t>
      </w:r>
      <w:r w:rsidR="00D83944" w:rsidRPr="00832221">
        <w:fldChar w:fldCharType="end"/>
      </w:r>
    </w:p>
    <w:p w14:paraId="030A5842" w14:textId="7AE940F5" w:rsidR="00C741D2" w:rsidRPr="00832221" w:rsidRDefault="000E12A2" w:rsidP="00FD337A">
      <w:pPr>
        <w:jc w:val="both"/>
      </w:pPr>
      <w:r w:rsidRPr="00832221">
        <w:t>A</w:t>
      </w:r>
      <w:r w:rsidR="003946D2" w:rsidRPr="00832221">
        <w:t xml:space="preserve"> 100 </w:t>
      </w:r>
      <w:r w:rsidR="003946D2" w:rsidRPr="00832221">
        <w:rPr>
          <w:rFonts w:cstheme="minorHAnsi"/>
        </w:rPr>
        <w:t>µ</w:t>
      </w:r>
      <w:r w:rsidR="003946D2" w:rsidRPr="00832221">
        <w:t xml:space="preserve">L droplet of artificial seawater was drop-casted onto a polished steel coupon. The S355 steel is </w:t>
      </w:r>
      <w:r w:rsidR="00937E67" w:rsidRPr="00832221">
        <w:t xml:space="preserve">allowed to </w:t>
      </w:r>
      <w:r w:rsidR="003946D2" w:rsidRPr="00832221">
        <w:t>corrod</w:t>
      </w:r>
      <w:r w:rsidR="00937E67" w:rsidRPr="00832221">
        <w:t>e using</w:t>
      </w:r>
      <w:r w:rsidR="003946D2" w:rsidRPr="00832221">
        <w:t xml:space="preserve"> seawater </w:t>
      </w:r>
      <w:r w:rsidR="00C46F14" w:rsidRPr="00832221">
        <w:t>for</w:t>
      </w:r>
      <w:r w:rsidR="003946D2" w:rsidRPr="00832221">
        <w:t xml:space="preserve"> the desired duration, blow</w:t>
      </w:r>
      <w:r w:rsidRPr="00832221">
        <w:t xml:space="preserve">n </w:t>
      </w:r>
      <w:r w:rsidR="003946D2" w:rsidRPr="00832221">
        <w:t>dr</w:t>
      </w:r>
      <w:r w:rsidRPr="00832221">
        <w:t>y</w:t>
      </w:r>
      <w:r w:rsidR="003946D2" w:rsidRPr="00832221">
        <w:t xml:space="preserve"> with dry nitrogen</w:t>
      </w:r>
      <w:r w:rsidR="00EB72BD" w:rsidRPr="00832221">
        <w:t xml:space="preserve"> jet</w:t>
      </w:r>
      <w:r w:rsidR="003946D2" w:rsidRPr="00832221">
        <w:t xml:space="preserve">, </w:t>
      </w:r>
      <w:r w:rsidR="00F16334" w:rsidRPr="00832221">
        <w:t>then expose</w:t>
      </w:r>
      <w:r w:rsidR="009160F5" w:rsidRPr="00832221">
        <w:t xml:space="preserve"> to</w:t>
      </w:r>
      <w:r w:rsidR="00F16334" w:rsidRPr="00832221">
        <w:t xml:space="preserve"> </w:t>
      </w:r>
      <w:r w:rsidR="003946D2" w:rsidRPr="00832221">
        <w:t xml:space="preserve">air </w:t>
      </w:r>
      <w:r w:rsidR="00937E67" w:rsidRPr="00832221">
        <w:t>for another well-defined period</w:t>
      </w:r>
      <w:r w:rsidR="003946D2" w:rsidRPr="00832221">
        <w:t xml:space="preserve">.  </w:t>
      </w:r>
      <w:r w:rsidRPr="00832221">
        <w:t>A</w:t>
      </w:r>
      <w:r w:rsidR="003946D2" w:rsidRPr="00832221">
        <w:t xml:space="preserve"> typical corroded steel sample </w:t>
      </w:r>
      <w:r w:rsidRPr="00832221">
        <w:t>surface has visible</w:t>
      </w:r>
      <w:r w:rsidR="003946D2" w:rsidRPr="00832221">
        <w:t xml:space="preserve"> cathodic</w:t>
      </w:r>
      <w:r w:rsidR="008F434D" w:rsidRPr="00832221">
        <w:t xml:space="preserve"> </w:t>
      </w:r>
      <w:r w:rsidR="003946D2" w:rsidRPr="00832221">
        <w:t>and anodic</w:t>
      </w:r>
      <w:r w:rsidR="008F434D" w:rsidRPr="00832221">
        <w:t xml:space="preserve"> </w:t>
      </w:r>
      <w:r w:rsidR="003946D2" w:rsidRPr="00832221">
        <w:t>regions</w:t>
      </w:r>
      <w:r w:rsidR="00C46F14" w:rsidRPr="00832221">
        <w:t xml:space="preserve">, evident </w:t>
      </w:r>
      <w:r w:rsidR="006F1D33" w:rsidRPr="00832221">
        <w:t>from the colour</w:t>
      </w:r>
      <w:r w:rsidR="008F434D" w:rsidRPr="00832221">
        <w:t>ation</w:t>
      </w:r>
      <w:r w:rsidR="006F1D33" w:rsidRPr="00832221">
        <w:t xml:space="preserve"> </w:t>
      </w:r>
      <w:r w:rsidR="008F434D" w:rsidRPr="00832221">
        <w:t>differences</w:t>
      </w:r>
      <w:r w:rsidR="006F1D33" w:rsidRPr="00832221">
        <w:t xml:space="preserve"> arising from the </w:t>
      </w:r>
      <w:r w:rsidR="005E6DFD" w:rsidRPr="00832221">
        <w:t xml:space="preserve">topographic and </w:t>
      </w:r>
      <w:r w:rsidR="008F434D" w:rsidRPr="00832221">
        <w:t>surface chemical</w:t>
      </w:r>
      <w:r w:rsidR="005E6DFD" w:rsidRPr="00832221">
        <w:t xml:space="preserve"> changes arising from the </w:t>
      </w:r>
      <w:r w:rsidR="006F1D33" w:rsidRPr="00832221">
        <w:t>corrosion</w:t>
      </w:r>
      <w:r w:rsidR="005E6DFD" w:rsidRPr="00832221">
        <w:t>.</w:t>
      </w:r>
      <w:r w:rsidR="003946D2" w:rsidRPr="00832221">
        <w:t xml:space="preserve"> </w:t>
      </w:r>
      <w:r w:rsidR="005E6DFD" w:rsidRPr="00832221">
        <w:t xml:space="preserve">The anode (in the </w:t>
      </w:r>
      <w:r w:rsidRPr="00832221">
        <w:t xml:space="preserve">droplet-contacted surface </w:t>
      </w:r>
      <w:r w:rsidR="005E6DFD" w:rsidRPr="00832221">
        <w:t xml:space="preserve">centre) has a pale blue tinge, while the outer </w:t>
      </w:r>
      <w:r w:rsidR="007D339F" w:rsidRPr="00832221">
        <w:t xml:space="preserve">cathodic region </w:t>
      </w:r>
      <w:r w:rsidR="005E6DFD" w:rsidRPr="00832221">
        <w:t xml:space="preserve">dull </w:t>
      </w:r>
      <w:r w:rsidR="007D339F" w:rsidRPr="00832221">
        <w:t>and discolo</w:t>
      </w:r>
      <w:r w:rsidR="006F1D33" w:rsidRPr="00832221">
        <w:t>u</w:t>
      </w:r>
      <w:r w:rsidR="007D339F" w:rsidRPr="00832221">
        <w:t>r</w:t>
      </w:r>
      <w:r w:rsidR="001263C9" w:rsidRPr="00832221">
        <w:t>ed</w:t>
      </w:r>
      <w:r w:rsidR="007D339F" w:rsidRPr="00832221">
        <w:t xml:space="preserve"> compared to the mirror finis</w:t>
      </w:r>
      <w:r w:rsidR="00C741D2" w:rsidRPr="00832221">
        <w:t xml:space="preserve">h of the </w:t>
      </w:r>
      <w:r w:rsidR="006F1D33" w:rsidRPr="00832221">
        <w:t xml:space="preserve">initial </w:t>
      </w:r>
      <w:r w:rsidR="00C741D2" w:rsidRPr="00832221">
        <w:t>polished steel coupon.</w:t>
      </w:r>
    </w:p>
    <w:p w14:paraId="1733EB24" w14:textId="77777777" w:rsidR="00171872" w:rsidRPr="00832221" w:rsidRDefault="00171872" w:rsidP="00171872">
      <w:pPr>
        <w:jc w:val="both"/>
        <w:rPr>
          <w:b/>
          <w:u w:val="single"/>
        </w:rPr>
      </w:pPr>
      <w:r w:rsidRPr="00832221">
        <w:rPr>
          <w:b/>
          <w:u w:val="single"/>
        </w:rPr>
        <w:t>TEM Cross-Section Analysis of Short-Duration Marine Corrosion Products</w:t>
      </w:r>
    </w:p>
    <w:p w14:paraId="3DD07B13" w14:textId="7AE368DC" w:rsidR="00171872" w:rsidRPr="00832221" w:rsidRDefault="00171872" w:rsidP="00171872">
      <w:pPr>
        <w:jc w:val="both"/>
      </w:pPr>
      <w:r w:rsidRPr="00832221">
        <w:t xml:space="preserve">TEM analysis of the seawater corroded surface at the micron to nanometre </w:t>
      </w:r>
      <w:proofErr w:type="spellStart"/>
      <w:r w:rsidRPr="00832221">
        <w:t>lengthscale</w:t>
      </w:r>
      <w:proofErr w:type="spellEnd"/>
      <w:r w:rsidRPr="00832221">
        <w:t xml:space="preserve"> is presented in this section. The corrosion products at the cathodic regions are inspected after different durations of exposure to seawater: i)  20 min and ii) 105 min. Figure </w:t>
      </w:r>
      <w:r w:rsidR="00B541CB" w:rsidRPr="00832221">
        <w:t>3</w:t>
      </w:r>
      <w:r w:rsidRPr="00832221">
        <w:t xml:space="preserve"> shows the SEM micrograph results and clearly indicates the formation of corrosion products on the steel surface evident in the presence of particulates and features not evident in the starting material.</w:t>
      </w:r>
    </w:p>
    <w:p w14:paraId="020E6E2F" w14:textId="46CD2D3C" w:rsidR="00171872" w:rsidRPr="00832221" w:rsidRDefault="00171872" w:rsidP="00171872">
      <w:pPr>
        <w:jc w:val="both"/>
      </w:pPr>
      <w:r w:rsidRPr="00832221">
        <w:t>The thin, flake-like corrosion formations are seen with larger nodules, with some resemblance to goethite formations on marine corroded steel.</w:t>
      </w:r>
      <w:r w:rsidRPr="00832221">
        <w:fldChar w:fldCharType="begin" w:fldLock="1"/>
      </w:r>
      <w:r w:rsidRPr="00832221">
        <w:instrText>ADDIN CSL_CITATION {"citationItems":[{"id":"ITEM-1","itemData":{"author":[{"dropping-particle":"","family":"Alcántara","given":"J.","non-dropping-particle":"","parse-names":false,"suffix":""},{"dropping-particle":"","family":"Chico","given":"B.","non-dropping-particle":"","parse-names":false,"suffix":""},{"dropping-particle":"","family":"Simancas","given":"J.","non-dropping-particle":"","parse-names":false,"suffix":""},{"dropping-particle":"","family":"Díaz","given":"I.","non-dropping-particle":"","parse-names":false,"suffix":""},{"dropping-particle":"","family":"la Fuente","given":"D.","non-dropping-particle":"de","parse-names":false,"suffix":""},{"dropping-particle":"","family":"Morcillo","given":"M.","non-dropping-particle":"","parse-names":false,"suffix":""}],"container-title":"Materials Characterization","id":"ITEM-1","issued":{"date-parts":[["2016"]]},"page":"65-78","title":"An attempt to classify the morphologies presented by different rust phases formed during the exposure of carbon steel to marine atmospheres","type":"article-journal","volume":"118"},"uris":["http://www.mendeley.com/documents/?uuid=5ff28fce-7995-46c8-8800-06f51605ca47"]}],"mendeley":{"formattedCitation":"&lt;sup&gt;49&lt;/sup&gt;","plainTextFormattedCitation":"49","previouslyFormattedCitation":"&lt;sup&gt;48&lt;/sup&gt;"},"properties":{"noteIndex":0},"schema":"https://github.com/citation-style-language/schema/raw/master/csl-citation.json"}</w:instrText>
      </w:r>
      <w:r w:rsidRPr="00832221">
        <w:fldChar w:fldCharType="separate"/>
      </w:r>
      <w:r w:rsidRPr="00832221">
        <w:rPr>
          <w:noProof/>
          <w:vertAlign w:val="superscript"/>
        </w:rPr>
        <w:t>49</w:t>
      </w:r>
      <w:r w:rsidRPr="00832221">
        <w:fldChar w:fldCharType="end"/>
      </w:r>
      <w:r w:rsidRPr="00832221">
        <w:t xml:space="preserve"> The number density of nodules increases with corrosion time.  The flakes are expected to have a high surface</w:t>
      </w:r>
      <w:r w:rsidR="00BA15FC" w:rsidRPr="00832221">
        <w:t>-</w:t>
      </w:r>
      <w:r w:rsidRPr="00832221">
        <w:t>to</w:t>
      </w:r>
      <w:r w:rsidR="00BA15FC" w:rsidRPr="00832221">
        <w:t>-</w:t>
      </w:r>
      <w:r w:rsidRPr="00832221">
        <w:t>volume ratio seen initially, while the nodules are expected to have a relatively</w:t>
      </w:r>
      <w:r w:rsidR="00C52668" w:rsidRPr="00832221">
        <w:t xml:space="preserve"> lower surface</w:t>
      </w:r>
      <w:r w:rsidR="00BA15FC" w:rsidRPr="00832221">
        <w:t>-</w:t>
      </w:r>
      <w:r w:rsidR="00C52668" w:rsidRPr="00832221">
        <w:t>to</w:t>
      </w:r>
      <w:r w:rsidR="00BA15FC" w:rsidRPr="00832221">
        <w:t>-</w:t>
      </w:r>
      <w:r w:rsidR="00C52668" w:rsidRPr="00832221">
        <w:t>volume ratio.</w:t>
      </w:r>
    </w:p>
    <w:p w14:paraId="7EA5B239" w14:textId="44EC68C1" w:rsidR="00171872" w:rsidRPr="00832221" w:rsidRDefault="00171872" w:rsidP="00171872">
      <w:pPr>
        <w:jc w:val="both"/>
      </w:pPr>
      <w:r w:rsidRPr="00832221">
        <w:t xml:space="preserve">Samples were prepared for TEM cross-sectional analysis using </w:t>
      </w:r>
      <w:r w:rsidRPr="00832221">
        <w:rPr>
          <w:i/>
        </w:rPr>
        <w:t>in situ</w:t>
      </w:r>
      <w:r w:rsidRPr="00832221">
        <w:t xml:space="preserve"> focused ion beam (FIB) etching with sample lift out as outlined in Figure SI1. Figure </w:t>
      </w:r>
      <w:r w:rsidR="00B541CB" w:rsidRPr="00832221">
        <w:t>4</w:t>
      </w:r>
      <w:r w:rsidRPr="00832221">
        <w:t xml:space="preserve"> shows the TEM image of the corroded steel interface with emphasis on (a) the uncorroded bulk steel, (b) the outer corrosion products and (c) the near surface corrosion product, with corresponding electron beam diffraction patterns below.</w:t>
      </w:r>
    </w:p>
    <w:p w14:paraId="35B33AE8" w14:textId="68D6DFBC" w:rsidR="00171872" w:rsidRPr="00832221" w:rsidRDefault="00171872" w:rsidP="00171872">
      <w:pPr>
        <w:jc w:val="both"/>
      </w:pPr>
      <w:r w:rsidRPr="00832221">
        <w:t xml:space="preserve">Electron diffraction images were used to consider the crystallinity of the materials. In general, sharp localised spots are typical of small </w:t>
      </w:r>
      <w:proofErr w:type="spellStart"/>
      <w:r w:rsidRPr="00832221">
        <w:t>monocrystallites</w:t>
      </w:r>
      <w:proofErr w:type="spellEnd"/>
      <w:r w:rsidRPr="00832221">
        <w:t>. Powder averaging of many crystallites gives rise to narrow rings. Broad halos in the radial direction are typical of amorphous materials. The steel shows spots characteristic of ferrite crystals (</w:t>
      </w:r>
      <w:r w:rsidRPr="00832221">
        <w:rPr>
          <w:rFonts w:cstheme="minorHAnsi"/>
        </w:rPr>
        <w:t>α</w:t>
      </w:r>
      <w:r w:rsidRPr="00832221">
        <w:t xml:space="preserve">-Fe), shown in the leftmost diffraction pattern in Figure </w:t>
      </w:r>
      <w:r w:rsidR="00B541CB" w:rsidRPr="00832221">
        <w:t>4</w:t>
      </w:r>
      <w:r w:rsidRPr="00832221">
        <w:t>. At the porous corrosion product layer, amorphous phase circular halos are seen in the middle diffraction pattern. However, at the rightmost for the sample corroded for 20 min, interface ferrite diffraction spots are superimposed with broader rings indicating that the corrosion products are polymorphous. Sample corroded for 105 min has broad rings seen for its outer corrosion products (centre diffraction pattern), which are indicative of a polydomain/amorphous product formation.</w:t>
      </w:r>
    </w:p>
    <w:p w14:paraId="37E7ACF9" w14:textId="777697E4" w:rsidR="00171872" w:rsidRPr="00832221" w:rsidRDefault="00171872" w:rsidP="00171872">
      <w:pPr>
        <w:jc w:val="both"/>
      </w:pPr>
      <w:r w:rsidRPr="00832221">
        <w:t xml:space="preserve">Figure </w:t>
      </w:r>
      <w:r w:rsidR="00B541CB" w:rsidRPr="00832221">
        <w:t>5</w:t>
      </w:r>
      <w:r w:rsidRPr="00832221">
        <w:t xml:space="preserve">, a TEM micrograph of the steel surfaces corroded for different durations, can be used to illustrate and estimate the thickness and porosity of the corrosion products after 20 and 105 min. Like Figure </w:t>
      </w:r>
      <w:r w:rsidR="00B541CB" w:rsidRPr="00832221">
        <w:t>4</w:t>
      </w:r>
      <w:r w:rsidRPr="00832221">
        <w:t xml:space="preserve">, the layer is seen to be very porous, and the cross-sectional structure of the ‘nodules’ is evident after 105 min and shown to be highly porous. (yellow circles in Figure </w:t>
      </w:r>
      <w:r w:rsidR="00B541CB" w:rsidRPr="00832221">
        <w:t>5</w:t>
      </w:r>
      <w:r w:rsidRPr="00832221">
        <w:t xml:space="preserve">). with ‘flower’-like aggregates, with flake-like corrosion products (evident at shorter corrosion times) forming the ‘petals’. The </w:t>
      </w:r>
      <w:r w:rsidR="003944C9" w:rsidRPr="00832221">
        <w:t xml:space="preserve">‘maximum’ </w:t>
      </w:r>
      <w:r w:rsidRPr="00832221">
        <w:t xml:space="preserve">thickness of the layer is seen to develop rapidly even for short corrosion times, from approximately 300 nm thickness after 20 min to 2350 nm thickness for 105 min of corrosion. This evolution of corrosion product morphology is likely due to ‘aging’ (continued </w:t>
      </w:r>
      <w:r w:rsidRPr="00832221">
        <w:lastRenderedPageBreak/>
        <w:t>oxidation, inclusion of other solution species etc.). However, the precise mechanism remains complex and is yet unknown.</w:t>
      </w:r>
      <w:r w:rsidRPr="00832221">
        <w:fldChar w:fldCharType="begin" w:fldLock="1"/>
      </w:r>
      <w:r w:rsidRPr="00832221">
        <w:instrText>ADDIN CSL_CITATION {"citationItems":[{"id":"ITEM-1","itemData":{"author":[{"dropping-particle":"","family":"Kimura","given":"Masao","non-dropping-particle":"","parse-names":false,"suffix":""},{"dropping-particle":"","family":"Mizoguchi","given":"Tadashi","non-dropping-particle":"","parse-names":false,"suffix":""},{"dropping-particle":"","family":"Kihira","given":"Hiroshi","non-dropping-particle":"","parse-names":false,"suffix":""},{"dropping-particle":"","family":"Kaneko","given":"Michio","non-dropping-particle":"","parse-names":false,"suffix":""}],"container-title":"Characterization of Corrosion Products on Steel Surfaces","edition":"1st","id":"ITEM-1","issued":{"date-parts":[["2006"]]},"page":"245-272","publisher":"Springer, Berlin, Heidelberg","publisher-place":"Berlin, Heidelberg, Germany","title":"Various Scale Analyses to Create Functioning Corrosion Products","type":"chapter"},"uris":["http://www.mendeley.com/documents/?uuid=6d713484-089e-4b52-9bcd-233ad22f823c"]}],"mendeley":{"formattedCitation":"&lt;sup&gt;50&lt;/sup&gt;","plainTextFormattedCitation":"50","previouslyFormattedCitation":"&lt;sup&gt;49&lt;/sup&gt;"},"properties":{"noteIndex":0},"schema":"https://github.com/citation-style-language/schema/raw/master/csl-citation.json"}</w:instrText>
      </w:r>
      <w:r w:rsidRPr="00832221">
        <w:fldChar w:fldCharType="separate"/>
      </w:r>
      <w:r w:rsidRPr="00832221">
        <w:rPr>
          <w:noProof/>
          <w:vertAlign w:val="superscript"/>
        </w:rPr>
        <w:t>50</w:t>
      </w:r>
      <w:r w:rsidRPr="00832221">
        <w:fldChar w:fldCharType="end"/>
      </w:r>
    </w:p>
    <w:p w14:paraId="4DE3AC5D" w14:textId="77777777" w:rsidR="00171872" w:rsidRPr="00832221" w:rsidRDefault="00171872" w:rsidP="00171872">
      <w:pPr>
        <w:jc w:val="both"/>
        <w:rPr>
          <w:b/>
          <w:u w:val="single"/>
        </w:rPr>
      </w:pPr>
      <w:r w:rsidRPr="00832221">
        <w:rPr>
          <w:b/>
          <w:u w:val="single"/>
        </w:rPr>
        <w:t>EDX-EELS Cross-Section Analysis of Short-Duration Marine Corrosion Products – Cathodic Regions</w:t>
      </w:r>
    </w:p>
    <w:p w14:paraId="325858CF" w14:textId="69B7F2D5" w:rsidR="00171872" w:rsidRPr="00832221" w:rsidRDefault="00171872" w:rsidP="00171872">
      <w:pPr>
        <w:jc w:val="both"/>
      </w:pPr>
      <w:r w:rsidRPr="00832221">
        <w:t xml:space="preserve">These FIB thinned samples can also be addressed using elemental analysis through EDX and evaluation of the iron oxidation state through electron energy loss spectroscopy (EELS). Only the cathodic regions are discussed in this work. Figure </w:t>
      </w:r>
      <w:r w:rsidR="00B541CB" w:rsidRPr="00832221">
        <w:t>6</w:t>
      </w:r>
      <w:r w:rsidRPr="00832221">
        <w:t xml:space="preserve"> shows a representative EDX elemental map of a corrosion product layer cross-section. The iron and oxygen regions are clearly in close spatial association with each other, as expected for an iron oxide corrosion product. Interestingly, despite manganese being a significant alloying element in S355 steel,</w:t>
      </w:r>
      <w:r w:rsidRPr="00832221">
        <w:fldChar w:fldCharType="begin" w:fldLock="1"/>
      </w:r>
      <w:r w:rsidRPr="00832221">
        <w:instrText>ADDIN CSL_CITATION {"citationItems":[{"id":"ITEM-1","itemData":{"DOI":"10.1021/acs.langmuir.8b01405","ISSN":"15205827","abstract":"This work reports that abrasive blasting of a structural steel results in significant retention of garnet abrasive residues. A comparative study of the adsorption behavior of a number of organic species, relevant to paint components and additives, onto the surfaces of garnet and S355 steel from nonaqueous solutions is also presented. Areas per adsorbed molecule, estimated from the isotherm data, suggest a range of molecular orientations on the surfaces. Pronounced differences in the adsorption strength to the garnet and steel were observed, particularly that most additives bind more strongly to steel than to garnet. Surface characterization data from acid–base titrations, photoelectron spectroscopy, and backscattered electron diffraction were used to rationalize the adsorption data obtained. The ramifications of these findings for particular industrial processes, with regards the strength of paint adhesion and paint additive formulations, are highlighted.","author":[{"dropping-particle":"","family":"Poon","given":"Jeffrey","non-dropping-particle":"","parse-names":false,"suffix":""},{"dropping-particle":"","family":"Madden","given":"David C.","non-dropping-particle":"","parse-names":false,"suffix":""},{"dropping-particle":"","family":"Wood","given":"Mary H.","non-dropping-particle":"","parse-names":false,"suffix":""},{"dropping-particle":"","family":"Clarke","given":"Stuart M.","non-dropping-particle":"","parse-names":false,"suffix":""}],"container-title":"Langmuir","id":"ITEM-1","issue":"26","issued":{"date-parts":[["2018"]]},"page":"7726-7737","title":"Characterizing Surfaces of Garnet and Steel, and Adsorption of Organic Additives","type":"article-journal","volume":"34"},"uris":["http://www.mendeley.com/documents/?uuid=20297122-27b6-433a-ac36-d1ecd3541502"]}],"mendeley":{"formattedCitation":"&lt;sup&gt;26&lt;/sup&gt;","plainTextFormattedCitation":"26","previouslyFormattedCitation":"&lt;sup&gt;26&lt;/sup&gt;"},"properties":{"noteIndex":0},"schema":"https://github.com/citation-style-language/schema/raw/master/csl-citation.json"}</w:instrText>
      </w:r>
      <w:r w:rsidRPr="00832221">
        <w:fldChar w:fldCharType="separate"/>
      </w:r>
      <w:r w:rsidRPr="00832221">
        <w:rPr>
          <w:noProof/>
          <w:vertAlign w:val="superscript"/>
        </w:rPr>
        <w:t>26</w:t>
      </w:r>
      <w:r w:rsidRPr="00832221">
        <w:fldChar w:fldCharType="end"/>
      </w:r>
      <w:r w:rsidRPr="00832221">
        <w:t xml:space="preserve"> there is no evidence of this other than in the area of the uncorroded metal. The platinum protective layer is seen to surround the corrosion product formations, but not penetrate within. The  carbon signature coincides with the platinum attributed to the (methylcyclopentadienyl)trimethyl platinum precursor common in focused ion beam experiments.</w:t>
      </w:r>
      <w:r w:rsidRPr="00832221">
        <w:fldChar w:fldCharType="begin" w:fldLock="1"/>
      </w:r>
      <w:r w:rsidRPr="00832221">
        <w:instrText>ADDIN CSL_CITATION {"citationItems":[{"id":"ITEM-1","itemData":{"author":[{"dropping-particle":"","family":"Aaltonen","given":"T.","non-dropping-particle":"","parse-names":false,"suffix":""},{"dropping-particle":"","family":"Ritala","given":"M.","non-dropping-particle":"","parse-names":false,"suffix":""},{"dropping-particle":"","family":"Sajavaara","given":"T.","non-dropping-particle":"","parse-names":false,"suffix":""},{"dropping-particle":"","family":"Keinonen","given":"J.","non-dropping-particle":"","parse-names":false,"suffix":""},{"dropping-particle":"","family":"Leskelä","given":"M.","non-dropping-particle":"","parse-names":false,"suffix":""}],"container-title":"Chemistry of Materials","id":"ITEM-1","issue":"9","issued":{"date-parts":[["2003"]]},"page":"1924-1928","title":"Atomic Layer Deposition of Platinum Thin Films","type":"article-journal","volume":"15"},"uris":["http://www.mendeley.com/documents/?uuid=3075f1a0-2c17-3b8e-a60f-e79409deef07"]},{"id":"ITEM-2","itemData":{"author":[{"dropping-particle":"","family":"Tao","given":"T.","non-dropping-particle":"","parse-names":false,"suffix":""},{"dropping-particle":"","family":"Ro","given":"J.","non-dropping-particle":"","parse-names":false,"suffix":""},{"dropping-particle":"","family":"Melngailis","given":"J.","non-dropping-particle":"","parse-names":false,"suffix":""},{"dropping-particle":"","family":"Xue","given":"Z.","non-dropping-particle":"","parse-names":false,"suffix":""},{"dropping-particle":"","family":"Kaesz","given":"H. D.","non-dropping-particle":"","parse-names":false,"suffix":""}],"container-title":"Journal of Vacuum Science &amp; Technology B: Microelectronics and Nanometer Structures","id":"ITEM-2","issue":"6","issued":{"date-parts":[["1990"]]},"page":"1826","title":"Focused ion beam induced deposition of platinum","type":"article-journal","volume":"8"},"uris":["http://www.mendeley.com/documents/?uuid=93f10886-f730-3c55-b5be-055d5bc6472f"]}],"mendeley":{"formattedCitation":"&lt;sup&gt;51,52&lt;/sup&gt;","plainTextFormattedCitation":"51,52","previouslyFormattedCitation":"&lt;sup&gt;50,51&lt;/sup&gt;"},"properties":{"noteIndex":0},"schema":"https://github.com/citation-style-language/schema/raw/master/csl-citation.json"}</w:instrText>
      </w:r>
      <w:r w:rsidRPr="00832221">
        <w:fldChar w:fldCharType="separate"/>
      </w:r>
      <w:r w:rsidRPr="00832221">
        <w:rPr>
          <w:noProof/>
          <w:vertAlign w:val="superscript"/>
        </w:rPr>
        <w:t>51,52</w:t>
      </w:r>
      <w:r w:rsidRPr="00832221">
        <w:fldChar w:fldCharType="end"/>
      </w:r>
    </w:p>
    <w:p w14:paraId="0253BBB2" w14:textId="7F3D2B87" w:rsidR="00171872" w:rsidRPr="00832221" w:rsidRDefault="00171872" w:rsidP="00171872">
      <w:pPr>
        <w:jc w:val="both"/>
        <w:rPr>
          <w:color w:val="000000" w:themeColor="text1"/>
        </w:rPr>
      </w:pPr>
      <w:r w:rsidRPr="00832221">
        <w:t xml:space="preserve">The EELS characterisation was used to provide a spatial distribution of iron oxidation states. The raw spectra over the energy region typical of iron, between 705 and 730 eV, are first processed by unmixing using independent component analysis (ICA) to extract signatures of the iron (0, II) and iron (III) oxidation states. ICA decomposes the EELS spectrum image (the collection of spectra recorded at every probe position in an image) into a spectral component and a corresponding map of the spatial distribution for that component. Due to this matrix factorization, intensity scaling is arbitrary. Negative values are possible in this unmixing procedure, but the difference in peak energies of approximately 1.5 eV is characteristic of separated iron (0, II) and iron (III) components.  </w:t>
      </w:r>
      <w:r w:rsidRPr="00832221">
        <w:rPr>
          <w:color w:val="000000" w:themeColor="text1"/>
        </w:rPr>
        <w:t xml:space="preserve">Example spectra can be seen </w:t>
      </w:r>
      <w:r w:rsidRPr="00832221">
        <w:t xml:space="preserve">in Figure </w:t>
      </w:r>
      <w:r w:rsidR="00B541CB" w:rsidRPr="00832221">
        <w:t>7</w:t>
      </w:r>
      <w:r w:rsidRPr="00832221">
        <w:rPr>
          <w:color w:val="000000" w:themeColor="text1"/>
        </w:rPr>
        <w:t>. This separation of the iron oxidation states is done with high spatial resolution, unavailable with</w:t>
      </w:r>
      <w:r w:rsidR="00C52668" w:rsidRPr="00832221">
        <w:rPr>
          <w:color w:val="000000" w:themeColor="text1"/>
        </w:rPr>
        <w:t xml:space="preserve"> other chemical-environment sensitive techniques like</w:t>
      </w:r>
      <w:r w:rsidRPr="00832221">
        <w:rPr>
          <w:color w:val="000000" w:themeColor="text1"/>
        </w:rPr>
        <w:t xml:space="preserve"> XPS. In general for the iron species in the (0, II) environment, the weakly observed edges corresponding to the EELS edge for Mn, while the Fe(III) is associated with oxygen. EELS edge onsets are asymmetric, but even weak features reflect physically significant features.</w:t>
      </w:r>
    </w:p>
    <w:p w14:paraId="61543B82" w14:textId="06CAD601" w:rsidR="00171872" w:rsidRPr="00832221" w:rsidRDefault="00171872" w:rsidP="00171872">
      <w:pPr>
        <w:jc w:val="both"/>
        <w:rPr>
          <w:color w:val="000000" w:themeColor="text1"/>
        </w:rPr>
      </w:pPr>
      <w:r w:rsidRPr="00832221">
        <w:rPr>
          <w:color w:val="000000" w:themeColor="text1"/>
        </w:rPr>
        <w:t xml:space="preserve">In Figure </w:t>
      </w:r>
      <w:r w:rsidR="00B541CB" w:rsidRPr="00832221">
        <w:rPr>
          <w:color w:val="000000" w:themeColor="text1"/>
        </w:rPr>
        <w:t>7</w:t>
      </w:r>
      <w:r w:rsidRPr="00832221">
        <w:rPr>
          <w:color w:val="000000" w:themeColor="text1"/>
        </w:rPr>
        <w:t>a, iron peaks of different oxidation states (iron (0,II), iron (III)) have similar peak shapes across the samples examined. The longer, 105 min-corroded sample having a slightly higher main peak shift of 708.26 eV and a visible shoulder at 711.70 eV, in comparison to the main peak at 707.96 eV for the 20 min-corroded sample, shoulder absent.  These small variations may reflect incomplete separation of the physical underlying spectra. As a result, a reference spectra based procedure was used to fit the spectrum images in addition to this qualitative ICA approach.</w:t>
      </w:r>
    </w:p>
    <w:p w14:paraId="777BCBA2" w14:textId="15A44C69" w:rsidR="00171872" w:rsidRPr="00832221" w:rsidRDefault="00171872" w:rsidP="00171872">
      <w:pPr>
        <w:jc w:val="both"/>
        <w:rPr>
          <w:color w:val="000000" w:themeColor="text1"/>
        </w:rPr>
      </w:pPr>
      <w:r w:rsidRPr="00832221">
        <w:rPr>
          <w:color w:val="000000" w:themeColor="text1"/>
        </w:rPr>
        <w:t xml:space="preserve">The component spectra associated with iron (III) exhibit oxygen peaks (onset at 530 eV) suggesting a strong mutual correlation in Figure </w:t>
      </w:r>
      <w:r w:rsidR="00B541CB" w:rsidRPr="00832221">
        <w:rPr>
          <w:color w:val="000000" w:themeColor="text1"/>
        </w:rPr>
        <w:t>7</w:t>
      </w:r>
      <w:r w:rsidRPr="00832221">
        <w:rPr>
          <w:color w:val="000000" w:themeColor="text1"/>
        </w:rPr>
        <w:t xml:space="preserve">b. The lack of separation of a standalone iron (II) spectrum showing significant oxygen supports an iron (III) dominated oxide in the rust layers. With increased corrosion time to 105 min, the iron (0, II) spectra is also seen to have an oxygen-associated peak previously absent in the 20 min-corroded sample which is consistent with greater iron (II) oxides for longer corrosion times. However, due to imperfection in unmixing spectral components by ICA and other blind source separation techniques these spectral comparisons should be treated with caution. </w:t>
      </w:r>
    </w:p>
    <w:p w14:paraId="633FFBC9" w14:textId="77777777" w:rsidR="00171872" w:rsidRPr="00832221" w:rsidRDefault="00171872" w:rsidP="00171872">
      <w:pPr>
        <w:jc w:val="both"/>
        <w:rPr>
          <w:color w:val="000000" w:themeColor="text1"/>
        </w:rPr>
      </w:pPr>
      <w:r w:rsidRPr="00832221">
        <w:rPr>
          <w:color w:val="000000" w:themeColor="text1"/>
        </w:rPr>
        <w:t>In order for more robust analysis of the oxidation state distribution, peak fitting using reference spectra was carried out. The line-shape of the Fe L</w:t>
      </w:r>
      <w:r w:rsidRPr="00832221">
        <w:rPr>
          <w:color w:val="000000" w:themeColor="text1"/>
          <w:vertAlign w:val="subscript"/>
        </w:rPr>
        <w:t>23</w:t>
      </w:r>
      <w:r w:rsidRPr="00832221">
        <w:rPr>
          <w:color w:val="000000" w:themeColor="text1"/>
        </w:rPr>
        <w:t xml:space="preserve"> edge contains both peaks or ‘white lines’ arising from empty d-states above the Fermi energy as well as step-like onsets. As a result, reference spectra were used to capture this complex line shape. Due to differences in electron beam energy resolution, and electron and spectrometer optics between the reference spectra and the </w:t>
      </w:r>
      <w:r w:rsidRPr="00832221">
        <w:rPr>
          <w:color w:val="000000" w:themeColor="text1"/>
        </w:rPr>
        <w:lastRenderedPageBreak/>
        <w:t>experimental data presented here, the reference line-shapes were extracted and normalised with a fixed relative energy offset between them. Fitting of these spectra enabled extraction of the relative amplitude of the two signals across the EELS spectrum images. The resulting amplitude maps reflected the relative proportion of the iron (II) and iron (III) line shapes in the oxide layer (away from the iron (0) substrate). The fitting results were used to calculate maps showing the fraction of iron (III) relative to the total iron signal. This choice of ratio ensures intensities in the maps were scaled 0-1 and removed instabilities due to low intensity of any single component (prominent in any noisy regions).</w:t>
      </w:r>
    </w:p>
    <w:p w14:paraId="28AB4AA1" w14:textId="757AFF91" w:rsidR="00171872" w:rsidRPr="00832221" w:rsidRDefault="00171872" w:rsidP="00171872">
      <w:pPr>
        <w:jc w:val="both"/>
        <w:rPr>
          <w:color w:val="000000" w:themeColor="text1"/>
        </w:rPr>
      </w:pPr>
      <w:r w:rsidRPr="00832221">
        <w:rPr>
          <w:color w:val="000000" w:themeColor="text1"/>
        </w:rPr>
        <w:t xml:space="preserve">At shorter corrosion times </w:t>
      </w:r>
      <w:r w:rsidR="008A594A" w:rsidRPr="00832221">
        <w:rPr>
          <w:color w:val="000000" w:themeColor="text1"/>
        </w:rPr>
        <w:t xml:space="preserve">the iron is mainly present as iron </w:t>
      </w:r>
      <w:r w:rsidRPr="00832221">
        <w:rPr>
          <w:color w:val="000000" w:themeColor="text1"/>
        </w:rPr>
        <w:t>(0) with so</w:t>
      </w:r>
      <w:r w:rsidR="008A594A" w:rsidRPr="00832221">
        <w:rPr>
          <w:color w:val="000000" w:themeColor="text1"/>
        </w:rPr>
        <w:t>me iron (III) oxide.</w:t>
      </w:r>
      <w:r w:rsidRPr="00832221">
        <w:rPr>
          <w:color w:val="000000" w:themeColor="text1"/>
        </w:rPr>
        <w:t xml:space="preserve"> At longer times the </w:t>
      </w:r>
      <w:r w:rsidR="008A594A" w:rsidRPr="00832221">
        <w:rPr>
          <w:color w:val="000000" w:themeColor="text1"/>
        </w:rPr>
        <w:t xml:space="preserve">iron </w:t>
      </w:r>
      <w:r w:rsidRPr="00832221">
        <w:rPr>
          <w:color w:val="000000" w:themeColor="text1"/>
        </w:rPr>
        <w:t xml:space="preserve">(III) is still evident, but the Fe(0,II) is increasingly associated with oxygen. This is interpreted as initially the corroded surface have mainly </w:t>
      </w:r>
      <w:r w:rsidR="008A594A" w:rsidRPr="00832221">
        <w:rPr>
          <w:color w:val="000000" w:themeColor="text1"/>
        </w:rPr>
        <w:t xml:space="preserve">iron </w:t>
      </w:r>
      <w:r w:rsidRPr="00832221">
        <w:rPr>
          <w:color w:val="000000" w:themeColor="text1"/>
        </w:rPr>
        <w:t xml:space="preserve">(III) oxide and </w:t>
      </w:r>
      <w:r w:rsidR="008A594A" w:rsidRPr="00832221">
        <w:rPr>
          <w:color w:val="000000" w:themeColor="text1"/>
        </w:rPr>
        <w:t xml:space="preserve">iron </w:t>
      </w:r>
      <w:r w:rsidRPr="00832221">
        <w:rPr>
          <w:color w:val="000000" w:themeColor="text1"/>
        </w:rPr>
        <w:t>(0),</w:t>
      </w:r>
      <w:r w:rsidR="00814D8F" w:rsidRPr="00832221">
        <w:rPr>
          <w:color w:val="000000" w:themeColor="text1"/>
        </w:rPr>
        <w:t xml:space="preserve"> </w:t>
      </w:r>
      <w:r w:rsidR="00C35669" w:rsidRPr="00832221">
        <w:rPr>
          <w:color w:val="000000" w:themeColor="text1"/>
        </w:rPr>
        <w:t xml:space="preserve">the amounts of iron (II) in Figure </w:t>
      </w:r>
      <w:r w:rsidR="00B541CB" w:rsidRPr="00832221">
        <w:rPr>
          <w:color w:val="000000" w:themeColor="text1"/>
        </w:rPr>
        <w:t>7</w:t>
      </w:r>
      <w:r w:rsidR="00C35669" w:rsidRPr="00832221">
        <w:rPr>
          <w:color w:val="000000" w:themeColor="text1"/>
        </w:rPr>
        <w:t>c less obvious due to the high contrast arising from the iron (0) base metal</w:t>
      </w:r>
      <w:r w:rsidR="00814D8F" w:rsidRPr="00832221">
        <w:rPr>
          <w:color w:val="000000" w:themeColor="text1"/>
        </w:rPr>
        <w:t>,</w:t>
      </w:r>
      <w:r w:rsidRPr="00832221">
        <w:rPr>
          <w:color w:val="000000" w:themeColor="text1"/>
        </w:rPr>
        <w:t xml:space="preserve"> and at longer times there are more </w:t>
      </w:r>
      <w:r w:rsidR="008A594A" w:rsidRPr="00832221">
        <w:rPr>
          <w:color w:val="000000" w:themeColor="text1"/>
        </w:rPr>
        <w:t xml:space="preserve">iron </w:t>
      </w:r>
      <w:r w:rsidRPr="00832221">
        <w:rPr>
          <w:color w:val="000000" w:themeColor="text1"/>
        </w:rPr>
        <w:t>(II)-oxygen related  species</w:t>
      </w:r>
      <w:r w:rsidR="00C35669" w:rsidRPr="00832221">
        <w:rPr>
          <w:color w:val="000000" w:themeColor="text1"/>
        </w:rPr>
        <w:t xml:space="preserve"> (Figure </w:t>
      </w:r>
      <w:r w:rsidR="00B541CB" w:rsidRPr="00832221">
        <w:rPr>
          <w:color w:val="000000" w:themeColor="text1"/>
        </w:rPr>
        <w:t>7</w:t>
      </w:r>
      <w:r w:rsidR="00C35669" w:rsidRPr="00832221">
        <w:rPr>
          <w:color w:val="000000" w:themeColor="text1"/>
        </w:rPr>
        <w:t>d)</w:t>
      </w:r>
      <w:r w:rsidRPr="00832221">
        <w:rPr>
          <w:color w:val="000000" w:themeColor="text1"/>
        </w:rPr>
        <w:t>. This iron (II) oxide may possibly be occluded within the rust by iron (III) oxide. Cross-section maps of the different iron oxidation states of the corroded steel surface are used to analyse their spatial distribution.</w:t>
      </w:r>
    </w:p>
    <w:p w14:paraId="4E5AB896" w14:textId="1D877B72" w:rsidR="00171872" w:rsidRPr="00832221" w:rsidRDefault="00171872" w:rsidP="00171872">
      <w:pPr>
        <w:jc w:val="both"/>
      </w:pPr>
      <w:r w:rsidRPr="00832221">
        <w:t xml:space="preserve">Figure </w:t>
      </w:r>
      <w:r w:rsidR="00B541CB" w:rsidRPr="00832221">
        <w:t>8</w:t>
      </w:r>
      <w:r w:rsidRPr="00832221">
        <w:t xml:space="preserve"> presents oxidation state maps based on iron (III)/total iron signal EELS intensity ratios.  The </w:t>
      </w:r>
      <w:r w:rsidR="0039056D" w:rsidRPr="00832221">
        <w:t>f</w:t>
      </w:r>
      <w:r w:rsidRPr="00832221">
        <w:t xml:space="preserve">igure shows samples exposed to seawater for 20 and 105 min. A high signal (yellow-end), indicates dominant presence of iron (III) oxides. To minimise noise the data has been </w:t>
      </w:r>
      <w:proofErr w:type="spellStart"/>
      <w:r w:rsidRPr="00832221">
        <w:t>rebinned</w:t>
      </w:r>
      <w:proofErr w:type="spellEnd"/>
      <w:r w:rsidRPr="00832221">
        <w:t xml:space="preserve">, shown in Figures </w:t>
      </w:r>
      <w:r w:rsidR="00B541CB" w:rsidRPr="00832221">
        <w:t>8</w:t>
      </w:r>
      <w:r w:rsidRPr="00832221">
        <w:t xml:space="preserve">a and </w:t>
      </w:r>
      <w:r w:rsidR="00B541CB" w:rsidRPr="00832221">
        <w:t>8</w:t>
      </w:r>
      <w:r w:rsidRPr="00832221">
        <w:t>b, for 20 and 105 min seawater corrosion times respectively. Additional sites data are available the Supporting Information.</w:t>
      </w:r>
    </w:p>
    <w:p w14:paraId="096831E1" w14:textId="5EC4AA9F" w:rsidR="00171872" w:rsidRPr="00832221" w:rsidRDefault="00171872" w:rsidP="00171872">
      <w:pPr>
        <w:jc w:val="both"/>
      </w:pPr>
      <w:r w:rsidRPr="00832221">
        <w:t xml:space="preserve">In Figures </w:t>
      </w:r>
      <w:r w:rsidR="00B541CB" w:rsidRPr="00832221">
        <w:t>8</w:t>
      </w:r>
      <w:r w:rsidRPr="00832221">
        <w:t xml:space="preserve">a and SI2, the 20 min seawater corroded sample is seen to be rich in iron (II) oxides close to the steel surface (iron (III)/total iron intensity of approximately 0.4). In contrast, the corrosion products close to the former seawater droplet/air have an </w:t>
      </w:r>
      <w:r w:rsidR="00814D8F" w:rsidRPr="00832221">
        <w:t xml:space="preserve">iron </w:t>
      </w:r>
      <w:r w:rsidRPr="00832221">
        <w:t xml:space="preserve">(III)/Total </w:t>
      </w:r>
      <w:r w:rsidR="00814D8F" w:rsidRPr="00832221">
        <w:t>iron</w:t>
      </w:r>
      <w:r w:rsidRPr="00832221">
        <w:t xml:space="preserve"> intensity of around 0.7 indicating more oxidised iron species on the exposed surfaces.</w:t>
      </w:r>
    </w:p>
    <w:p w14:paraId="7D4E40FA" w14:textId="5D2C4948" w:rsidR="00171872" w:rsidRPr="00832221" w:rsidRDefault="00171872" w:rsidP="00171872">
      <w:pPr>
        <w:jc w:val="both"/>
      </w:pPr>
      <w:r w:rsidRPr="00832221">
        <w:t xml:space="preserve">Figures </w:t>
      </w:r>
      <w:r w:rsidR="00B541CB" w:rsidRPr="00832221">
        <w:t>8</w:t>
      </w:r>
      <w:r w:rsidRPr="00832221">
        <w:t>b and SI3 for the 105 min seawater corroded sampled regions indicate a similar trend, however starting from pixel intensity of approximately 0.6 close to the steel to well above 0.8 at the outer layers of the rust la</w:t>
      </w:r>
      <w:r w:rsidR="00814D8F" w:rsidRPr="00832221">
        <w:t xml:space="preserve">yer. This implies a much more iron </w:t>
      </w:r>
      <w:r w:rsidRPr="00832221">
        <w:t>(III) dominated the corrosion product layer throughout when compared to the 20 min corroded surface.</w:t>
      </w:r>
    </w:p>
    <w:p w14:paraId="3E1FB886" w14:textId="77777777" w:rsidR="00171872" w:rsidRPr="00832221" w:rsidRDefault="00171872" w:rsidP="00171872">
      <w:pPr>
        <w:jc w:val="both"/>
      </w:pPr>
      <w:r w:rsidRPr="00832221">
        <w:t>Hence it can be concluded that the corrosion product layers are very inhomogeneous with iron (II) oxide rich regions sandwiched between iron (III) oxide-rich regions which are exposed to atmospheric oxygen oxidation at the seawater interface.</w:t>
      </w:r>
    </w:p>
    <w:p w14:paraId="61F6B057" w14:textId="498263D2" w:rsidR="00171872" w:rsidRPr="00832221" w:rsidRDefault="00171872" w:rsidP="00171872">
      <w:pPr>
        <w:jc w:val="both"/>
      </w:pPr>
      <w:r w:rsidRPr="00832221">
        <w:t xml:space="preserve">A semi-quantitative analysis of the iron (III)-out-of-total iron share is considered by analysing the pixel intensity histograms. Figure </w:t>
      </w:r>
      <w:r w:rsidR="00B541CB" w:rsidRPr="00832221">
        <w:t>9</w:t>
      </w:r>
      <w:r w:rsidRPr="00832221">
        <w:t>a shows the histograms of pixel intensities for samples each corroded by seawater at different durations, the signal counts of multiple sites surveyed combined. There is a clear higher intensity modal peak (0.79) in the 105 min corroded steel surface than that of 20 min corrosion (0.68). This demonstrates more higher iron oxidation state products for the longer corroded surface.</w:t>
      </w:r>
    </w:p>
    <w:p w14:paraId="4FD7D445" w14:textId="6984589C" w:rsidR="00171872" w:rsidRPr="00832221" w:rsidRDefault="00171872" w:rsidP="00171872">
      <w:pPr>
        <w:jc w:val="both"/>
      </w:pPr>
      <w:r w:rsidRPr="00832221">
        <w:t>Examples of the histogram model peak fittings, with simplest, minimum number of Gaussian peaks fitted of the same full-width-half-maximum (FWHM), can be seen in Figure</w:t>
      </w:r>
      <w:r w:rsidR="0039056D" w:rsidRPr="00832221">
        <w:t>s</w:t>
      </w:r>
      <w:r w:rsidRPr="00832221">
        <w:t xml:space="preserve"> </w:t>
      </w:r>
      <w:r w:rsidR="00B541CB" w:rsidRPr="00832221">
        <w:t>9</w:t>
      </w:r>
      <w:r w:rsidRPr="00832221">
        <w:t xml:space="preserve">b and </w:t>
      </w:r>
      <w:r w:rsidR="00B541CB" w:rsidRPr="00832221">
        <w:t>9</w:t>
      </w:r>
      <w:r w:rsidRPr="00832221">
        <w:t xml:space="preserve">c, demonstrating a multi-modal distribution of pixel intensities for all corroded samples and the inhomogeneity of corrosion product layers. In Figure </w:t>
      </w:r>
      <w:r w:rsidR="00B541CB" w:rsidRPr="00832221">
        <w:t>9</w:t>
      </w:r>
      <w:r w:rsidRPr="00832221">
        <w:t xml:space="preserve">c, all the model peaks identified for the 105 min corrosion-time sample have a higher pixel intensity (0.46, 0.61, 0.79) than those found at the 20 min seawater-corroded sample (0.42, 0.68). The longer-corroded surface therefore has more </w:t>
      </w:r>
      <w:r w:rsidRPr="00832221">
        <w:lastRenderedPageBreak/>
        <w:t>oxidised corrosion product layer in average, confirming the qualitative interpretation of oxidation state ratio maps.</w:t>
      </w:r>
    </w:p>
    <w:p w14:paraId="25F72CAA" w14:textId="7BBA4A7A" w:rsidR="00171872" w:rsidRPr="00832221" w:rsidRDefault="00171872" w:rsidP="00171872">
      <w:pPr>
        <w:jc w:val="both"/>
      </w:pPr>
      <w:r w:rsidRPr="00832221">
        <w:t>The surface oxide layer/rust is found to be a complex mixture of iron oxides with varying oxidation states. For 20 min of marine corrosion, the relatively thin iron oxide layer has significant iron (II) oxide character, though the outermost region is richer in iron (III) oxides. For the 105 min seawater corroded steel a much thicker oxide is formed, dominated by iron (III) oxides and sandwiching iron (II) oxides within the oxide layer</w:t>
      </w:r>
      <w:r w:rsidR="00C52668" w:rsidRPr="00832221">
        <w:t>.</w:t>
      </w:r>
    </w:p>
    <w:p w14:paraId="3EE896CC" w14:textId="53847A27" w:rsidR="00376371" w:rsidRPr="00832221" w:rsidRDefault="00376371" w:rsidP="00FD337A">
      <w:pPr>
        <w:jc w:val="both"/>
        <w:rPr>
          <w:b/>
          <w:u w:val="single"/>
        </w:rPr>
      </w:pPr>
      <w:r w:rsidRPr="00832221">
        <w:rPr>
          <w:b/>
          <w:u w:val="single"/>
        </w:rPr>
        <w:t>XPS</w:t>
      </w:r>
      <w:r w:rsidR="00D3360D" w:rsidRPr="00832221">
        <w:rPr>
          <w:b/>
          <w:u w:val="single"/>
        </w:rPr>
        <w:t xml:space="preserve"> and EDX</w:t>
      </w:r>
      <w:r w:rsidRPr="00832221">
        <w:rPr>
          <w:b/>
          <w:u w:val="single"/>
        </w:rPr>
        <w:t xml:space="preserve"> Analysis of</w:t>
      </w:r>
      <w:r w:rsidR="001263C9" w:rsidRPr="00832221">
        <w:rPr>
          <w:b/>
          <w:u w:val="single"/>
        </w:rPr>
        <w:t xml:space="preserve"> the</w:t>
      </w:r>
      <w:r w:rsidRPr="00832221">
        <w:rPr>
          <w:b/>
          <w:u w:val="single"/>
        </w:rPr>
        <w:t xml:space="preserve"> Salt Drop Corroded Surface</w:t>
      </w:r>
    </w:p>
    <w:p w14:paraId="3045E1AE" w14:textId="265F0A55" w:rsidR="00D3360D" w:rsidRPr="00832221" w:rsidRDefault="00EA2BC8" w:rsidP="00FD337A">
      <w:pPr>
        <w:jc w:val="both"/>
      </w:pPr>
      <w:r w:rsidRPr="00832221">
        <w:t xml:space="preserve">Analysis of the anodic and cathodic region surfaces for each sample corroded under seawater droplets for different durations were performed with EDX and XPS. </w:t>
      </w:r>
      <w:r w:rsidR="005E6DFD" w:rsidRPr="00832221">
        <w:t>T</w:t>
      </w:r>
      <w:r w:rsidRPr="00832221">
        <w:t>he major elements of iron, oxygen, and carbon (predominantly adventitious)</w:t>
      </w:r>
      <w:r w:rsidR="00A05379" w:rsidRPr="00832221">
        <w:t xml:space="preserve"> </w:t>
      </w:r>
      <w:r w:rsidR="005E6DFD" w:rsidRPr="00832221">
        <w:t xml:space="preserve">as well as some minor elements (e.g. </w:t>
      </w:r>
      <w:r w:rsidR="00D86AFF" w:rsidRPr="00832221">
        <w:t>manganese</w:t>
      </w:r>
      <w:r w:rsidR="005E6DFD" w:rsidRPr="00832221">
        <w:t xml:space="preserve"> and </w:t>
      </w:r>
      <w:r w:rsidR="00D86AFF" w:rsidRPr="00832221">
        <w:t>magnesium</w:t>
      </w:r>
      <w:r w:rsidR="005E6DFD" w:rsidRPr="00832221">
        <w:t>)</w:t>
      </w:r>
      <w:r w:rsidRPr="00832221">
        <w:t xml:space="preserve"> are observed in both EDX and XPS results. Note that the XPS has a greater surface sensitivity than EDX. </w:t>
      </w:r>
      <w:r w:rsidR="00D3360D" w:rsidRPr="00832221">
        <w:t xml:space="preserve">This is reflected in the relative amounts of </w:t>
      </w:r>
      <w:r w:rsidR="00D86AFF" w:rsidRPr="00832221">
        <w:t>iron</w:t>
      </w:r>
      <w:r w:rsidR="00D3360D" w:rsidRPr="00832221">
        <w:t xml:space="preserve"> and oxygen. XPS hence presents more oxygen from the surface oxides. The EDX has a larger contribution from the iron underneath the oxide.  </w:t>
      </w:r>
    </w:p>
    <w:p w14:paraId="01DF1017" w14:textId="6E6A27CE" w:rsidR="00D3360D" w:rsidRPr="00832221" w:rsidRDefault="00D3360D" w:rsidP="00FD337A">
      <w:pPr>
        <w:jc w:val="both"/>
        <w:rPr>
          <w:b/>
          <w:i/>
        </w:rPr>
      </w:pPr>
      <w:r w:rsidRPr="00832221">
        <w:rPr>
          <w:b/>
          <w:i/>
        </w:rPr>
        <w:t>XPS Analysis of the Salt Drop Corroded Surface</w:t>
      </w:r>
    </w:p>
    <w:p w14:paraId="61137220" w14:textId="1FDE8E0B" w:rsidR="00C628BF" w:rsidRPr="00832221" w:rsidRDefault="001263C9" w:rsidP="00FD337A">
      <w:pPr>
        <w:jc w:val="both"/>
      </w:pPr>
      <w:r w:rsidRPr="00832221">
        <w:t>T</w:t>
      </w:r>
      <w:r w:rsidR="00C741D2" w:rsidRPr="00832221">
        <w:t xml:space="preserve">he chemical environments of </w:t>
      </w:r>
      <w:r w:rsidRPr="00832221">
        <w:t xml:space="preserve">the cathodic and anodic </w:t>
      </w:r>
      <w:r w:rsidR="00C741D2" w:rsidRPr="00832221">
        <w:t xml:space="preserve">sites </w:t>
      </w:r>
      <w:r w:rsidRPr="00832221">
        <w:t>were</w:t>
      </w:r>
      <w:r w:rsidR="00C741D2" w:rsidRPr="00832221">
        <w:t xml:space="preserve"> analysed using XPS.</w:t>
      </w:r>
      <w:r w:rsidR="00861C60" w:rsidRPr="00832221">
        <w:t xml:space="preserve"> </w:t>
      </w:r>
      <w:r w:rsidR="00D86AFF" w:rsidRPr="00832221">
        <w:t xml:space="preserve">Figure </w:t>
      </w:r>
      <w:r w:rsidR="00B541CB" w:rsidRPr="00832221">
        <w:t>10</w:t>
      </w:r>
      <w:r w:rsidR="007370D9" w:rsidRPr="00832221">
        <w:t>a</w:t>
      </w:r>
      <w:r w:rsidR="00D86AFF" w:rsidRPr="00832221">
        <w:t xml:space="preserve"> shows the elemental atomic percentage variation with respect to various corrosion duration</w:t>
      </w:r>
      <w:r w:rsidR="00BD3C16" w:rsidRPr="00832221">
        <w:t>s</w:t>
      </w:r>
      <w:r w:rsidR="00162BFA" w:rsidRPr="00832221">
        <w:t xml:space="preserve"> at the anodic sites. With the longer duration of corrosion, the iron and oxygen levels are seen to increase. This is indicative that despite iron dissolution at the anodic site, with longer corrosion times there is still a gradual build-up of iron oxide layer</w:t>
      </w:r>
      <w:r w:rsidR="00203AA0" w:rsidRPr="00832221">
        <w:t>,</w:t>
      </w:r>
      <w:r w:rsidR="00162BFA" w:rsidRPr="00832221">
        <w:t xml:space="preserve"> </w:t>
      </w:r>
      <w:r w:rsidR="00203AA0" w:rsidRPr="00832221">
        <w:t xml:space="preserve">similar to that observed </w:t>
      </w:r>
      <w:r w:rsidR="00162BFA" w:rsidRPr="00832221">
        <w:t xml:space="preserve">in the cathodic site. </w:t>
      </w:r>
      <w:r w:rsidR="00591E0B" w:rsidRPr="00832221">
        <w:t xml:space="preserve">Figure </w:t>
      </w:r>
      <w:r w:rsidR="00B541CB" w:rsidRPr="00832221">
        <w:t>10</w:t>
      </w:r>
      <w:r w:rsidR="007370D9" w:rsidRPr="00832221">
        <w:t>b</w:t>
      </w:r>
      <w:r w:rsidR="00591E0B" w:rsidRPr="00832221">
        <w:t xml:space="preserve"> illustrates </w:t>
      </w:r>
      <w:r w:rsidR="00D86AFF" w:rsidRPr="00832221">
        <w:t>how</w:t>
      </w:r>
      <w:r w:rsidR="00EA2BC8" w:rsidRPr="00832221">
        <w:t xml:space="preserve"> </w:t>
      </w:r>
      <w:r w:rsidR="00EC5F71" w:rsidRPr="00832221">
        <w:t xml:space="preserve">iron </w:t>
      </w:r>
      <w:r w:rsidR="00EA2BC8" w:rsidRPr="00832221">
        <w:t>oxidation states</w:t>
      </w:r>
      <w:r w:rsidR="00D86AFF" w:rsidRPr="00832221">
        <w:t xml:space="preserve"> are extracted</w:t>
      </w:r>
      <w:r w:rsidR="00EA2BC8" w:rsidRPr="00832221">
        <w:t xml:space="preserve"> fr</w:t>
      </w:r>
      <w:r w:rsidR="00997A49" w:rsidRPr="00832221">
        <w:t>o</w:t>
      </w:r>
      <w:r w:rsidR="00EA2BC8" w:rsidRPr="00832221">
        <w:t xml:space="preserve">m the XPS </w:t>
      </w:r>
      <w:r w:rsidR="00D86AFF" w:rsidRPr="00832221">
        <w:t xml:space="preserve">iron </w:t>
      </w:r>
      <w:r w:rsidR="00EC5F71" w:rsidRPr="00832221">
        <w:t>2p peak</w:t>
      </w:r>
      <w:r w:rsidR="00D86AFF" w:rsidRPr="00832221">
        <w:t>, the example being an uncorroded steel surface</w:t>
      </w:r>
      <w:r w:rsidR="00162BFA" w:rsidRPr="00832221">
        <w:t xml:space="preserve"> sampled in the centre (anode site) of the coupon</w:t>
      </w:r>
      <w:r w:rsidR="00EA2BC8" w:rsidRPr="00832221">
        <w:t xml:space="preserve">. </w:t>
      </w:r>
      <w:r w:rsidR="00EC5F71" w:rsidRPr="00832221">
        <w:t xml:space="preserve">Figure </w:t>
      </w:r>
      <w:r w:rsidR="00B541CB" w:rsidRPr="00832221">
        <w:t>10</w:t>
      </w:r>
      <w:r w:rsidR="007370D9" w:rsidRPr="00832221">
        <w:t>c</w:t>
      </w:r>
      <w:r w:rsidR="00EA2BC8" w:rsidRPr="00832221">
        <w:t xml:space="preserve"> shows the variation in the different oxidation states </w:t>
      </w:r>
      <w:r w:rsidR="00AF37A8" w:rsidRPr="00832221">
        <w:t xml:space="preserve">of iron </w:t>
      </w:r>
      <w:r w:rsidR="00EA2BC8" w:rsidRPr="00832221">
        <w:t>with corrosion time</w:t>
      </w:r>
      <w:r w:rsidR="00AF37A8" w:rsidRPr="00832221">
        <w:t xml:space="preserve"> in the anodic region from</w:t>
      </w:r>
      <w:r w:rsidR="00591E0B" w:rsidRPr="00832221">
        <w:t xml:space="preserve"> </w:t>
      </w:r>
      <w:r w:rsidR="00EC5F71" w:rsidRPr="00832221">
        <w:t xml:space="preserve">very short </w:t>
      </w:r>
      <w:r w:rsidR="00591E0B" w:rsidRPr="00832221">
        <w:t>times up</w:t>
      </w:r>
      <w:r w:rsidR="00D86AFF" w:rsidRPr="00832221">
        <w:t xml:space="preserve"> </w:t>
      </w:r>
      <w:r w:rsidR="00591E0B" w:rsidRPr="00832221">
        <w:t xml:space="preserve">to </w:t>
      </w:r>
      <w:r w:rsidR="00F66E5C" w:rsidRPr="00832221">
        <w:t>3 hrs (</w:t>
      </w:r>
      <w:r w:rsidR="003B0975" w:rsidRPr="00832221">
        <w:t>180 min)</w:t>
      </w:r>
      <w:r w:rsidR="00CF6011" w:rsidRPr="00832221">
        <w:t>. Iron (II) species contributions are seen to</w:t>
      </w:r>
      <w:r w:rsidR="007E733B" w:rsidRPr="00832221">
        <w:t xml:space="preserve"> tentatively</w:t>
      </w:r>
      <w:r w:rsidR="00CF6011" w:rsidRPr="00832221">
        <w:t xml:space="preserve"> increase with corrosion times</w:t>
      </w:r>
      <w:r w:rsidR="00591E0B" w:rsidRPr="00832221">
        <w:t>,</w:t>
      </w:r>
      <w:r w:rsidR="00CF6011" w:rsidRPr="00832221">
        <w:t xml:space="preserve"> while iron (0) (metallic iron) decreases</w:t>
      </w:r>
      <w:r w:rsidR="007E733B" w:rsidRPr="00832221">
        <w:t>. It is difficult to be certain due to fluctuations in the data</w:t>
      </w:r>
      <w:r w:rsidR="00CF6011" w:rsidRPr="00832221">
        <w:t xml:space="preserve">. </w:t>
      </w:r>
      <w:r w:rsidR="00DC226F" w:rsidRPr="00832221">
        <w:t>A</w:t>
      </w:r>
      <w:r w:rsidR="00CF6011" w:rsidRPr="00832221">
        <w:t xml:space="preserve">nodic sites are locations where metallic iron oxidation and dissolution </w:t>
      </w:r>
      <w:r w:rsidR="002D70C8" w:rsidRPr="00832221">
        <w:t>occurs</w:t>
      </w:r>
      <w:r w:rsidR="00DC226F" w:rsidRPr="00832221">
        <w:t>, with</w:t>
      </w:r>
      <w:r w:rsidR="005E7B16" w:rsidRPr="00832221">
        <w:t xml:space="preserve"> indications of a </w:t>
      </w:r>
      <w:r w:rsidR="007E733B" w:rsidRPr="00832221">
        <w:t>more oxidised surface layer</w:t>
      </w:r>
      <w:r w:rsidR="005E7B16" w:rsidRPr="00832221">
        <w:t>.</w:t>
      </w:r>
    </w:p>
    <w:p w14:paraId="272D5314" w14:textId="37FBF817" w:rsidR="00162BFA" w:rsidRPr="00832221" w:rsidRDefault="00162BFA" w:rsidP="00FD337A">
      <w:pPr>
        <w:jc w:val="both"/>
      </w:pPr>
      <w:r w:rsidRPr="00832221">
        <w:t>Figure</w:t>
      </w:r>
      <w:r w:rsidR="00520973" w:rsidRPr="00832221">
        <w:t>s</w:t>
      </w:r>
      <w:r w:rsidRPr="00832221">
        <w:t xml:space="preserve"> </w:t>
      </w:r>
      <w:r w:rsidR="00B541CB" w:rsidRPr="00832221">
        <w:t>10</w:t>
      </w:r>
      <w:r w:rsidR="007370D9" w:rsidRPr="00832221">
        <w:t>d</w:t>
      </w:r>
      <w:r w:rsidRPr="00832221">
        <w:t xml:space="preserve"> and </w:t>
      </w:r>
      <w:r w:rsidR="00B541CB" w:rsidRPr="00832221">
        <w:t>10</w:t>
      </w:r>
      <w:r w:rsidR="007370D9" w:rsidRPr="00832221">
        <w:t>e</w:t>
      </w:r>
      <w:r w:rsidRPr="00832221">
        <w:t xml:space="preserve"> show the major and minor elements present at the cathodic site surfaces. For the major elements, significant variation of elemental percentages are seen but maintained at an approximately constant level</w:t>
      </w:r>
      <w:r w:rsidR="00C5107C" w:rsidRPr="00832221">
        <w:t xml:space="preserve"> (given the large fluctuations in the signals). This fluctuation may indicate t</w:t>
      </w:r>
      <w:r w:rsidR="00144CAA" w:rsidRPr="00832221">
        <w:t>he potentially complex nature of the corrosion product layer. More importantly the minor elements see significant presence of seawater associated elements (sulphate, magnesium and calcium cations)</w:t>
      </w:r>
      <w:r w:rsidR="00C5107C" w:rsidRPr="00832221">
        <w:t>,</w:t>
      </w:r>
      <w:r w:rsidR="00144CAA" w:rsidRPr="00832221">
        <w:t xml:space="preserve"> despite fluctuations in atomic percentages. This agrees with expected seawater ion adsorption onto iron oxide corrosion products.</w:t>
      </w:r>
      <w:r w:rsidR="00C11B32" w:rsidRPr="00832221">
        <w:t xml:space="preserve"> </w:t>
      </w:r>
      <w:r w:rsidR="00167637" w:rsidRPr="00832221">
        <w:t>For magnesium cations</w:t>
      </w:r>
      <w:r w:rsidR="009B6EBB" w:rsidRPr="00832221">
        <w:t xml:space="preserve"> in seawater concentration</w:t>
      </w:r>
      <w:r w:rsidR="00167637" w:rsidRPr="00832221">
        <w:t xml:space="preserve">, there is </w:t>
      </w:r>
      <w:r w:rsidR="009B6EBB" w:rsidRPr="00832221">
        <w:t xml:space="preserve">the </w:t>
      </w:r>
      <w:r w:rsidR="00167637" w:rsidRPr="00832221">
        <w:t>possibility of precipitation due to the high local pH at the cathodic site</w:t>
      </w:r>
      <w:r w:rsidR="009B6EBB" w:rsidRPr="00832221">
        <w:t xml:space="preserve"> and its low solubility product</w:t>
      </w:r>
      <w:r w:rsidR="00167637" w:rsidRPr="00832221">
        <w:t>.</w:t>
      </w:r>
      <w:r w:rsidR="009B6EBB" w:rsidRPr="00832221">
        <w:fldChar w:fldCharType="begin" w:fldLock="1"/>
      </w:r>
      <w:r w:rsidR="009B6EBB" w:rsidRPr="00832221">
        <w:instrText>ADDIN CSL_CITATION {"citationItems":[{"id":"ITEM-1","itemData":{"author":[{"dropping-particle":"","family":"Brown","given":"Paul L.","non-dropping-particle":"","parse-names":false,"suffix":""},{"dropping-particle":"","family":"Ekberg","given":"Christian","non-dropping-particle":"","parse-names":false,"suffix":""}],"edition":"1st","id":"ITEM-1","issued":{"date-parts":[["2016"]]},"number-of-pages":"155-2247","publisher":"Wiley-VCH Verlag GmbH &amp; Co. KGaA","title":"Hydrolysis of Metal Ions","type":"book"},"uris":["http://www.mendeley.com/documents/?uuid=47d9510a-4dd6-4e51-ab16-a4518f754fba"]}],"mendeley":{"formattedCitation":"&lt;sup&gt;47&lt;/sup&gt;","plainTextFormattedCitation":"47"},"properties":{"noteIndex":0},"schema":"https://github.com/citation-style-language/schema/raw/master/csl-citation.json"}</w:instrText>
      </w:r>
      <w:r w:rsidR="009B6EBB" w:rsidRPr="00832221">
        <w:fldChar w:fldCharType="separate"/>
      </w:r>
      <w:r w:rsidR="009B6EBB" w:rsidRPr="00832221">
        <w:rPr>
          <w:noProof/>
          <w:vertAlign w:val="superscript"/>
        </w:rPr>
        <w:t>47</w:t>
      </w:r>
      <w:r w:rsidR="009B6EBB" w:rsidRPr="00832221">
        <w:fldChar w:fldCharType="end"/>
      </w:r>
      <w:r w:rsidR="00167637" w:rsidRPr="00832221">
        <w:t xml:space="preserve"> Though it is unlikely</w:t>
      </w:r>
      <w:r w:rsidR="00E31023" w:rsidRPr="00832221">
        <w:t xml:space="preserve"> as</w:t>
      </w:r>
      <w:r w:rsidR="00167637" w:rsidRPr="00832221">
        <w:t xml:space="preserve"> there is no marked evidence from electron micrographs</w:t>
      </w:r>
      <w:r w:rsidR="007E733B" w:rsidRPr="00832221">
        <w:t>,</w:t>
      </w:r>
      <w:r w:rsidR="00167637" w:rsidRPr="00832221">
        <w:t xml:space="preserve"> and the significant portion of hydroxide ions</w:t>
      </w:r>
      <w:r w:rsidR="00E31023" w:rsidRPr="00832221">
        <w:t xml:space="preserve"> produced</w:t>
      </w:r>
      <w:r w:rsidR="00167637" w:rsidRPr="00832221">
        <w:t xml:space="preserve"> are </w:t>
      </w:r>
      <w:r w:rsidR="00E31023" w:rsidRPr="00832221">
        <w:t>expected to react</w:t>
      </w:r>
      <w:r w:rsidR="00167637" w:rsidRPr="00832221">
        <w:t xml:space="preserve"> with dissolved iron</w:t>
      </w:r>
      <w:r w:rsidR="00E31023" w:rsidRPr="00832221">
        <w:t xml:space="preserve"> ions</w:t>
      </w:r>
      <w:r w:rsidR="00167637" w:rsidRPr="00832221">
        <w:t xml:space="preserve"> from the anodic site</w:t>
      </w:r>
      <w:r w:rsidR="00E31023" w:rsidRPr="00832221">
        <w:t xml:space="preserve"> to form the observed iron oxide corrosion products</w:t>
      </w:r>
      <w:r w:rsidR="00167637" w:rsidRPr="00832221">
        <w:t>.</w:t>
      </w:r>
    </w:p>
    <w:p w14:paraId="7881910E" w14:textId="7744E6A1" w:rsidR="00D3360D" w:rsidRPr="00832221" w:rsidRDefault="00D3360D" w:rsidP="00D3360D">
      <w:pPr>
        <w:jc w:val="both"/>
      </w:pPr>
      <w:r w:rsidRPr="00832221">
        <w:t xml:space="preserve">The </w:t>
      </w:r>
      <w:r w:rsidR="00183512" w:rsidRPr="00832221">
        <w:t xml:space="preserve">variation of the different </w:t>
      </w:r>
      <w:r w:rsidRPr="00832221">
        <w:t xml:space="preserve">iron </w:t>
      </w:r>
      <w:r w:rsidR="00AF37A8" w:rsidRPr="00832221">
        <w:t xml:space="preserve">oxidation </w:t>
      </w:r>
      <w:r w:rsidR="00183512" w:rsidRPr="00832221">
        <w:t>state</w:t>
      </w:r>
      <w:r w:rsidR="00AF37A8" w:rsidRPr="00832221">
        <w:t>s</w:t>
      </w:r>
      <w:r w:rsidR="00183512" w:rsidRPr="00832221">
        <w:t xml:space="preserve"> </w:t>
      </w:r>
      <w:r w:rsidR="00AF37A8" w:rsidRPr="00832221">
        <w:t xml:space="preserve">in the cathodic region obtained </w:t>
      </w:r>
      <w:r w:rsidR="00183512" w:rsidRPr="00832221">
        <w:t xml:space="preserve">from the </w:t>
      </w:r>
      <w:r w:rsidRPr="00832221">
        <w:t>XPS data</w:t>
      </w:r>
      <w:r w:rsidR="00183512" w:rsidRPr="00832221">
        <w:t xml:space="preserve"> with corrosion time</w:t>
      </w:r>
      <w:r w:rsidRPr="00832221">
        <w:t xml:space="preserve"> is illustrated in Figure </w:t>
      </w:r>
      <w:r w:rsidR="00B541CB" w:rsidRPr="00832221">
        <w:t>11</w:t>
      </w:r>
      <w:r w:rsidR="00162BFA" w:rsidRPr="00832221">
        <w:t>a</w:t>
      </w:r>
      <w:r w:rsidR="00AF37A8" w:rsidRPr="00832221">
        <w:t xml:space="preserve">. This </w:t>
      </w:r>
      <w:r w:rsidR="00162BFA" w:rsidRPr="00832221">
        <w:t>f</w:t>
      </w:r>
      <w:r w:rsidR="00AF37A8" w:rsidRPr="00832221">
        <w:t>igure</w:t>
      </w:r>
      <w:r w:rsidRPr="00832221">
        <w:t xml:space="preserve"> indicates that Iron (III) species continues to dominate the cathodic site with corrosion time. </w:t>
      </w:r>
      <w:r w:rsidR="00AF37A8" w:rsidRPr="00832221">
        <w:t>There may be more subtle variations w</w:t>
      </w:r>
      <w:r w:rsidRPr="00832221">
        <w:t xml:space="preserve">ith longer corrosion times </w:t>
      </w:r>
      <w:r w:rsidR="00AF37A8" w:rsidRPr="00832221">
        <w:t xml:space="preserve">where </w:t>
      </w:r>
      <w:r w:rsidRPr="00832221">
        <w:t xml:space="preserve">the iron (II) content decreases along with diminishing metallic iron (0) </w:t>
      </w:r>
      <w:r w:rsidRPr="00832221">
        <w:lastRenderedPageBreak/>
        <w:t>oxidation state.</w:t>
      </w:r>
      <w:r w:rsidR="00AF37A8" w:rsidRPr="00832221">
        <w:t xml:space="preserve"> However, there is significant fluctuation in these values </w:t>
      </w:r>
      <w:r w:rsidR="00FA7DF9" w:rsidRPr="00832221">
        <w:t xml:space="preserve">which are attributed to the </w:t>
      </w:r>
      <w:r w:rsidRPr="00832221">
        <w:t>inhomogeneous</w:t>
      </w:r>
      <w:r w:rsidR="00FA7DF9" w:rsidRPr="00832221">
        <w:t xml:space="preserve"> nature of the corrosion products</w:t>
      </w:r>
      <w:r w:rsidRPr="00832221">
        <w:t xml:space="preserve">. </w:t>
      </w:r>
    </w:p>
    <w:p w14:paraId="0F6729A3" w14:textId="294ECF07" w:rsidR="00FA7DF9" w:rsidRPr="00832221" w:rsidRDefault="00D3360D" w:rsidP="00D3360D">
      <w:pPr>
        <w:jc w:val="both"/>
      </w:pPr>
      <w:r w:rsidRPr="00832221">
        <w:t xml:space="preserve">Oxygen peak analysis in Figure </w:t>
      </w:r>
      <w:r w:rsidR="00B541CB" w:rsidRPr="00832221">
        <w:t>11</w:t>
      </w:r>
      <w:r w:rsidRPr="00832221">
        <w:t xml:space="preserve">b shows </w:t>
      </w:r>
      <w:r w:rsidR="00FA7DF9" w:rsidRPr="00832221">
        <w:t>four features: these are assigned to: the ‘bulk</w:t>
      </w:r>
      <w:r w:rsidR="00144CAA" w:rsidRPr="00832221">
        <w:t>’</w:t>
      </w:r>
      <w:r w:rsidR="00FA7DF9" w:rsidRPr="00832221">
        <w:t xml:space="preserve"> iron oxide (529.9 eV), ‘surface’ oxygen species such as Fe-OH (531.3 eV); Oxidised adventitious carbon: 532.3 eV; Adsorbed water: 533.1 eV.</w:t>
      </w:r>
      <w:r w:rsidR="00B541CB" w:rsidRPr="00832221">
        <w:t xml:space="preserve"> An example fitting for a 20 min corroded cathodic site surface can be seen in Figure 11c.</w:t>
      </w:r>
    </w:p>
    <w:p w14:paraId="1DA6BF2C" w14:textId="47F18B8C" w:rsidR="00D3360D" w:rsidRPr="00832221" w:rsidRDefault="00FA7DF9" w:rsidP="00D3360D">
      <w:pPr>
        <w:jc w:val="both"/>
      </w:pPr>
      <w:r w:rsidRPr="00832221">
        <w:t>A</w:t>
      </w:r>
      <w:r w:rsidR="00D3360D" w:rsidRPr="00832221">
        <w:t>t short</w:t>
      </w:r>
      <w:r w:rsidR="00DC226F" w:rsidRPr="00832221">
        <w:t>,</w:t>
      </w:r>
      <w:r w:rsidR="005E7B16" w:rsidRPr="00832221">
        <w:t xml:space="preserve"> repainting-relevant</w:t>
      </w:r>
      <w:r w:rsidR="00D3360D" w:rsidRPr="00832221">
        <w:t xml:space="preserve"> corrosion times (</w:t>
      </w:r>
      <w:r w:rsidR="00DC226F" w:rsidRPr="00832221">
        <w:t>&lt;</w:t>
      </w:r>
      <w:r w:rsidR="00D3360D" w:rsidRPr="00832221">
        <w:t xml:space="preserve"> 200 min) the ‘bulk’ (529.9 eV) and ‘surface’ </w:t>
      </w:r>
      <w:r w:rsidR="00144CAA" w:rsidRPr="00832221">
        <w:t xml:space="preserve">(531.3 eV) </w:t>
      </w:r>
      <w:r w:rsidR="00D3360D" w:rsidRPr="00832221">
        <w:t xml:space="preserve">oxygen species contributions </w:t>
      </w:r>
      <w:r w:rsidRPr="00832221">
        <w:t xml:space="preserve">dominate and </w:t>
      </w:r>
      <w:r w:rsidR="00D3360D" w:rsidRPr="00832221">
        <w:t>are roughly equal</w:t>
      </w:r>
      <w:r w:rsidRPr="00832221">
        <w:t xml:space="preserve"> in intensity. There may be </w:t>
      </w:r>
      <w:r w:rsidR="00D3360D" w:rsidRPr="00832221">
        <w:t>a slight trend of increasing ‘surface’ and falling ‘bulk’ contributions</w:t>
      </w:r>
      <w:r w:rsidRPr="00832221">
        <w:t xml:space="preserve"> (</w:t>
      </w:r>
      <w:r w:rsidR="00144CAA" w:rsidRPr="00832221">
        <w:t>left side</w:t>
      </w:r>
      <w:r w:rsidRPr="00832221">
        <w:t xml:space="preserve"> of the figure)</w:t>
      </w:r>
      <w:r w:rsidR="007370D9" w:rsidRPr="00832221">
        <w:t>, with tentative indication of</w:t>
      </w:r>
      <w:r w:rsidR="00D3360D" w:rsidRPr="00832221">
        <w:t xml:space="preserve"> ‘bulk’ contribution rise </w:t>
      </w:r>
      <w:r w:rsidR="007370D9" w:rsidRPr="00832221">
        <w:t>and</w:t>
      </w:r>
      <w:r w:rsidR="00D3360D" w:rsidRPr="00832221">
        <w:t xml:space="preserve"> </w:t>
      </w:r>
      <w:r w:rsidR="007370D9" w:rsidRPr="00832221">
        <w:t xml:space="preserve">slight </w:t>
      </w:r>
      <w:r w:rsidR="00D3360D" w:rsidRPr="00832221">
        <w:t>fall of ‘surface’ component percentage</w:t>
      </w:r>
      <w:r w:rsidR="007370D9" w:rsidRPr="00832221">
        <w:t xml:space="preserve"> at longer corrosion times</w:t>
      </w:r>
      <w:r w:rsidR="00D3360D" w:rsidRPr="00832221">
        <w:t xml:space="preserve">. One explanation of this development would be at short timescales, fine rust particles are formed on the cathodic surface which leads to a high surface-to-bulk ratio </w:t>
      </w:r>
      <w:r w:rsidR="00944D6D" w:rsidRPr="00832221">
        <w:t xml:space="preserve">and a high </w:t>
      </w:r>
      <w:r w:rsidR="00D3360D" w:rsidRPr="00832221">
        <w:t xml:space="preserve">‘surface’ oxide contribution. </w:t>
      </w:r>
      <w:r w:rsidR="00DC226F" w:rsidRPr="00832221">
        <w:t>A</w:t>
      </w:r>
      <w:r w:rsidR="00D3360D" w:rsidRPr="00832221">
        <w:t>t longer corrosion times</w:t>
      </w:r>
      <w:r w:rsidR="00944D6D" w:rsidRPr="00832221">
        <w:t xml:space="preserve"> the </w:t>
      </w:r>
      <w:r w:rsidR="00F1419F" w:rsidRPr="00832221">
        <w:t>surface-to-</w:t>
      </w:r>
      <w:r w:rsidR="00C52668" w:rsidRPr="00832221">
        <w:t>bulk</w:t>
      </w:r>
      <w:r w:rsidR="00944D6D" w:rsidRPr="00832221">
        <w:t xml:space="preserve"> ratio may fall possibly due to aging and/or Ostwald ripening.</w:t>
      </w:r>
      <w:r w:rsidR="00C52668" w:rsidRPr="00832221">
        <w:t xml:space="preserve"> This is in excellent agreement with the SEM observations (Figures </w:t>
      </w:r>
      <w:r w:rsidR="00B541CB" w:rsidRPr="00832221">
        <w:t>3</w:t>
      </w:r>
      <w:r w:rsidR="00C52668" w:rsidRPr="00832221">
        <w:t xml:space="preserve">b and </w:t>
      </w:r>
      <w:r w:rsidR="00B541CB" w:rsidRPr="00832221">
        <w:t>3</w:t>
      </w:r>
      <w:r w:rsidR="00C52668" w:rsidRPr="00832221">
        <w:t xml:space="preserve">d) of the longer corroded (105 min) cathodic site surface where lower surface-to-bulk ratio ‘nodules’ are more frequently seen than </w:t>
      </w:r>
      <w:r w:rsidR="00151B20" w:rsidRPr="00832221">
        <w:t>surfaces that are corroded for shorter times (20 min)</w:t>
      </w:r>
      <w:r w:rsidR="00C52668" w:rsidRPr="00832221">
        <w:t>.</w:t>
      </w:r>
    </w:p>
    <w:p w14:paraId="2B717684" w14:textId="77777777" w:rsidR="003C6095" w:rsidRPr="00832221" w:rsidRDefault="003C6095" w:rsidP="003C6095">
      <w:pPr>
        <w:jc w:val="both"/>
        <w:rPr>
          <w:b/>
          <w:i/>
        </w:rPr>
      </w:pPr>
      <w:r w:rsidRPr="00832221">
        <w:rPr>
          <w:b/>
          <w:i/>
        </w:rPr>
        <w:t>EDX Analysis of the Salt Drop Corroded Surface</w:t>
      </w:r>
    </w:p>
    <w:p w14:paraId="683B4959" w14:textId="66E0942E" w:rsidR="00144CAA" w:rsidRPr="00832221" w:rsidRDefault="00144CAA" w:rsidP="003C6095">
      <w:pPr>
        <w:jc w:val="both"/>
      </w:pPr>
      <w:r w:rsidRPr="00832221">
        <w:t>Only the major elements of iron, carbon and oxygen are detected in the anodic site</w:t>
      </w:r>
      <w:r w:rsidR="00C5107C" w:rsidRPr="00832221">
        <w:t>,</w:t>
      </w:r>
      <w:r w:rsidRPr="00832221">
        <w:t xml:space="preserve"> as shown in Figure </w:t>
      </w:r>
      <w:r w:rsidR="00EE1BF6" w:rsidRPr="00832221">
        <w:t>12</w:t>
      </w:r>
      <w:r w:rsidRPr="00832221">
        <w:t>a. Their respective atomic percentages are seen to be relatively constant with respect to corrosion times. This is as expected of an anodic site where constant metallic iron dissolution occurs, exposing a new steel surface for further corrosive dissolution.</w:t>
      </w:r>
    </w:p>
    <w:p w14:paraId="7A962ADB" w14:textId="475FE831" w:rsidR="00F264EC" w:rsidRPr="00832221" w:rsidRDefault="003C6095" w:rsidP="003C6095">
      <w:pPr>
        <w:jc w:val="both"/>
      </w:pPr>
      <w:r w:rsidRPr="00832221">
        <w:t xml:space="preserve">The major elements identified by EDX in a cathodic region are illustrated in Figure </w:t>
      </w:r>
      <w:r w:rsidR="00EE1BF6" w:rsidRPr="00832221">
        <w:t>12</w:t>
      </w:r>
      <w:r w:rsidR="00144CAA" w:rsidRPr="00832221">
        <w:t>b</w:t>
      </w:r>
      <w:r w:rsidR="00520973" w:rsidRPr="00832221">
        <w:t xml:space="preserve"> and minor elements in </w:t>
      </w:r>
      <w:r w:rsidR="003B0975" w:rsidRPr="00832221">
        <w:t xml:space="preserve">Figure </w:t>
      </w:r>
      <w:r w:rsidR="00EE1BF6" w:rsidRPr="00832221">
        <w:t>12</w:t>
      </w:r>
      <w:r w:rsidR="00144CAA" w:rsidRPr="00832221">
        <w:t>c</w:t>
      </w:r>
      <w:r w:rsidRPr="00832221">
        <w:t>. This EDX data suggests an overall trend of increasing oxygen and falling iron with corrosion time suggesting an increase of iron oxide corrosion product at the cathodic site</w:t>
      </w:r>
      <w:r w:rsidR="00C11B32" w:rsidRPr="00832221">
        <w:t>.</w:t>
      </w:r>
      <w:r w:rsidR="00EF0653" w:rsidRPr="00832221">
        <w:t xml:space="preserve"> Caution should be exercised in the numerical reliability of EDX elemental analysis on light elements such as oxygen and carbon. The EDX data </w:t>
      </w:r>
      <w:r w:rsidR="00E31023" w:rsidRPr="00832221">
        <w:t>here is</w:t>
      </w:r>
      <w:r w:rsidR="00EF0653" w:rsidRPr="00832221">
        <w:t xml:space="preserve"> used to provide qualitative comparison to XPS data.</w:t>
      </w:r>
    </w:p>
    <w:p w14:paraId="1A3A33B6" w14:textId="7D5F107F" w:rsidR="003C6095" w:rsidRPr="00832221" w:rsidRDefault="003C6095" w:rsidP="003C6095">
      <w:pPr>
        <w:jc w:val="both"/>
      </w:pPr>
      <w:r w:rsidRPr="00832221">
        <w:t xml:space="preserve">Both EDX and XPS data </w:t>
      </w:r>
      <w:r w:rsidR="00144CAA" w:rsidRPr="00832221">
        <w:t>agree on</w:t>
      </w:r>
      <w:r w:rsidRPr="00832221">
        <w:t xml:space="preserve"> the presence of</w:t>
      </w:r>
      <w:r w:rsidR="00C11B32" w:rsidRPr="00832221">
        <w:t xml:space="preserve"> seawater-associated</w:t>
      </w:r>
      <w:r w:rsidRPr="00832221">
        <w:t xml:space="preserve"> magnesium, calcium, and sulphur, at the cathodic site. However, fluctuations are rather significant. </w:t>
      </w:r>
      <w:r w:rsidR="00C11B32" w:rsidRPr="00832221">
        <w:t>T</w:t>
      </w:r>
      <w:r w:rsidRPr="00832221">
        <w:t>here is significant adsorption/occlusion of seawater ions in the corrosion-produced rust at the cathodic regions.  The adsorption of divalent ions by iron oxides is well-documented.</w:t>
      </w:r>
      <w:r w:rsidRPr="00832221">
        <w:fldChar w:fldCharType="begin" w:fldLock="1"/>
      </w:r>
      <w:r w:rsidR="009B6EBB" w:rsidRPr="00832221">
        <w:instrText>ADDIN CSL_CITATION {"citationItems":[{"id":"ITEM-1","itemData":{"ISBN":"978-0-471-63731-8","abstract":"Provides a description of the thermodynamic model, data treatment procedures and the thermodynamic constants for hydrous ferric oxide. Includes detailed coverage of the model and the parameter extraction procedure.","author":[{"dropping-particle":"","family":"Dzombak","given":"David A.","non-dropping-particle":"","parse-names":false,"suffix":""},{"dropping-particle":"","family":"Morel","given":"François M. M.","non-dropping-particle":"","parse-names":false,"suffix":""}],"edition":"1st","id":"ITEM-1","issued":{"date-parts":[["1990"]]},"publisher":"John Wiley &amp; Sons, Inc.","title":"Surface Complexation Modeling: Hydrous Ferric Oxide","type":"book"},"uris":["http://www.mendeley.com/documents/?uuid=ba4eb157-f1c0-4fb6-a928-4fe2bae201f9"]}],"mendeley":{"formattedCitation":"&lt;sup&gt;48&lt;/sup&gt;","plainTextFormattedCitation":"48","previouslyFormattedCitation":"&lt;sup&gt;47&lt;/sup&gt;"},"properties":{"noteIndex":0},"schema":"https://github.com/citation-style-language/schema/raw/master/csl-citation.json"}</w:instrText>
      </w:r>
      <w:r w:rsidRPr="00832221">
        <w:fldChar w:fldCharType="separate"/>
      </w:r>
      <w:r w:rsidR="009B6EBB" w:rsidRPr="00832221">
        <w:rPr>
          <w:noProof/>
          <w:vertAlign w:val="superscript"/>
        </w:rPr>
        <w:t>48</w:t>
      </w:r>
      <w:r w:rsidRPr="00832221">
        <w:fldChar w:fldCharType="end"/>
      </w:r>
      <w:r w:rsidRPr="00832221">
        <w:t xml:space="preserve"> In summary, offshore steel surfaces that have been exposed to marine environment for fewer than 2 hrs can corrode and adsorb significant amount of specifically-adsorbing seawate</w:t>
      </w:r>
      <w:r w:rsidR="00C52668" w:rsidRPr="00832221">
        <w:t>r ions on the corroded surface.</w:t>
      </w:r>
    </w:p>
    <w:p w14:paraId="4308CEF9" w14:textId="3793DED5" w:rsidR="00C52668" w:rsidRPr="00832221" w:rsidRDefault="00C52668" w:rsidP="003C6095">
      <w:pPr>
        <w:jc w:val="both"/>
      </w:pPr>
      <w:r w:rsidRPr="00832221">
        <w:t xml:space="preserve">The data presented is in excellent agreement with cross-section TEM-EELS results. Iron XPS peak-fitting results in Figure </w:t>
      </w:r>
      <w:r w:rsidR="00EE1BF6" w:rsidRPr="00832221">
        <w:t>11</w:t>
      </w:r>
      <w:r w:rsidRPr="00832221">
        <w:t xml:space="preserve">a, which the iron (III) content dominates the spectra throughout with growing iron (II) content over longer corrosion times corresponds well with EELS data. The XPS results hinted at a thicker, inhomogeneous corrosion product layer formation and the STEM data validates the hypothesis. This detailed analysis of surfaces that undergo very-short marine corrosion times can rapidly change in the space of 80 min, radically changing the substrate that coatings would bind onto from a relatively lower (mainly iron (II) mixed with iron (III)) to a much higher (iron (III) dominated) oxidation state surface. </w:t>
      </w:r>
    </w:p>
    <w:p w14:paraId="6334762D" w14:textId="77777777" w:rsidR="00D27806" w:rsidRPr="00832221" w:rsidRDefault="00D27806" w:rsidP="00FD337A">
      <w:pPr>
        <w:jc w:val="both"/>
      </w:pPr>
      <w:r w:rsidRPr="00832221">
        <w:rPr>
          <w:b/>
          <w:u w:val="single"/>
        </w:rPr>
        <w:t>Conclusions</w:t>
      </w:r>
    </w:p>
    <w:p w14:paraId="6EA6791B" w14:textId="037290D5" w:rsidR="00D27806" w:rsidRPr="00832221" w:rsidRDefault="00192396" w:rsidP="00FD337A">
      <w:pPr>
        <w:jc w:val="both"/>
      </w:pPr>
      <w:r w:rsidRPr="00832221">
        <w:t xml:space="preserve">In this work, </w:t>
      </w:r>
      <w:r w:rsidR="00B358D2" w:rsidRPr="00832221">
        <w:t xml:space="preserve">the corrosion behaviour of </w:t>
      </w:r>
      <w:r w:rsidRPr="00832221">
        <w:t xml:space="preserve">marine aerosols </w:t>
      </w:r>
      <w:r w:rsidR="00B358D2" w:rsidRPr="00832221">
        <w:t>on</w:t>
      </w:r>
      <w:r w:rsidRPr="00832221">
        <w:t xml:space="preserve"> a freshly cleaned </w:t>
      </w:r>
      <w:r w:rsidR="00C20DBD" w:rsidRPr="00832221">
        <w:t xml:space="preserve">S355 </w:t>
      </w:r>
      <w:r w:rsidRPr="00832221">
        <w:t xml:space="preserve">steel surface is explored and discussed. </w:t>
      </w:r>
      <w:r w:rsidR="0079790F" w:rsidRPr="00832221">
        <w:t>Simple calculations</w:t>
      </w:r>
      <w:r w:rsidRPr="00832221">
        <w:t xml:space="preserve"> indicate that even in mild conditions</w:t>
      </w:r>
      <w:r w:rsidR="0079790F" w:rsidRPr="00832221">
        <w:t>,</w:t>
      </w:r>
      <w:r w:rsidRPr="00832221">
        <w:t xml:space="preserve"> marine aerosols </w:t>
      </w:r>
      <w:r w:rsidRPr="00832221">
        <w:lastRenderedPageBreak/>
        <w:t xml:space="preserve">could completely cover a given unit surface area in a matter </w:t>
      </w:r>
      <w:r w:rsidR="00C20DBD" w:rsidRPr="00832221">
        <w:t xml:space="preserve">of a few hours. </w:t>
      </w:r>
      <w:r w:rsidR="00621B38" w:rsidRPr="00832221">
        <w:t>Hence</w:t>
      </w:r>
      <w:r w:rsidR="0079790F" w:rsidRPr="00832221">
        <w:t>, the</w:t>
      </w:r>
      <w:r w:rsidR="00C20DBD" w:rsidRPr="00832221">
        <w:t xml:space="preserve"> substrate is likely to be </w:t>
      </w:r>
      <w:r w:rsidR="00F1419F" w:rsidRPr="00832221">
        <w:t>having</w:t>
      </w:r>
      <w:r w:rsidR="00C20DBD" w:rsidRPr="00832221">
        <w:t xml:space="preserve"> microscopic corrosion products that would constitute the new substrate for incoming coatings to adsorb onto. </w:t>
      </w:r>
    </w:p>
    <w:p w14:paraId="3E5BAB3A" w14:textId="50A0DE63" w:rsidR="00151B20" w:rsidRPr="00832221" w:rsidRDefault="0079790F" w:rsidP="00FD337A">
      <w:pPr>
        <w:jc w:val="both"/>
      </w:pPr>
      <w:r w:rsidRPr="00832221">
        <w:t>A</w:t>
      </w:r>
      <w:r w:rsidR="006D6453" w:rsidRPr="00832221">
        <w:t xml:space="preserve"> seawater salt drop experiment </w:t>
      </w:r>
      <w:r w:rsidRPr="00832221">
        <w:t xml:space="preserve">has been </w:t>
      </w:r>
      <w:r w:rsidR="006D6453" w:rsidRPr="00832221">
        <w:t xml:space="preserve">conducted in which the oxygen-rich outer region is the cathodic site and the inner region of the steel surface the anodic site. The half-electrode sites are then analysed in detail through </w:t>
      </w:r>
      <w:r w:rsidR="00151B20" w:rsidRPr="00832221">
        <w:t>STEM</w:t>
      </w:r>
      <w:r w:rsidR="00E31023" w:rsidRPr="00832221">
        <w:t>, EDX, and XPS</w:t>
      </w:r>
      <w:r w:rsidR="00151B20" w:rsidRPr="00832221">
        <w:t xml:space="preserve"> techniques.</w:t>
      </w:r>
    </w:p>
    <w:p w14:paraId="4EE160FF" w14:textId="77777777" w:rsidR="00151B20" w:rsidRPr="00832221" w:rsidRDefault="00151B20" w:rsidP="00151B20">
      <w:pPr>
        <w:jc w:val="both"/>
      </w:pPr>
      <w:r w:rsidRPr="00832221">
        <w:t>Surface cross-section samples corroded under a seawater droplet for 20 and 105 min have been extracted from their rust-deposited cathodic regions surfaces using FIB for STEM-EELS analysis. The deposited rust layer at the steel-seawater/air interface is found to be amorphous in nature. The thickness of the rust layers is found to grow rapidly even after relatively short corrosion times and are highly porous.</w:t>
      </w:r>
    </w:p>
    <w:p w14:paraId="3752F5CC" w14:textId="0257917F" w:rsidR="00151B20" w:rsidRPr="00832221" w:rsidRDefault="00151B20" w:rsidP="00151B20">
      <w:pPr>
        <w:jc w:val="both"/>
      </w:pPr>
      <w:r w:rsidRPr="00832221">
        <w:t>Detailed iron oxidation states distribution maps have been determined through EELS analysis. The layers are found to be chemically inhomogeneous spatially. In 20 min-corroded sampled sites, the corrosion product substrate is rich in iron (II) oxide whereas 105 min-corroded sample show iron (II) oxide sandwiched between an inner and outer iron (III) oxide layers.</w:t>
      </w:r>
    </w:p>
    <w:p w14:paraId="0380FC12" w14:textId="7DA97286" w:rsidR="006D6453" w:rsidRPr="00832221" w:rsidRDefault="006D6453" w:rsidP="00FD337A">
      <w:pPr>
        <w:jc w:val="both"/>
      </w:pPr>
      <w:r w:rsidRPr="00832221">
        <w:t>Clear indications of iron oxide build-up with respect to corrosion</w:t>
      </w:r>
      <w:r w:rsidR="006A0B99" w:rsidRPr="00832221">
        <w:t xml:space="preserve"> duration are</w:t>
      </w:r>
      <w:r w:rsidRPr="00832221">
        <w:t xml:space="preserve"> seen on both the anodic and cathodic sites</w:t>
      </w:r>
      <w:r w:rsidR="00151B20" w:rsidRPr="00832221">
        <w:t xml:space="preserve"> by XPS and EDX analysis</w:t>
      </w:r>
      <w:r w:rsidRPr="00832221">
        <w:t>. Th</w:t>
      </w:r>
      <w:r w:rsidR="00DF10AA" w:rsidRPr="00832221">
        <w:t xml:space="preserve">e </w:t>
      </w:r>
      <w:r w:rsidR="00E61872" w:rsidRPr="00832221">
        <w:t xml:space="preserve">sampled </w:t>
      </w:r>
      <w:r w:rsidR="00DF10AA" w:rsidRPr="00832221">
        <w:t>corrosion product</w:t>
      </w:r>
      <w:r w:rsidRPr="00832221">
        <w:t>-deposited cathodic site</w:t>
      </w:r>
      <w:r w:rsidR="00E61872" w:rsidRPr="00832221">
        <w:t>s</w:t>
      </w:r>
      <w:r w:rsidR="007E733B" w:rsidRPr="00832221">
        <w:t>,</w:t>
      </w:r>
      <w:r w:rsidRPr="00832221">
        <w:t xml:space="preserve"> </w:t>
      </w:r>
      <w:r w:rsidR="00E61872" w:rsidRPr="00832221">
        <w:t>with different corrosion times</w:t>
      </w:r>
      <w:r w:rsidR="007E733B" w:rsidRPr="00832221">
        <w:t>,</w:t>
      </w:r>
      <w:r w:rsidRPr="00832221">
        <w:t xml:space="preserve"> </w:t>
      </w:r>
      <w:r w:rsidR="00E61872" w:rsidRPr="00832221">
        <w:t>are suggested</w:t>
      </w:r>
      <w:r w:rsidRPr="00832221">
        <w:t xml:space="preserve"> to be inhomogeneous not only in topography, but also in chemical environment under XPS analysis</w:t>
      </w:r>
      <w:r w:rsidR="007E733B" w:rsidRPr="00832221">
        <w:t>.</w:t>
      </w:r>
      <w:r w:rsidR="00E61872" w:rsidRPr="00832221">
        <w:t xml:space="preserve"> </w:t>
      </w:r>
      <w:r w:rsidR="007E733B" w:rsidRPr="00832221">
        <w:t>This</w:t>
      </w:r>
      <w:r w:rsidR="00E61872" w:rsidRPr="00832221">
        <w:t xml:space="preserve"> </w:t>
      </w:r>
      <w:r w:rsidR="007E733B" w:rsidRPr="00832221">
        <w:t xml:space="preserve">hypothesis </w:t>
      </w:r>
      <w:r w:rsidR="00E61872" w:rsidRPr="00832221">
        <w:t xml:space="preserve">is supported </w:t>
      </w:r>
      <w:r w:rsidR="009434C1" w:rsidRPr="00832221">
        <w:t xml:space="preserve">by </w:t>
      </w:r>
      <w:r w:rsidR="00E61872" w:rsidRPr="00832221">
        <w:t>analysing 20 and 105 min corroded surfaces by STEM-EELS</w:t>
      </w:r>
      <w:r w:rsidRPr="00832221">
        <w:t>.</w:t>
      </w:r>
      <w:r w:rsidR="006A0B99" w:rsidRPr="00832221">
        <w:t xml:space="preserve"> </w:t>
      </w:r>
      <w:r w:rsidR="00DF10AA" w:rsidRPr="00832221">
        <w:t>Seawater-associated species are found to adsorb onto these cathodic site surfaces.</w:t>
      </w:r>
    </w:p>
    <w:p w14:paraId="35F62251" w14:textId="09905083" w:rsidR="00D2653D" w:rsidRPr="00832221" w:rsidRDefault="00D2653D" w:rsidP="00FD337A">
      <w:pPr>
        <w:jc w:val="both"/>
      </w:pPr>
      <w:r w:rsidRPr="00832221">
        <w:t>Hence the iron (III) oxides form the substrate to be painted on in longer corrosion times</w:t>
      </w:r>
      <w:r w:rsidR="00761DB6" w:rsidRPr="00832221">
        <w:t>, with seawater ion adsorption onto the oxides</w:t>
      </w:r>
      <w:r w:rsidRPr="00832221">
        <w:t>. The results show the rapid evolution of steel substrate under corrosive marine environments, and hope to inform future coating formulation strategies by tailoring organics adsorption onto particular iron chemical environments; depending on the urgency of repainting in offshore conditions.</w:t>
      </w:r>
    </w:p>
    <w:p w14:paraId="105F5AE3" w14:textId="77777777" w:rsidR="006C294C" w:rsidRPr="00832221" w:rsidRDefault="006C294C" w:rsidP="006C294C">
      <w:pPr>
        <w:jc w:val="both"/>
        <w:rPr>
          <w:b/>
          <w:u w:val="single"/>
        </w:rPr>
      </w:pPr>
      <w:r w:rsidRPr="00832221">
        <w:rPr>
          <w:b/>
          <w:u w:val="single"/>
        </w:rPr>
        <w:t>Supporting Information</w:t>
      </w:r>
    </w:p>
    <w:p w14:paraId="352E5D94" w14:textId="35A8E929" w:rsidR="006C294C" w:rsidRPr="00832221" w:rsidRDefault="006C294C" w:rsidP="006C294C">
      <w:pPr>
        <w:jc w:val="both"/>
      </w:pPr>
      <w:r w:rsidRPr="00832221">
        <w:t>Supporting Information is available: ‘</w:t>
      </w:r>
      <w:r w:rsidR="003436B3" w:rsidRPr="00832221">
        <w:t>Steel Marine Corrosion Study draft revision_v1.1_rearranged</w:t>
      </w:r>
      <w:r w:rsidRPr="00832221">
        <w:t>’.</w:t>
      </w:r>
    </w:p>
    <w:p w14:paraId="4EC8C990" w14:textId="77777777" w:rsidR="006C294C" w:rsidRPr="00832221" w:rsidRDefault="006C294C" w:rsidP="006C294C">
      <w:pPr>
        <w:jc w:val="both"/>
      </w:pPr>
      <w:r w:rsidRPr="00832221">
        <w:rPr>
          <w:b/>
          <w:u w:val="single"/>
        </w:rPr>
        <w:t>Corresponding Author</w:t>
      </w:r>
    </w:p>
    <w:p w14:paraId="07E96824" w14:textId="77777777" w:rsidR="006C294C" w:rsidRPr="00832221" w:rsidRDefault="00A5370F" w:rsidP="006C294C">
      <w:pPr>
        <w:jc w:val="both"/>
      </w:pPr>
      <w:hyperlink r:id="rId8" w:history="1">
        <w:r w:rsidR="006C294C" w:rsidRPr="00832221">
          <w:rPr>
            <w:rStyle w:val="Hyperlink"/>
          </w:rPr>
          <w:t>stuart@bpi.cam.ac.uk</w:t>
        </w:r>
      </w:hyperlink>
    </w:p>
    <w:p w14:paraId="204CE3DA" w14:textId="77777777" w:rsidR="006C294C" w:rsidRPr="00832221" w:rsidRDefault="006C294C" w:rsidP="006C294C">
      <w:pPr>
        <w:jc w:val="both"/>
        <w:rPr>
          <w:b/>
          <w:u w:val="single"/>
        </w:rPr>
      </w:pPr>
      <w:r w:rsidRPr="00832221">
        <w:rPr>
          <w:b/>
          <w:u w:val="single"/>
        </w:rPr>
        <w:t>Author Contributions</w:t>
      </w:r>
    </w:p>
    <w:p w14:paraId="40CDF391" w14:textId="77777777" w:rsidR="006C294C" w:rsidRPr="00832221" w:rsidRDefault="006C294C" w:rsidP="006C294C">
      <w:pPr>
        <w:jc w:val="both"/>
      </w:pPr>
      <w:r w:rsidRPr="00832221">
        <w:t>The manuscript was written through contributions of all authors. All authors have given approval to the final version of the manuscript.</w:t>
      </w:r>
    </w:p>
    <w:p w14:paraId="3805E58E" w14:textId="77777777" w:rsidR="006C294C" w:rsidRPr="00832221" w:rsidRDefault="006C294C" w:rsidP="006C294C">
      <w:pPr>
        <w:jc w:val="both"/>
      </w:pPr>
      <w:r w:rsidRPr="00832221">
        <w:rPr>
          <w:b/>
          <w:u w:val="single"/>
        </w:rPr>
        <w:t>Funding</w:t>
      </w:r>
    </w:p>
    <w:p w14:paraId="5544574B" w14:textId="77777777" w:rsidR="006C294C" w:rsidRPr="00832221" w:rsidRDefault="006C294C" w:rsidP="006C294C">
      <w:pPr>
        <w:jc w:val="both"/>
      </w:pPr>
      <w:r w:rsidRPr="00832221">
        <w:t>The funding of this research is provided by the Royal Dutch Shell Company.</w:t>
      </w:r>
    </w:p>
    <w:p w14:paraId="39D5C8DD" w14:textId="77777777" w:rsidR="00D2653D" w:rsidRPr="00832221" w:rsidRDefault="006C294C" w:rsidP="006C294C">
      <w:pPr>
        <w:jc w:val="both"/>
      </w:pPr>
      <w:r w:rsidRPr="00832221">
        <w:rPr>
          <w:b/>
          <w:u w:val="single"/>
        </w:rPr>
        <w:t xml:space="preserve"> </w:t>
      </w:r>
      <w:r w:rsidR="00D2653D" w:rsidRPr="00832221">
        <w:rPr>
          <w:b/>
          <w:u w:val="single"/>
        </w:rPr>
        <w:t>Acknowledgements</w:t>
      </w:r>
    </w:p>
    <w:p w14:paraId="5987A059" w14:textId="45148CAE" w:rsidR="009805F5" w:rsidRPr="00832221" w:rsidRDefault="009805F5" w:rsidP="00FD337A">
      <w:pPr>
        <w:jc w:val="both"/>
      </w:pPr>
      <w:r w:rsidRPr="00832221">
        <w:t>The authors thank the Royal Dutch Shell Company for the funding and technical support</w:t>
      </w:r>
      <w:r w:rsidR="000579E1" w:rsidRPr="00832221">
        <w:t xml:space="preserve">. </w:t>
      </w:r>
      <w:r w:rsidR="00B837CD" w:rsidRPr="00832221">
        <w:t xml:space="preserve">S. M. Collins acknowledges support from the </w:t>
      </w:r>
      <w:proofErr w:type="spellStart"/>
      <w:r w:rsidR="00B837CD" w:rsidRPr="00832221">
        <w:t>Henslow</w:t>
      </w:r>
      <w:proofErr w:type="spellEnd"/>
      <w:r w:rsidR="00B837CD" w:rsidRPr="00832221">
        <w:t xml:space="preserve"> Research Fellowship at </w:t>
      </w:r>
      <w:proofErr w:type="spellStart"/>
      <w:r w:rsidR="00B837CD" w:rsidRPr="00832221">
        <w:t>Girton</w:t>
      </w:r>
      <w:proofErr w:type="spellEnd"/>
      <w:r w:rsidR="00B837CD" w:rsidRPr="00832221">
        <w:t xml:space="preserve"> College, Cambridge. </w:t>
      </w:r>
      <w:r w:rsidRPr="00832221">
        <w:t xml:space="preserve">The authors thank </w:t>
      </w:r>
      <w:proofErr w:type="spellStart"/>
      <w:r w:rsidR="000579E1" w:rsidRPr="00832221">
        <w:t>Dr.</w:t>
      </w:r>
      <w:proofErr w:type="spellEnd"/>
      <w:r w:rsidR="000579E1" w:rsidRPr="00832221">
        <w:t xml:space="preserve"> Paul Griffiths and Prof. Markus </w:t>
      </w:r>
      <w:proofErr w:type="spellStart"/>
      <w:r w:rsidR="000579E1" w:rsidRPr="00832221">
        <w:t>Kalberer</w:t>
      </w:r>
      <w:proofErr w:type="spellEnd"/>
      <w:r w:rsidR="000579E1" w:rsidRPr="00832221">
        <w:t xml:space="preserve"> from the Department of Chemistry, </w:t>
      </w:r>
      <w:r w:rsidR="000579E1" w:rsidRPr="00832221">
        <w:lastRenderedPageBreak/>
        <w:t xml:space="preserve">University of Cambridge, for their helpful suggestions regarding marine conditions and aerosols, and </w:t>
      </w:r>
      <w:proofErr w:type="spellStart"/>
      <w:r w:rsidR="000579E1" w:rsidRPr="00832221">
        <w:t>Dr.</w:t>
      </w:r>
      <w:proofErr w:type="spellEnd"/>
      <w:r w:rsidR="000579E1" w:rsidRPr="00832221">
        <w:t xml:space="preserve"> Olivier Messe from the Department of Materials and Metallurgy, University of Cambridge, for his assistance in TEM imaging.</w:t>
      </w:r>
    </w:p>
    <w:p w14:paraId="431F5CE9" w14:textId="77777777" w:rsidR="000579E1" w:rsidRPr="00832221" w:rsidRDefault="000579E1" w:rsidP="00FD337A">
      <w:pPr>
        <w:jc w:val="both"/>
        <w:rPr>
          <w:b/>
          <w:u w:val="single"/>
        </w:rPr>
      </w:pPr>
      <w:r w:rsidRPr="00832221">
        <w:rPr>
          <w:b/>
          <w:u w:val="single"/>
        </w:rPr>
        <w:t>Abbreviations</w:t>
      </w:r>
    </w:p>
    <w:p w14:paraId="253C23AC" w14:textId="6F7D72C9" w:rsidR="004C3C54" w:rsidRPr="00832221" w:rsidRDefault="00E11D72" w:rsidP="00FD337A">
      <w:pPr>
        <w:jc w:val="both"/>
      </w:pPr>
      <w:r w:rsidRPr="00832221">
        <w:rPr>
          <w:b/>
        </w:rPr>
        <w:t>SEM</w:t>
      </w:r>
      <w:r w:rsidRPr="00832221">
        <w:t xml:space="preserve">, scanning electron microscopy; </w:t>
      </w:r>
      <w:r w:rsidRPr="00832221">
        <w:rPr>
          <w:b/>
        </w:rPr>
        <w:t>EDX</w:t>
      </w:r>
      <w:r w:rsidRPr="00832221">
        <w:t xml:space="preserve">, energy dispersive X-ray spectroscopy; </w:t>
      </w:r>
      <w:r w:rsidRPr="00832221">
        <w:rPr>
          <w:b/>
        </w:rPr>
        <w:t>XPS</w:t>
      </w:r>
      <w:r w:rsidRPr="00832221">
        <w:t>, X-ray photoelectron spectroscopy</w:t>
      </w:r>
      <w:r w:rsidR="001943E3" w:rsidRPr="00832221">
        <w:t xml:space="preserve">; </w:t>
      </w:r>
      <w:r w:rsidR="001943E3" w:rsidRPr="00832221">
        <w:rPr>
          <w:b/>
          <w:bCs/>
        </w:rPr>
        <w:t>FIB</w:t>
      </w:r>
      <w:r w:rsidR="001943E3" w:rsidRPr="00832221">
        <w:t>, focused ion beam;</w:t>
      </w:r>
      <w:r w:rsidRPr="00832221">
        <w:t xml:space="preserve"> </w:t>
      </w:r>
      <w:r w:rsidR="00803C13" w:rsidRPr="00832221">
        <w:rPr>
          <w:b/>
        </w:rPr>
        <w:t>TEM</w:t>
      </w:r>
      <w:r w:rsidR="00803C13" w:rsidRPr="00832221">
        <w:t xml:space="preserve">, transmission electron microscopy; </w:t>
      </w:r>
      <w:r w:rsidR="00803C13" w:rsidRPr="00832221">
        <w:rPr>
          <w:b/>
        </w:rPr>
        <w:t>EELS</w:t>
      </w:r>
      <w:r w:rsidR="001943E3" w:rsidRPr="00832221">
        <w:t>,</w:t>
      </w:r>
      <w:r w:rsidR="00803C13" w:rsidRPr="00832221">
        <w:t xml:space="preserve"> electron energy loss spectroscopy</w:t>
      </w:r>
      <w:r w:rsidR="001943E3" w:rsidRPr="00832221">
        <w:t xml:space="preserve">; </w:t>
      </w:r>
      <w:r w:rsidR="001943E3" w:rsidRPr="00832221">
        <w:rPr>
          <w:b/>
          <w:bCs/>
        </w:rPr>
        <w:t>ICA</w:t>
      </w:r>
      <w:r w:rsidR="001943E3" w:rsidRPr="00832221">
        <w:t xml:space="preserve">, independent component analysis; </w:t>
      </w:r>
      <w:r w:rsidR="001943E3" w:rsidRPr="00832221">
        <w:rPr>
          <w:b/>
          <w:bCs/>
        </w:rPr>
        <w:t>FWHM</w:t>
      </w:r>
      <w:r w:rsidR="001943E3" w:rsidRPr="00832221">
        <w:t>, full width half maximum</w:t>
      </w:r>
    </w:p>
    <w:p w14:paraId="3AA98075" w14:textId="77777777" w:rsidR="004C3C54" w:rsidRPr="00832221" w:rsidRDefault="004C3C54">
      <w:r w:rsidRPr="00832221">
        <w:br w:type="page"/>
      </w:r>
    </w:p>
    <w:p w14:paraId="210FA018" w14:textId="26E02692" w:rsidR="000579E1" w:rsidRPr="00832221" w:rsidRDefault="004C3C54" w:rsidP="00FD337A">
      <w:pPr>
        <w:jc w:val="both"/>
        <w:rPr>
          <w:b/>
        </w:rPr>
      </w:pPr>
      <w:r w:rsidRPr="00832221">
        <w:rPr>
          <w:b/>
          <w:u w:val="single"/>
        </w:rPr>
        <w:lastRenderedPageBreak/>
        <w:t>Figures</w:t>
      </w:r>
      <w:r w:rsidR="002F1DCD" w:rsidRPr="00832221">
        <w:rPr>
          <w:b/>
          <w:u w:val="single"/>
        </w:rPr>
        <w:t xml:space="preserve"> &amp; Tables</w:t>
      </w:r>
    </w:p>
    <w:p w14:paraId="279EBA2A" w14:textId="0F589DC6" w:rsidR="004C3C54" w:rsidRPr="00832221" w:rsidRDefault="004C3C54" w:rsidP="00FD337A">
      <w:pPr>
        <w:jc w:val="both"/>
        <w:rPr>
          <w:b/>
        </w:rPr>
      </w:pPr>
      <w:r w:rsidRPr="00832221">
        <w:rPr>
          <w:noProof/>
          <w:lang w:eastAsia="en-GB"/>
        </w:rPr>
        <w:drawing>
          <wp:inline distT="0" distB="0" distL="0" distR="0" wp14:anchorId="55A97777" wp14:editId="6158F575">
            <wp:extent cx="4914455" cy="2420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stract.png"/>
                    <pic:cNvPicPr/>
                  </pic:nvPicPr>
                  <pic:blipFill>
                    <a:blip r:embed="rId9">
                      <a:extLst>
                        <a:ext uri="{28A0092B-C50C-407E-A947-70E740481C1C}">
                          <a14:useLocalDpi xmlns:a14="http://schemas.microsoft.com/office/drawing/2010/main" val="0"/>
                        </a:ext>
                      </a:extLst>
                    </a:blip>
                    <a:stretch>
                      <a:fillRect/>
                    </a:stretch>
                  </pic:blipFill>
                  <pic:spPr>
                    <a:xfrm>
                      <a:off x="0" y="0"/>
                      <a:ext cx="4914455" cy="2420745"/>
                    </a:xfrm>
                    <a:prstGeom prst="rect">
                      <a:avLst/>
                    </a:prstGeom>
                  </pic:spPr>
                </pic:pic>
              </a:graphicData>
            </a:graphic>
          </wp:inline>
        </w:drawing>
      </w:r>
    </w:p>
    <w:p w14:paraId="2CCD728E" w14:textId="60B07E63" w:rsidR="004C3C54" w:rsidRPr="00832221" w:rsidRDefault="004C3C54" w:rsidP="00FD337A">
      <w:pPr>
        <w:jc w:val="both"/>
        <w:rPr>
          <w:b/>
        </w:rPr>
      </w:pPr>
      <w:r w:rsidRPr="00832221">
        <w:rPr>
          <w:b/>
        </w:rPr>
        <w:t>Abstract Figure</w:t>
      </w:r>
    </w:p>
    <w:tbl>
      <w:tblPr>
        <w:tblStyle w:val="TableGrid"/>
        <w:tblW w:w="9133" w:type="dxa"/>
        <w:tblLook w:val="04A0" w:firstRow="1" w:lastRow="0" w:firstColumn="1" w:lastColumn="0" w:noHBand="0" w:noVBand="1"/>
      </w:tblPr>
      <w:tblGrid>
        <w:gridCol w:w="4294"/>
        <w:gridCol w:w="4839"/>
      </w:tblGrid>
      <w:tr w:rsidR="004C3C54" w:rsidRPr="00832221" w14:paraId="3F853E1F" w14:textId="77777777" w:rsidTr="0039056D">
        <w:trPr>
          <w:trHeight w:val="256"/>
        </w:trPr>
        <w:tc>
          <w:tcPr>
            <w:tcW w:w="4294" w:type="dxa"/>
            <w:noWrap/>
            <w:hideMark/>
          </w:tcPr>
          <w:p w14:paraId="1A4FE877" w14:textId="77777777" w:rsidR="004C3C54" w:rsidRPr="00832221" w:rsidRDefault="004C3C54" w:rsidP="0039056D">
            <w:pPr>
              <w:jc w:val="center"/>
              <w:rPr>
                <w:rFonts w:ascii="Calibri" w:eastAsia="Times New Roman" w:hAnsi="Calibri" w:cs="Calibri"/>
                <w:b/>
                <w:color w:val="000000"/>
                <w:u w:val="single"/>
                <w:lang w:eastAsia="en-GB"/>
              </w:rPr>
            </w:pPr>
            <w:r w:rsidRPr="00832221">
              <w:br w:type="page"/>
            </w:r>
            <w:r w:rsidRPr="00832221">
              <w:rPr>
                <w:rFonts w:ascii="Calibri" w:eastAsia="Times New Roman" w:hAnsi="Calibri" w:cs="Calibri"/>
                <w:b/>
                <w:color w:val="000000"/>
                <w:u w:val="single"/>
                <w:lang w:eastAsia="en-GB"/>
              </w:rPr>
              <w:t>Salts</w:t>
            </w:r>
          </w:p>
        </w:tc>
        <w:tc>
          <w:tcPr>
            <w:tcW w:w="4839" w:type="dxa"/>
            <w:noWrap/>
            <w:hideMark/>
          </w:tcPr>
          <w:p w14:paraId="0695E52A" w14:textId="77777777" w:rsidR="004C3C54" w:rsidRPr="00832221" w:rsidRDefault="004C3C54" w:rsidP="0039056D">
            <w:pPr>
              <w:jc w:val="center"/>
              <w:rPr>
                <w:rFonts w:ascii="Calibri" w:eastAsia="Times New Roman" w:hAnsi="Calibri" w:cs="Calibri"/>
                <w:b/>
                <w:color w:val="000000"/>
                <w:u w:val="single"/>
                <w:lang w:eastAsia="en-GB"/>
              </w:rPr>
            </w:pPr>
            <w:r w:rsidRPr="00832221">
              <w:rPr>
                <w:rFonts w:ascii="Calibri" w:eastAsia="Times New Roman" w:hAnsi="Calibri" w:cs="Calibri"/>
                <w:b/>
                <w:color w:val="000000"/>
                <w:u w:val="single"/>
                <w:lang w:eastAsia="en-GB"/>
              </w:rPr>
              <w:t>Mass of salt per litre water/g</w:t>
            </w:r>
          </w:p>
        </w:tc>
      </w:tr>
      <w:tr w:rsidR="004C3C54" w:rsidRPr="00832221" w14:paraId="42423147" w14:textId="77777777" w:rsidTr="0039056D">
        <w:trPr>
          <w:trHeight w:val="256"/>
        </w:trPr>
        <w:tc>
          <w:tcPr>
            <w:tcW w:w="4294" w:type="dxa"/>
            <w:noWrap/>
            <w:hideMark/>
          </w:tcPr>
          <w:p w14:paraId="75ACF823" w14:textId="77777777" w:rsidR="004C3C54" w:rsidRPr="00832221" w:rsidRDefault="004C3C54" w:rsidP="0039056D">
            <w:pPr>
              <w:jc w:val="center"/>
              <w:rPr>
                <w:rFonts w:ascii="Calibri" w:eastAsia="Times New Roman" w:hAnsi="Calibri" w:cs="Calibri"/>
                <w:b/>
                <w:color w:val="000000"/>
                <w:lang w:eastAsia="en-GB"/>
              </w:rPr>
            </w:pPr>
            <w:r w:rsidRPr="00832221">
              <w:rPr>
                <w:rFonts w:ascii="Calibri" w:eastAsia="Times New Roman" w:hAnsi="Calibri" w:cs="Calibri"/>
                <w:b/>
                <w:color w:val="000000"/>
                <w:lang w:eastAsia="en-GB"/>
              </w:rPr>
              <w:t>NaCl</w:t>
            </w:r>
          </w:p>
        </w:tc>
        <w:tc>
          <w:tcPr>
            <w:tcW w:w="4839" w:type="dxa"/>
            <w:noWrap/>
            <w:hideMark/>
          </w:tcPr>
          <w:p w14:paraId="07B83E7F"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23.85</w:t>
            </w:r>
          </w:p>
        </w:tc>
      </w:tr>
      <w:tr w:rsidR="004C3C54" w:rsidRPr="00832221" w14:paraId="0625DF78" w14:textId="77777777" w:rsidTr="0039056D">
        <w:trPr>
          <w:trHeight w:val="256"/>
        </w:trPr>
        <w:tc>
          <w:tcPr>
            <w:tcW w:w="4294" w:type="dxa"/>
            <w:noWrap/>
            <w:hideMark/>
          </w:tcPr>
          <w:p w14:paraId="006951E7" w14:textId="77777777" w:rsidR="004C3C54" w:rsidRPr="00832221" w:rsidRDefault="004C3C54" w:rsidP="0039056D">
            <w:pPr>
              <w:jc w:val="center"/>
              <w:rPr>
                <w:rFonts w:ascii="Calibri" w:eastAsia="Times New Roman" w:hAnsi="Calibri" w:cs="Calibri"/>
                <w:b/>
                <w:color w:val="000000"/>
                <w:lang w:eastAsia="en-GB"/>
              </w:rPr>
            </w:pPr>
            <w:r w:rsidRPr="00832221">
              <w:rPr>
                <w:rFonts w:ascii="Calibri" w:eastAsia="Times New Roman" w:hAnsi="Calibri" w:cs="Calibri"/>
                <w:b/>
                <w:color w:val="000000"/>
                <w:lang w:eastAsia="en-GB"/>
              </w:rPr>
              <w:t>Na</w:t>
            </w:r>
            <w:r w:rsidRPr="00832221">
              <w:rPr>
                <w:rFonts w:ascii="Calibri" w:eastAsia="Times New Roman" w:hAnsi="Calibri" w:cs="Calibri"/>
                <w:b/>
                <w:color w:val="000000"/>
                <w:vertAlign w:val="subscript"/>
                <w:lang w:eastAsia="en-GB"/>
              </w:rPr>
              <w:t>2</w:t>
            </w:r>
            <w:r w:rsidRPr="00832221">
              <w:rPr>
                <w:rFonts w:ascii="Calibri" w:eastAsia="Times New Roman" w:hAnsi="Calibri" w:cs="Calibri"/>
                <w:b/>
                <w:color w:val="000000"/>
                <w:lang w:eastAsia="en-GB"/>
              </w:rPr>
              <w:t>SO</w:t>
            </w:r>
            <w:r w:rsidRPr="00832221">
              <w:rPr>
                <w:rFonts w:ascii="Calibri" w:eastAsia="Times New Roman" w:hAnsi="Calibri" w:cs="Calibri"/>
                <w:b/>
                <w:color w:val="000000"/>
                <w:vertAlign w:val="subscript"/>
                <w:lang w:eastAsia="en-GB"/>
              </w:rPr>
              <w:t>4</w:t>
            </w:r>
          </w:p>
        </w:tc>
        <w:tc>
          <w:tcPr>
            <w:tcW w:w="4839" w:type="dxa"/>
            <w:noWrap/>
            <w:hideMark/>
          </w:tcPr>
          <w:p w14:paraId="6377CDFA"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4.01</w:t>
            </w:r>
          </w:p>
        </w:tc>
      </w:tr>
      <w:tr w:rsidR="004C3C54" w:rsidRPr="00832221" w14:paraId="114FC9EB" w14:textId="77777777" w:rsidTr="0039056D">
        <w:trPr>
          <w:trHeight w:val="256"/>
        </w:trPr>
        <w:tc>
          <w:tcPr>
            <w:tcW w:w="4294" w:type="dxa"/>
            <w:noWrap/>
            <w:hideMark/>
          </w:tcPr>
          <w:p w14:paraId="75FAB2D1" w14:textId="77777777" w:rsidR="004C3C54" w:rsidRPr="00832221" w:rsidRDefault="004C3C54" w:rsidP="0039056D">
            <w:pPr>
              <w:jc w:val="center"/>
              <w:rPr>
                <w:rFonts w:ascii="Calibri" w:eastAsia="Times New Roman" w:hAnsi="Calibri" w:cs="Calibri"/>
                <w:b/>
                <w:color w:val="000000"/>
                <w:lang w:eastAsia="en-GB"/>
              </w:rPr>
            </w:pPr>
            <w:proofErr w:type="spellStart"/>
            <w:r w:rsidRPr="00832221">
              <w:rPr>
                <w:rFonts w:ascii="Calibri" w:eastAsia="Times New Roman" w:hAnsi="Calibri" w:cs="Calibri"/>
                <w:b/>
                <w:color w:val="000000"/>
                <w:lang w:eastAsia="en-GB"/>
              </w:rPr>
              <w:t>KCl</w:t>
            </w:r>
            <w:proofErr w:type="spellEnd"/>
          </w:p>
        </w:tc>
        <w:tc>
          <w:tcPr>
            <w:tcW w:w="4839" w:type="dxa"/>
            <w:noWrap/>
            <w:hideMark/>
          </w:tcPr>
          <w:p w14:paraId="2DAAECEB"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0.70</w:t>
            </w:r>
          </w:p>
        </w:tc>
      </w:tr>
      <w:tr w:rsidR="004C3C54" w:rsidRPr="00832221" w14:paraId="1F72A4BC" w14:textId="77777777" w:rsidTr="0039056D">
        <w:trPr>
          <w:trHeight w:val="256"/>
        </w:trPr>
        <w:tc>
          <w:tcPr>
            <w:tcW w:w="4294" w:type="dxa"/>
            <w:noWrap/>
            <w:hideMark/>
          </w:tcPr>
          <w:p w14:paraId="3D01E7FB" w14:textId="77777777" w:rsidR="004C3C54" w:rsidRPr="00832221" w:rsidRDefault="004C3C54" w:rsidP="0039056D">
            <w:pPr>
              <w:jc w:val="center"/>
              <w:rPr>
                <w:rFonts w:ascii="Calibri" w:eastAsia="Times New Roman" w:hAnsi="Calibri" w:cs="Calibri"/>
                <w:b/>
                <w:color w:val="000000"/>
                <w:lang w:eastAsia="en-GB"/>
              </w:rPr>
            </w:pPr>
            <w:r w:rsidRPr="00832221">
              <w:rPr>
                <w:rFonts w:ascii="Calibri" w:eastAsia="Times New Roman" w:hAnsi="Calibri" w:cs="Calibri"/>
                <w:b/>
                <w:color w:val="000000"/>
                <w:lang w:eastAsia="en-GB"/>
              </w:rPr>
              <w:t>NaHCO</w:t>
            </w:r>
            <w:r w:rsidRPr="00832221">
              <w:rPr>
                <w:rFonts w:ascii="Calibri" w:eastAsia="Times New Roman" w:hAnsi="Calibri" w:cs="Calibri"/>
                <w:b/>
                <w:color w:val="000000"/>
                <w:vertAlign w:val="subscript"/>
                <w:lang w:eastAsia="en-GB"/>
              </w:rPr>
              <w:t>3</w:t>
            </w:r>
          </w:p>
        </w:tc>
        <w:tc>
          <w:tcPr>
            <w:tcW w:w="4839" w:type="dxa"/>
            <w:noWrap/>
            <w:hideMark/>
          </w:tcPr>
          <w:p w14:paraId="0D2D5716"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0.20</w:t>
            </w:r>
          </w:p>
        </w:tc>
      </w:tr>
      <w:tr w:rsidR="004C3C54" w:rsidRPr="00832221" w14:paraId="30D6EBB9" w14:textId="77777777" w:rsidTr="0039056D">
        <w:trPr>
          <w:trHeight w:val="256"/>
        </w:trPr>
        <w:tc>
          <w:tcPr>
            <w:tcW w:w="4294" w:type="dxa"/>
            <w:noWrap/>
            <w:hideMark/>
          </w:tcPr>
          <w:p w14:paraId="0C268D8D" w14:textId="77777777" w:rsidR="004C3C54" w:rsidRPr="00832221" w:rsidRDefault="004C3C54" w:rsidP="0039056D">
            <w:pPr>
              <w:jc w:val="center"/>
              <w:rPr>
                <w:rFonts w:ascii="Calibri" w:eastAsia="Times New Roman" w:hAnsi="Calibri" w:cs="Calibri"/>
                <w:b/>
                <w:color w:val="000000"/>
                <w:lang w:eastAsia="en-GB"/>
              </w:rPr>
            </w:pPr>
            <w:r w:rsidRPr="00832221">
              <w:rPr>
                <w:rFonts w:ascii="Calibri" w:eastAsia="Times New Roman" w:hAnsi="Calibri" w:cs="Calibri"/>
                <w:b/>
                <w:color w:val="000000"/>
                <w:lang w:eastAsia="en-GB"/>
              </w:rPr>
              <w:t>MgCl</w:t>
            </w:r>
            <w:r w:rsidRPr="00832221">
              <w:rPr>
                <w:rFonts w:ascii="Calibri" w:eastAsia="Times New Roman" w:hAnsi="Calibri" w:cs="Calibri"/>
                <w:b/>
                <w:color w:val="000000"/>
                <w:vertAlign w:val="subscript"/>
                <w:lang w:eastAsia="en-GB"/>
              </w:rPr>
              <w:t>2</w:t>
            </w:r>
          </w:p>
        </w:tc>
        <w:tc>
          <w:tcPr>
            <w:tcW w:w="4839" w:type="dxa"/>
            <w:noWrap/>
            <w:hideMark/>
          </w:tcPr>
          <w:p w14:paraId="3E11181D"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5.08</w:t>
            </w:r>
          </w:p>
        </w:tc>
      </w:tr>
      <w:tr w:rsidR="004C3C54" w:rsidRPr="00832221" w14:paraId="19F87321" w14:textId="77777777" w:rsidTr="0039056D">
        <w:trPr>
          <w:trHeight w:val="256"/>
        </w:trPr>
        <w:tc>
          <w:tcPr>
            <w:tcW w:w="4294" w:type="dxa"/>
            <w:noWrap/>
            <w:hideMark/>
          </w:tcPr>
          <w:p w14:paraId="401DF438" w14:textId="77777777" w:rsidR="004C3C54" w:rsidRPr="00832221" w:rsidRDefault="004C3C54" w:rsidP="0039056D">
            <w:pPr>
              <w:jc w:val="center"/>
              <w:rPr>
                <w:rFonts w:ascii="Calibri" w:eastAsia="Times New Roman" w:hAnsi="Calibri" w:cs="Calibri"/>
                <w:b/>
                <w:color w:val="000000"/>
                <w:lang w:eastAsia="en-GB"/>
              </w:rPr>
            </w:pPr>
            <w:r w:rsidRPr="00832221">
              <w:rPr>
                <w:rFonts w:ascii="Calibri" w:eastAsia="Times New Roman" w:hAnsi="Calibri" w:cs="Calibri"/>
                <w:b/>
                <w:color w:val="000000"/>
                <w:lang w:eastAsia="en-GB"/>
              </w:rPr>
              <w:t>CaCl</w:t>
            </w:r>
            <w:r w:rsidRPr="00832221">
              <w:rPr>
                <w:rFonts w:ascii="Calibri" w:eastAsia="Times New Roman" w:hAnsi="Calibri" w:cs="Calibri"/>
                <w:b/>
                <w:color w:val="000000"/>
                <w:vertAlign w:val="subscript"/>
                <w:lang w:eastAsia="en-GB"/>
              </w:rPr>
              <w:t>2</w:t>
            </w:r>
          </w:p>
        </w:tc>
        <w:tc>
          <w:tcPr>
            <w:tcW w:w="4839" w:type="dxa"/>
            <w:noWrap/>
            <w:hideMark/>
          </w:tcPr>
          <w:p w14:paraId="582EE448"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1.15</w:t>
            </w:r>
          </w:p>
        </w:tc>
      </w:tr>
      <w:tr w:rsidR="004C3C54" w:rsidRPr="00832221" w14:paraId="7A936E66" w14:textId="77777777" w:rsidTr="0039056D">
        <w:trPr>
          <w:trHeight w:val="256"/>
        </w:trPr>
        <w:tc>
          <w:tcPr>
            <w:tcW w:w="4294" w:type="dxa"/>
            <w:noWrap/>
            <w:hideMark/>
          </w:tcPr>
          <w:p w14:paraId="6B656BB6" w14:textId="77777777" w:rsidR="004C3C54" w:rsidRPr="00832221" w:rsidRDefault="004C3C54" w:rsidP="0039056D">
            <w:pPr>
              <w:jc w:val="center"/>
              <w:rPr>
                <w:rFonts w:ascii="Calibri" w:eastAsia="Times New Roman" w:hAnsi="Calibri" w:cs="Calibri"/>
                <w:b/>
                <w:color w:val="000000"/>
                <w:lang w:eastAsia="en-GB"/>
              </w:rPr>
            </w:pPr>
            <w:r w:rsidRPr="00832221">
              <w:rPr>
                <w:rFonts w:ascii="Calibri" w:eastAsia="Times New Roman" w:hAnsi="Calibri" w:cs="Calibri"/>
                <w:b/>
                <w:color w:val="000000"/>
                <w:lang w:eastAsia="en-GB"/>
              </w:rPr>
              <w:t>SrCl</w:t>
            </w:r>
            <w:r w:rsidRPr="00832221">
              <w:rPr>
                <w:rFonts w:ascii="Calibri" w:eastAsia="Times New Roman" w:hAnsi="Calibri" w:cs="Calibri"/>
                <w:b/>
                <w:color w:val="000000"/>
                <w:vertAlign w:val="subscript"/>
                <w:lang w:eastAsia="en-GB"/>
              </w:rPr>
              <w:t>2</w:t>
            </w:r>
          </w:p>
        </w:tc>
        <w:tc>
          <w:tcPr>
            <w:tcW w:w="4839" w:type="dxa"/>
            <w:noWrap/>
            <w:hideMark/>
          </w:tcPr>
          <w:p w14:paraId="2CE22432" w14:textId="77777777" w:rsidR="004C3C54" w:rsidRPr="00832221" w:rsidRDefault="004C3C54" w:rsidP="0039056D">
            <w:pPr>
              <w:jc w:val="center"/>
              <w:rPr>
                <w:rFonts w:ascii="Calibri" w:eastAsia="Times New Roman" w:hAnsi="Calibri" w:cs="Calibri"/>
                <w:bCs/>
                <w:color w:val="000000"/>
                <w:lang w:eastAsia="en-GB"/>
              </w:rPr>
            </w:pPr>
            <w:r w:rsidRPr="00832221">
              <w:rPr>
                <w:rFonts w:ascii="Calibri" w:eastAsia="Times New Roman" w:hAnsi="Calibri" w:cs="Calibri"/>
                <w:bCs/>
                <w:color w:val="000000"/>
                <w:lang w:eastAsia="en-GB"/>
              </w:rPr>
              <w:t>0.01</w:t>
            </w:r>
          </w:p>
        </w:tc>
      </w:tr>
    </w:tbl>
    <w:p w14:paraId="04FF2FE7" w14:textId="77777777" w:rsidR="004C3C54" w:rsidRPr="00832221" w:rsidRDefault="004C3C54" w:rsidP="004C3C54">
      <w:pPr>
        <w:jc w:val="both"/>
      </w:pPr>
      <w:r w:rsidRPr="00832221">
        <w:rPr>
          <w:b/>
        </w:rPr>
        <w:t>Table 1.</w:t>
      </w:r>
      <w:r w:rsidRPr="00832221">
        <w:t xml:space="preserve"> Artificial seawater salt composition used in this work.</w:t>
      </w:r>
    </w:p>
    <w:p w14:paraId="59263623" w14:textId="77777777" w:rsidR="00D128FF" w:rsidRPr="00832221" w:rsidRDefault="00D128FF" w:rsidP="004C3C54">
      <w:pPr>
        <w:jc w:val="both"/>
      </w:pPr>
    </w:p>
    <w:tbl>
      <w:tblPr>
        <w:tblStyle w:val="TableGrid"/>
        <w:tblW w:w="0" w:type="auto"/>
        <w:tblLook w:val="04A0" w:firstRow="1" w:lastRow="0" w:firstColumn="1" w:lastColumn="0" w:noHBand="0" w:noVBand="1"/>
      </w:tblPr>
      <w:tblGrid>
        <w:gridCol w:w="1156"/>
        <w:gridCol w:w="1019"/>
        <w:gridCol w:w="1474"/>
        <w:gridCol w:w="976"/>
        <w:gridCol w:w="1156"/>
        <w:gridCol w:w="1143"/>
        <w:gridCol w:w="1161"/>
        <w:gridCol w:w="1157"/>
      </w:tblGrid>
      <w:tr w:rsidR="00D128FF" w:rsidRPr="00832221" w14:paraId="566B3AD1" w14:textId="77777777" w:rsidTr="0039056D">
        <w:tc>
          <w:tcPr>
            <w:tcW w:w="1156" w:type="dxa"/>
          </w:tcPr>
          <w:p w14:paraId="1E04ACCD" w14:textId="77777777" w:rsidR="00D128FF" w:rsidRPr="00832221" w:rsidRDefault="00D128FF" w:rsidP="0039056D">
            <w:pPr>
              <w:jc w:val="center"/>
              <w:rPr>
                <w:rFonts w:cs="MyriadPro-Regular"/>
                <w:b/>
              </w:rPr>
            </w:pPr>
            <w:r w:rsidRPr="00832221">
              <w:rPr>
                <w:rFonts w:cs="MyriadPro-Regular"/>
                <w:b/>
              </w:rPr>
              <w:t>C</w:t>
            </w:r>
          </w:p>
        </w:tc>
        <w:tc>
          <w:tcPr>
            <w:tcW w:w="1019" w:type="dxa"/>
          </w:tcPr>
          <w:p w14:paraId="3465ED6B" w14:textId="77777777" w:rsidR="00D128FF" w:rsidRPr="00832221" w:rsidRDefault="00D128FF" w:rsidP="0039056D">
            <w:pPr>
              <w:jc w:val="center"/>
              <w:rPr>
                <w:rFonts w:cs="MyriadPro-Regular"/>
                <w:b/>
              </w:rPr>
            </w:pPr>
            <w:r w:rsidRPr="00832221">
              <w:rPr>
                <w:rFonts w:cs="MyriadPro-Regular"/>
                <w:b/>
              </w:rPr>
              <w:t>Si</w:t>
            </w:r>
          </w:p>
        </w:tc>
        <w:tc>
          <w:tcPr>
            <w:tcW w:w="1474" w:type="dxa"/>
          </w:tcPr>
          <w:p w14:paraId="4551FD82" w14:textId="77777777" w:rsidR="00D128FF" w:rsidRPr="00832221" w:rsidRDefault="00D128FF" w:rsidP="0039056D">
            <w:pPr>
              <w:jc w:val="center"/>
              <w:rPr>
                <w:rFonts w:cs="MyriadPro-Regular"/>
                <w:b/>
              </w:rPr>
            </w:pPr>
            <w:r w:rsidRPr="00832221">
              <w:rPr>
                <w:rFonts w:cs="MyriadPro-Regular"/>
                <w:b/>
              </w:rPr>
              <w:t>Mn</w:t>
            </w:r>
          </w:p>
        </w:tc>
        <w:tc>
          <w:tcPr>
            <w:tcW w:w="976" w:type="dxa"/>
          </w:tcPr>
          <w:p w14:paraId="757743AF" w14:textId="77777777" w:rsidR="00D128FF" w:rsidRPr="00832221" w:rsidRDefault="00D128FF" w:rsidP="0039056D">
            <w:pPr>
              <w:jc w:val="center"/>
              <w:rPr>
                <w:rFonts w:cs="MyriadPro-Regular"/>
                <w:b/>
              </w:rPr>
            </w:pPr>
            <w:r w:rsidRPr="00832221">
              <w:rPr>
                <w:rFonts w:cs="MyriadPro-Regular"/>
                <w:b/>
              </w:rPr>
              <w:t>P</w:t>
            </w:r>
          </w:p>
        </w:tc>
        <w:tc>
          <w:tcPr>
            <w:tcW w:w="1156" w:type="dxa"/>
          </w:tcPr>
          <w:p w14:paraId="7B6C7A25" w14:textId="77777777" w:rsidR="00D128FF" w:rsidRPr="00832221" w:rsidRDefault="00D128FF" w:rsidP="0039056D">
            <w:pPr>
              <w:jc w:val="center"/>
              <w:rPr>
                <w:rFonts w:cs="MyriadPro-Regular"/>
                <w:b/>
              </w:rPr>
            </w:pPr>
            <w:r w:rsidRPr="00832221">
              <w:rPr>
                <w:rFonts w:cs="MyriadPro-Regular"/>
                <w:b/>
              </w:rPr>
              <w:t>S</w:t>
            </w:r>
          </w:p>
        </w:tc>
        <w:tc>
          <w:tcPr>
            <w:tcW w:w="1143" w:type="dxa"/>
          </w:tcPr>
          <w:p w14:paraId="0B96DB1A" w14:textId="77777777" w:rsidR="00D128FF" w:rsidRPr="00832221" w:rsidRDefault="00D128FF" w:rsidP="0039056D">
            <w:pPr>
              <w:jc w:val="center"/>
              <w:rPr>
                <w:rFonts w:cs="MyriadPro-Regular"/>
                <w:b/>
              </w:rPr>
            </w:pPr>
            <w:r w:rsidRPr="00832221">
              <w:rPr>
                <w:rFonts w:cs="MyriadPro-Regular"/>
                <w:b/>
              </w:rPr>
              <w:t>Cr</w:t>
            </w:r>
          </w:p>
        </w:tc>
        <w:tc>
          <w:tcPr>
            <w:tcW w:w="1161" w:type="dxa"/>
          </w:tcPr>
          <w:p w14:paraId="35601916" w14:textId="77777777" w:rsidR="00D128FF" w:rsidRPr="00832221" w:rsidRDefault="00D128FF" w:rsidP="0039056D">
            <w:pPr>
              <w:jc w:val="center"/>
              <w:rPr>
                <w:rFonts w:cs="MyriadPro-Regular"/>
                <w:b/>
              </w:rPr>
            </w:pPr>
            <w:r w:rsidRPr="00832221">
              <w:rPr>
                <w:rFonts w:cs="MyriadPro-Regular"/>
                <w:b/>
              </w:rPr>
              <w:t>Mo</w:t>
            </w:r>
          </w:p>
        </w:tc>
        <w:tc>
          <w:tcPr>
            <w:tcW w:w="1157" w:type="dxa"/>
          </w:tcPr>
          <w:p w14:paraId="42AF3403" w14:textId="77777777" w:rsidR="00D128FF" w:rsidRPr="00832221" w:rsidRDefault="00D128FF" w:rsidP="0039056D">
            <w:pPr>
              <w:jc w:val="center"/>
              <w:rPr>
                <w:rFonts w:cs="MyriadPro-Regular"/>
                <w:b/>
              </w:rPr>
            </w:pPr>
            <w:r w:rsidRPr="00832221">
              <w:rPr>
                <w:rFonts w:cs="MyriadPro-Regular"/>
                <w:b/>
              </w:rPr>
              <w:t>Ni</w:t>
            </w:r>
          </w:p>
        </w:tc>
      </w:tr>
      <w:tr w:rsidR="00D128FF" w:rsidRPr="00832221" w14:paraId="5432CF02" w14:textId="77777777" w:rsidTr="0039056D">
        <w:tc>
          <w:tcPr>
            <w:tcW w:w="1156" w:type="dxa"/>
          </w:tcPr>
          <w:p w14:paraId="6ABC5B0F" w14:textId="77777777" w:rsidR="00D128FF" w:rsidRPr="00832221" w:rsidRDefault="00D128FF" w:rsidP="0039056D">
            <w:pPr>
              <w:jc w:val="center"/>
              <w:rPr>
                <w:rFonts w:cs="MyriadPro-Regular"/>
              </w:rPr>
            </w:pPr>
            <w:r w:rsidRPr="00832221">
              <w:rPr>
                <w:rFonts w:cs="MyriadPro-Regular"/>
              </w:rPr>
              <w:t>0.200%</w:t>
            </w:r>
          </w:p>
        </w:tc>
        <w:tc>
          <w:tcPr>
            <w:tcW w:w="1019" w:type="dxa"/>
          </w:tcPr>
          <w:p w14:paraId="56FE474F" w14:textId="77777777" w:rsidR="00D128FF" w:rsidRPr="00832221" w:rsidRDefault="00D128FF" w:rsidP="0039056D">
            <w:pPr>
              <w:jc w:val="center"/>
              <w:rPr>
                <w:rFonts w:cs="MyriadPro-Regular"/>
              </w:rPr>
            </w:pPr>
            <w:r w:rsidRPr="00832221">
              <w:rPr>
                <w:rFonts w:cs="MyriadPro-Regular"/>
              </w:rPr>
              <w:t>0.500%</w:t>
            </w:r>
          </w:p>
        </w:tc>
        <w:tc>
          <w:tcPr>
            <w:tcW w:w="1474" w:type="dxa"/>
          </w:tcPr>
          <w:p w14:paraId="74027B03" w14:textId="77777777" w:rsidR="00D128FF" w:rsidRPr="00832221" w:rsidRDefault="00D128FF" w:rsidP="0039056D">
            <w:pPr>
              <w:jc w:val="center"/>
              <w:rPr>
                <w:rFonts w:cs="MyriadPro-Regular"/>
              </w:rPr>
            </w:pPr>
            <w:r w:rsidRPr="00832221">
              <w:rPr>
                <w:rFonts w:cs="MyriadPro-Regular"/>
              </w:rPr>
              <w:t>0.900-1.650%</w:t>
            </w:r>
          </w:p>
        </w:tc>
        <w:tc>
          <w:tcPr>
            <w:tcW w:w="976" w:type="dxa"/>
          </w:tcPr>
          <w:p w14:paraId="1E360FB6" w14:textId="77777777" w:rsidR="00D128FF" w:rsidRPr="00832221" w:rsidRDefault="00D128FF" w:rsidP="0039056D">
            <w:pPr>
              <w:jc w:val="center"/>
              <w:rPr>
                <w:rFonts w:cs="MyriadPro-Regular"/>
              </w:rPr>
            </w:pPr>
            <w:r w:rsidRPr="00832221">
              <w:rPr>
                <w:rFonts w:cs="MyriadPro-Regular"/>
              </w:rPr>
              <w:t>0.035%</w:t>
            </w:r>
          </w:p>
        </w:tc>
        <w:tc>
          <w:tcPr>
            <w:tcW w:w="1156" w:type="dxa"/>
          </w:tcPr>
          <w:p w14:paraId="1B058911" w14:textId="77777777" w:rsidR="00D128FF" w:rsidRPr="00832221" w:rsidRDefault="00D128FF" w:rsidP="0039056D">
            <w:pPr>
              <w:jc w:val="center"/>
              <w:rPr>
                <w:rFonts w:cs="MyriadPro-Regular"/>
              </w:rPr>
            </w:pPr>
            <w:r w:rsidRPr="00832221">
              <w:rPr>
                <w:rFonts w:cs="MyriadPro-Regular"/>
              </w:rPr>
              <w:t>0.030%</w:t>
            </w:r>
          </w:p>
        </w:tc>
        <w:tc>
          <w:tcPr>
            <w:tcW w:w="1143" w:type="dxa"/>
          </w:tcPr>
          <w:p w14:paraId="3E6823BF" w14:textId="77777777" w:rsidR="00D128FF" w:rsidRPr="00832221" w:rsidRDefault="00D128FF" w:rsidP="0039056D">
            <w:pPr>
              <w:jc w:val="center"/>
              <w:rPr>
                <w:rFonts w:cs="MyriadPro-Regular"/>
              </w:rPr>
            </w:pPr>
            <w:r w:rsidRPr="00832221">
              <w:rPr>
                <w:rFonts w:cs="MyriadPro-Regular"/>
              </w:rPr>
              <w:t>0.30%</w:t>
            </w:r>
          </w:p>
        </w:tc>
        <w:tc>
          <w:tcPr>
            <w:tcW w:w="1161" w:type="dxa"/>
          </w:tcPr>
          <w:p w14:paraId="3C3036AC" w14:textId="77777777" w:rsidR="00D128FF" w:rsidRPr="00832221" w:rsidRDefault="00D128FF" w:rsidP="0039056D">
            <w:pPr>
              <w:jc w:val="center"/>
              <w:rPr>
                <w:rFonts w:cs="MyriadPro-Regular"/>
              </w:rPr>
            </w:pPr>
            <w:r w:rsidRPr="00832221">
              <w:rPr>
                <w:rFonts w:cs="MyriadPro-Regular"/>
              </w:rPr>
              <w:t>0.10%</w:t>
            </w:r>
          </w:p>
        </w:tc>
        <w:tc>
          <w:tcPr>
            <w:tcW w:w="1157" w:type="dxa"/>
          </w:tcPr>
          <w:p w14:paraId="20AE279F" w14:textId="77777777" w:rsidR="00D128FF" w:rsidRPr="00832221" w:rsidRDefault="00D128FF" w:rsidP="0039056D">
            <w:pPr>
              <w:jc w:val="center"/>
              <w:rPr>
                <w:rFonts w:cs="MyriadPro-Regular"/>
              </w:rPr>
            </w:pPr>
            <w:r w:rsidRPr="00832221">
              <w:rPr>
                <w:rFonts w:cs="MyriadPro-Regular"/>
              </w:rPr>
              <w:t>0.015%</w:t>
            </w:r>
          </w:p>
        </w:tc>
      </w:tr>
      <w:tr w:rsidR="00D128FF" w:rsidRPr="00832221" w14:paraId="19C54B05" w14:textId="77777777" w:rsidTr="0039056D">
        <w:tc>
          <w:tcPr>
            <w:tcW w:w="1156" w:type="dxa"/>
          </w:tcPr>
          <w:p w14:paraId="3C3C6E2C" w14:textId="77777777" w:rsidR="00D128FF" w:rsidRPr="00832221" w:rsidRDefault="00D128FF" w:rsidP="0039056D">
            <w:pPr>
              <w:jc w:val="center"/>
              <w:rPr>
                <w:rFonts w:cs="MyriadPro-Regular"/>
                <w:b/>
              </w:rPr>
            </w:pPr>
            <w:r w:rsidRPr="00832221">
              <w:rPr>
                <w:rFonts w:cs="MyriadPro-Regular"/>
                <w:b/>
              </w:rPr>
              <w:t>Al</w:t>
            </w:r>
          </w:p>
        </w:tc>
        <w:tc>
          <w:tcPr>
            <w:tcW w:w="1019" w:type="dxa"/>
          </w:tcPr>
          <w:p w14:paraId="755B5DC8" w14:textId="77777777" w:rsidR="00D128FF" w:rsidRPr="00832221" w:rsidRDefault="00D128FF" w:rsidP="0039056D">
            <w:pPr>
              <w:jc w:val="center"/>
              <w:rPr>
                <w:rFonts w:cs="MyriadPro-Regular"/>
                <w:b/>
              </w:rPr>
            </w:pPr>
            <w:r w:rsidRPr="00832221">
              <w:rPr>
                <w:rFonts w:cs="MyriadPro-Regular"/>
                <w:b/>
              </w:rPr>
              <w:t>Cu</w:t>
            </w:r>
          </w:p>
        </w:tc>
        <w:tc>
          <w:tcPr>
            <w:tcW w:w="1474" w:type="dxa"/>
          </w:tcPr>
          <w:p w14:paraId="4D29ACA7" w14:textId="77777777" w:rsidR="00D128FF" w:rsidRPr="00832221" w:rsidRDefault="00D128FF" w:rsidP="0039056D">
            <w:pPr>
              <w:jc w:val="center"/>
              <w:rPr>
                <w:rFonts w:cs="MyriadPro-Regular"/>
                <w:b/>
              </w:rPr>
            </w:pPr>
            <w:r w:rsidRPr="00832221">
              <w:rPr>
                <w:rFonts w:cs="MyriadPro-Regular"/>
                <w:b/>
              </w:rPr>
              <w:t>N</w:t>
            </w:r>
          </w:p>
        </w:tc>
        <w:tc>
          <w:tcPr>
            <w:tcW w:w="976" w:type="dxa"/>
          </w:tcPr>
          <w:p w14:paraId="52D16B31" w14:textId="77777777" w:rsidR="00D128FF" w:rsidRPr="00832221" w:rsidRDefault="00D128FF" w:rsidP="0039056D">
            <w:pPr>
              <w:jc w:val="center"/>
              <w:rPr>
                <w:rFonts w:cs="MyriadPro-Regular"/>
                <w:b/>
              </w:rPr>
            </w:pPr>
            <w:proofErr w:type="spellStart"/>
            <w:r w:rsidRPr="00832221">
              <w:rPr>
                <w:rFonts w:cs="MyriadPro-Regular"/>
                <w:b/>
              </w:rPr>
              <w:t>Nb</w:t>
            </w:r>
            <w:proofErr w:type="spellEnd"/>
          </w:p>
        </w:tc>
        <w:tc>
          <w:tcPr>
            <w:tcW w:w="1156" w:type="dxa"/>
          </w:tcPr>
          <w:p w14:paraId="470A1F8D" w14:textId="77777777" w:rsidR="00D128FF" w:rsidRPr="00832221" w:rsidRDefault="00D128FF" w:rsidP="0039056D">
            <w:pPr>
              <w:jc w:val="center"/>
              <w:rPr>
                <w:rFonts w:cs="MyriadPro-Regular"/>
                <w:b/>
              </w:rPr>
            </w:pPr>
            <w:r w:rsidRPr="00832221">
              <w:rPr>
                <w:rFonts w:cs="MyriadPro-Regular"/>
                <w:b/>
              </w:rPr>
              <w:t>Ti</w:t>
            </w:r>
          </w:p>
        </w:tc>
        <w:tc>
          <w:tcPr>
            <w:tcW w:w="1143" w:type="dxa"/>
          </w:tcPr>
          <w:p w14:paraId="6A693B83" w14:textId="77777777" w:rsidR="00D128FF" w:rsidRPr="00832221" w:rsidRDefault="00D128FF" w:rsidP="0039056D">
            <w:pPr>
              <w:jc w:val="center"/>
              <w:rPr>
                <w:rFonts w:cs="MyriadPro-Regular"/>
                <w:b/>
              </w:rPr>
            </w:pPr>
            <w:r w:rsidRPr="00832221">
              <w:rPr>
                <w:rFonts w:cs="MyriadPro-Regular"/>
                <w:b/>
              </w:rPr>
              <w:t>V</w:t>
            </w:r>
          </w:p>
        </w:tc>
        <w:tc>
          <w:tcPr>
            <w:tcW w:w="1161" w:type="dxa"/>
          </w:tcPr>
          <w:p w14:paraId="621D01E1" w14:textId="77777777" w:rsidR="00D128FF" w:rsidRPr="00832221" w:rsidRDefault="00D128FF" w:rsidP="0039056D">
            <w:pPr>
              <w:jc w:val="center"/>
              <w:rPr>
                <w:rFonts w:cs="MyriadPro-Regular"/>
                <w:b/>
              </w:rPr>
            </w:pPr>
            <w:r w:rsidRPr="00832221">
              <w:rPr>
                <w:rFonts w:cs="MyriadPro-Regular"/>
                <w:b/>
              </w:rPr>
              <w:t>Fe</w:t>
            </w:r>
          </w:p>
        </w:tc>
        <w:tc>
          <w:tcPr>
            <w:tcW w:w="1157" w:type="dxa"/>
          </w:tcPr>
          <w:p w14:paraId="0DDE0728" w14:textId="77777777" w:rsidR="00D128FF" w:rsidRPr="00832221" w:rsidRDefault="00D128FF" w:rsidP="0039056D">
            <w:pPr>
              <w:jc w:val="center"/>
              <w:rPr>
                <w:rFonts w:cs="MyriadPro-Regular"/>
                <w:b/>
              </w:rPr>
            </w:pPr>
          </w:p>
        </w:tc>
      </w:tr>
      <w:tr w:rsidR="00D128FF" w:rsidRPr="00832221" w14:paraId="63CAABB4" w14:textId="77777777" w:rsidTr="0039056D">
        <w:tc>
          <w:tcPr>
            <w:tcW w:w="1156" w:type="dxa"/>
          </w:tcPr>
          <w:p w14:paraId="40DBCF37" w14:textId="77777777" w:rsidR="00D128FF" w:rsidRPr="00832221" w:rsidRDefault="00D128FF" w:rsidP="0039056D">
            <w:pPr>
              <w:jc w:val="center"/>
              <w:rPr>
                <w:rFonts w:cs="MyriadPro-Regular"/>
              </w:rPr>
            </w:pPr>
            <w:r w:rsidRPr="00832221">
              <w:rPr>
                <w:rFonts w:cs="MyriadPro-Regular"/>
              </w:rPr>
              <w:t>0.020%</w:t>
            </w:r>
          </w:p>
        </w:tc>
        <w:tc>
          <w:tcPr>
            <w:tcW w:w="1019" w:type="dxa"/>
          </w:tcPr>
          <w:p w14:paraId="4BA946FF" w14:textId="77777777" w:rsidR="00D128FF" w:rsidRPr="00832221" w:rsidRDefault="00D128FF" w:rsidP="0039056D">
            <w:pPr>
              <w:jc w:val="center"/>
              <w:rPr>
                <w:rFonts w:cs="MyriadPro-Regular"/>
              </w:rPr>
            </w:pPr>
            <w:r w:rsidRPr="00832221">
              <w:rPr>
                <w:rFonts w:cs="MyriadPro-Regular"/>
              </w:rPr>
              <w:t>0.35%</w:t>
            </w:r>
          </w:p>
        </w:tc>
        <w:tc>
          <w:tcPr>
            <w:tcW w:w="1474" w:type="dxa"/>
          </w:tcPr>
          <w:p w14:paraId="3815928F" w14:textId="77777777" w:rsidR="00D128FF" w:rsidRPr="00832221" w:rsidRDefault="00D128FF" w:rsidP="0039056D">
            <w:pPr>
              <w:jc w:val="center"/>
              <w:rPr>
                <w:rFonts w:cs="MyriadPro-Regular"/>
              </w:rPr>
            </w:pPr>
            <w:r w:rsidRPr="00832221">
              <w:rPr>
                <w:rFonts w:cs="MyriadPro-Regular"/>
              </w:rPr>
              <w:t>0.015%</w:t>
            </w:r>
          </w:p>
        </w:tc>
        <w:tc>
          <w:tcPr>
            <w:tcW w:w="976" w:type="dxa"/>
          </w:tcPr>
          <w:p w14:paraId="2EA43D56" w14:textId="77777777" w:rsidR="00D128FF" w:rsidRPr="00832221" w:rsidRDefault="00D128FF" w:rsidP="0039056D">
            <w:pPr>
              <w:jc w:val="center"/>
              <w:rPr>
                <w:rFonts w:cs="MyriadPro-Regular"/>
              </w:rPr>
            </w:pPr>
            <w:r w:rsidRPr="00832221">
              <w:rPr>
                <w:rFonts w:cs="MyriadPro-Regular"/>
              </w:rPr>
              <w:t>0.060%</w:t>
            </w:r>
          </w:p>
        </w:tc>
        <w:tc>
          <w:tcPr>
            <w:tcW w:w="1156" w:type="dxa"/>
          </w:tcPr>
          <w:p w14:paraId="6DD1C75C" w14:textId="77777777" w:rsidR="00D128FF" w:rsidRPr="00832221" w:rsidRDefault="00D128FF" w:rsidP="0039056D">
            <w:pPr>
              <w:jc w:val="center"/>
              <w:rPr>
                <w:rFonts w:cs="MyriadPro-Regular"/>
              </w:rPr>
            </w:pPr>
            <w:r w:rsidRPr="00832221">
              <w:rPr>
                <w:rFonts w:cs="MyriadPro-Regular"/>
              </w:rPr>
              <w:t>0.030%</w:t>
            </w:r>
          </w:p>
        </w:tc>
        <w:tc>
          <w:tcPr>
            <w:tcW w:w="1143" w:type="dxa"/>
          </w:tcPr>
          <w:p w14:paraId="23D9FA54" w14:textId="77777777" w:rsidR="00D128FF" w:rsidRPr="00832221" w:rsidRDefault="00D128FF" w:rsidP="0039056D">
            <w:pPr>
              <w:jc w:val="center"/>
              <w:rPr>
                <w:rFonts w:cs="MyriadPro-Regular"/>
              </w:rPr>
            </w:pPr>
            <w:r w:rsidRPr="00832221">
              <w:rPr>
                <w:rFonts w:cs="MyriadPro-Regular"/>
              </w:rPr>
              <w:t>0.12%</w:t>
            </w:r>
          </w:p>
        </w:tc>
        <w:tc>
          <w:tcPr>
            <w:tcW w:w="1161" w:type="dxa"/>
          </w:tcPr>
          <w:p w14:paraId="7C651D30" w14:textId="77777777" w:rsidR="00D128FF" w:rsidRPr="00832221" w:rsidRDefault="00D128FF" w:rsidP="0039056D">
            <w:pPr>
              <w:jc w:val="center"/>
              <w:rPr>
                <w:rFonts w:cs="MyriadPro-Regular"/>
              </w:rPr>
            </w:pPr>
            <w:r w:rsidRPr="00832221">
              <w:rPr>
                <w:rFonts w:cs="MyriadPro-Regular"/>
              </w:rPr>
              <w:t>balance</w:t>
            </w:r>
          </w:p>
        </w:tc>
        <w:tc>
          <w:tcPr>
            <w:tcW w:w="1157" w:type="dxa"/>
          </w:tcPr>
          <w:p w14:paraId="4E1DAEE0" w14:textId="77777777" w:rsidR="00D128FF" w:rsidRPr="00832221" w:rsidRDefault="00D128FF" w:rsidP="0039056D">
            <w:pPr>
              <w:keepNext/>
              <w:jc w:val="center"/>
              <w:rPr>
                <w:rFonts w:cs="MyriadPro-Regular"/>
              </w:rPr>
            </w:pPr>
          </w:p>
        </w:tc>
      </w:tr>
    </w:tbl>
    <w:p w14:paraId="2070AF60" w14:textId="124F18BA" w:rsidR="00D128FF" w:rsidRPr="00832221" w:rsidRDefault="00D128FF" w:rsidP="004C3C54">
      <w:pPr>
        <w:jc w:val="both"/>
      </w:pPr>
      <w:r w:rsidRPr="00832221">
        <w:rPr>
          <w:b/>
        </w:rPr>
        <w:t>Table 2</w:t>
      </w:r>
      <w:r w:rsidRPr="00832221">
        <w:t>. Elemental composition of S355 steel, as given by the manufacturer</w:t>
      </w:r>
    </w:p>
    <w:p w14:paraId="400D18B8" w14:textId="77777777" w:rsidR="002F1DCD" w:rsidRPr="00832221" w:rsidRDefault="002F1DCD" w:rsidP="004C3C54">
      <w:pPr>
        <w:jc w:val="both"/>
      </w:pPr>
    </w:p>
    <w:p w14:paraId="35920011" w14:textId="77777777" w:rsidR="002F1DCD" w:rsidRPr="00832221" w:rsidRDefault="002F1DCD" w:rsidP="00E51DA5">
      <w:pPr>
        <w:jc w:val="center"/>
      </w:pPr>
      <w:r w:rsidRPr="00832221">
        <w:rPr>
          <w:noProof/>
          <w:lang w:eastAsia="en-GB"/>
        </w:rPr>
        <w:drawing>
          <wp:inline distT="0" distB="0" distL="0" distR="0" wp14:anchorId="12E153D3" wp14:editId="69598F88">
            <wp:extent cx="5731510" cy="1353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_corrosion_cartoon.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353820"/>
                    </a:xfrm>
                    <a:prstGeom prst="rect">
                      <a:avLst/>
                    </a:prstGeom>
                  </pic:spPr>
                </pic:pic>
              </a:graphicData>
            </a:graphic>
          </wp:inline>
        </w:drawing>
      </w:r>
    </w:p>
    <w:p w14:paraId="3D196916" w14:textId="63D8F15E" w:rsidR="002F1DCD" w:rsidRPr="00832221" w:rsidRDefault="002F1DCD" w:rsidP="002F1DCD">
      <w:pPr>
        <w:jc w:val="both"/>
      </w:pPr>
      <w:r w:rsidRPr="00832221">
        <w:rPr>
          <w:b/>
        </w:rPr>
        <w:t>Figure 1</w:t>
      </w:r>
      <w:r w:rsidRPr="00832221">
        <w:t>. Schematic illustration of the proposed mechanism of corrosion from marine aerosol impact. Stage 1: marine aerosols generated by ocean waves collide on the S355 steel surface. Stage 2: Marine aerosols, a mixture of dry and wet sea salt particles, and wet aerosol droplets lead to immediate rusting of the steel surface</w:t>
      </w:r>
      <w:r w:rsidR="002B700D" w:rsidRPr="00832221">
        <w:t xml:space="preserve"> (orange sites)</w:t>
      </w:r>
      <w:r w:rsidRPr="00832221">
        <w:t>. Stage 3: Rust features, are covered by paint</w:t>
      </w:r>
      <w:r w:rsidR="002B700D" w:rsidRPr="00832221">
        <w:t xml:space="preserve"> (in </w:t>
      </w:r>
      <w:r w:rsidR="002B700D" w:rsidRPr="00832221">
        <w:lastRenderedPageBreak/>
        <w:t>green)</w:t>
      </w:r>
      <w:r w:rsidRPr="00832221">
        <w:t>. This is intended to arrest corrosion. Note that the corrosion products are often still small over the short time they are exposed and h</w:t>
      </w:r>
      <w:r w:rsidR="007F2CB8" w:rsidRPr="00832221">
        <w:t>ence invisible to the naked eye.</w:t>
      </w:r>
    </w:p>
    <w:p w14:paraId="441E0719" w14:textId="77777777" w:rsidR="002F1DCD" w:rsidRPr="00832221" w:rsidRDefault="002F1DCD" w:rsidP="00E51DA5">
      <w:pPr>
        <w:jc w:val="center"/>
      </w:pPr>
      <w:r w:rsidRPr="00832221">
        <w:t>a)</w:t>
      </w:r>
      <w:r w:rsidRPr="00832221">
        <w:rPr>
          <w:noProof/>
          <w:lang w:eastAsia="en-GB"/>
        </w:rPr>
        <w:drawing>
          <wp:inline distT="0" distB="0" distL="0" distR="0" wp14:anchorId="46F6015D" wp14:editId="05BC97E8">
            <wp:extent cx="2279201" cy="1311739"/>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ical Top Model.tif"/>
                    <pic:cNvPicPr/>
                  </pic:nvPicPr>
                  <pic:blipFill>
                    <a:blip r:embed="rId11">
                      <a:extLst>
                        <a:ext uri="{28A0092B-C50C-407E-A947-70E740481C1C}">
                          <a14:useLocalDpi xmlns:a14="http://schemas.microsoft.com/office/drawing/2010/main" val="0"/>
                        </a:ext>
                      </a:extLst>
                    </a:blip>
                    <a:stretch>
                      <a:fillRect/>
                    </a:stretch>
                  </pic:blipFill>
                  <pic:spPr>
                    <a:xfrm>
                      <a:off x="0" y="0"/>
                      <a:ext cx="2279201" cy="1311739"/>
                    </a:xfrm>
                    <a:prstGeom prst="rect">
                      <a:avLst/>
                    </a:prstGeom>
                  </pic:spPr>
                </pic:pic>
              </a:graphicData>
            </a:graphic>
          </wp:inline>
        </w:drawing>
      </w:r>
      <w:r w:rsidRPr="00832221">
        <w:t>b)</w:t>
      </w:r>
      <w:r w:rsidRPr="00832221">
        <w:rPr>
          <w:noProof/>
          <w:lang w:eastAsia="en-GB"/>
        </w:rPr>
        <w:drawing>
          <wp:inline distT="0" distB="0" distL="0" distR="0" wp14:anchorId="0171871F" wp14:editId="7B5965C2">
            <wp:extent cx="3191811" cy="242192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_aerosol_flux.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91811" cy="2421922"/>
                    </a:xfrm>
                    <a:prstGeom prst="rect">
                      <a:avLst/>
                    </a:prstGeom>
                    <a:ln>
                      <a:noFill/>
                    </a:ln>
                    <a:extLst>
                      <a:ext uri="{53640926-AAD7-44D8-BBD7-CCE9431645EC}">
                        <a14:shadowObscured xmlns:a14="http://schemas.microsoft.com/office/drawing/2010/main"/>
                      </a:ext>
                    </a:extLst>
                  </pic:spPr>
                </pic:pic>
              </a:graphicData>
            </a:graphic>
          </wp:inline>
        </w:drawing>
      </w:r>
    </w:p>
    <w:p w14:paraId="2BC9EB37" w14:textId="085E6BB9" w:rsidR="007F354C" w:rsidRPr="00832221" w:rsidRDefault="002F1DCD" w:rsidP="00E51DA5">
      <w:pPr>
        <w:jc w:val="both"/>
      </w:pPr>
      <w:r w:rsidRPr="00832221">
        <w:rPr>
          <w:b/>
        </w:rPr>
        <w:t>Figure 2.</w:t>
      </w:r>
      <w:r w:rsidRPr="00832221">
        <w:t xml:space="preserve"> </w:t>
      </w:r>
      <w:r w:rsidRPr="00832221">
        <w:rPr>
          <w:b/>
        </w:rPr>
        <w:t>a)</w:t>
      </w:r>
      <w:r w:rsidRPr="00832221">
        <w:t xml:space="preserve"> Schematic showing the spherical top geometry of a single aerosol drop on a steel surface use to determining the surface area contact with the steel. </w:t>
      </w:r>
      <w:r w:rsidRPr="00832221">
        <w:rPr>
          <w:b/>
        </w:rPr>
        <w:t>b)</w:t>
      </w:r>
      <w:r w:rsidRPr="00832221">
        <w:t xml:space="preserve"> Flux of marine aerosols per square meter for different aerosol concentrations and wind speed, as discussed in the text.</w:t>
      </w:r>
      <w:r w:rsidR="007F354C" w:rsidRPr="00832221">
        <w:br w:type="page"/>
      </w:r>
    </w:p>
    <w:p w14:paraId="62A06BDA" w14:textId="77777777" w:rsidR="007F354C" w:rsidRPr="00832221" w:rsidRDefault="007F354C" w:rsidP="007F354C">
      <w:pPr>
        <w:jc w:val="center"/>
      </w:pPr>
      <w:r w:rsidRPr="00832221">
        <w:lastRenderedPageBreak/>
        <w:t>a)</w:t>
      </w:r>
      <w:r w:rsidRPr="00832221">
        <w:rPr>
          <w:noProof/>
          <w:lang w:eastAsia="en-GB"/>
        </w:rPr>
        <w:drawing>
          <wp:inline distT="0" distB="0" distL="0" distR="0" wp14:anchorId="3A3B22CD" wp14:editId="09B2F66E">
            <wp:extent cx="2712720" cy="249548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min_corrosion_cathode.tif"/>
                    <pic:cNvPicPr/>
                  </pic:nvPicPr>
                  <pic:blipFill>
                    <a:blip r:embed="rId13">
                      <a:extLst>
                        <a:ext uri="{28A0092B-C50C-407E-A947-70E740481C1C}">
                          <a14:useLocalDpi xmlns:a14="http://schemas.microsoft.com/office/drawing/2010/main" val="0"/>
                        </a:ext>
                      </a:extLst>
                    </a:blip>
                    <a:stretch>
                      <a:fillRect/>
                    </a:stretch>
                  </pic:blipFill>
                  <pic:spPr>
                    <a:xfrm>
                      <a:off x="0" y="0"/>
                      <a:ext cx="2742314" cy="2522713"/>
                    </a:xfrm>
                    <a:prstGeom prst="rect">
                      <a:avLst/>
                    </a:prstGeom>
                  </pic:spPr>
                </pic:pic>
              </a:graphicData>
            </a:graphic>
          </wp:inline>
        </w:drawing>
      </w:r>
      <w:r w:rsidRPr="00832221">
        <w:t>b)</w:t>
      </w:r>
      <w:r w:rsidRPr="00832221">
        <w:rPr>
          <w:noProof/>
          <w:lang w:eastAsia="en-GB"/>
        </w:rPr>
        <w:drawing>
          <wp:inline distT="0" distB="0" distL="0" distR="0" wp14:anchorId="31A49947" wp14:editId="1298FEEE">
            <wp:extent cx="2710715" cy="24936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min_corrosion_cathode_pt.jpg"/>
                    <pic:cNvPicPr/>
                  </pic:nvPicPr>
                  <pic:blipFill>
                    <a:blip r:embed="rId14">
                      <a:extLst>
                        <a:ext uri="{28A0092B-C50C-407E-A947-70E740481C1C}">
                          <a14:useLocalDpi xmlns:a14="http://schemas.microsoft.com/office/drawing/2010/main" val="0"/>
                        </a:ext>
                      </a:extLst>
                    </a:blip>
                    <a:stretch>
                      <a:fillRect/>
                    </a:stretch>
                  </pic:blipFill>
                  <pic:spPr>
                    <a:xfrm>
                      <a:off x="0" y="0"/>
                      <a:ext cx="2735050" cy="2516031"/>
                    </a:xfrm>
                    <a:prstGeom prst="rect">
                      <a:avLst/>
                    </a:prstGeom>
                  </pic:spPr>
                </pic:pic>
              </a:graphicData>
            </a:graphic>
          </wp:inline>
        </w:drawing>
      </w:r>
    </w:p>
    <w:p w14:paraId="3F56817B" w14:textId="77777777" w:rsidR="007F354C" w:rsidRPr="00832221" w:rsidRDefault="007F354C" w:rsidP="00E51DA5">
      <w:pPr>
        <w:jc w:val="center"/>
      </w:pPr>
      <w:r w:rsidRPr="00832221">
        <w:t>c)</w:t>
      </w:r>
      <w:r w:rsidRPr="00832221">
        <w:rPr>
          <w:noProof/>
          <w:lang w:eastAsia="en-GB"/>
        </w:rPr>
        <w:drawing>
          <wp:inline distT="0" distB="0" distL="0" distR="0" wp14:anchorId="1278A48A" wp14:editId="394CFED3">
            <wp:extent cx="2727960" cy="251217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min_corrosion_cathod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8290" cy="2540104"/>
                    </a:xfrm>
                    <a:prstGeom prst="rect">
                      <a:avLst/>
                    </a:prstGeom>
                  </pic:spPr>
                </pic:pic>
              </a:graphicData>
            </a:graphic>
          </wp:inline>
        </w:drawing>
      </w:r>
      <w:r w:rsidRPr="00832221">
        <w:t>d)</w:t>
      </w:r>
      <w:r w:rsidRPr="00832221">
        <w:rPr>
          <w:noProof/>
          <w:lang w:eastAsia="en-GB"/>
        </w:rPr>
        <w:drawing>
          <wp:inline distT="0" distB="0" distL="0" distR="0" wp14:anchorId="59D8C36F" wp14:editId="6BCE70E8">
            <wp:extent cx="2740660" cy="2523870"/>
            <wp:effectExtent l="0" t="0" r="2540" b="0"/>
            <wp:docPr id="27" name="Picture 27" descr="A black and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5min_corrosion_cathode_p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0120" cy="2551000"/>
                    </a:xfrm>
                    <a:prstGeom prst="rect">
                      <a:avLst/>
                    </a:prstGeom>
                  </pic:spPr>
                </pic:pic>
              </a:graphicData>
            </a:graphic>
          </wp:inline>
        </w:drawing>
      </w:r>
    </w:p>
    <w:p w14:paraId="74B22C1D" w14:textId="040F72A5" w:rsidR="007F354C" w:rsidRPr="00832221" w:rsidRDefault="007F354C" w:rsidP="007F354C">
      <w:pPr>
        <w:jc w:val="both"/>
      </w:pPr>
      <w:r w:rsidRPr="00832221">
        <w:rPr>
          <w:b/>
        </w:rPr>
        <w:t xml:space="preserve">Figure </w:t>
      </w:r>
      <w:r w:rsidR="00E61872" w:rsidRPr="00832221">
        <w:rPr>
          <w:b/>
        </w:rPr>
        <w:t>3</w:t>
      </w:r>
      <w:r w:rsidRPr="00832221">
        <w:t xml:space="preserve">. SEM micrograph comparison between a typical cathodic site of steel surface for </w:t>
      </w:r>
      <w:r w:rsidRPr="00832221">
        <w:rPr>
          <w:b/>
        </w:rPr>
        <w:t>a)</w:t>
      </w:r>
      <w:r w:rsidRPr="00832221">
        <w:t xml:space="preserve"> 20 min, </w:t>
      </w:r>
      <w:r w:rsidRPr="00832221">
        <w:rPr>
          <w:b/>
        </w:rPr>
        <w:t>c)</w:t>
      </w:r>
      <w:r w:rsidRPr="00832221">
        <w:t xml:space="preserve"> 105 min seawater exposure (with 1 hour of air exposure common to all samples in this work), respectively after protective platinum layer deposition in </w:t>
      </w:r>
      <w:r w:rsidRPr="00832221">
        <w:rPr>
          <w:b/>
        </w:rPr>
        <w:t>b)</w:t>
      </w:r>
      <w:r w:rsidRPr="00832221">
        <w:t xml:space="preserve"> and </w:t>
      </w:r>
      <w:r w:rsidRPr="00832221">
        <w:rPr>
          <w:b/>
        </w:rPr>
        <w:t>d)</w:t>
      </w:r>
      <w:r w:rsidRPr="00832221">
        <w:t xml:space="preserve"> in preparation for FIB sample preparation.</w:t>
      </w:r>
    </w:p>
    <w:p w14:paraId="72534BF8" w14:textId="77777777" w:rsidR="007F354C" w:rsidRPr="00832221" w:rsidRDefault="007F354C" w:rsidP="007F354C">
      <w:pPr>
        <w:jc w:val="both"/>
      </w:pPr>
      <w:r w:rsidRPr="00832221">
        <w:rPr>
          <w:noProof/>
          <w:sz w:val="16"/>
          <w:szCs w:val="16"/>
          <w:lang w:eastAsia="en-GB"/>
        </w:rPr>
        <w:lastRenderedPageBreak/>
        <w:drawing>
          <wp:inline distT="0" distB="0" distL="0" distR="0" wp14:anchorId="69CE7096" wp14:editId="2FC21185">
            <wp:extent cx="5634004" cy="3813044"/>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el_corrosion_diffraction.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34004" cy="3813044"/>
                    </a:xfrm>
                    <a:prstGeom prst="rect">
                      <a:avLst/>
                    </a:prstGeom>
                    <a:ln>
                      <a:noFill/>
                    </a:ln>
                    <a:extLst>
                      <a:ext uri="{53640926-AAD7-44D8-BBD7-CCE9431645EC}">
                        <a14:shadowObscured xmlns:a14="http://schemas.microsoft.com/office/drawing/2010/main"/>
                      </a:ext>
                    </a:extLst>
                  </pic:spPr>
                </pic:pic>
              </a:graphicData>
            </a:graphic>
          </wp:inline>
        </w:drawing>
      </w:r>
    </w:p>
    <w:p w14:paraId="0096579E" w14:textId="2B701292" w:rsidR="007F354C" w:rsidRPr="00832221" w:rsidRDefault="007F354C" w:rsidP="007F354C">
      <w:pPr>
        <w:jc w:val="both"/>
      </w:pPr>
      <w:r w:rsidRPr="00832221">
        <w:rPr>
          <w:b/>
        </w:rPr>
        <w:t xml:space="preserve">Figure </w:t>
      </w:r>
      <w:r w:rsidR="00E61872" w:rsidRPr="00832221">
        <w:rPr>
          <w:b/>
        </w:rPr>
        <w:t>4</w:t>
      </w:r>
      <w:r w:rsidRPr="00832221">
        <w:rPr>
          <w:b/>
        </w:rPr>
        <w:t>.</w:t>
      </w:r>
      <w:r w:rsidRPr="00832221">
        <w:t xml:space="preserve"> Top row: TEM images of S355 steel sample surfaces with 20 and 105 min seawater exposure and 1 hr of air exposure. Bottom row: TEM electron diffraction patterns taken from the regions indicated by yellow ovals in the images above. The yellows oval do not represent the actual electron beam sampling area, only the general region selection for sampling.</w:t>
      </w:r>
    </w:p>
    <w:p w14:paraId="22ABF8E1" w14:textId="77777777" w:rsidR="007F354C" w:rsidRPr="00832221" w:rsidRDefault="007F354C" w:rsidP="007F354C">
      <w:pPr>
        <w:jc w:val="center"/>
      </w:pPr>
      <w:r w:rsidRPr="00832221">
        <w:rPr>
          <w:noProof/>
          <w:lang w:eastAsia="en-GB"/>
        </w:rPr>
        <w:drawing>
          <wp:inline distT="0" distB="0" distL="0" distR="0" wp14:anchorId="4326EBCA" wp14:editId="4730815E">
            <wp:extent cx="5457825" cy="3228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ris_iron_oxide_image.jpg"/>
                    <pic:cNvPicPr/>
                  </pic:nvPicPr>
                  <pic:blipFill rotWithShape="1">
                    <a:blip r:embed="rId18">
                      <a:extLst>
                        <a:ext uri="{28A0092B-C50C-407E-A947-70E740481C1C}">
                          <a14:useLocalDpi xmlns:a14="http://schemas.microsoft.com/office/drawing/2010/main" val="0"/>
                        </a:ext>
                      </a:extLst>
                    </a:blip>
                    <a:srcRect r="974"/>
                    <a:stretch/>
                  </pic:blipFill>
                  <pic:spPr bwMode="auto">
                    <a:xfrm>
                      <a:off x="0" y="0"/>
                      <a:ext cx="5458863" cy="3229589"/>
                    </a:xfrm>
                    <a:prstGeom prst="rect">
                      <a:avLst/>
                    </a:prstGeom>
                    <a:ln>
                      <a:noFill/>
                    </a:ln>
                    <a:extLst>
                      <a:ext uri="{53640926-AAD7-44D8-BBD7-CCE9431645EC}">
                        <a14:shadowObscured xmlns:a14="http://schemas.microsoft.com/office/drawing/2010/main"/>
                      </a:ext>
                    </a:extLst>
                  </pic:spPr>
                </pic:pic>
              </a:graphicData>
            </a:graphic>
          </wp:inline>
        </w:drawing>
      </w:r>
    </w:p>
    <w:p w14:paraId="3A779739" w14:textId="61EA3D5A" w:rsidR="007F354C" w:rsidRPr="00832221" w:rsidRDefault="007F354C" w:rsidP="007F354C">
      <w:pPr>
        <w:jc w:val="both"/>
      </w:pPr>
      <w:r w:rsidRPr="00832221">
        <w:rPr>
          <w:b/>
        </w:rPr>
        <w:t xml:space="preserve">Figure </w:t>
      </w:r>
      <w:r w:rsidR="00E61872" w:rsidRPr="00832221">
        <w:rPr>
          <w:b/>
        </w:rPr>
        <w:t>5</w:t>
      </w:r>
      <w:r w:rsidRPr="00832221">
        <w:rPr>
          <w:b/>
        </w:rPr>
        <w:t>.</w:t>
      </w:r>
      <w:r w:rsidRPr="00832221">
        <w:t xml:space="preserve"> TEM images of FIB prepared corroded S355 steel samples surfaces, subjected to different seawater exposure times and 1 hr air exposure. Inlays: yellow rectangles indicate the regions of the sample investigated.</w:t>
      </w:r>
    </w:p>
    <w:p w14:paraId="18F12FA0" w14:textId="77777777" w:rsidR="007F354C" w:rsidRPr="00832221" w:rsidRDefault="007F354C" w:rsidP="007F354C">
      <w:pPr>
        <w:jc w:val="center"/>
      </w:pPr>
      <w:r w:rsidRPr="00832221">
        <w:rPr>
          <w:noProof/>
          <w:lang w:eastAsia="en-GB"/>
        </w:rPr>
        <w:lastRenderedPageBreak/>
        <w:drawing>
          <wp:inline distT="0" distB="0" distL="0" distR="0" wp14:anchorId="2ADFDCF3" wp14:editId="692C1C09">
            <wp:extent cx="3278044" cy="384360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ris_edx_mapp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8044" cy="3843609"/>
                    </a:xfrm>
                    <a:prstGeom prst="rect">
                      <a:avLst/>
                    </a:prstGeom>
                  </pic:spPr>
                </pic:pic>
              </a:graphicData>
            </a:graphic>
          </wp:inline>
        </w:drawing>
      </w:r>
    </w:p>
    <w:p w14:paraId="77BCDB0C" w14:textId="3268F9EA" w:rsidR="007F354C" w:rsidRPr="00832221" w:rsidRDefault="007F354C" w:rsidP="007F354C">
      <w:pPr>
        <w:jc w:val="both"/>
      </w:pPr>
      <w:r w:rsidRPr="00832221">
        <w:rPr>
          <w:b/>
        </w:rPr>
        <w:t xml:space="preserve">Figure </w:t>
      </w:r>
      <w:r w:rsidR="00E61872" w:rsidRPr="00832221">
        <w:rPr>
          <w:b/>
        </w:rPr>
        <w:t>6</w:t>
      </w:r>
      <w:r w:rsidRPr="00832221">
        <w:rPr>
          <w:b/>
        </w:rPr>
        <w:t>.</w:t>
      </w:r>
      <w:r w:rsidRPr="00832221">
        <w:t xml:space="preserve"> Example EDX mapping of selected elements for S355 steel exposed to seawater for 20 min, and to air for 1 hr. Top of image: S355 steel region; Bottom: Seawater/corrosion product region</w:t>
      </w:r>
    </w:p>
    <w:p w14:paraId="232C57F8" w14:textId="77777777" w:rsidR="007F354C" w:rsidRPr="00832221" w:rsidRDefault="007F354C" w:rsidP="007F354C">
      <w:pPr>
        <w:jc w:val="center"/>
        <w:rPr>
          <w:noProof/>
          <w:lang w:eastAsia="en-GB"/>
        </w:rPr>
      </w:pPr>
      <w:r w:rsidRPr="00832221">
        <w:t>a)</w:t>
      </w:r>
      <w:r w:rsidRPr="00832221">
        <w:rPr>
          <w:noProof/>
          <w:lang w:eastAsia="en-GB"/>
        </w:rPr>
        <w:drawing>
          <wp:inline distT="0" distB="0" distL="0" distR="0" wp14:anchorId="5C3C633A" wp14:editId="13B79FBC">
            <wp:extent cx="2682044" cy="2010325"/>
            <wp:effectExtent l="0" t="0" r="444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ls_deconvolution_comparison.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82044" cy="2010325"/>
                    </a:xfrm>
                    <a:prstGeom prst="rect">
                      <a:avLst/>
                    </a:prstGeom>
                    <a:ln>
                      <a:noFill/>
                    </a:ln>
                    <a:extLst>
                      <a:ext uri="{53640926-AAD7-44D8-BBD7-CCE9431645EC}">
                        <a14:shadowObscured xmlns:a14="http://schemas.microsoft.com/office/drawing/2010/main"/>
                      </a:ext>
                    </a:extLst>
                  </pic:spPr>
                </pic:pic>
              </a:graphicData>
            </a:graphic>
          </wp:inline>
        </w:drawing>
      </w:r>
      <w:r w:rsidRPr="00832221">
        <w:t xml:space="preserve"> b)</w:t>
      </w:r>
      <w:r w:rsidRPr="00832221">
        <w:rPr>
          <w:noProof/>
          <w:lang w:eastAsia="en-GB"/>
        </w:rPr>
        <w:t xml:space="preserve"> </w:t>
      </w:r>
      <w:r w:rsidRPr="00832221">
        <w:rPr>
          <w:noProof/>
          <w:lang w:eastAsia="en-GB"/>
        </w:rPr>
        <w:drawing>
          <wp:inline distT="0" distB="0" distL="0" distR="0" wp14:anchorId="0677A5D9" wp14:editId="3722324D">
            <wp:extent cx="2720844" cy="2033410"/>
            <wp:effectExtent l="0" t="0" r="381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t_drop_eels_m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0844" cy="2033410"/>
                    </a:xfrm>
                    <a:prstGeom prst="rect">
                      <a:avLst/>
                    </a:prstGeom>
                  </pic:spPr>
                </pic:pic>
              </a:graphicData>
            </a:graphic>
          </wp:inline>
        </w:drawing>
      </w:r>
    </w:p>
    <w:p w14:paraId="77377B44" w14:textId="77777777" w:rsidR="007F354C" w:rsidRPr="00832221" w:rsidRDefault="007F354C" w:rsidP="007F354C">
      <w:pPr>
        <w:jc w:val="center"/>
        <w:rPr>
          <w:noProof/>
          <w:lang w:eastAsia="en-GB"/>
        </w:rPr>
      </w:pPr>
      <w:r w:rsidRPr="00832221">
        <w:rPr>
          <w:noProof/>
          <w:lang w:eastAsia="en-GB"/>
        </w:rPr>
        <w:t>c)</w:t>
      </w:r>
      <w:r w:rsidRPr="00832221">
        <w:rPr>
          <w:noProof/>
          <w:lang w:eastAsia="en-GB"/>
        </w:rPr>
        <w:drawing>
          <wp:inline distT="0" distB="0" distL="0" distR="0" wp14:anchorId="35F07DDA" wp14:editId="6618F1C7">
            <wp:extent cx="2753201" cy="168772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_drop_20min_site1.jpg"/>
                    <pic:cNvPicPr/>
                  </pic:nvPicPr>
                  <pic:blipFill>
                    <a:blip r:embed="rId22">
                      <a:extLst>
                        <a:ext uri="{28A0092B-C50C-407E-A947-70E740481C1C}">
                          <a14:useLocalDpi xmlns:a14="http://schemas.microsoft.com/office/drawing/2010/main" val="0"/>
                        </a:ext>
                      </a:extLst>
                    </a:blip>
                    <a:stretch>
                      <a:fillRect/>
                    </a:stretch>
                  </pic:blipFill>
                  <pic:spPr>
                    <a:xfrm>
                      <a:off x="0" y="0"/>
                      <a:ext cx="2753201" cy="1687720"/>
                    </a:xfrm>
                    <a:prstGeom prst="rect">
                      <a:avLst/>
                    </a:prstGeom>
                  </pic:spPr>
                </pic:pic>
              </a:graphicData>
            </a:graphic>
          </wp:inline>
        </w:drawing>
      </w:r>
      <w:r w:rsidRPr="00832221">
        <w:rPr>
          <w:noProof/>
          <w:lang w:eastAsia="en-GB"/>
        </w:rPr>
        <w:t xml:space="preserve"> d)</w:t>
      </w:r>
      <w:r w:rsidRPr="00832221">
        <w:rPr>
          <w:noProof/>
          <w:lang w:eastAsia="en-GB"/>
        </w:rPr>
        <w:drawing>
          <wp:inline distT="0" distB="0" distL="0" distR="0" wp14:anchorId="66005A79" wp14:editId="369BC579">
            <wp:extent cx="1346038" cy="1691511"/>
            <wp:effectExtent l="0" t="0" r="698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_drop_105min_sit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0739" cy="1697418"/>
                    </a:xfrm>
                    <a:prstGeom prst="rect">
                      <a:avLst/>
                    </a:prstGeom>
                  </pic:spPr>
                </pic:pic>
              </a:graphicData>
            </a:graphic>
          </wp:inline>
        </w:drawing>
      </w:r>
    </w:p>
    <w:p w14:paraId="2680C60F" w14:textId="6F984748" w:rsidR="007F354C" w:rsidRPr="00832221" w:rsidRDefault="007F354C" w:rsidP="007F354C">
      <w:pPr>
        <w:jc w:val="both"/>
      </w:pPr>
      <w:r w:rsidRPr="00832221">
        <w:rPr>
          <w:b/>
        </w:rPr>
        <w:t xml:space="preserve">Figure </w:t>
      </w:r>
      <w:r w:rsidR="00E61872" w:rsidRPr="00832221">
        <w:rPr>
          <w:b/>
        </w:rPr>
        <w:t>7</w:t>
      </w:r>
      <w:r w:rsidRPr="00832221">
        <w:rPr>
          <w:b/>
        </w:rPr>
        <w:t>.</w:t>
      </w:r>
      <w:r w:rsidRPr="00832221">
        <w:t xml:space="preserve"> ICA component EELS spectra between sample area spectral component associated with Fe</w:t>
      </w:r>
      <w:r w:rsidRPr="00832221">
        <w:rPr>
          <w:vertAlign w:val="superscript"/>
        </w:rPr>
        <w:t>0,2+</w:t>
      </w:r>
      <w:r w:rsidRPr="00832221">
        <w:t xml:space="preserve"> in red, and spectra contributions from Fe</w:t>
      </w:r>
      <w:r w:rsidRPr="00832221">
        <w:rPr>
          <w:vertAlign w:val="superscript"/>
        </w:rPr>
        <w:t>3+</w:t>
      </w:r>
      <w:r w:rsidRPr="00832221">
        <w:t xml:space="preserve"> species in blue. Iron peaks are shown in </w:t>
      </w:r>
      <w:r w:rsidRPr="00832221">
        <w:rPr>
          <w:b/>
        </w:rPr>
        <w:t>a)</w:t>
      </w:r>
      <w:r w:rsidRPr="00832221">
        <w:t xml:space="preserve">, while </w:t>
      </w:r>
      <w:r w:rsidRPr="00832221">
        <w:lastRenderedPageBreak/>
        <w:t xml:space="preserve">associated elements for each iron chemical environment are labelled in </w:t>
      </w:r>
      <w:r w:rsidRPr="00832221">
        <w:rPr>
          <w:b/>
        </w:rPr>
        <w:t>b)</w:t>
      </w:r>
      <w:r w:rsidRPr="00832221">
        <w:t xml:space="preserve">. Solid lines: 20 min seawater exposure samples. Dash dot lines: 105 min seawater exposure samples. </w:t>
      </w:r>
      <w:r w:rsidRPr="00832221">
        <w:rPr>
          <w:b/>
        </w:rPr>
        <w:t>c)</w:t>
      </w:r>
      <w:r w:rsidRPr="00832221">
        <w:t xml:space="preserve"> 20 min (0.53 </w:t>
      </w:r>
      <w:r w:rsidRPr="00832221">
        <w:rPr>
          <w:rFonts w:cstheme="minorHAnsi"/>
        </w:rPr>
        <w:t>µ</w:t>
      </w:r>
      <w:r w:rsidRPr="00832221">
        <w:t xml:space="preserve">m x 0.42 </w:t>
      </w:r>
      <w:r w:rsidRPr="00832221">
        <w:rPr>
          <w:rFonts w:cstheme="minorHAnsi"/>
        </w:rPr>
        <w:t>µ</w:t>
      </w:r>
      <w:r w:rsidRPr="00832221">
        <w:t xml:space="preserve">m) and </w:t>
      </w:r>
      <w:r w:rsidRPr="00832221">
        <w:rPr>
          <w:b/>
        </w:rPr>
        <w:t>d)</w:t>
      </w:r>
      <w:r w:rsidRPr="00832221">
        <w:t xml:space="preserve"> 105 min (1.97 </w:t>
      </w:r>
      <w:r w:rsidRPr="00832221">
        <w:rPr>
          <w:rFonts w:cstheme="minorHAnsi"/>
        </w:rPr>
        <w:t>µ</w:t>
      </w:r>
      <w:r w:rsidRPr="00832221">
        <w:t xml:space="preserve">m x 0.71 </w:t>
      </w:r>
      <w:r w:rsidRPr="00832221">
        <w:rPr>
          <w:rFonts w:cstheme="minorHAnsi"/>
        </w:rPr>
        <w:t>µ</w:t>
      </w:r>
      <w:r w:rsidRPr="00832221">
        <w:t>m) TEM micrographs with respective ICA iron oxidation state (Fe</w:t>
      </w:r>
      <w:r w:rsidRPr="00832221">
        <w:rPr>
          <w:vertAlign w:val="superscript"/>
        </w:rPr>
        <w:t>0,2+</w:t>
      </w:r>
      <w:r w:rsidRPr="00832221">
        <w:t>: red; Fe</w:t>
      </w:r>
      <w:r w:rsidRPr="00832221">
        <w:rPr>
          <w:vertAlign w:val="superscript"/>
        </w:rPr>
        <w:t>3+</w:t>
      </w:r>
      <w:r w:rsidRPr="00832221">
        <w:t>: blue) component maps of the sites surveyed, at the steel (top)-air (bottom) interface</w:t>
      </w:r>
    </w:p>
    <w:p w14:paraId="353AE5B9" w14:textId="77777777" w:rsidR="007F354C" w:rsidRPr="00832221" w:rsidRDefault="007F354C" w:rsidP="007F354C">
      <w:pPr>
        <w:jc w:val="center"/>
      </w:pPr>
      <w:r w:rsidRPr="00832221">
        <w:rPr>
          <w:noProof/>
          <w:lang w:eastAsia="en-GB"/>
        </w:rPr>
        <w:drawing>
          <wp:inline distT="0" distB="0" distL="0" distR="0" wp14:anchorId="10F393EB" wp14:editId="6B7E537E">
            <wp:extent cx="5635078" cy="35983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ls_rebinning_contrast.jpg"/>
                    <pic:cNvPicPr/>
                  </pic:nvPicPr>
                  <pic:blipFill>
                    <a:blip r:embed="rId24">
                      <a:extLst>
                        <a:ext uri="{28A0092B-C50C-407E-A947-70E740481C1C}">
                          <a14:useLocalDpi xmlns:a14="http://schemas.microsoft.com/office/drawing/2010/main" val="0"/>
                        </a:ext>
                      </a:extLst>
                    </a:blip>
                    <a:stretch>
                      <a:fillRect/>
                    </a:stretch>
                  </pic:blipFill>
                  <pic:spPr>
                    <a:xfrm>
                      <a:off x="0" y="0"/>
                      <a:ext cx="5635078" cy="3598364"/>
                    </a:xfrm>
                    <a:prstGeom prst="rect">
                      <a:avLst/>
                    </a:prstGeom>
                  </pic:spPr>
                </pic:pic>
              </a:graphicData>
            </a:graphic>
          </wp:inline>
        </w:drawing>
      </w:r>
    </w:p>
    <w:p w14:paraId="2F8BAD7E" w14:textId="7ECCC984" w:rsidR="007F354C" w:rsidRPr="00832221" w:rsidRDefault="007F354C" w:rsidP="007F354C">
      <w:pPr>
        <w:jc w:val="both"/>
      </w:pPr>
      <w:r w:rsidRPr="00832221">
        <w:rPr>
          <w:b/>
        </w:rPr>
        <w:t xml:space="preserve">Figure </w:t>
      </w:r>
      <w:r w:rsidR="00E61872" w:rsidRPr="00832221">
        <w:rPr>
          <w:b/>
        </w:rPr>
        <w:t>8</w:t>
      </w:r>
      <w:r w:rsidRPr="00832221">
        <w:rPr>
          <w:b/>
        </w:rPr>
        <w:t>.</w:t>
      </w:r>
      <w:r w:rsidRPr="00832221">
        <w:t xml:space="preserve"> Comparison of before and after </w:t>
      </w:r>
      <w:proofErr w:type="spellStart"/>
      <w:r w:rsidRPr="00832221">
        <w:t>rebinned</w:t>
      </w:r>
      <w:proofErr w:type="spellEnd"/>
      <w:r w:rsidRPr="00832221">
        <w:t xml:space="preserve"> images of Fe</w:t>
      </w:r>
      <w:r w:rsidRPr="00832221">
        <w:rPr>
          <w:vertAlign w:val="superscript"/>
        </w:rPr>
        <w:t>3+</w:t>
      </w:r>
      <w:r w:rsidRPr="00832221">
        <w:t xml:space="preserve">/Total Fe ratios maps, of steel surface cross-sectional areas </w:t>
      </w:r>
      <w:bookmarkStart w:id="0" w:name="_Hlk8048555"/>
      <w:r w:rsidRPr="00832221">
        <w:t>at the steel (top)-air (bottom) interface</w:t>
      </w:r>
      <w:bookmarkEnd w:id="0"/>
      <w:r w:rsidRPr="00832221">
        <w:t xml:space="preserve">, after exposure to seawater for </w:t>
      </w:r>
      <w:r w:rsidRPr="00832221">
        <w:rPr>
          <w:b/>
        </w:rPr>
        <w:t>a)</w:t>
      </w:r>
      <w:r w:rsidRPr="00832221">
        <w:t xml:space="preserve"> 20 min and </w:t>
      </w:r>
      <w:r w:rsidRPr="00832221">
        <w:rPr>
          <w:b/>
        </w:rPr>
        <w:t>b)</w:t>
      </w:r>
      <w:r w:rsidRPr="00832221">
        <w:t xml:space="preserve"> 105 min with 1 hr of air exposure. Widths of individual images: A) 420 nm, B) 555 nm.</w:t>
      </w:r>
    </w:p>
    <w:p w14:paraId="1C8B98F6" w14:textId="77777777" w:rsidR="007F354C" w:rsidRPr="00832221" w:rsidRDefault="007F354C" w:rsidP="00E51DA5">
      <w:pPr>
        <w:jc w:val="center"/>
      </w:pPr>
      <w:r w:rsidRPr="00832221">
        <w:lastRenderedPageBreak/>
        <w:t>a)</w:t>
      </w:r>
      <w:r w:rsidRPr="00832221">
        <w:rPr>
          <w:noProof/>
          <w:lang w:eastAsia="en-GB"/>
        </w:rPr>
        <w:drawing>
          <wp:inline distT="0" distB="0" distL="0" distR="0" wp14:anchorId="685600A8" wp14:editId="46641ED9">
            <wp:extent cx="2587816" cy="2088007"/>
            <wp:effectExtent l="0" t="0" r="317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els_20min_site1_histogram_peaks.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87816" cy="2088007"/>
                    </a:xfrm>
                    <a:prstGeom prst="rect">
                      <a:avLst/>
                    </a:prstGeom>
                    <a:ln>
                      <a:noFill/>
                    </a:ln>
                    <a:extLst>
                      <a:ext uri="{53640926-AAD7-44D8-BBD7-CCE9431645EC}">
                        <a14:shadowObscured xmlns:a14="http://schemas.microsoft.com/office/drawing/2010/main"/>
                      </a:ext>
                    </a:extLst>
                  </pic:spPr>
                </pic:pic>
              </a:graphicData>
            </a:graphic>
          </wp:inline>
        </w:drawing>
      </w:r>
      <w:r w:rsidRPr="00832221">
        <w:rPr>
          <w:noProof/>
        </w:rPr>
        <w:t xml:space="preserve"> b)</w:t>
      </w:r>
      <w:r w:rsidRPr="00832221">
        <w:rPr>
          <w:noProof/>
          <w:lang w:eastAsia="en-GB"/>
        </w:rPr>
        <w:drawing>
          <wp:inline distT="0" distB="0" distL="0" distR="0" wp14:anchorId="0A00414E" wp14:editId="46D5F1FA">
            <wp:extent cx="2845266" cy="2079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ls_105min_site2_histogram_peaks.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45266" cy="2079710"/>
                    </a:xfrm>
                    <a:prstGeom prst="rect">
                      <a:avLst/>
                    </a:prstGeom>
                    <a:ln>
                      <a:noFill/>
                    </a:ln>
                    <a:extLst>
                      <a:ext uri="{53640926-AAD7-44D8-BBD7-CCE9431645EC}">
                        <a14:shadowObscured xmlns:a14="http://schemas.microsoft.com/office/drawing/2010/main"/>
                      </a:ext>
                    </a:extLst>
                  </pic:spPr>
                </pic:pic>
              </a:graphicData>
            </a:graphic>
          </wp:inline>
        </w:drawing>
      </w:r>
      <w:r w:rsidRPr="00832221">
        <w:rPr>
          <w:noProof/>
        </w:rPr>
        <w:t>c)</w:t>
      </w:r>
      <w:r w:rsidRPr="00832221">
        <w:rPr>
          <w:noProof/>
          <w:lang w:eastAsia="en-GB"/>
        </w:rPr>
        <w:drawing>
          <wp:inline distT="0" distB="0" distL="0" distR="0" wp14:anchorId="18B0D6D8" wp14:editId="532ED9D6">
            <wp:extent cx="3133400" cy="229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t_drop_eels_histogram_peak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3400" cy="2291150"/>
                    </a:xfrm>
                    <a:prstGeom prst="rect">
                      <a:avLst/>
                    </a:prstGeom>
                  </pic:spPr>
                </pic:pic>
              </a:graphicData>
            </a:graphic>
          </wp:inline>
        </w:drawing>
      </w:r>
    </w:p>
    <w:p w14:paraId="70F81572" w14:textId="0AEB5D12" w:rsidR="007F354C" w:rsidRPr="00832221" w:rsidRDefault="007F354C" w:rsidP="007F354C">
      <w:pPr>
        <w:jc w:val="both"/>
      </w:pPr>
      <w:r w:rsidRPr="00832221">
        <w:rPr>
          <w:b/>
        </w:rPr>
        <w:t xml:space="preserve">Figure </w:t>
      </w:r>
      <w:r w:rsidR="00E61872" w:rsidRPr="00832221">
        <w:rPr>
          <w:b/>
        </w:rPr>
        <w:t>9</w:t>
      </w:r>
      <w:r w:rsidRPr="00832221">
        <w:rPr>
          <w:b/>
        </w:rPr>
        <w:t>.</w:t>
      </w:r>
      <w:r w:rsidRPr="00832221">
        <w:t xml:space="preserve"> Examples of a) raw histogram and b), c) histogram modal peak fitting of Fe</w:t>
      </w:r>
      <w:r w:rsidRPr="00832221">
        <w:rPr>
          <w:vertAlign w:val="superscript"/>
        </w:rPr>
        <w:t>3+</w:t>
      </w:r>
      <w:r w:rsidRPr="00832221">
        <w:t xml:space="preserve">/Total Fe pixel intensity maps of S355 steel samples after </w:t>
      </w:r>
      <w:r w:rsidRPr="00832221">
        <w:rPr>
          <w:b/>
        </w:rPr>
        <w:t>b)</w:t>
      </w:r>
      <w:r w:rsidRPr="00832221">
        <w:t xml:space="preserve"> 20 min (</w:t>
      </w:r>
      <w:r w:rsidRPr="00832221">
        <w:rPr>
          <w:i/>
        </w:rPr>
        <w:t>N</w:t>
      </w:r>
      <w:r w:rsidRPr="00832221">
        <w:t xml:space="preserve"> = 2551, 3 sites) and </w:t>
      </w:r>
      <w:r w:rsidRPr="00832221">
        <w:rPr>
          <w:b/>
        </w:rPr>
        <w:t>c)</w:t>
      </w:r>
      <w:r w:rsidRPr="00832221">
        <w:t xml:space="preserve"> 105 min (</w:t>
      </w:r>
      <w:r w:rsidRPr="00832221">
        <w:rPr>
          <w:i/>
        </w:rPr>
        <w:t>N</w:t>
      </w:r>
      <w:r w:rsidRPr="00832221">
        <w:t xml:space="preserve"> = 3084, 2 sites) seawater exposure and 1 hr air exposure of all sites surveyed for each corrosion time sample. Bin width = 0.02 (intensity contrast unit). Red line: sum of fitted curves. All component peaks have a FWHM of 0.2.</w:t>
      </w:r>
      <w:r w:rsidRPr="00832221">
        <w:br w:type="page"/>
      </w:r>
    </w:p>
    <w:p w14:paraId="2EE324A4" w14:textId="4835A6FA" w:rsidR="002F1DCD" w:rsidRPr="00832221" w:rsidRDefault="00E61872" w:rsidP="002F1DCD">
      <w:pPr>
        <w:jc w:val="center"/>
        <w:rPr>
          <w:noProof/>
          <w:lang w:eastAsia="en-GB"/>
        </w:rPr>
      </w:pPr>
      <w:r w:rsidRPr="00832221">
        <w:lastRenderedPageBreak/>
        <w:t>a)</w:t>
      </w:r>
      <w:r w:rsidR="002F1DCD" w:rsidRPr="00832221">
        <w:rPr>
          <w:noProof/>
          <w:lang w:eastAsia="en-GB"/>
        </w:rPr>
        <w:t xml:space="preserve"> </w:t>
      </w:r>
      <w:r w:rsidR="002F1DCD" w:rsidRPr="00832221">
        <w:rPr>
          <w:noProof/>
          <w:lang w:eastAsia="en-GB"/>
        </w:rPr>
        <w:drawing>
          <wp:inline distT="0" distB="0" distL="0" distR="0" wp14:anchorId="692F0256" wp14:editId="6923D865">
            <wp:extent cx="2606040" cy="203837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_drop_sw_centre_xps_main.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13140" cy="2043931"/>
                    </a:xfrm>
                    <a:prstGeom prst="rect">
                      <a:avLst/>
                    </a:prstGeom>
                    <a:ln>
                      <a:noFill/>
                    </a:ln>
                    <a:extLst>
                      <a:ext uri="{53640926-AAD7-44D8-BBD7-CCE9431645EC}">
                        <a14:shadowObscured xmlns:a14="http://schemas.microsoft.com/office/drawing/2010/main"/>
                      </a:ext>
                    </a:extLst>
                  </pic:spPr>
                </pic:pic>
              </a:graphicData>
            </a:graphic>
          </wp:inline>
        </w:drawing>
      </w:r>
      <w:r w:rsidRPr="00832221">
        <w:rPr>
          <w:noProof/>
          <w:lang w:eastAsia="en-GB"/>
        </w:rPr>
        <w:t>b</w:t>
      </w:r>
      <w:r w:rsidR="002F1DCD" w:rsidRPr="00832221">
        <w:t>)</w:t>
      </w:r>
      <w:r w:rsidR="002F1DCD" w:rsidRPr="00832221">
        <w:rPr>
          <w:noProof/>
          <w:lang w:eastAsia="en-GB"/>
        </w:rPr>
        <w:drawing>
          <wp:inline distT="0" distB="0" distL="0" distR="0" wp14:anchorId="130756AF" wp14:editId="1B16EF76">
            <wp:extent cx="2859925" cy="1977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1290" cy="2026733"/>
                    </a:xfrm>
                    <a:prstGeom prst="rect">
                      <a:avLst/>
                    </a:prstGeom>
                    <a:noFill/>
                    <a:ln>
                      <a:noFill/>
                    </a:ln>
                  </pic:spPr>
                </pic:pic>
              </a:graphicData>
            </a:graphic>
          </wp:inline>
        </w:drawing>
      </w:r>
      <w:r w:rsidRPr="00832221">
        <w:t>c</w:t>
      </w:r>
      <w:r w:rsidR="002F1DCD" w:rsidRPr="00832221">
        <w:t>)</w:t>
      </w:r>
      <w:r w:rsidR="002F1DCD" w:rsidRPr="00832221">
        <w:rPr>
          <w:noProof/>
          <w:lang w:eastAsia="en-GB"/>
        </w:rPr>
        <w:drawing>
          <wp:inline distT="0" distB="0" distL="0" distR="0" wp14:anchorId="4750647C" wp14:editId="43E2F4EA">
            <wp:extent cx="2736975" cy="2112263"/>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06025" cy="2165552"/>
                    </a:xfrm>
                    <a:prstGeom prst="rect">
                      <a:avLst/>
                    </a:prstGeom>
                    <a:noFill/>
                    <a:ln>
                      <a:noFill/>
                    </a:ln>
                    <a:extLst>
                      <a:ext uri="{53640926-AAD7-44D8-BBD7-CCE9431645EC}">
                        <a14:shadowObscured xmlns:a14="http://schemas.microsoft.com/office/drawing/2010/main"/>
                      </a:ext>
                    </a:extLst>
                  </pic:spPr>
                </pic:pic>
              </a:graphicData>
            </a:graphic>
          </wp:inline>
        </w:drawing>
      </w:r>
      <w:r w:rsidRPr="00832221">
        <w:t>d</w:t>
      </w:r>
      <w:r w:rsidR="002F1DCD" w:rsidRPr="00832221">
        <w:t>)</w:t>
      </w:r>
      <w:r w:rsidR="002F1DCD" w:rsidRPr="00832221">
        <w:rPr>
          <w:noProof/>
          <w:lang w:eastAsia="en-GB"/>
        </w:rPr>
        <w:drawing>
          <wp:inline distT="0" distB="0" distL="0" distR="0" wp14:anchorId="15AF1B51" wp14:editId="3C6DA1DC">
            <wp:extent cx="2697480" cy="2109817"/>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t_drop_sw_outer_xps_major.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14570" cy="2123184"/>
                    </a:xfrm>
                    <a:prstGeom prst="rect">
                      <a:avLst/>
                    </a:prstGeom>
                    <a:ln>
                      <a:noFill/>
                    </a:ln>
                    <a:extLst>
                      <a:ext uri="{53640926-AAD7-44D8-BBD7-CCE9431645EC}">
                        <a14:shadowObscured xmlns:a14="http://schemas.microsoft.com/office/drawing/2010/main"/>
                      </a:ext>
                    </a:extLst>
                  </pic:spPr>
                </pic:pic>
              </a:graphicData>
            </a:graphic>
          </wp:inline>
        </w:drawing>
      </w:r>
      <w:r w:rsidRPr="00832221">
        <w:t>e</w:t>
      </w:r>
      <w:r w:rsidR="002F1DCD" w:rsidRPr="00832221">
        <w:t>)</w:t>
      </w:r>
      <w:r w:rsidR="002F1DCD" w:rsidRPr="00832221">
        <w:rPr>
          <w:noProof/>
          <w:lang w:eastAsia="en-GB"/>
        </w:rPr>
        <w:drawing>
          <wp:inline distT="0" distB="0" distL="0" distR="0" wp14:anchorId="1963B28D" wp14:editId="1AEB134B">
            <wp:extent cx="2695823" cy="2116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t_drop_sw_outer_xps_min.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95823" cy="2116154"/>
                    </a:xfrm>
                    <a:prstGeom prst="rect">
                      <a:avLst/>
                    </a:prstGeom>
                    <a:ln>
                      <a:noFill/>
                    </a:ln>
                    <a:extLst>
                      <a:ext uri="{53640926-AAD7-44D8-BBD7-CCE9431645EC}">
                        <a14:shadowObscured xmlns:a14="http://schemas.microsoft.com/office/drawing/2010/main"/>
                      </a:ext>
                    </a:extLst>
                  </pic:spPr>
                </pic:pic>
              </a:graphicData>
            </a:graphic>
          </wp:inline>
        </w:drawing>
      </w:r>
    </w:p>
    <w:p w14:paraId="5B017281" w14:textId="67C034E2" w:rsidR="002F1DCD" w:rsidRPr="00832221" w:rsidRDefault="002F1DCD" w:rsidP="002F1DCD">
      <w:pPr>
        <w:jc w:val="both"/>
      </w:pPr>
      <w:r w:rsidRPr="00832221">
        <w:rPr>
          <w:b/>
        </w:rPr>
        <w:t xml:space="preserve">Figure </w:t>
      </w:r>
      <w:r w:rsidR="007F354C" w:rsidRPr="00832221">
        <w:rPr>
          <w:b/>
        </w:rPr>
        <w:t>1</w:t>
      </w:r>
      <w:r w:rsidR="009434C1" w:rsidRPr="00832221">
        <w:rPr>
          <w:b/>
        </w:rPr>
        <w:t>0</w:t>
      </w:r>
      <w:r w:rsidRPr="00832221">
        <w:rPr>
          <w:b/>
        </w:rPr>
        <w:t xml:space="preserve">. </w:t>
      </w:r>
      <w:r w:rsidR="00E61872" w:rsidRPr="00832221">
        <w:rPr>
          <w:b/>
        </w:rPr>
        <w:t>a</w:t>
      </w:r>
      <w:r w:rsidRPr="00832221">
        <w:rPr>
          <w:b/>
        </w:rPr>
        <w:t>)</w:t>
      </w:r>
      <w:r w:rsidRPr="00832221">
        <w:t xml:space="preserve"> XPS elemental analysis of elements in the anodic regions. </w:t>
      </w:r>
      <w:r w:rsidR="00E61872" w:rsidRPr="00832221">
        <w:rPr>
          <w:b/>
        </w:rPr>
        <w:t>b</w:t>
      </w:r>
      <w:r w:rsidRPr="00832221">
        <w:rPr>
          <w:b/>
        </w:rPr>
        <w:t>)</w:t>
      </w:r>
      <w:r w:rsidRPr="00832221">
        <w:t xml:space="preserve"> iron 2p XPS peak fitting for steel in the centre (anodic site) of sample polished but not corroded by seawater. </w:t>
      </w:r>
      <w:r w:rsidR="009434C1" w:rsidRPr="00832221">
        <w:rPr>
          <w:b/>
        </w:rPr>
        <w:t>c</w:t>
      </w:r>
      <w:r w:rsidRPr="00832221">
        <w:rPr>
          <w:b/>
        </w:rPr>
        <w:t>)</w:t>
      </w:r>
      <w:r w:rsidRPr="00832221">
        <w:t xml:space="preserve"> Fe component peaks of the anodic region and variation with corrosion time. XPS elemental analysis of </w:t>
      </w:r>
      <w:r w:rsidR="009434C1" w:rsidRPr="00832221">
        <w:rPr>
          <w:b/>
        </w:rPr>
        <w:t>d</w:t>
      </w:r>
      <w:r w:rsidRPr="00832221">
        <w:rPr>
          <w:b/>
        </w:rPr>
        <w:t>)</w:t>
      </w:r>
      <w:r w:rsidRPr="00832221">
        <w:t xml:space="preserve"> major and </w:t>
      </w:r>
      <w:r w:rsidR="009434C1" w:rsidRPr="00832221">
        <w:rPr>
          <w:b/>
        </w:rPr>
        <w:t>e</w:t>
      </w:r>
      <w:r w:rsidRPr="00832221">
        <w:rPr>
          <w:b/>
        </w:rPr>
        <w:t>)</w:t>
      </w:r>
      <w:r w:rsidRPr="00832221">
        <w:t xml:space="preserve"> minor elements in the cathodic regions.</w:t>
      </w:r>
      <w:r w:rsidR="00226464" w:rsidRPr="00832221">
        <w:t xml:space="preserve"> Data points at 0.1 min seawater exposure time represent polished steel surface at the corresponding regions prior to seawater exposure (0 min), as reference points.</w:t>
      </w:r>
    </w:p>
    <w:p w14:paraId="4135ADC3" w14:textId="77777777" w:rsidR="002F1DCD" w:rsidRPr="00832221" w:rsidRDefault="002F1DCD" w:rsidP="002F1DCD">
      <w:pPr>
        <w:jc w:val="center"/>
      </w:pPr>
      <w:r w:rsidRPr="00832221">
        <w:lastRenderedPageBreak/>
        <w:t>a)</w:t>
      </w:r>
      <w:r w:rsidRPr="00832221">
        <w:rPr>
          <w:noProof/>
          <w:lang w:eastAsia="en-GB"/>
        </w:rPr>
        <w:drawing>
          <wp:inline distT="0" distB="0" distL="0" distR="0" wp14:anchorId="207D526D" wp14:editId="3E03E882">
            <wp:extent cx="2681294" cy="2106438"/>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_drop_sw_centre_edx.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81294" cy="2106438"/>
                    </a:xfrm>
                    <a:prstGeom prst="rect">
                      <a:avLst/>
                    </a:prstGeom>
                    <a:ln>
                      <a:noFill/>
                    </a:ln>
                    <a:extLst>
                      <a:ext uri="{53640926-AAD7-44D8-BBD7-CCE9431645EC}">
                        <a14:shadowObscured xmlns:a14="http://schemas.microsoft.com/office/drawing/2010/main"/>
                      </a:ext>
                    </a:extLst>
                  </pic:spPr>
                </pic:pic>
              </a:graphicData>
            </a:graphic>
          </wp:inline>
        </w:drawing>
      </w:r>
      <w:r w:rsidRPr="00832221">
        <w:t>b)</w:t>
      </w:r>
      <w:r w:rsidRPr="00832221">
        <w:rPr>
          <w:noProof/>
          <w:lang w:eastAsia="en-GB"/>
        </w:rPr>
        <w:drawing>
          <wp:inline distT="0" distB="0" distL="0" distR="0" wp14:anchorId="7CAD115E" wp14:editId="6B38E434">
            <wp:extent cx="2709044" cy="213269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t_drop_sw_outer_xps_o.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09044" cy="2132696"/>
                    </a:xfrm>
                    <a:prstGeom prst="rect">
                      <a:avLst/>
                    </a:prstGeom>
                    <a:ln>
                      <a:noFill/>
                    </a:ln>
                    <a:extLst>
                      <a:ext uri="{53640926-AAD7-44D8-BBD7-CCE9431645EC}">
                        <a14:shadowObscured xmlns:a14="http://schemas.microsoft.com/office/drawing/2010/main"/>
                      </a:ext>
                    </a:extLst>
                  </pic:spPr>
                </pic:pic>
              </a:graphicData>
            </a:graphic>
          </wp:inline>
        </w:drawing>
      </w:r>
    </w:p>
    <w:p w14:paraId="459636F4" w14:textId="42A7F9F7" w:rsidR="003B0975" w:rsidRPr="00832221" w:rsidRDefault="003B0975" w:rsidP="002F1DCD">
      <w:pPr>
        <w:jc w:val="center"/>
      </w:pPr>
      <w:r w:rsidRPr="00832221">
        <w:t>c)</w:t>
      </w:r>
      <w:r w:rsidRPr="00832221">
        <w:rPr>
          <w:noProof/>
          <w:lang w:eastAsia="en-GB"/>
        </w:rPr>
        <w:drawing>
          <wp:inline distT="0" distB="0" distL="0" distR="0" wp14:anchorId="412D5AE3" wp14:editId="0482C817">
            <wp:extent cx="3309860" cy="2343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min_o_fitting.jpg"/>
                    <pic:cNvPicPr/>
                  </pic:nvPicPr>
                  <pic:blipFill rotWithShape="1">
                    <a:blip r:embed="rId35" cstate="print">
                      <a:extLst>
                        <a:ext uri="{28A0092B-C50C-407E-A947-70E740481C1C}">
                          <a14:useLocalDpi xmlns:a14="http://schemas.microsoft.com/office/drawing/2010/main" val="0"/>
                        </a:ext>
                      </a:extLst>
                    </a:blip>
                    <a:srcRect l="2826" t="9286" r="11242" b="3572"/>
                    <a:stretch/>
                  </pic:blipFill>
                  <pic:spPr bwMode="auto">
                    <a:xfrm>
                      <a:off x="0" y="0"/>
                      <a:ext cx="3314412" cy="2346372"/>
                    </a:xfrm>
                    <a:prstGeom prst="rect">
                      <a:avLst/>
                    </a:prstGeom>
                    <a:ln>
                      <a:noFill/>
                    </a:ln>
                    <a:extLst>
                      <a:ext uri="{53640926-AAD7-44D8-BBD7-CCE9431645EC}">
                        <a14:shadowObscured xmlns:a14="http://schemas.microsoft.com/office/drawing/2010/main"/>
                      </a:ext>
                    </a:extLst>
                  </pic:spPr>
                </pic:pic>
              </a:graphicData>
            </a:graphic>
          </wp:inline>
        </w:drawing>
      </w:r>
    </w:p>
    <w:p w14:paraId="4357F5CB" w14:textId="0529E4B7" w:rsidR="002F1DCD" w:rsidRPr="00832221" w:rsidRDefault="002F1DCD" w:rsidP="002F1DCD">
      <w:pPr>
        <w:jc w:val="both"/>
      </w:pPr>
      <w:r w:rsidRPr="00832221">
        <w:rPr>
          <w:b/>
        </w:rPr>
        <w:t xml:space="preserve">Figure </w:t>
      </w:r>
      <w:r w:rsidR="007F354C" w:rsidRPr="00832221">
        <w:rPr>
          <w:b/>
        </w:rPr>
        <w:t>1</w:t>
      </w:r>
      <w:r w:rsidR="009434C1" w:rsidRPr="00832221">
        <w:rPr>
          <w:b/>
        </w:rPr>
        <w:t>1</w:t>
      </w:r>
      <w:r w:rsidRPr="00832221">
        <w:rPr>
          <w:b/>
        </w:rPr>
        <w:t>.</w:t>
      </w:r>
      <w:r w:rsidRPr="00832221">
        <w:t xml:space="preserve"> </w:t>
      </w:r>
      <w:r w:rsidRPr="00832221">
        <w:rPr>
          <w:b/>
        </w:rPr>
        <w:t>a)</w:t>
      </w:r>
      <w:r w:rsidRPr="00832221">
        <w:t xml:space="preserve"> Iron 2p and </w:t>
      </w:r>
      <w:r w:rsidRPr="00832221">
        <w:rPr>
          <w:b/>
        </w:rPr>
        <w:t>b)</w:t>
      </w:r>
      <w:r w:rsidRPr="00832221">
        <w:t xml:space="preserve"> oxygen 1</w:t>
      </w:r>
      <w:proofErr w:type="gramStart"/>
      <w:r w:rsidRPr="00832221">
        <w:t>s  XPS</w:t>
      </w:r>
      <w:proofErr w:type="gramEnd"/>
      <w:r w:rsidRPr="00832221">
        <w:t xml:space="preserve"> peak analysis from the cathodic regions exposed to seawater salt drop for different durations (then exposed to air for 1 hr). Oxygen: ‘Bulk’: 529.9 eV; ‘Surface’: 531.3 eV; Oxidised adventitious carbon: 532.3 eV; Adsorbed water: 533.1 eV.</w:t>
      </w:r>
      <w:r w:rsidR="00226464" w:rsidRPr="00832221">
        <w:t xml:space="preserve"> Data points at 0.1 min seawater exposure time represent polished steel surface at the corresponding regions prior to seawater exposure (0 min), as reference points.</w:t>
      </w:r>
      <w:r w:rsidR="003B0975" w:rsidRPr="00832221">
        <w:t xml:space="preserve"> </w:t>
      </w:r>
      <w:r w:rsidR="003B0975" w:rsidRPr="00832221">
        <w:rPr>
          <w:b/>
        </w:rPr>
        <w:t>c)</w:t>
      </w:r>
      <w:r w:rsidR="003B0975" w:rsidRPr="00832221">
        <w:t xml:space="preserve"> An example fitting of the oxygen 1s peak for a 20 min seawater corroded steel cathodic site surface, all peaks have a FWHM of 1.8.</w:t>
      </w:r>
    </w:p>
    <w:p w14:paraId="0905DAF6" w14:textId="77777777" w:rsidR="002F1DCD" w:rsidRPr="00832221" w:rsidRDefault="002F1DCD" w:rsidP="00FD337A">
      <w:pPr>
        <w:jc w:val="both"/>
      </w:pPr>
    </w:p>
    <w:p w14:paraId="3587A4BF" w14:textId="77777777" w:rsidR="002F1DCD" w:rsidRPr="00832221" w:rsidRDefault="002F1DCD" w:rsidP="002F1DCD">
      <w:pPr>
        <w:jc w:val="center"/>
      </w:pPr>
      <w:r w:rsidRPr="00832221">
        <w:lastRenderedPageBreak/>
        <w:t>a)</w:t>
      </w:r>
      <w:r w:rsidRPr="00832221">
        <w:rPr>
          <w:noProof/>
          <w:lang w:eastAsia="en-GB"/>
        </w:rPr>
        <w:drawing>
          <wp:inline distT="0" distB="0" distL="0" distR="0" wp14:anchorId="278B08EF" wp14:editId="21F8278F">
            <wp:extent cx="2747180" cy="21235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_drop_sw_centre_xps_main.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7180" cy="2123542"/>
                    </a:xfrm>
                    <a:prstGeom prst="rect">
                      <a:avLst/>
                    </a:prstGeom>
                    <a:ln>
                      <a:noFill/>
                    </a:ln>
                    <a:extLst>
                      <a:ext uri="{53640926-AAD7-44D8-BBD7-CCE9431645EC}">
                        <a14:shadowObscured xmlns:a14="http://schemas.microsoft.com/office/drawing/2010/main"/>
                      </a:ext>
                    </a:extLst>
                  </pic:spPr>
                </pic:pic>
              </a:graphicData>
            </a:graphic>
          </wp:inline>
        </w:drawing>
      </w:r>
      <w:r w:rsidRPr="00832221">
        <w:t>b)</w:t>
      </w:r>
      <w:r w:rsidRPr="00832221">
        <w:rPr>
          <w:noProof/>
          <w:lang w:eastAsia="en-GB"/>
        </w:rPr>
        <w:drawing>
          <wp:inline distT="0" distB="0" distL="0" distR="0" wp14:anchorId="5DD0D90D" wp14:editId="29FCF144">
            <wp:extent cx="2731300" cy="209337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_drop_sw_outer_edx_major.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31300" cy="2093370"/>
                    </a:xfrm>
                    <a:prstGeom prst="rect">
                      <a:avLst/>
                    </a:prstGeom>
                    <a:ln>
                      <a:noFill/>
                    </a:ln>
                    <a:extLst>
                      <a:ext uri="{53640926-AAD7-44D8-BBD7-CCE9431645EC}">
                        <a14:shadowObscured xmlns:a14="http://schemas.microsoft.com/office/drawing/2010/main"/>
                      </a:ext>
                    </a:extLst>
                  </pic:spPr>
                </pic:pic>
              </a:graphicData>
            </a:graphic>
          </wp:inline>
        </w:drawing>
      </w:r>
      <w:r w:rsidRPr="00832221">
        <w:t>c)</w:t>
      </w:r>
      <w:r w:rsidRPr="00832221">
        <w:rPr>
          <w:noProof/>
          <w:lang w:eastAsia="en-GB"/>
        </w:rPr>
        <w:drawing>
          <wp:inline distT="0" distB="0" distL="0" distR="0" wp14:anchorId="61F4233E" wp14:editId="41BB43F2">
            <wp:extent cx="2906470" cy="2244907"/>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t_drop_sw_outer_edx_min.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06470" cy="2244907"/>
                    </a:xfrm>
                    <a:prstGeom prst="rect">
                      <a:avLst/>
                    </a:prstGeom>
                    <a:ln>
                      <a:noFill/>
                    </a:ln>
                    <a:extLst>
                      <a:ext uri="{53640926-AAD7-44D8-BBD7-CCE9431645EC}">
                        <a14:shadowObscured xmlns:a14="http://schemas.microsoft.com/office/drawing/2010/main"/>
                      </a:ext>
                    </a:extLst>
                  </pic:spPr>
                </pic:pic>
              </a:graphicData>
            </a:graphic>
          </wp:inline>
        </w:drawing>
      </w:r>
    </w:p>
    <w:p w14:paraId="2FC80596" w14:textId="2E66D29A" w:rsidR="002F1DCD" w:rsidRPr="00832221" w:rsidRDefault="002F1DCD" w:rsidP="002F1DCD">
      <w:pPr>
        <w:jc w:val="both"/>
      </w:pPr>
      <w:r w:rsidRPr="00832221">
        <w:rPr>
          <w:b/>
        </w:rPr>
        <w:t xml:space="preserve">Figure </w:t>
      </w:r>
      <w:r w:rsidR="009434C1" w:rsidRPr="00832221">
        <w:rPr>
          <w:b/>
        </w:rPr>
        <w:t>12</w:t>
      </w:r>
      <w:r w:rsidRPr="00832221">
        <w:rPr>
          <w:b/>
        </w:rPr>
        <w:t>.</w:t>
      </w:r>
      <w:r w:rsidRPr="00832221">
        <w:t xml:space="preserve"> EDX elemental analysis of </w:t>
      </w:r>
      <w:r w:rsidRPr="00832221">
        <w:rPr>
          <w:b/>
        </w:rPr>
        <w:t>a)</w:t>
      </w:r>
      <w:r w:rsidRPr="00832221">
        <w:t xml:space="preserve"> anodic and </w:t>
      </w:r>
      <w:r w:rsidRPr="00832221">
        <w:rPr>
          <w:b/>
        </w:rPr>
        <w:t>b)</w:t>
      </w:r>
      <w:r w:rsidRPr="00832221">
        <w:t xml:space="preserve"> major and </w:t>
      </w:r>
      <w:r w:rsidRPr="00832221">
        <w:rPr>
          <w:b/>
        </w:rPr>
        <w:t>c)</w:t>
      </w:r>
      <w:r w:rsidRPr="00832221">
        <w:t xml:space="preserve"> minor elements at the cathodic regions</w:t>
      </w:r>
      <w:r w:rsidR="00F7749E" w:rsidRPr="00832221">
        <w:t xml:space="preserve">. Error bars represent repeated-measurement variation at multiple sites within the </w:t>
      </w:r>
      <w:proofErr w:type="gramStart"/>
      <w:r w:rsidR="00F7749E" w:rsidRPr="00832221">
        <w:t>cathodic  region</w:t>
      </w:r>
      <w:proofErr w:type="gramEnd"/>
      <w:r w:rsidR="00F7749E" w:rsidRPr="00832221">
        <w:t>.</w:t>
      </w:r>
      <w:r w:rsidR="00226464" w:rsidRPr="00832221">
        <w:t xml:space="preserve"> Data points at 1 min seawater exposure time represent polished steel surface at the corresponding regions prior to seawater exposure (0 min), as reference points.</w:t>
      </w:r>
    </w:p>
    <w:p w14:paraId="6D4959F0" w14:textId="77777777" w:rsidR="002F1DCD" w:rsidRPr="00832221" w:rsidRDefault="002F1DCD" w:rsidP="00FD337A">
      <w:pPr>
        <w:jc w:val="both"/>
      </w:pPr>
    </w:p>
    <w:p w14:paraId="0F314CD6" w14:textId="77777777" w:rsidR="002442F2" w:rsidRPr="00832221" w:rsidRDefault="00C31EA8" w:rsidP="001B3AFA">
      <w:pPr>
        <w:widowControl w:val="0"/>
        <w:autoSpaceDE w:val="0"/>
        <w:autoSpaceDN w:val="0"/>
        <w:adjustRightInd w:val="0"/>
        <w:spacing w:line="240" w:lineRule="auto"/>
      </w:pPr>
      <w:r w:rsidRPr="00832221">
        <w:rPr>
          <w:b/>
          <w:u w:val="single"/>
        </w:rPr>
        <w:t>References</w:t>
      </w:r>
    </w:p>
    <w:p w14:paraId="13DD1DC4" w14:textId="3893711C" w:rsidR="009B6EBB" w:rsidRPr="00832221" w:rsidRDefault="00C31EA8" w:rsidP="009B6EBB">
      <w:pPr>
        <w:widowControl w:val="0"/>
        <w:autoSpaceDE w:val="0"/>
        <w:autoSpaceDN w:val="0"/>
        <w:adjustRightInd w:val="0"/>
        <w:spacing w:line="240" w:lineRule="auto"/>
        <w:ind w:left="640" w:hanging="640"/>
        <w:rPr>
          <w:rFonts w:ascii="Calibri" w:hAnsi="Calibri" w:cs="Calibri"/>
          <w:noProof/>
          <w:szCs w:val="24"/>
        </w:rPr>
      </w:pPr>
      <w:r w:rsidRPr="00832221">
        <w:fldChar w:fldCharType="begin" w:fldLock="1"/>
      </w:r>
      <w:r w:rsidRPr="00832221">
        <w:instrText xml:space="preserve">ADDIN Mendeley Bibliography CSL_BIBLIOGRAPHY </w:instrText>
      </w:r>
      <w:r w:rsidRPr="00832221">
        <w:fldChar w:fldCharType="separate"/>
      </w:r>
      <w:r w:rsidR="009B6EBB" w:rsidRPr="00832221">
        <w:rPr>
          <w:rFonts w:ascii="Calibri" w:hAnsi="Calibri" w:cs="Calibri"/>
          <w:noProof/>
          <w:szCs w:val="24"/>
        </w:rPr>
        <w:t>1</w:t>
      </w:r>
      <w:r w:rsidR="009B6EBB" w:rsidRPr="00832221">
        <w:rPr>
          <w:rFonts w:ascii="Calibri" w:hAnsi="Calibri" w:cs="Calibri"/>
          <w:noProof/>
          <w:szCs w:val="24"/>
        </w:rPr>
        <w:tab/>
        <w:t xml:space="preserve">J. Billingham, J. V. Sharp, J. Spurrier and P. J. Kilgallon, </w:t>
      </w:r>
      <w:r w:rsidR="009B6EBB" w:rsidRPr="00832221">
        <w:rPr>
          <w:rFonts w:ascii="Calibri" w:hAnsi="Calibri" w:cs="Calibri"/>
          <w:i/>
          <w:iCs/>
          <w:noProof/>
          <w:szCs w:val="24"/>
        </w:rPr>
        <w:t>Review of the performance of high strength steels used offshore</w:t>
      </w:r>
      <w:r w:rsidR="009B6EBB" w:rsidRPr="00832221">
        <w:rPr>
          <w:rFonts w:ascii="Calibri" w:hAnsi="Calibri" w:cs="Calibri"/>
          <w:noProof/>
          <w:szCs w:val="24"/>
        </w:rPr>
        <w:t>, HSE Books, Sudbury, 1st edn., 2003.</w:t>
      </w:r>
    </w:p>
    <w:p w14:paraId="24CBA30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w:t>
      </w:r>
      <w:r w:rsidRPr="00832221">
        <w:rPr>
          <w:rFonts w:ascii="Calibri" w:hAnsi="Calibri" w:cs="Calibri"/>
          <w:noProof/>
          <w:szCs w:val="24"/>
        </w:rPr>
        <w:tab/>
        <w:t xml:space="preserve">G. Stradomski, H. S. Dyja and Z. Stradomski, </w:t>
      </w:r>
      <w:r w:rsidRPr="00832221">
        <w:rPr>
          <w:rFonts w:ascii="Calibri" w:hAnsi="Calibri" w:cs="Calibri"/>
          <w:i/>
          <w:iCs/>
          <w:noProof/>
          <w:szCs w:val="24"/>
        </w:rPr>
        <w:t>Mater. Sci. Forum</w:t>
      </w:r>
      <w:r w:rsidRPr="00832221">
        <w:rPr>
          <w:rFonts w:ascii="Calibri" w:hAnsi="Calibri" w:cs="Calibri"/>
          <w:noProof/>
          <w:szCs w:val="24"/>
        </w:rPr>
        <w:t xml:space="preserve">, 2010, </w:t>
      </w:r>
      <w:r w:rsidRPr="00832221">
        <w:rPr>
          <w:rFonts w:ascii="Calibri" w:hAnsi="Calibri" w:cs="Calibri"/>
          <w:b/>
          <w:bCs/>
          <w:noProof/>
          <w:szCs w:val="24"/>
        </w:rPr>
        <w:t>638</w:t>
      </w:r>
      <w:r w:rsidRPr="00832221">
        <w:rPr>
          <w:rFonts w:ascii="Calibri" w:hAnsi="Calibri" w:cs="Calibri"/>
          <w:noProof/>
          <w:szCs w:val="24"/>
        </w:rPr>
        <w:t>–</w:t>
      </w:r>
      <w:r w:rsidRPr="00832221">
        <w:rPr>
          <w:rFonts w:ascii="Calibri" w:hAnsi="Calibri" w:cs="Calibri"/>
          <w:b/>
          <w:bCs/>
          <w:noProof/>
          <w:szCs w:val="24"/>
        </w:rPr>
        <w:t>642</w:t>
      </w:r>
      <w:r w:rsidRPr="00832221">
        <w:rPr>
          <w:rFonts w:ascii="Calibri" w:hAnsi="Calibri" w:cs="Calibri"/>
          <w:noProof/>
          <w:szCs w:val="24"/>
        </w:rPr>
        <w:t>, 2573–2578.</w:t>
      </w:r>
    </w:p>
    <w:p w14:paraId="3339E73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w:t>
      </w:r>
      <w:r w:rsidRPr="00832221">
        <w:rPr>
          <w:rFonts w:ascii="Calibri" w:hAnsi="Calibri" w:cs="Calibri"/>
          <w:noProof/>
          <w:szCs w:val="24"/>
        </w:rPr>
        <w:tab/>
        <w:t xml:space="preserve">T. Schenk, I. M. Richardson, M. Kraska and S. Ohnimus, </w:t>
      </w:r>
      <w:r w:rsidRPr="00832221">
        <w:rPr>
          <w:rFonts w:ascii="Calibri" w:hAnsi="Calibri" w:cs="Calibri"/>
          <w:i/>
          <w:iCs/>
          <w:noProof/>
          <w:szCs w:val="24"/>
        </w:rPr>
        <w:t>Sci. Technol. Weld. Join.</w:t>
      </w:r>
      <w:r w:rsidRPr="00832221">
        <w:rPr>
          <w:rFonts w:ascii="Calibri" w:hAnsi="Calibri" w:cs="Calibri"/>
          <w:noProof/>
          <w:szCs w:val="24"/>
        </w:rPr>
        <w:t xml:space="preserve">, 2009, </w:t>
      </w:r>
      <w:r w:rsidRPr="00832221">
        <w:rPr>
          <w:rFonts w:ascii="Calibri" w:hAnsi="Calibri" w:cs="Calibri"/>
          <w:b/>
          <w:bCs/>
          <w:noProof/>
          <w:szCs w:val="24"/>
        </w:rPr>
        <w:t>14</w:t>
      </w:r>
      <w:r w:rsidRPr="00832221">
        <w:rPr>
          <w:rFonts w:ascii="Calibri" w:hAnsi="Calibri" w:cs="Calibri"/>
          <w:noProof/>
          <w:szCs w:val="24"/>
        </w:rPr>
        <w:t>, 152–160.</w:t>
      </w:r>
    </w:p>
    <w:p w14:paraId="4F67C7C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w:t>
      </w:r>
      <w:r w:rsidRPr="00832221">
        <w:rPr>
          <w:rFonts w:ascii="Calibri" w:hAnsi="Calibri" w:cs="Calibri"/>
          <w:noProof/>
          <w:szCs w:val="24"/>
        </w:rPr>
        <w:tab/>
        <w:t xml:space="preserve">P. Lehto, J. Romanoff, H. Remes and T. Sarikka, </w:t>
      </w:r>
      <w:r w:rsidRPr="00832221">
        <w:rPr>
          <w:rFonts w:ascii="Calibri" w:hAnsi="Calibri" w:cs="Calibri"/>
          <w:i/>
          <w:iCs/>
          <w:noProof/>
          <w:szCs w:val="24"/>
        </w:rPr>
        <w:t>Weld. World</w:t>
      </w:r>
      <w:r w:rsidRPr="00832221">
        <w:rPr>
          <w:rFonts w:ascii="Calibri" w:hAnsi="Calibri" w:cs="Calibri"/>
          <w:noProof/>
          <w:szCs w:val="24"/>
        </w:rPr>
        <w:t xml:space="preserve">, 2016, </w:t>
      </w:r>
      <w:r w:rsidRPr="00832221">
        <w:rPr>
          <w:rFonts w:ascii="Calibri" w:hAnsi="Calibri" w:cs="Calibri"/>
          <w:b/>
          <w:bCs/>
          <w:noProof/>
          <w:szCs w:val="24"/>
        </w:rPr>
        <w:t>60</w:t>
      </w:r>
      <w:r w:rsidRPr="00832221">
        <w:rPr>
          <w:rFonts w:ascii="Calibri" w:hAnsi="Calibri" w:cs="Calibri"/>
          <w:noProof/>
          <w:szCs w:val="24"/>
        </w:rPr>
        <w:t>, 673–688.</w:t>
      </w:r>
    </w:p>
    <w:p w14:paraId="5B67E9DE"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5</w:t>
      </w:r>
      <w:r w:rsidRPr="00832221">
        <w:rPr>
          <w:rFonts w:ascii="Calibri" w:hAnsi="Calibri" w:cs="Calibri"/>
          <w:noProof/>
          <w:szCs w:val="24"/>
        </w:rPr>
        <w:tab/>
        <w:t xml:space="preserve">W. Gao, D. Wang, F. Cheng, X. Di, C. Deng and W. Xu, </w:t>
      </w:r>
      <w:r w:rsidRPr="00832221">
        <w:rPr>
          <w:rFonts w:ascii="Calibri" w:hAnsi="Calibri" w:cs="Calibri"/>
          <w:i/>
          <w:iCs/>
          <w:noProof/>
          <w:szCs w:val="24"/>
        </w:rPr>
        <w:t>J. Mater. Process. Technol.</w:t>
      </w:r>
      <w:r w:rsidRPr="00832221">
        <w:rPr>
          <w:rFonts w:ascii="Calibri" w:hAnsi="Calibri" w:cs="Calibri"/>
          <w:noProof/>
          <w:szCs w:val="24"/>
        </w:rPr>
        <w:t xml:space="preserve">, 2016, </w:t>
      </w:r>
      <w:r w:rsidRPr="00832221">
        <w:rPr>
          <w:rFonts w:ascii="Calibri" w:hAnsi="Calibri" w:cs="Calibri"/>
          <w:b/>
          <w:bCs/>
          <w:noProof/>
          <w:szCs w:val="24"/>
        </w:rPr>
        <w:t>238</w:t>
      </w:r>
      <w:r w:rsidRPr="00832221">
        <w:rPr>
          <w:rFonts w:ascii="Calibri" w:hAnsi="Calibri" w:cs="Calibri"/>
          <w:noProof/>
          <w:szCs w:val="24"/>
        </w:rPr>
        <w:t>, 333–340.</w:t>
      </w:r>
    </w:p>
    <w:p w14:paraId="3C83DBEA"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6</w:t>
      </w:r>
      <w:r w:rsidRPr="00832221">
        <w:rPr>
          <w:rFonts w:ascii="Calibri" w:hAnsi="Calibri" w:cs="Calibri"/>
          <w:noProof/>
          <w:szCs w:val="24"/>
        </w:rPr>
        <w:tab/>
        <w:t xml:space="preserve">B. Zorc, J. Bernetič and A. Nagode, </w:t>
      </w:r>
      <w:r w:rsidRPr="00832221">
        <w:rPr>
          <w:rFonts w:ascii="Calibri" w:hAnsi="Calibri" w:cs="Calibri"/>
          <w:i/>
          <w:iCs/>
          <w:noProof/>
          <w:szCs w:val="24"/>
        </w:rPr>
        <w:t>Eng. Fail. Anal.</w:t>
      </w:r>
      <w:r w:rsidRPr="00832221">
        <w:rPr>
          <w:rFonts w:ascii="Calibri" w:hAnsi="Calibri" w:cs="Calibri"/>
          <w:noProof/>
          <w:szCs w:val="24"/>
        </w:rPr>
        <w:t xml:space="preserve">, 2014, </w:t>
      </w:r>
      <w:r w:rsidRPr="00832221">
        <w:rPr>
          <w:rFonts w:ascii="Calibri" w:hAnsi="Calibri" w:cs="Calibri"/>
          <w:b/>
          <w:bCs/>
          <w:noProof/>
          <w:szCs w:val="24"/>
        </w:rPr>
        <w:t>40</w:t>
      </w:r>
      <w:r w:rsidRPr="00832221">
        <w:rPr>
          <w:rFonts w:ascii="Calibri" w:hAnsi="Calibri" w:cs="Calibri"/>
          <w:noProof/>
          <w:szCs w:val="24"/>
        </w:rPr>
        <w:t>, 8–14.</w:t>
      </w:r>
    </w:p>
    <w:p w14:paraId="299879EC"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7</w:t>
      </w:r>
      <w:r w:rsidRPr="00832221">
        <w:rPr>
          <w:rFonts w:ascii="Calibri" w:hAnsi="Calibri" w:cs="Calibri"/>
          <w:noProof/>
          <w:szCs w:val="24"/>
        </w:rPr>
        <w:tab/>
        <w:t xml:space="preserve">S. Papaefthymiou, C. Goulas and V. Panteleakou, </w:t>
      </w:r>
      <w:r w:rsidRPr="00832221">
        <w:rPr>
          <w:rFonts w:ascii="Calibri" w:hAnsi="Calibri" w:cs="Calibri"/>
          <w:i/>
          <w:iCs/>
          <w:noProof/>
          <w:szCs w:val="24"/>
        </w:rPr>
        <w:t>Int. J. Struct. Integr.</w:t>
      </w:r>
      <w:r w:rsidRPr="00832221">
        <w:rPr>
          <w:rFonts w:ascii="Calibri" w:hAnsi="Calibri" w:cs="Calibri"/>
          <w:noProof/>
          <w:szCs w:val="24"/>
        </w:rPr>
        <w:t xml:space="preserve">, 2015, </w:t>
      </w:r>
      <w:r w:rsidRPr="00832221">
        <w:rPr>
          <w:rFonts w:ascii="Calibri" w:hAnsi="Calibri" w:cs="Calibri"/>
          <w:b/>
          <w:bCs/>
          <w:noProof/>
          <w:szCs w:val="24"/>
        </w:rPr>
        <w:t>6</w:t>
      </w:r>
      <w:r w:rsidRPr="00832221">
        <w:rPr>
          <w:rFonts w:ascii="Calibri" w:hAnsi="Calibri" w:cs="Calibri"/>
          <w:noProof/>
          <w:szCs w:val="24"/>
        </w:rPr>
        <w:t>, 214–224.</w:t>
      </w:r>
    </w:p>
    <w:p w14:paraId="598A2B60"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8</w:t>
      </w:r>
      <w:r w:rsidRPr="00832221">
        <w:rPr>
          <w:rFonts w:ascii="Calibri" w:hAnsi="Calibri" w:cs="Calibri"/>
          <w:noProof/>
          <w:szCs w:val="24"/>
        </w:rPr>
        <w:tab/>
        <w:t xml:space="preserve">P. G. Li, L.-E. Svensson and N. Markocsan, </w:t>
      </w:r>
      <w:r w:rsidRPr="00832221">
        <w:rPr>
          <w:rFonts w:ascii="Calibri" w:hAnsi="Calibri" w:cs="Calibri"/>
          <w:i/>
          <w:iCs/>
          <w:noProof/>
          <w:szCs w:val="24"/>
        </w:rPr>
        <w:t>Sci. Technol. Weld. Join.</w:t>
      </w:r>
      <w:r w:rsidRPr="00832221">
        <w:rPr>
          <w:rFonts w:ascii="Calibri" w:hAnsi="Calibri" w:cs="Calibri"/>
          <w:noProof/>
          <w:szCs w:val="24"/>
        </w:rPr>
        <w:t xml:space="preserve">, 2012, </w:t>
      </w:r>
      <w:r w:rsidRPr="00832221">
        <w:rPr>
          <w:rFonts w:ascii="Calibri" w:hAnsi="Calibri" w:cs="Calibri"/>
          <w:b/>
          <w:bCs/>
          <w:noProof/>
          <w:szCs w:val="24"/>
        </w:rPr>
        <w:t>17</w:t>
      </w:r>
      <w:r w:rsidRPr="00832221">
        <w:rPr>
          <w:rFonts w:ascii="Calibri" w:hAnsi="Calibri" w:cs="Calibri"/>
          <w:noProof/>
          <w:szCs w:val="24"/>
        </w:rPr>
        <w:t>, 643–648.</w:t>
      </w:r>
    </w:p>
    <w:p w14:paraId="24AED725"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9</w:t>
      </w:r>
      <w:r w:rsidRPr="00832221">
        <w:rPr>
          <w:rFonts w:ascii="Calibri" w:hAnsi="Calibri" w:cs="Calibri"/>
          <w:noProof/>
          <w:szCs w:val="24"/>
        </w:rPr>
        <w:tab/>
        <w:t xml:space="preserve">M. Pauletta, E. Battocchio and G. Russo, </w:t>
      </w:r>
      <w:r w:rsidRPr="00832221">
        <w:rPr>
          <w:rFonts w:ascii="Calibri" w:hAnsi="Calibri" w:cs="Calibri"/>
          <w:i/>
          <w:iCs/>
          <w:noProof/>
          <w:szCs w:val="24"/>
        </w:rPr>
        <w:t>Eng. Struct.</w:t>
      </w:r>
      <w:r w:rsidRPr="00832221">
        <w:rPr>
          <w:rFonts w:ascii="Calibri" w:hAnsi="Calibri" w:cs="Calibri"/>
          <w:noProof/>
          <w:szCs w:val="24"/>
        </w:rPr>
        <w:t xml:space="preserve">, 2015, </w:t>
      </w:r>
      <w:r w:rsidRPr="00832221">
        <w:rPr>
          <w:rFonts w:ascii="Calibri" w:hAnsi="Calibri" w:cs="Calibri"/>
          <w:b/>
          <w:bCs/>
          <w:noProof/>
          <w:szCs w:val="24"/>
        </w:rPr>
        <w:t>105</w:t>
      </w:r>
      <w:r w:rsidRPr="00832221">
        <w:rPr>
          <w:rFonts w:ascii="Calibri" w:hAnsi="Calibri" w:cs="Calibri"/>
          <w:noProof/>
          <w:szCs w:val="24"/>
        </w:rPr>
        <w:t>, 264–276.</w:t>
      </w:r>
    </w:p>
    <w:p w14:paraId="6280750A"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lastRenderedPageBreak/>
        <w:t>10</w:t>
      </w:r>
      <w:r w:rsidRPr="00832221">
        <w:rPr>
          <w:rFonts w:ascii="Calibri" w:hAnsi="Calibri" w:cs="Calibri"/>
          <w:noProof/>
          <w:szCs w:val="24"/>
        </w:rPr>
        <w:tab/>
        <w:t xml:space="preserve">D. Zhang and D. Kong, </w:t>
      </w:r>
      <w:r w:rsidRPr="00832221">
        <w:rPr>
          <w:rFonts w:ascii="Calibri" w:hAnsi="Calibri" w:cs="Calibri"/>
          <w:i/>
          <w:iCs/>
          <w:noProof/>
          <w:szCs w:val="24"/>
        </w:rPr>
        <w:t>J. Alloys Compd.</w:t>
      </w:r>
      <w:r w:rsidRPr="00832221">
        <w:rPr>
          <w:rFonts w:ascii="Calibri" w:hAnsi="Calibri" w:cs="Calibri"/>
          <w:noProof/>
          <w:szCs w:val="24"/>
        </w:rPr>
        <w:t xml:space="preserve">, 2018, </w:t>
      </w:r>
      <w:r w:rsidRPr="00832221">
        <w:rPr>
          <w:rFonts w:ascii="Calibri" w:hAnsi="Calibri" w:cs="Calibri"/>
          <w:b/>
          <w:bCs/>
          <w:noProof/>
          <w:szCs w:val="24"/>
        </w:rPr>
        <w:t>735</w:t>
      </w:r>
      <w:r w:rsidRPr="00832221">
        <w:rPr>
          <w:rFonts w:ascii="Calibri" w:hAnsi="Calibri" w:cs="Calibri"/>
          <w:noProof/>
          <w:szCs w:val="24"/>
        </w:rPr>
        <w:t>, 1–12.</w:t>
      </w:r>
    </w:p>
    <w:p w14:paraId="7516EF39"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11</w:t>
      </w:r>
      <w:r w:rsidRPr="00832221">
        <w:rPr>
          <w:rFonts w:ascii="Calibri" w:hAnsi="Calibri" w:cs="Calibri"/>
          <w:noProof/>
          <w:szCs w:val="24"/>
        </w:rPr>
        <w:tab/>
        <w:t xml:space="preserve">D. Kong, X. Dong and J. Wang, </w:t>
      </w:r>
      <w:r w:rsidRPr="00832221">
        <w:rPr>
          <w:rFonts w:ascii="Calibri" w:hAnsi="Calibri" w:cs="Calibri"/>
          <w:i/>
          <w:iCs/>
          <w:noProof/>
          <w:szCs w:val="24"/>
        </w:rPr>
        <w:t>Surf. Interface Anal.</w:t>
      </w:r>
      <w:r w:rsidRPr="00832221">
        <w:rPr>
          <w:rFonts w:ascii="Calibri" w:hAnsi="Calibri" w:cs="Calibri"/>
          <w:noProof/>
          <w:szCs w:val="24"/>
        </w:rPr>
        <w:t xml:space="preserve">, 2015, </w:t>
      </w:r>
      <w:r w:rsidRPr="00832221">
        <w:rPr>
          <w:rFonts w:ascii="Calibri" w:hAnsi="Calibri" w:cs="Calibri"/>
          <w:b/>
          <w:bCs/>
          <w:noProof/>
          <w:szCs w:val="24"/>
        </w:rPr>
        <w:t>47</w:t>
      </w:r>
      <w:r w:rsidRPr="00832221">
        <w:rPr>
          <w:rFonts w:ascii="Calibri" w:hAnsi="Calibri" w:cs="Calibri"/>
          <w:noProof/>
          <w:szCs w:val="24"/>
        </w:rPr>
        <w:t>, 911–918.</w:t>
      </w:r>
    </w:p>
    <w:p w14:paraId="0BE461CF"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12</w:t>
      </w:r>
      <w:r w:rsidRPr="00832221">
        <w:rPr>
          <w:rFonts w:ascii="Calibri" w:hAnsi="Calibri" w:cs="Calibri"/>
          <w:noProof/>
          <w:szCs w:val="24"/>
        </w:rPr>
        <w:tab/>
        <w:t xml:space="preserve">L. Wenming, S. Tianyuan and K. Dejun, </w:t>
      </w:r>
      <w:r w:rsidRPr="00832221">
        <w:rPr>
          <w:rFonts w:ascii="Calibri" w:hAnsi="Calibri" w:cs="Calibri"/>
          <w:i/>
          <w:iCs/>
          <w:noProof/>
          <w:szCs w:val="24"/>
        </w:rPr>
        <w:t>Anti-Corrosion Methods Mater.</w:t>
      </w:r>
      <w:r w:rsidRPr="00832221">
        <w:rPr>
          <w:rFonts w:ascii="Calibri" w:hAnsi="Calibri" w:cs="Calibri"/>
          <w:noProof/>
          <w:szCs w:val="24"/>
        </w:rPr>
        <w:t xml:space="preserve">, 2017, </w:t>
      </w:r>
      <w:r w:rsidRPr="00832221">
        <w:rPr>
          <w:rFonts w:ascii="Calibri" w:hAnsi="Calibri" w:cs="Calibri"/>
          <w:b/>
          <w:bCs/>
          <w:noProof/>
          <w:szCs w:val="24"/>
        </w:rPr>
        <w:t>64</w:t>
      </w:r>
      <w:r w:rsidRPr="00832221">
        <w:rPr>
          <w:rFonts w:ascii="Calibri" w:hAnsi="Calibri" w:cs="Calibri"/>
          <w:noProof/>
          <w:szCs w:val="24"/>
        </w:rPr>
        <w:t>, 43–51.</w:t>
      </w:r>
    </w:p>
    <w:p w14:paraId="5388FEAA"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13</w:t>
      </w:r>
      <w:r w:rsidRPr="00832221">
        <w:rPr>
          <w:rFonts w:ascii="Calibri" w:hAnsi="Calibri" w:cs="Calibri"/>
          <w:noProof/>
          <w:szCs w:val="24"/>
        </w:rPr>
        <w:tab/>
        <w:t xml:space="preserve">D. Gassama, A. A. Diagne, I. Yade, M. Fall and S. Faty, </w:t>
      </w:r>
      <w:r w:rsidRPr="00832221">
        <w:rPr>
          <w:rFonts w:ascii="Calibri" w:hAnsi="Calibri" w:cs="Calibri"/>
          <w:i/>
          <w:iCs/>
          <w:noProof/>
          <w:szCs w:val="24"/>
        </w:rPr>
        <w:t>Bull. Chem. Soc. Ethiop.</w:t>
      </w:r>
      <w:r w:rsidRPr="00832221">
        <w:rPr>
          <w:rFonts w:ascii="Calibri" w:hAnsi="Calibri" w:cs="Calibri"/>
          <w:noProof/>
          <w:szCs w:val="24"/>
        </w:rPr>
        <w:t xml:space="preserve">, 2015, </w:t>
      </w:r>
      <w:r w:rsidRPr="00832221">
        <w:rPr>
          <w:rFonts w:ascii="Calibri" w:hAnsi="Calibri" w:cs="Calibri"/>
          <w:b/>
          <w:bCs/>
          <w:noProof/>
          <w:szCs w:val="24"/>
        </w:rPr>
        <w:t>29</w:t>
      </w:r>
      <w:r w:rsidRPr="00832221">
        <w:rPr>
          <w:rFonts w:ascii="Calibri" w:hAnsi="Calibri" w:cs="Calibri"/>
          <w:noProof/>
          <w:szCs w:val="24"/>
        </w:rPr>
        <w:t>, 299–310.</w:t>
      </w:r>
    </w:p>
    <w:p w14:paraId="499EB000"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14</w:t>
      </w:r>
      <w:r w:rsidRPr="00832221">
        <w:rPr>
          <w:rFonts w:ascii="Calibri" w:hAnsi="Calibri" w:cs="Calibri"/>
          <w:noProof/>
          <w:szCs w:val="24"/>
        </w:rPr>
        <w:tab/>
        <w:t xml:space="preserve">R. E. Melchers, </w:t>
      </w:r>
      <w:r w:rsidRPr="00832221">
        <w:rPr>
          <w:rFonts w:ascii="Calibri" w:hAnsi="Calibri" w:cs="Calibri"/>
          <w:i/>
          <w:iCs/>
          <w:noProof/>
          <w:szCs w:val="24"/>
        </w:rPr>
        <w:t>Corros. Sci.</w:t>
      </w:r>
      <w:r w:rsidRPr="00832221">
        <w:rPr>
          <w:rFonts w:ascii="Calibri" w:hAnsi="Calibri" w:cs="Calibri"/>
          <w:noProof/>
          <w:szCs w:val="24"/>
        </w:rPr>
        <w:t xml:space="preserve">, 2004, </w:t>
      </w:r>
      <w:r w:rsidRPr="00832221">
        <w:rPr>
          <w:rFonts w:ascii="Calibri" w:hAnsi="Calibri" w:cs="Calibri"/>
          <w:b/>
          <w:bCs/>
          <w:noProof/>
          <w:szCs w:val="24"/>
        </w:rPr>
        <w:t>46</w:t>
      </w:r>
      <w:r w:rsidRPr="00832221">
        <w:rPr>
          <w:rFonts w:ascii="Calibri" w:hAnsi="Calibri" w:cs="Calibri"/>
          <w:noProof/>
          <w:szCs w:val="24"/>
        </w:rPr>
        <w:t>, 1669–1691.</w:t>
      </w:r>
    </w:p>
    <w:p w14:paraId="67D2CD95"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15</w:t>
      </w:r>
      <w:r w:rsidRPr="00832221">
        <w:rPr>
          <w:rFonts w:ascii="Calibri" w:hAnsi="Calibri" w:cs="Calibri"/>
          <w:noProof/>
          <w:szCs w:val="24"/>
        </w:rPr>
        <w:tab/>
        <w:t xml:space="preserve">R. Rosliza and W. B. Wan Nik, </w:t>
      </w:r>
      <w:r w:rsidRPr="00832221">
        <w:rPr>
          <w:rFonts w:ascii="Calibri" w:hAnsi="Calibri" w:cs="Calibri"/>
          <w:i/>
          <w:iCs/>
          <w:noProof/>
          <w:szCs w:val="24"/>
        </w:rPr>
        <w:t>Curr. Appl. Phys.</w:t>
      </w:r>
      <w:r w:rsidRPr="00832221">
        <w:rPr>
          <w:rFonts w:ascii="Calibri" w:hAnsi="Calibri" w:cs="Calibri"/>
          <w:noProof/>
          <w:szCs w:val="24"/>
        </w:rPr>
        <w:t xml:space="preserve">, 2010, </w:t>
      </w:r>
      <w:r w:rsidRPr="00832221">
        <w:rPr>
          <w:rFonts w:ascii="Calibri" w:hAnsi="Calibri" w:cs="Calibri"/>
          <w:b/>
          <w:bCs/>
          <w:noProof/>
          <w:szCs w:val="24"/>
        </w:rPr>
        <w:t>10</w:t>
      </w:r>
      <w:r w:rsidRPr="00832221">
        <w:rPr>
          <w:rFonts w:ascii="Calibri" w:hAnsi="Calibri" w:cs="Calibri"/>
          <w:noProof/>
          <w:szCs w:val="24"/>
        </w:rPr>
        <w:t>, 221–229.</w:t>
      </w:r>
    </w:p>
    <w:p w14:paraId="1D25C850"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16</w:t>
      </w:r>
      <w:r w:rsidRPr="00832221">
        <w:rPr>
          <w:rFonts w:ascii="Calibri" w:hAnsi="Calibri" w:cs="Calibri"/>
          <w:noProof/>
          <w:szCs w:val="24"/>
        </w:rPr>
        <w:tab/>
        <w:t xml:space="preserve">B. Cai, Y. Liu, X. Tian, F. Wang, H. Li and R. Ji, </w:t>
      </w:r>
      <w:r w:rsidRPr="00832221">
        <w:rPr>
          <w:rFonts w:ascii="Calibri" w:hAnsi="Calibri" w:cs="Calibri"/>
          <w:i/>
          <w:iCs/>
          <w:noProof/>
          <w:szCs w:val="24"/>
        </w:rPr>
        <w:t>Corros. Sci.</w:t>
      </w:r>
      <w:r w:rsidRPr="00832221">
        <w:rPr>
          <w:rFonts w:ascii="Calibri" w:hAnsi="Calibri" w:cs="Calibri"/>
          <w:noProof/>
          <w:szCs w:val="24"/>
        </w:rPr>
        <w:t xml:space="preserve">, 2010, </w:t>
      </w:r>
      <w:r w:rsidRPr="00832221">
        <w:rPr>
          <w:rFonts w:ascii="Calibri" w:hAnsi="Calibri" w:cs="Calibri"/>
          <w:b/>
          <w:bCs/>
          <w:noProof/>
          <w:szCs w:val="24"/>
        </w:rPr>
        <w:t>52</w:t>
      </w:r>
      <w:r w:rsidRPr="00832221">
        <w:rPr>
          <w:rFonts w:ascii="Calibri" w:hAnsi="Calibri" w:cs="Calibri"/>
          <w:noProof/>
          <w:szCs w:val="24"/>
        </w:rPr>
        <w:t>, 3235–3242.</w:t>
      </w:r>
    </w:p>
    <w:p w14:paraId="4D827037"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17</w:t>
      </w:r>
      <w:r w:rsidRPr="00832221">
        <w:rPr>
          <w:rFonts w:ascii="Calibri" w:hAnsi="Calibri" w:cs="Calibri"/>
          <w:noProof/>
          <w:szCs w:val="24"/>
        </w:rPr>
        <w:tab/>
        <w:t xml:space="preserve">C. Dehghanian, </w:t>
      </w:r>
      <w:r w:rsidRPr="00832221">
        <w:rPr>
          <w:rFonts w:ascii="Calibri" w:hAnsi="Calibri" w:cs="Calibri"/>
          <w:i/>
          <w:iCs/>
          <w:noProof/>
          <w:szCs w:val="24"/>
        </w:rPr>
        <w:t>Cem. Concr. Res.</w:t>
      </w:r>
      <w:r w:rsidRPr="00832221">
        <w:rPr>
          <w:rFonts w:ascii="Calibri" w:hAnsi="Calibri" w:cs="Calibri"/>
          <w:noProof/>
          <w:szCs w:val="24"/>
        </w:rPr>
        <w:t xml:space="preserve">, 2003, </w:t>
      </w:r>
      <w:r w:rsidRPr="00832221">
        <w:rPr>
          <w:rFonts w:ascii="Calibri" w:hAnsi="Calibri" w:cs="Calibri"/>
          <w:b/>
          <w:bCs/>
          <w:noProof/>
          <w:szCs w:val="24"/>
        </w:rPr>
        <w:t>33</w:t>
      </w:r>
      <w:r w:rsidRPr="00832221">
        <w:rPr>
          <w:rFonts w:ascii="Calibri" w:hAnsi="Calibri" w:cs="Calibri"/>
          <w:noProof/>
          <w:szCs w:val="24"/>
        </w:rPr>
        <w:t>, 1963–1966.</w:t>
      </w:r>
    </w:p>
    <w:p w14:paraId="2017CEF1"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18</w:t>
      </w:r>
      <w:r w:rsidRPr="00832221">
        <w:rPr>
          <w:rFonts w:ascii="Calibri" w:hAnsi="Calibri" w:cs="Calibri"/>
          <w:noProof/>
          <w:szCs w:val="24"/>
        </w:rPr>
        <w:tab/>
        <w:t xml:space="preserve">P. Refait, A. M. Grolleau, M. Jeannin, E. François and R. Sabot, </w:t>
      </w:r>
      <w:r w:rsidRPr="00832221">
        <w:rPr>
          <w:rFonts w:ascii="Calibri" w:hAnsi="Calibri" w:cs="Calibri"/>
          <w:i/>
          <w:iCs/>
          <w:noProof/>
          <w:szCs w:val="24"/>
        </w:rPr>
        <w:t>Corros. Sci.</w:t>
      </w:r>
      <w:r w:rsidRPr="00832221">
        <w:rPr>
          <w:rFonts w:ascii="Calibri" w:hAnsi="Calibri" w:cs="Calibri"/>
          <w:noProof/>
          <w:szCs w:val="24"/>
        </w:rPr>
        <w:t xml:space="preserve">, 2016, </w:t>
      </w:r>
      <w:r w:rsidRPr="00832221">
        <w:rPr>
          <w:rFonts w:ascii="Calibri" w:hAnsi="Calibri" w:cs="Calibri"/>
          <w:b/>
          <w:bCs/>
          <w:noProof/>
          <w:szCs w:val="24"/>
        </w:rPr>
        <w:t>111</w:t>
      </w:r>
      <w:r w:rsidRPr="00832221">
        <w:rPr>
          <w:rFonts w:ascii="Calibri" w:hAnsi="Calibri" w:cs="Calibri"/>
          <w:noProof/>
          <w:szCs w:val="24"/>
        </w:rPr>
        <w:t>, 583–595.</w:t>
      </w:r>
    </w:p>
    <w:p w14:paraId="4C6AA8AD"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19</w:t>
      </w:r>
      <w:r w:rsidRPr="00832221">
        <w:rPr>
          <w:rFonts w:ascii="Calibri" w:hAnsi="Calibri" w:cs="Calibri"/>
          <w:noProof/>
          <w:szCs w:val="24"/>
        </w:rPr>
        <w:tab/>
        <w:t xml:space="preserve">H. Möller and P. C. Pistorius, </w:t>
      </w:r>
      <w:r w:rsidRPr="00832221">
        <w:rPr>
          <w:rFonts w:ascii="Calibri" w:hAnsi="Calibri" w:cs="Calibri"/>
          <w:i/>
          <w:iCs/>
          <w:noProof/>
          <w:szCs w:val="24"/>
        </w:rPr>
        <w:t>J. South. African Inst. Min. Metall.</w:t>
      </w:r>
      <w:r w:rsidRPr="00832221">
        <w:rPr>
          <w:rFonts w:ascii="Calibri" w:hAnsi="Calibri" w:cs="Calibri"/>
          <w:noProof/>
          <w:szCs w:val="24"/>
        </w:rPr>
        <w:t xml:space="preserve">, 2007, </w:t>
      </w:r>
      <w:r w:rsidRPr="00832221">
        <w:rPr>
          <w:rFonts w:ascii="Calibri" w:hAnsi="Calibri" w:cs="Calibri"/>
          <w:b/>
          <w:bCs/>
          <w:noProof/>
          <w:szCs w:val="24"/>
        </w:rPr>
        <w:t>107</w:t>
      </w:r>
      <w:r w:rsidRPr="00832221">
        <w:rPr>
          <w:rFonts w:ascii="Calibri" w:hAnsi="Calibri" w:cs="Calibri"/>
          <w:noProof/>
          <w:szCs w:val="24"/>
        </w:rPr>
        <w:t>, 167–175.</w:t>
      </w:r>
    </w:p>
    <w:p w14:paraId="32D5C65F"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20</w:t>
      </w:r>
      <w:r w:rsidRPr="00832221">
        <w:rPr>
          <w:rFonts w:ascii="Calibri" w:hAnsi="Calibri" w:cs="Calibri"/>
          <w:noProof/>
          <w:szCs w:val="24"/>
        </w:rPr>
        <w:tab/>
        <w:t xml:space="preserve">H. Möller, E. T. Boshoff and H. Froneman, </w:t>
      </w:r>
      <w:r w:rsidRPr="00832221">
        <w:rPr>
          <w:rFonts w:ascii="Calibri" w:hAnsi="Calibri" w:cs="Calibri"/>
          <w:i/>
          <w:iCs/>
          <w:noProof/>
          <w:szCs w:val="24"/>
        </w:rPr>
        <w:t>J. South African Inst. Min. Metall.</w:t>
      </w:r>
      <w:r w:rsidRPr="00832221">
        <w:rPr>
          <w:rFonts w:ascii="Calibri" w:hAnsi="Calibri" w:cs="Calibri"/>
          <w:noProof/>
          <w:szCs w:val="24"/>
        </w:rPr>
        <w:t xml:space="preserve">, 2006, </w:t>
      </w:r>
      <w:r w:rsidRPr="00832221">
        <w:rPr>
          <w:rFonts w:ascii="Calibri" w:hAnsi="Calibri" w:cs="Calibri"/>
          <w:b/>
          <w:bCs/>
          <w:noProof/>
          <w:szCs w:val="24"/>
        </w:rPr>
        <w:t>106</w:t>
      </w:r>
      <w:r w:rsidRPr="00832221">
        <w:rPr>
          <w:rFonts w:ascii="Calibri" w:hAnsi="Calibri" w:cs="Calibri"/>
          <w:noProof/>
          <w:szCs w:val="24"/>
        </w:rPr>
        <w:t>, 585–592.</w:t>
      </w:r>
    </w:p>
    <w:p w14:paraId="4E27F5F7"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21</w:t>
      </w:r>
      <w:r w:rsidRPr="00832221">
        <w:rPr>
          <w:rFonts w:ascii="Calibri" w:hAnsi="Calibri" w:cs="Calibri"/>
          <w:noProof/>
          <w:szCs w:val="24"/>
        </w:rPr>
        <w:tab/>
        <w:t xml:space="preserve">D. Michie, </w:t>
      </w:r>
      <w:r w:rsidRPr="00832221">
        <w:rPr>
          <w:rFonts w:ascii="Calibri" w:hAnsi="Calibri" w:cs="Calibri"/>
          <w:i/>
          <w:iCs/>
          <w:noProof/>
          <w:szCs w:val="24"/>
        </w:rPr>
        <w:t>Economic Report 2016</w:t>
      </w:r>
      <w:r w:rsidRPr="00832221">
        <w:rPr>
          <w:rFonts w:ascii="Calibri" w:hAnsi="Calibri" w:cs="Calibri"/>
          <w:noProof/>
          <w:szCs w:val="24"/>
        </w:rPr>
        <w:t>, London, 2016.</w:t>
      </w:r>
    </w:p>
    <w:p w14:paraId="6E13DB32"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22</w:t>
      </w:r>
      <w:r w:rsidRPr="00832221">
        <w:rPr>
          <w:rFonts w:ascii="Calibri" w:hAnsi="Calibri" w:cs="Calibri"/>
          <w:noProof/>
          <w:szCs w:val="24"/>
        </w:rPr>
        <w:tab/>
        <w:t xml:space="preserve">M. Stratmann, </w:t>
      </w:r>
      <w:r w:rsidRPr="00832221">
        <w:rPr>
          <w:rFonts w:ascii="Calibri" w:hAnsi="Calibri" w:cs="Calibri"/>
          <w:i/>
          <w:iCs/>
          <w:noProof/>
          <w:szCs w:val="24"/>
        </w:rPr>
        <w:t>Berichte der Bunsengesellschaft für Phys. Chemie</w:t>
      </w:r>
      <w:r w:rsidRPr="00832221">
        <w:rPr>
          <w:rFonts w:ascii="Calibri" w:hAnsi="Calibri" w:cs="Calibri"/>
          <w:noProof/>
          <w:szCs w:val="24"/>
        </w:rPr>
        <w:t xml:space="preserve">, 1990, </w:t>
      </w:r>
      <w:r w:rsidRPr="00832221">
        <w:rPr>
          <w:rFonts w:ascii="Calibri" w:hAnsi="Calibri" w:cs="Calibri"/>
          <w:b/>
          <w:bCs/>
          <w:noProof/>
          <w:szCs w:val="24"/>
        </w:rPr>
        <w:t>94</w:t>
      </w:r>
      <w:r w:rsidRPr="00832221">
        <w:rPr>
          <w:rFonts w:ascii="Calibri" w:hAnsi="Calibri" w:cs="Calibri"/>
          <w:noProof/>
          <w:szCs w:val="24"/>
        </w:rPr>
        <w:t>, 626–639.</w:t>
      </w:r>
    </w:p>
    <w:p w14:paraId="0ACCFE89"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23</w:t>
      </w:r>
      <w:r w:rsidRPr="00832221">
        <w:rPr>
          <w:rFonts w:ascii="Calibri" w:hAnsi="Calibri" w:cs="Calibri"/>
          <w:noProof/>
          <w:szCs w:val="24"/>
        </w:rPr>
        <w:tab/>
        <w:t xml:space="preserve">J.-B. Zhang, J. Wang and Y.-H. Wang, </w:t>
      </w:r>
      <w:r w:rsidRPr="00832221">
        <w:rPr>
          <w:rFonts w:ascii="Calibri" w:hAnsi="Calibri" w:cs="Calibri"/>
          <w:i/>
          <w:iCs/>
          <w:noProof/>
          <w:szCs w:val="24"/>
        </w:rPr>
        <w:t>Acta Physico-Chimica Sin.</w:t>
      </w:r>
      <w:r w:rsidRPr="00832221">
        <w:rPr>
          <w:rFonts w:ascii="Calibri" w:hAnsi="Calibri" w:cs="Calibri"/>
          <w:noProof/>
          <w:szCs w:val="24"/>
        </w:rPr>
        <w:t xml:space="preserve">, 2005, </w:t>
      </w:r>
      <w:r w:rsidRPr="00832221">
        <w:rPr>
          <w:rFonts w:ascii="Calibri" w:hAnsi="Calibri" w:cs="Calibri"/>
          <w:b/>
          <w:bCs/>
          <w:noProof/>
          <w:szCs w:val="24"/>
        </w:rPr>
        <w:t>21</w:t>
      </w:r>
      <w:r w:rsidRPr="00832221">
        <w:rPr>
          <w:rFonts w:ascii="Calibri" w:hAnsi="Calibri" w:cs="Calibri"/>
          <w:noProof/>
          <w:szCs w:val="24"/>
        </w:rPr>
        <w:t>, 993–996.</w:t>
      </w:r>
    </w:p>
    <w:p w14:paraId="754D7A80"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24</w:t>
      </w:r>
      <w:r w:rsidRPr="00832221">
        <w:rPr>
          <w:rFonts w:ascii="Calibri" w:hAnsi="Calibri" w:cs="Calibri"/>
          <w:noProof/>
          <w:szCs w:val="24"/>
        </w:rPr>
        <w:tab/>
        <w:t xml:space="preserve">V. Guillaumin, P. Schmutz and G. S. Frankel, </w:t>
      </w:r>
      <w:r w:rsidRPr="00832221">
        <w:rPr>
          <w:rFonts w:ascii="Calibri" w:hAnsi="Calibri" w:cs="Calibri"/>
          <w:i/>
          <w:iCs/>
          <w:noProof/>
          <w:szCs w:val="24"/>
        </w:rPr>
        <w:t>J. Electrochem. Soc.</w:t>
      </w:r>
      <w:r w:rsidRPr="00832221">
        <w:rPr>
          <w:rFonts w:ascii="Calibri" w:hAnsi="Calibri" w:cs="Calibri"/>
          <w:noProof/>
          <w:szCs w:val="24"/>
        </w:rPr>
        <w:t xml:space="preserve">, 2001, </w:t>
      </w:r>
      <w:r w:rsidRPr="00832221">
        <w:rPr>
          <w:rFonts w:ascii="Calibri" w:hAnsi="Calibri" w:cs="Calibri"/>
          <w:b/>
          <w:bCs/>
          <w:noProof/>
          <w:szCs w:val="24"/>
        </w:rPr>
        <w:t>148</w:t>
      </w:r>
      <w:r w:rsidRPr="00832221">
        <w:rPr>
          <w:rFonts w:ascii="Calibri" w:hAnsi="Calibri" w:cs="Calibri"/>
          <w:noProof/>
          <w:szCs w:val="24"/>
        </w:rPr>
        <w:t>, B163.</w:t>
      </w:r>
    </w:p>
    <w:p w14:paraId="38616B33"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25</w:t>
      </w:r>
      <w:r w:rsidRPr="00832221">
        <w:rPr>
          <w:rFonts w:ascii="Calibri" w:hAnsi="Calibri" w:cs="Calibri"/>
          <w:noProof/>
          <w:szCs w:val="24"/>
        </w:rPr>
        <w:tab/>
        <w:t xml:space="preserve">J. Marsh, J. D. Scantlebury and S. B. Lyon, </w:t>
      </w:r>
      <w:r w:rsidRPr="00832221">
        <w:rPr>
          <w:rFonts w:ascii="Calibri" w:hAnsi="Calibri" w:cs="Calibri"/>
          <w:i/>
          <w:iCs/>
          <w:noProof/>
          <w:szCs w:val="24"/>
        </w:rPr>
        <w:t>Corros. Sci.</w:t>
      </w:r>
      <w:r w:rsidRPr="00832221">
        <w:rPr>
          <w:rFonts w:ascii="Calibri" w:hAnsi="Calibri" w:cs="Calibri"/>
          <w:noProof/>
          <w:szCs w:val="24"/>
        </w:rPr>
        <w:t xml:space="preserve">, 2001, </w:t>
      </w:r>
      <w:r w:rsidRPr="00832221">
        <w:rPr>
          <w:rFonts w:ascii="Calibri" w:hAnsi="Calibri" w:cs="Calibri"/>
          <w:b/>
          <w:bCs/>
          <w:noProof/>
          <w:szCs w:val="24"/>
        </w:rPr>
        <w:t>43</w:t>
      </w:r>
      <w:r w:rsidRPr="00832221">
        <w:rPr>
          <w:rFonts w:ascii="Calibri" w:hAnsi="Calibri" w:cs="Calibri"/>
          <w:noProof/>
          <w:szCs w:val="24"/>
        </w:rPr>
        <w:t>, 829–852.</w:t>
      </w:r>
    </w:p>
    <w:p w14:paraId="0C5A502F"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26</w:t>
      </w:r>
      <w:r w:rsidRPr="00832221">
        <w:rPr>
          <w:rFonts w:ascii="Calibri" w:hAnsi="Calibri" w:cs="Calibri"/>
          <w:noProof/>
          <w:szCs w:val="24"/>
        </w:rPr>
        <w:tab/>
        <w:t xml:space="preserve">J. Poon, D. C. Madden, M. H. Wood and S. M. Clarke, </w:t>
      </w:r>
      <w:r w:rsidRPr="00832221">
        <w:rPr>
          <w:rFonts w:ascii="Calibri" w:hAnsi="Calibri" w:cs="Calibri"/>
          <w:i/>
          <w:iCs/>
          <w:noProof/>
          <w:szCs w:val="24"/>
        </w:rPr>
        <w:t>Langmuir</w:t>
      </w:r>
      <w:r w:rsidRPr="00832221">
        <w:rPr>
          <w:rFonts w:ascii="Calibri" w:hAnsi="Calibri" w:cs="Calibri"/>
          <w:noProof/>
          <w:szCs w:val="24"/>
        </w:rPr>
        <w:t xml:space="preserve">, 2018, </w:t>
      </w:r>
      <w:r w:rsidRPr="00832221">
        <w:rPr>
          <w:rFonts w:ascii="Calibri" w:hAnsi="Calibri" w:cs="Calibri"/>
          <w:b/>
          <w:bCs/>
          <w:noProof/>
          <w:szCs w:val="24"/>
        </w:rPr>
        <w:t>34</w:t>
      </w:r>
      <w:r w:rsidRPr="00832221">
        <w:rPr>
          <w:rFonts w:ascii="Calibri" w:hAnsi="Calibri" w:cs="Calibri"/>
          <w:noProof/>
          <w:szCs w:val="24"/>
        </w:rPr>
        <w:t>, 7726–7737.</w:t>
      </w:r>
    </w:p>
    <w:p w14:paraId="7FC2C794"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27</w:t>
      </w:r>
      <w:r w:rsidRPr="00832221">
        <w:rPr>
          <w:rFonts w:ascii="Calibri" w:hAnsi="Calibri" w:cs="Calibri"/>
          <w:noProof/>
          <w:szCs w:val="24"/>
        </w:rPr>
        <w:tab/>
        <w:t xml:space="preserve">G. S. Frankel, </w:t>
      </w:r>
      <w:r w:rsidRPr="00832221">
        <w:rPr>
          <w:rFonts w:ascii="Calibri" w:hAnsi="Calibri" w:cs="Calibri"/>
          <w:i/>
          <w:iCs/>
          <w:noProof/>
          <w:szCs w:val="24"/>
        </w:rPr>
        <w:t>J. Electrochem. Soc.</w:t>
      </w:r>
      <w:r w:rsidRPr="00832221">
        <w:rPr>
          <w:rFonts w:ascii="Calibri" w:hAnsi="Calibri" w:cs="Calibri"/>
          <w:noProof/>
          <w:szCs w:val="24"/>
        </w:rPr>
        <w:t xml:space="preserve">, 1998, </w:t>
      </w:r>
      <w:r w:rsidRPr="00832221">
        <w:rPr>
          <w:rFonts w:ascii="Calibri" w:hAnsi="Calibri" w:cs="Calibri"/>
          <w:b/>
          <w:bCs/>
          <w:noProof/>
          <w:szCs w:val="24"/>
        </w:rPr>
        <w:t>145</w:t>
      </w:r>
      <w:r w:rsidRPr="00832221">
        <w:rPr>
          <w:rFonts w:ascii="Calibri" w:hAnsi="Calibri" w:cs="Calibri"/>
          <w:noProof/>
          <w:szCs w:val="24"/>
        </w:rPr>
        <w:t>, 2186–2198.</w:t>
      </w:r>
    </w:p>
    <w:p w14:paraId="6E6F74EB"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28</w:t>
      </w:r>
      <w:r w:rsidRPr="00832221">
        <w:rPr>
          <w:rFonts w:ascii="Calibri" w:hAnsi="Calibri" w:cs="Calibri"/>
          <w:noProof/>
          <w:szCs w:val="24"/>
        </w:rPr>
        <w:tab/>
        <w:t xml:space="preserve">P. Guo, E. C. La Plante, B. Wang, X. Chen, M. Balonis, M. Bauchy and G. Sant, </w:t>
      </w:r>
      <w:r w:rsidRPr="00832221">
        <w:rPr>
          <w:rFonts w:ascii="Calibri" w:hAnsi="Calibri" w:cs="Calibri"/>
          <w:i/>
          <w:iCs/>
          <w:noProof/>
          <w:szCs w:val="24"/>
        </w:rPr>
        <w:t>Sci. Rep.</w:t>
      </w:r>
      <w:r w:rsidRPr="00832221">
        <w:rPr>
          <w:rFonts w:ascii="Calibri" w:hAnsi="Calibri" w:cs="Calibri"/>
          <w:noProof/>
          <w:szCs w:val="24"/>
        </w:rPr>
        <w:t xml:space="preserve">, 2018, </w:t>
      </w:r>
      <w:r w:rsidRPr="00832221">
        <w:rPr>
          <w:rFonts w:ascii="Calibri" w:hAnsi="Calibri" w:cs="Calibri"/>
          <w:b/>
          <w:bCs/>
          <w:noProof/>
          <w:szCs w:val="24"/>
        </w:rPr>
        <w:t>8</w:t>
      </w:r>
      <w:r w:rsidRPr="00832221">
        <w:rPr>
          <w:rFonts w:ascii="Calibri" w:hAnsi="Calibri" w:cs="Calibri"/>
          <w:noProof/>
          <w:szCs w:val="24"/>
        </w:rPr>
        <w:t>, 7990.</w:t>
      </w:r>
    </w:p>
    <w:p w14:paraId="44E55AD3"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29</w:t>
      </w:r>
      <w:r w:rsidRPr="00832221">
        <w:rPr>
          <w:rFonts w:ascii="Calibri" w:hAnsi="Calibri" w:cs="Calibri"/>
          <w:noProof/>
          <w:szCs w:val="24"/>
        </w:rPr>
        <w:tab/>
        <w:t xml:space="preserve">D. R. Kester, I. W. Duedall, D. N. Connors and R. M. Pytkowicz, </w:t>
      </w:r>
      <w:r w:rsidRPr="00832221">
        <w:rPr>
          <w:rFonts w:ascii="Calibri" w:hAnsi="Calibri" w:cs="Calibri"/>
          <w:i/>
          <w:iCs/>
          <w:noProof/>
          <w:szCs w:val="24"/>
        </w:rPr>
        <w:t>Limnol. Oceanogr.</w:t>
      </w:r>
      <w:r w:rsidRPr="00832221">
        <w:rPr>
          <w:rFonts w:ascii="Calibri" w:hAnsi="Calibri" w:cs="Calibri"/>
          <w:noProof/>
          <w:szCs w:val="24"/>
        </w:rPr>
        <w:t xml:space="preserve">, 1967, </w:t>
      </w:r>
      <w:r w:rsidRPr="00832221">
        <w:rPr>
          <w:rFonts w:ascii="Calibri" w:hAnsi="Calibri" w:cs="Calibri"/>
          <w:b/>
          <w:bCs/>
          <w:noProof/>
          <w:szCs w:val="24"/>
        </w:rPr>
        <w:t>12</w:t>
      </w:r>
      <w:r w:rsidRPr="00832221">
        <w:rPr>
          <w:rFonts w:ascii="Calibri" w:hAnsi="Calibri" w:cs="Calibri"/>
          <w:noProof/>
          <w:szCs w:val="24"/>
        </w:rPr>
        <w:t>, 176–179.</w:t>
      </w:r>
    </w:p>
    <w:p w14:paraId="2DDA2972"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30</w:t>
      </w:r>
      <w:r w:rsidRPr="00832221">
        <w:rPr>
          <w:rFonts w:ascii="Calibri" w:hAnsi="Calibri" w:cs="Calibri"/>
          <w:noProof/>
          <w:szCs w:val="24"/>
        </w:rPr>
        <w:tab/>
        <w:t xml:space="preserve">X. Liu, M. C. Patsavas and R. H. Byrne, </w:t>
      </w:r>
      <w:r w:rsidRPr="00832221">
        <w:rPr>
          <w:rFonts w:ascii="Calibri" w:hAnsi="Calibri" w:cs="Calibri"/>
          <w:i/>
          <w:iCs/>
          <w:noProof/>
          <w:szCs w:val="24"/>
        </w:rPr>
        <w:t>Environ. Sci. Technol.</w:t>
      </w:r>
      <w:r w:rsidRPr="00832221">
        <w:rPr>
          <w:rFonts w:ascii="Calibri" w:hAnsi="Calibri" w:cs="Calibri"/>
          <w:noProof/>
          <w:szCs w:val="24"/>
        </w:rPr>
        <w:t xml:space="preserve">, 2011, </w:t>
      </w:r>
      <w:r w:rsidRPr="00832221">
        <w:rPr>
          <w:rFonts w:ascii="Calibri" w:hAnsi="Calibri" w:cs="Calibri"/>
          <w:b/>
          <w:bCs/>
          <w:noProof/>
          <w:szCs w:val="24"/>
        </w:rPr>
        <w:t>45</w:t>
      </w:r>
      <w:r w:rsidRPr="00832221">
        <w:rPr>
          <w:rFonts w:ascii="Calibri" w:hAnsi="Calibri" w:cs="Calibri"/>
          <w:noProof/>
          <w:szCs w:val="24"/>
        </w:rPr>
        <w:t>, 4862–4868.</w:t>
      </w:r>
    </w:p>
    <w:p w14:paraId="2574B742"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31</w:t>
      </w:r>
      <w:r w:rsidRPr="00832221">
        <w:rPr>
          <w:rFonts w:ascii="Calibri" w:hAnsi="Calibri" w:cs="Calibri"/>
          <w:noProof/>
          <w:szCs w:val="24"/>
        </w:rPr>
        <w:tab/>
        <w:t xml:space="preserve">A. G. Dickson and C. Goyet, </w:t>
      </w:r>
      <w:r w:rsidRPr="00832221">
        <w:rPr>
          <w:rFonts w:ascii="Calibri" w:hAnsi="Calibri" w:cs="Calibri"/>
          <w:i/>
          <w:iCs/>
          <w:noProof/>
          <w:szCs w:val="24"/>
        </w:rPr>
        <w:t>Handbook of methods for the analysis of the various parameters of the carbon dioxide system in sea water. Version 2</w:t>
      </w:r>
      <w:r w:rsidRPr="00832221">
        <w:rPr>
          <w:rFonts w:ascii="Calibri" w:hAnsi="Calibri" w:cs="Calibri"/>
          <w:noProof/>
          <w:szCs w:val="24"/>
        </w:rPr>
        <w:t>, Oak Ridge, TN, 1994.</w:t>
      </w:r>
    </w:p>
    <w:p w14:paraId="09A7255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32</w:t>
      </w:r>
      <w:r w:rsidRPr="00832221">
        <w:rPr>
          <w:rFonts w:ascii="Calibri" w:hAnsi="Calibri" w:cs="Calibri"/>
          <w:noProof/>
          <w:szCs w:val="24"/>
        </w:rPr>
        <w:tab/>
        <w:t xml:space="preserve">H. Sverdrup, M. Johnson and R. Fleming, </w:t>
      </w:r>
      <w:r w:rsidRPr="00832221">
        <w:rPr>
          <w:rFonts w:ascii="Calibri" w:hAnsi="Calibri" w:cs="Calibri"/>
          <w:i/>
          <w:iCs/>
          <w:noProof/>
          <w:szCs w:val="24"/>
        </w:rPr>
        <w:t>Oceanography</w:t>
      </w:r>
      <w:r w:rsidRPr="00832221">
        <w:rPr>
          <w:rFonts w:ascii="Calibri" w:hAnsi="Calibri" w:cs="Calibri"/>
          <w:noProof/>
          <w:szCs w:val="24"/>
        </w:rPr>
        <w:t>, 1942, 1104.</w:t>
      </w:r>
    </w:p>
    <w:p w14:paraId="6C501D38"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33</w:t>
      </w:r>
      <w:r w:rsidRPr="00832221">
        <w:rPr>
          <w:rFonts w:ascii="Calibri" w:hAnsi="Calibri" w:cs="Calibri"/>
          <w:noProof/>
          <w:szCs w:val="24"/>
        </w:rPr>
        <w:tab/>
        <w:t xml:space="preserve">G. K. Wertheim, </w:t>
      </w:r>
      <w:r w:rsidRPr="00832221">
        <w:rPr>
          <w:rFonts w:ascii="Calibri" w:hAnsi="Calibri" w:cs="Calibri"/>
          <w:i/>
          <w:iCs/>
          <w:noProof/>
          <w:szCs w:val="24"/>
        </w:rPr>
        <w:t>J. Electron Spectros. Relat. Phenomena</w:t>
      </w:r>
      <w:r w:rsidRPr="00832221">
        <w:rPr>
          <w:rFonts w:ascii="Calibri" w:hAnsi="Calibri" w:cs="Calibri"/>
          <w:noProof/>
          <w:szCs w:val="24"/>
        </w:rPr>
        <w:t xml:space="preserve">, 1975, </w:t>
      </w:r>
      <w:r w:rsidRPr="00832221">
        <w:rPr>
          <w:rFonts w:ascii="Calibri" w:hAnsi="Calibri" w:cs="Calibri"/>
          <w:b/>
          <w:bCs/>
          <w:noProof/>
          <w:szCs w:val="24"/>
        </w:rPr>
        <w:t>6</w:t>
      </w:r>
      <w:r w:rsidRPr="00832221">
        <w:rPr>
          <w:rFonts w:ascii="Calibri" w:hAnsi="Calibri" w:cs="Calibri"/>
          <w:noProof/>
          <w:szCs w:val="24"/>
        </w:rPr>
        <w:t>, 239–251.</w:t>
      </w:r>
    </w:p>
    <w:p w14:paraId="587DEA6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34</w:t>
      </w:r>
      <w:r w:rsidRPr="00832221">
        <w:rPr>
          <w:rFonts w:ascii="Calibri" w:hAnsi="Calibri" w:cs="Calibri"/>
          <w:noProof/>
          <w:szCs w:val="24"/>
        </w:rPr>
        <w:tab/>
        <w:t xml:space="preserve">P. Torruella, R. Arenal, F. de la Peña, Z. Saghi, L. Yedra, A. Eljarrat, L. López-Conesa, M. Estrader, A. López-Ortega, G. Salazar-Alvarez, J. Nogués, C. Ducati, P. A. Midgley, F. Peiró and S. Estradé, </w:t>
      </w:r>
      <w:r w:rsidRPr="00832221">
        <w:rPr>
          <w:rFonts w:ascii="Calibri" w:hAnsi="Calibri" w:cs="Calibri"/>
          <w:i/>
          <w:iCs/>
          <w:noProof/>
          <w:szCs w:val="24"/>
        </w:rPr>
        <w:t>Nano Lett.</w:t>
      </w:r>
      <w:r w:rsidRPr="00832221">
        <w:rPr>
          <w:rFonts w:ascii="Calibri" w:hAnsi="Calibri" w:cs="Calibri"/>
          <w:noProof/>
          <w:szCs w:val="24"/>
        </w:rPr>
        <w:t xml:space="preserve">, 2016, </w:t>
      </w:r>
      <w:r w:rsidRPr="00832221">
        <w:rPr>
          <w:rFonts w:ascii="Calibri" w:hAnsi="Calibri" w:cs="Calibri"/>
          <w:b/>
          <w:bCs/>
          <w:noProof/>
          <w:szCs w:val="24"/>
        </w:rPr>
        <w:t>16</w:t>
      </w:r>
      <w:r w:rsidRPr="00832221">
        <w:rPr>
          <w:rFonts w:ascii="Calibri" w:hAnsi="Calibri" w:cs="Calibri"/>
          <w:noProof/>
          <w:szCs w:val="24"/>
        </w:rPr>
        <w:t>, 5068–5073.</w:t>
      </w:r>
    </w:p>
    <w:p w14:paraId="71962B09"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35</w:t>
      </w:r>
      <w:r w:rsidRPr="00832221">
        <w:rPr>
          <w:rFonts w:ascii="Calibri" w:hAnsi="Calibri" w:cs="Calibri"/>
          <w:noProof/>
          <w:szCs w:val="24"/>
        </w:rPr>
        <w:tab/>
        <w:t xml:space="preserve">P. Ewels, T. Sikora, V. Serin, C. P. Ewels and L. Lajaunie, </w:t>
      </w:r>
      <w:r w:rsidRPr="00832221">
        <w:rPr>
          <w:rFonts w:ascii="Calibri" w:hAnsi="Calibri" w:cs="Calibri"/>
          <w:i/>
          <w:iCs/>
          <w:noProof/>
          <w:szCs w:val="24"/>
        </w:rPr>
        <w:t>Microsc. Microanal.</w:t>
      </w:r>
      <w:r w:rsidRPr="00832221">
        <w:rPr>
          <w:rFonts w:ascii="Calibri" w:hAnsi="Calibri" w:cs="Calibri"/>
          <w:noProof/>
          <w:szCs w:val="24"/>
        </w:rPr>
        <w:t xml:space="preserve">, 2016, </w:t>
      </w:r>
      <w:r w:rsidRPr="00832221">
        <w:rPr>
          <w:rFonts w:ascii="Calibri" w:hAnsi="Calibri" w:cs="Calibri"/>
          <w:b/>
          <w:bCs/>
          <w:noProof/>
          <w:szCs w:val="24"/>
        </w:rPr>
        <w:t>22</w:t>
      </w:r>
      <w:r w:rsidRPr="00832221">
        <w:rPr>
          <w:rFonts w:ascii="Calibri" w:hAnsi="Calibri" w:cs="Calibri"/>
          <w:noProof/>
          <w:szCs w:val="24"/>
        </w:rPr>
        <w:t>, 717–724.</w:t>
      </w:r>
    </w:p>
    <w:p w14:paraId="28FDEC43"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36</w:t>
      </w:r>
      <w:r w:rsidRPr="00832221">
        <w:rPr>
          <w:rFonts w:ascii="Calibri" w:hAnsi="Calibri" w:cs="Calibri"/>
          <w:noProof/>
          <w:szCs w:val="24"/>
        </w:rPr>
        <w:tab/>
        <w:t xml:space="preserve">A. Feldhoff, J. Martynczuk, M. Arnold, M. Myndyk, I. Bergmann, V. Šepelák, W. Gruner, U. </w:t>
      </w:r>
      <w:r w:rsidRPr="00832221">
        <w:rPr>
          <w:rFonts w:ascii="Calibri" w:hAnsi="Calibri" w:cs="Calibri"/>
          <w:noProof/>
          <w:szCs w:val="24"/>
        </w:rPr>
        <w:lastRenderedPageBreak/>
        <w:t xml:space="preserve">Vogt, A. Hähnel and J. Woltersdorf, </w:t>
      </w:r>
      <w:r w:rsidRPr="00832221">
        <w:rPr>
          <w:rFonts w:ascii="Calibri" w:hAnsi="Calibri" w:cs="Calibri"/>
          <w:i/>
          <w:iCs/>
          <w:noProof/>
          <w:szCs w:val="24"/>
        </w:rPr>
        <w:t>J. Solid State Chem.</w:t>
      </w:r>
      <w:r w:rsidRPr="00832221">
        <w:rPr>
          <w:rFonts w:ascii="Calibri" w:hAnsi="Calibri" w:cs="Calibri"/>
          <w:noProof/>
          <w:szCs w:val="24"/>
        </w:rPr>
        <w:t xml:space="preserve">, 2009, </w:t>
      </w:r>
      <w:r w:rsidRPr="00832221">
        <w:rPr>
          <w:rFonts w:ascii="Calibri" w:hAnsi="Calibri" w:cs="Calibri"/>
          <w:b/>
          <w:bCs/>
          <w:noProof/>
          <w:szCs w:val="24"/>
        </w:rPr>
        <w:t>182</w:t>
      </w:r>
      <w:r w:rsidRPr="00832221">
        <w:rPr>
          <w:rFonts w:ascii="Calibri" w:hAnsi="Calibri" w:cs="Calibri"/>
          <w:noProof/>
          <w:szCs w:val="24"/>
        </w:rPr>
        <w:t>, 2961–2971.</w:t>
      </w:r>
    </w:p>
    <w:p w14:paraId="305D80B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37</w:t>
      </w:r>
      <w:r w:rsidRPr="00832221">
        <w:rPr>
          <w:rFonts w:ascii="Calibri" w:hAnsi="Calibri" w:cs="Calibri"/>
          <w:noProof/>
          <w:szCs w:val="24"/>
        </w:rPr>
        <w:tab/>
        <w:t xml:space="preserve">H. Tan, J. Verbeeck, A. Abakumov and G. Van Tendeloo, </w:t>
      </w:r>
      <w:r w:rsidRPr="00832221">
        <w:rPr>
          <w:rFonts w:ascii="Calibri" w:hAnsi="Calibri" w:cs="Calibri"/>
          <w:i/>
          <w:iCs/>
          <w:noProof/>
          <w:szCs w:val="24"/>
        </w:rPr>
        <w:t>Ultramicroscopy</w:t>
      </w:r>
      <w:r w:rsidRPr="00832221">
        <w:rPr>
          <w:rFonts w:ascii="Calibri" w:hAnsi="Calibri" w:cs="Calibri"/>
          <w:noProof/>
          <w:szCs w:val="24"/>
        </w:rPr>
        <w:t xml:space="preserve">, 2012, </w:t>
      </w:r>
      <w:r w:rsidRPr="00832221">
        <w:rPr>
          <w:rFonts w:ascii="Calibri" w:hAnsi="Calibri" w:cs="Calibri"/>
          <w:b/>
          <w:bCs/>
          <w:noProof/>
          <w:szCs w:val="24"/>
        </w:rPr>
        <w:t>116</w:t>
      </w:r>
      <w:r w:rsidRPr="00832221">
        <w:rPr>
          <w:rFonts w:ascii="Calibri" w:hAnsi="Calibri" w:cs="Calibri"/>
          <w:noProof/>
          <w:szCs w:val="24"/>
        </w:rPr>
        <w:t>, 24–33.</w:t>
      </w:r>
    </w:p>
    <w:p w14:paraId="0E1F8CB4"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38</w:t>
      </w:r>
      <w:r w:rsidRPr="00832221">
        <w:rPr>
          <w:rFonts w:ascii="Calibri" w:hAnsi="Calibri" w:cs="Calibri"/>
          <w:noProof/>
          <w:szCs w:val="24"/>
        </w:rPr>
        <w:tab/>
        <w:t xml:space="preserve">J. H. Seinfeld and S. N. Pandis, </w:t>
      </w:r>
      <w:r w:rsidRPr="00832221">
        <w:rPr>
          <w:rFonts w:ascii="Calibri" w:hAnsi="Calibri" w:cs="Calibri"/>
          <w:i/>
          <w:iCs/>
          <w:noProof/>
          <w:szCs w:val="24"/>
        </w:rPr>
        <w:t>Atmospheric Chemistry and Physics: From Air Pollution to Climate Change</w:t>
      </w:r>
      <w:r w:rsidRPr="00832221">
        <w:rPr>
          <w:rFonts w:ascii="Calibri" w:hAnsi="Calibri" w:cs="Calibri"/>
          <w:noProof/>
          <w:szCs w:val="24"/>
        </w:rPr>
        <w:t>, John Wiley &amp; Sons, Inc., Hoboken, NJ, USA, 2nd edn., 2006.</w:t>
      </w:r>
    </w:p>
    <w:p w14:paraId="6B658CE9"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39</w:t>
      </w:r>
      <w:r w:rsidRPr="00832221">
        <w:rPr>
          <w:rFonts w:ascii="Calibri" w:hAnsi="Calibri" w:cs="Calibri"/>
          <w:noProof/>
          <w:szCs w:val="24"/>
        </w:rPr>
        <w:tab/>
        <w:t xml:space="preserve">H. R. Ambler and A. A. J. Bain, </w:t>
      </w:r>
      <w:r w:rsidRPr="00832221">
        <w:rPr>
          <w:rFonts w:ascii="Calibri" w:hAnsi="Calibri" w:cs="Calibri"/>
          <w:i/>
          <w:iCs/>
          <w:noProof/>
          <w:szCs w:val="24"/>
        </w:rPr>
        <w:t>J. Appl. Chem.</w:t>
      </w:r>
      <w:r w:rsidRPr="00832221">
        <w:rPr>
          <w:rFonts w:ascii="Calibri" w:hAnsi="Calibri" w:cs="Calibri"/>
          <w:noProof/>
          <w:szCs w:val="24"/>
        </w:rPr>
        <w:t xml:space="preserve">, 2007, </w:t>
      </w:r>
      <w:r w:rsidRPr="00832221">
        <w:rPr>
          <w:rFonts w:ascii="Calibri" w:hAnsi="Calibri" w:cs="Calibri"/>
          <w:b/>
          <w:bCs/>
          <w:noProof/>
          <w:szCs w:val="24"/>
        </w:rPr>
        <w:t>5</w:t>
      </w:r>
      <w:r w:rsidRPr="00832221">
        <w:rPr>
          <w:rFonts w:ascii="Calibri" w:hAnsi="Calibri" w:cs="Calibri"/>
          <w:noProof/>
          <w:szCs w:val="24"/>
        </w:rPr>
        <w:t>, 437–467.</w:t>
      </w:r>
    </w:p>
    <w:p w14:paraId="31DBB75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40</w:t>
      </w:r>
      <w:r w:rsidRPr="00832221">
        <w:rPr>
          <w:rFonts w:ascii="Calibri" w:hAnsi="Calibri" w:cs="Calibri"/>
          <w:noProof/>
          <w:szCs w:val="24"/>
        </w:rPr>
        <w:tab/>
        <w:t xml:space="preserve">M. E. R. Gustafsson and L. G. Franzén, </w:t>
      </w:r>
      <w:r w:rsidRPr="00832221">
        <w:rPr>
          <w:rFonts w:ascii="Calibri" w:hAnsi="Calibri" w:cs="Calibri"/>
          <w:i/>
          <w:iCs/>
          <w:noProof/>
          <w:szCs w:val="24"/>
        </w:rPr>
        <w:t>Atmos. Environ.</w:t>
      </w:r>
      <w:r w:rsidRPr="00832221">
        <w:rPr>
          <w:rFonts w:ascii="Calibri" w:hAnsi="Calibri" w:cs="Calibri"/>
          <w:noProof/>
          <w:szCs w:val="24"/>
        </w:rPr>
        <w:t xml:space="preserve">, 1996, </w:t>
      </w:r>
      <w:r w:rsidRPr="00832221">
        <w:rPr>
          <w:rFonts w:ascii="Calibri" w:hAnsi="Calibri" w:cs="Calibri"/>
          <w:b/>
          <w:bCs/>
          <w:noProof/>
          <w:szCs w:val="24"/>
        </w:rPr>
        <w:t>30</w:t>
      </w:r>
      <w:r w:rsidRPr="00832221">
        <w:rPr>
          <w:rFonts w:ascii="Calibri" w:hAnsi="Calibri" w:cs="Calibri"/>
          <w:noProof/>
          <w:szCs w:val="24"/>
        </w:rPr>
        <w:t>, 977–989.</w:t>
      </w:r>
    </w:p>
    <w:p w14:paraId="55153F46"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41</w:t>
      </w:r>
      <w:r w:rsidRPr="00832221">
        <w:rPr>
          <w:rFonts w:ascii="Calibri" w:hAnsi="Calibri" w:cs="Calibri"/>
          <w:noProof/>
          <w:szCs w:val="24"/>
        </w:rPr>
        <w:tab/>
        <w:t xml:space="preserve">W. E. Leithead, </w:t>
      </w:r>
      <w:r w:rsidRPr="00832221">
        <w:rPr>
          <w:rFonts w:ascii="Calibri" w:hAnsi="Calibri" w:cs="Calibri"/>
          <w:i/>
          <w:iCs/>
          <w:noProof/>
          <w:szCs w:val="24"/>
        </w:rPr>
        <w:t>Philos. Trans. R. Soc. A Math. Phys. Eng. Sci.</w:t>
      </w:r>
      <w:r w:rsidRPr="00832221">
        <w:rPr>
          <w:rFonts w:ascii="Calibri" w:hAnsi="Calibri" w:cs="Calibri"/>
          <w:noProof/>
          <w:szCs w:val="24"/>
        </w:rPr>
        <w:t xml:space="preserve">, 2007, </w:t>
      </w:r>
      <w:r w:rsidRPr="00832221">
        <w:rPr>
          <w:rFonts w:ascii="Calibri" w:hAnsi="Calibri" w:cs="Calibri"/>
          <w:b/>
          <w:bCs/>
          <w:noProof/>
          <w:szCs w:val="24"/>
        </w:rPr>
        <w:t>365</w:t>
      </w:r>
      <w:r w:rsidRPr="00832221">
        <w:rPr>
          <w:rFonts w:ascii="Calibri" w:hAnsi="Calibri" w:cs="Calibri"/>
          <w:noProof/>
          <w:szCs w:val="24"/>
        </w:rPr>
        <w:t>, 957–970.</w:t>
      </w:r>
    </w:p>
    <w:p w14:paraId="2B2942E3"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42</w:t>
      </w:r>
      <w:r w:rsidRPr="00832221">
        <w:rPr>
          <w:rFonts w:ascii="Calibri" w:hAnsi="Calibri" w:cs="Calibri"/>
          <w:noProof/>
          <w:szCs w:val="24"/>
        </w:rPr>
        <w:tab/>
        <w:t xml:space="preserve">M. H. Smith, P. M. Park and I. E. Consterdine, </w:t>
      </w:r>
      <w:r w:rsidRPr="00832221">
        <w:rPr>
          <w:rFonts w:ascii="Calibri" w:hAnsi="Calibri" w:cs="Calibri"/>
          <w:i/>
          <w:iCs/>
          <w:noProof/>
          <w:szCs w:val="24"/>
        </w:rPr>
        <w:t>Q. J. R. Meteorol. Soc.</w:t>
      </w:r>
      <w:r w:rsidRPr="00832221">
        <w:rPr>
          <w:rFonts w:ascii="Calibri" w:hAnsi="Calibri" w:cs="Calibri"/>
          <w:noProof/>
          <w:szCs w:val="24"/>
        </w:rPr>
        <w:t xml:space="preserve">, 1993, </w:t>
      </w:r>
      <w:r w:rsidRPr="00832221">
        <w:rPr>
          <w:rFonts w:ascii="Calibri" w:hAnsi="Calibri" w:cs="Calibri"/>
          <w:b/>
          <w:bCs/>
          <w:noProof/>
          <w:szCs w:val="24"/>
        </w:rPr>
        <w:t>119</w:t>
      </w:r>
      <w:r w:rsidRPr="00832221">
        <w:rPr>
          <w:rFonts w:ascii="Calibri" w:hAnsi="Calibri" w:cs="Calibri"/>
          <w:noProof/>
          <w:szCs w:val="24"/>
        </w:rPr>
        <w:t>, 809–824.</w:t>
      </w:r>
    </w:p>
    <w:p w14:paraId="68F7CBDD"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43</w:t>
      </w:r>
      <w:r w:rsidRPr="00832221">
        <w:rPr>
          <w:rFonts w:ascii="Calibri" w:hAnsi="Calibri" w:cs="Calibri"/>
          <w:noProof/>
          <w:szCs w:val="24"/>
        </w:rPr>
        <w:tab/>
        <w:t xml:space="preserve">J. B. Lee, D. Derome, R. Guyer and J. Carmeliet, </w:t>
      </w:r>
      <w:r w:rsidRPr="00832221">
        <w:rPr>
          <w:rFonts w:ascii="Calibri" w:hAnsi="Calibri" w:cs="Calibri"/>
          <w:i/>
          <w:iCs/>
          <w:noProof/>
          <w:szCs w:val="24"/>
        </w:rPr>
        <w:t>Langmuir</w:t>
      </w:r>
      <w:r w:rsidRPr="00832221">
        <w:rPr>
          <w:rFonts w:ascii="Calibri" w:hAnsi="Calibri" w:cs="Calibri"/>
          <w:noProof/>
          <w:szCs w:val="24"/>
        </w:rPr>
        <w:t xml:space="preserve">, 2016, </w:t>
      </w:r>
      <w:r w:rsidRPr="00832221">
        <w:rPr>
          <w:rFonts w:ascii="Calibri" w:hAnsi="Calibri" w:cs="Calibri"/>
          <w:b/>
          <w:bCs/>
          <w:noProof/>
          <w:szCs w:val="24"/>
        </w:rPr>
        <w:t>32</w:t>
      </w:r>
      <w:r w:rsidRPr="00832221">
        <w:rPr>
          <w:rFonts w:ascii="Calibri" w:hAnsi="Calibri" w:cs="Calibri"/>
          <w:noProof/>
          <w:szCs w:val="24"/>
        </w:rPr>
        <w:t>, 1299–1308.</w:t>
      </w:r>
    </w:p>
    <w:p w14:paraId="0554CF7B"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44</w:t>
      </w:r>
      <w:r w:rsidRPr="00832221">
        <w:rPr>
          <w:rFonts w:ascii="Calibri" w:hAnsi="Calibri" w:cs="Calibri"/>
          <w:noProof/>
          <w:szCs w:val="24"/>
        </w:rPr>
        <w:tab/>
        <w:t xml:space="preserve">R. W. Revie and H. H. Uhlig, </w:t>
      </w:r>
      <w:r w:rsidRPr="00832221">
        <w:rPr>
          <w:rFonts w:ascii="Calibri" w:hAnsi="Calibri" w:cs="Calibri"/>
          <w:i/>
          <w:iCs/>
          <w:noProof/>
          <w:szCs w:val="24"/>
        </w:rPr>
        <w:t>Corrosion and corrosion control : an introduction to corrosion science and engineering</w:t>
      </w:r>
      <w:r w:rsidRPr="00832221">
        <w:rPr>
          <w:rFonts w:ascii="Calibri" w:hAnsi="Calibri" w:cs="Calibri"/>
          <w:noProof/>
          <w:szCs w:val="24"/>
        </w:rPr>
        <w:t>, John Wiley &amp; Sons, Inc., Hoboken, 4th edn., 2008.</w:t>
      </w:r>
    </w:p>
    <w:p w14:paraId="21A84E45"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45</w:t>
      </w:r>
      <w:r w:rsidRPr="00832221">
        <w:rPr>
          <w:rFonts w:ascii="Calibri" w:hAnsi="Calibri" w:cs="Calibri"/>
          <w:noProof/>
          <w:szCs w:val="24"/>
        </w:rPr>
        <w:tab/>
        <w:t xml:space="preserve">U. R. Evans, </w:t>
      </w:r>
      <w:r w:rsidRPr="00832221">
        <w:rPr>
          <w:rFonts w:ascii="Calibri" w:hAnsi="Calibri" w:cs="Calibri"/>
          <w:i/>
          <w:iCs/>
          <w:noProof/>
          <w:szCs w:val="24"/>
        </w:rPr>
        <w:t>Met. Ind.</w:t>
      </w:r>
      <w:r w:rsidRPr="00832221">
        <w:rPr>
          <w:rFonts w:ascii="Calibri" w:hAnsi="Calibri" w:cs="Calibri"/>
          <w:noProof/>
          <w:szCs w:val="24"/>
        </w:rPr>
        <w:t xml:space="preserve">, 1926, </w:t>
      </w:r>
      <w:r w:rsidRPr="00832221">
        <w:rPr>
          <w:rFonts w:ascii="Calibri" w:hAnsi="Calibri" w:cs="Calibri"/>
          <w:b/>
          <w:bCs/>
          <w:noProof/>
          <w:szCs w:val="24"/>
        </w:rPr>
        <w:t>29</w:t>
      </w:r>
      <w:r w:rsidRPr="00832221">
        <w:rPr>
          <w:rFonts w:ascii="Calibri" w:hAnsi="Calibri" w:cs="Calibri"/>
          <w:noProof/>
          <w:szCs w:val="24"/>
        </w:rPr>
        <w:t>, 481.</w:t>
      </w:r>
    </w:p>
    <w:p w14:paraId="50CF6377"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46</w:t>
      </w:r>
      <w:r w:rsidRPr="00832221">
        <w:rPr>
          <w:rFonts w:ascii="Calibri" w:hAnsi="Calibri" w:cs="Calibri"/>
          <w:noProof/>
          <w:szCs w:val="24"/>
        </w:rPr>
        <w:tab/>
        <w:t xml:space="preserve">R. Steinberger, J. Duchoslav, M. Arndt and D. Stifter, </w:t>
      </w:r>
      <w:r w:rsidRPr="00832221">
        <w:rPr>
          <w:rFonts w:ascii="Calibri" w:hAnsi="Calibri" w:cs="Calibri"/>
          <w:i/>
          <w:iCs/>
          <w:noProof/>
          <w:szCs w:val="24"/>
        </w:rPr>
        <w:t>Corros. Sci.</w:t>
      </w:r>
      <w:r w:rsidRPr="00832221">
        <w:rPr>
          <w:rFonts w:ascii="Calibri" w:hAnsi="Calibri" w:cs="Calibri"/>
          <w:noProof/>
          <w:szCs w:val="24"/>
        </w:rPr>
        <w:t xml:space="preserve">, 2014, </w:t>
      </w:r>
      <w:r w:rsidRPr="00832221">
        <w:rPr>
          <w:rFonts w:ascii="Calibri" w:hAnsi="Calibri" w:cs="Calibri"/>
          <w:b/>
          <w:bCs/>
          <w:noProof/>
          <w:szCs w:val="24"/>
        </w:rPr>
        <w:t>82</w:t>
      </w:r>
      <w:r w:rsidRPr="00832221">
        <w:rPr>
          <w:rFonts w:ascii="Calibri" w:hAnsi="Calibri" w:cs="Calibri"/>
          <w:noProof/>
          <w:szCs w:val="24"/>
        </w:rPr>
        <w:t>, 154–164.</w:t>
      </w:r>
    </w:p>
    <w:p w14:paraId="3F27A120"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47</w:t>
      </w:r>
      <w:r w:rsidRPr="00832221">
        <w:rPr>
          <w:rFonts w:ascii="Calibri" w:hAnsi="Calibri" w:cs="Calibri"/>
          <w:noProof/>
          <w:szCs w:val="24"/>
        </w:rPr>
        <w:tab/>
        <w:t xml:space="preserve">P. L. Brown and C. Ekberg, </w:t>
      </w:r>
      <w:r w:rsidRPr="00832221">
        <w:rPr>
          <w:rFonts w:ascii="Calibri" w:hAnsi="Calibri" w:cs="Calibri"/>
          <w:i/>
          <w:iCs/>
          <w:noProof/>
          <w:szCs w:val="24"/>
        </w:rPr>
        <w:t>Hydrolysis of Metal Ions</w:t>
      </w:r>
      <w:r w:rsidRPr="00832221">
        <w:rPr>
          <w:rFonts w:ascii="Calibri" w:hAnsi="Calibri" w:cs="Calibri"/>
          <w:noProof/>
          <w:szCs w:val="24"/>
        </w:rPr>
        <w:t>, Wiley-VCH Verlag GmbH &amp; Co. KGaA, 1st edn., 2016.</w:t>
      </w:r>
    </w:p>
    <w:p w14:paraId="6E5D1ABE"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48</w:t>
      </w:r>
      <w:r w:rsidRPr="00832221">
        <w:rPr>
          <w:rFonts w:ascii="Calibri" w:hAnsi="Calibri" w:cs="Calibri"/>
          <w:noProof/>
          <w:szCs w:val="24"/>
        </w:rPr>
        <w:tab/>
        <w:t xml:space="preserve">D. A. Dzombak and F. M. M. Morel, </w:t>
      </w:r>
      <w:r w:rsidRPr="00832221">
        <w:rPr>
          <w:rFonts w:ascii="Calibri" w:hAnsi="Calibri" w:cs="Calibri"/>
          <w:i/>
          <w:iCs/>
          <w:noProof/>
          <w:szCs w:val="24"/>
        </w:rPr>
        <w:t>Surface Complexation Modeling: Hydrous Ferric Oxide</w:t>
      </w:r>
      <w:r w:rsidRPr="00832221">
        <w:rPr>
          <w:rFonts w:ascii="Calibri" w:hAnsi="Calibri" w:cs="Calibri"/>
          <w:noProof/>
          <w:szCs w:val="24"/>
        </w:rPr>
        <w:t>, John Wiley &amp; Sons, Inc., 1st edn., 1990.</w:t>
      </w:r>
    </w:p>
    <w:p w14:paraId="04D7EE3A"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49</w:t>
      </w:r>
      <w:r w:rsidRPr="00832221">
        <w:rPr>
          <w:rFonts w:ascii="Calibri" w:hAnsi="Calibri" w:cs="Calibri"/>
          <w:noProof/>
          <w:szCs w:val="24"/>
        </w:rPr>
        <w:tab/>
        <w:t xml:space="preserve">J. Alcántara, B. Chico, J. Simancas, I. Díaz, D. de la Fuente and M. Morcillo, </w:t>
      </w:r>
      <w:r w:rsidRPr="00832221">
        <w:rPr>
          <w:rFonts w:ascii="Calibri" w:hAnsi="Calibri" w:cs="Calibri"/>
          <w:i/>
          <w:iCs/>
          <w:noProof/>
          <w:szCs w:val="24"/>
        </w:rPr>
        <w:t>Mater. Charact.</w:t>
      </w:r>
      <w:r w:rsidRPr="00832221">
        <w:rPr>
          <w:rFonts w:ascii="Calibri" w:hAnsi="Calibri" w:cs="Calibri"/>
          <w:noProof/>
          <w:szCs w:val="24"/>
        </w:rPr>
        <w:t xml:space="preserve">, 2016, </w:t>
      </w:r>
      <w:r w:rsidRPr="00832221">
        <w:rPr>
          <w:rFonts w:ascii="Calibri" w:hAnsi="Calibri" w:cs="Calibri"/>
          <w:b/>
          <w:bCs/>
          <w:noProof/>
          <w:szCs w:val="24"/>
        </w:rPr>
        <w:t>118</w:t>
      </w:r>
      <w:r w:rsidRPr="00832221">
        <w:rPr>
          <w:rFonts w:ascii="Calibri" w:hAnsi="Calibri" w:cs="Calibri"/>
          <w:noProof/>
          <w:szCs w:val="24"/>
        </w:rPr>
        <w:t>, 65–78.</w:t>
      </w:r>
    </w:p>
    <w:p w14:paraId="6ADADCA4"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50</w:t>
      </w:r>
      <w:r w:rsidRPr="00832221">
        <w:rPr>
          <w:rFonts w:ascii="Calibri" w:hAnsi="Calibri" w:cs="Calibri"/>
          <w:noProof/>
          <w:szCs w:val="24"/>
        </w:rPr>
        <w:tab/>
        <w:t xml:space="preserve">M. Kimura, T. Mizoguchi, H. Kihira and M. Kaneko, in </w:t>
      </w:r>
      <w:r w:rsidRPr="00832221">
        <w:rPr>
          <w:rFonts w:ascii="Calibri" w:hAnsi="Calibri" w:cs="Calibri"/>
          <w:i/>
          <w:iCs/>
          <w:noProof/>
          <w:szCs w:val="24"/>
        </w:rPr>
        <w:t>Characterization of Corrosion Products on Steel Surfaces</w:t>
      </w:r>
      <w:r w:rsidRPr="00832221">
        <w:rPr>
          <w:rFonts w:ascii="Calibri" w:hAnsi="Calibri" w:cs="Calibri"/>
          <w:noProof/>
          <w:szCs w:val="24"/>
        </w:rPr>
        <w:t>, Springer, Berlin, Heidelberg, Berlin, Heidelberg, Germany, 1st edn., 2006, pp. 245–272.</w:t>
      </w:r>
    </w:p>
    <w:p w14:paraId="694F7AE8"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szCs w:val="24"/>
        </w:rPr>
      </w:pPr>
      <w:r w:rsidRPr="00832221">
        <w:rPr>
          <w:rFonts w:ascii="Calibri" w:hAnsi="Calibri" w:cs="Calibri"/>
          <w:noProof/>
          <w:szCs w:val="24"/>
        </w:rPr>
        <w:t>51</w:t>
      </w:r>
      <w:r w:rsidRPr="00832221">
        <w:rPr>
          <w:rFonts w:ascii="Calibri" w:hAnsi="Calibri" w:cs="Calibri"/>
          <w:noProof/>
          <w:szCs w:val="24"/>
        </w:rPr>
        <w:tab/>
        <w:t xml:space="preserve">T. Aaltonen, M. Ritala, T. Sajavaara, J. Keinonen and M. Leskelä, </w:t>
      </w:r>
      <w:r w:rsidRPr="00832221">
        <w:rPr>
          <w:rFonts w:ascii="Calibri" w:hAnsi="Calibri" w:cs="Calibri"/>
          <w:i/>
          <w:iCs/>
          <w:noProof/>
          <w:szCs w:val="24"/>
        </w:rPr>
        <w:t>Chem. Mater.</w:t>
      </w:r>
      <w:r w:rsidRPr="00832221">
        <w:rPr>
          <w:rFonts w:ascii="Calibri" w:hAnsi="Calibri" w:cs="Calibri"/>
          <w:noProof/>
          <w:szCs w:val="24"/>
        </w:rPr>
        <w:t xml:space="preserve">, 2003, </w:t>
      </w:r>
      <w:r w:rsidRPr="00832221">
        <w:rPr>
          <w:rFonts w:ascii="Calibri" w:hAnsi="Calibri" w:cs="Calibri"/>
          <w:b/>
          <w:bCs/>
          <w:noProof/>
          <w:szCs w:val="24"/>
        </w:rPr>
        <w:t>15</w:t>
      </w:r>
      <w:r w:rsidRPr="00832221">
        <w:rPr>
          <w:rFonts w:ascii="Calibri" w:hAnsi="Calibri" w:cs="Calibri"/>
          <w:noProof/>
          <w:szCs w:val="24"/>
        </w:rPr>
        <w:t>, 1924–1928.</w:t>
      </w:r>
    </w:p>
    <w:p w14:paraId="292B15E3" w14:textId="77777777" w:rsidR="009B6EBB" w:rsidRPr="00832221" w:rsidRDefault="009B6EBB" w:rsidP="009B6EBB">
      <w:pPr>
        <w:widowControl w:val="0"/>
        <w:autoSpaceDE w:val="0"/>
        <w:autoSpaceDN w:val="0"/>
        <w:adjustRightInd w:val="0"/>
        <w:spacing w:line="240" w:lineRule="auto"/>
        <w:ind w:left="640" w:hanging="640"/>
        <w:rPr>
          <w:rFonts w:ascii="Calibri" w:hAnsi="Calibri" w:cs="Calibri"/>
          <w:noProof/>
        </w:rPr>
      </w:pPr>
      <w:r w:rsidRPr="00832221">
        <w:rPr>
          <w:rFonts w:ascii="Calibri" w:hAnsi="Calibri" w:cs="Calibri"/>
          <w:noProof/>
          <w:szCs w:val="24"/>
        </w:rPr>
        <w:t>52</w:t>
      </w:r>
      <w:r w:rsidRPr="00832221">
        <w:rPr>
          <w:rFonts w:ascii="Calibri" w:hAnsi="Calibri" w:cs="Calibri"/>
          <w:noProof/>
          <w:szCs w:val="24"/>
        </w:rPr>
        <w:tab/>
        <w:t xml:space="preserve">T. Tao, J. Ro, J. Melngailis, Z. Xue and H. D. Kaesz, </w:t>
      </w:r>
      <w:r w:rsidRPr="00832221">
        <w:rPr>
          <w:rFonts w:ascii="Calibri" w:hAnsi="Calibri" w:cs="Calibri"/>
          <w:i/>
          <w:iCs/>
          <w:noProof/>
          <w:szCs w:val="24"/>
        </w:rPr>
        <w:t>J. Vac. Sci. Technol. B Microelectron. Nanom. Struct.</w:t>
      </w:r>
      <w:r w:rsidRPr="00832221">
        <w:rPr>
          <w:rFonts w:ascii="Calibri" w:hAnsi="Calibri" w:cs="Calibri"/>
          <w:noProof/>
          <w:szCs w:val="24"/>
        </w:rPr>
        <w:t xml:space="preserve">, 1990, </w:t>
      </w:r>
      <w:r w:rsidRPr="00832221">
        <w:rPr>
          <w:rFonts w:ascii="Calibri" w:hAnsi="Calibri" w:cs="Calibri"/>
          <w:b/>
          <w:bCs/>
          <w:noProof/>
          <w:szCs w:val="24"/>
        </w:rPr>
        <w:t>8</w:t>
      </w:r>
      <w:r w:rsidRPr="00832221">
        <w:rPr>
          <w:rFonts w:ascii="Calibri" w:hAnsi="Calibri" w:cs="Calibri"/>
          <w:noProof/>
          <w:szCs w:val="24"/>
        </w:rPr>
        <w:t>, 1826.</w:t>
      </w:r>
    </w:p>
    <w:p w14:paraId="784FC115" w14:textId="006D839D" w:rsidR="00C31EA8" w:rsidRPr="00C31EA8" w:rsidRDefault="00C31EA8" w:rsidP="009B6EBB">
      <w:pPr>
        <w:widowControl w:val="0"/>
        <w:autoSpaceDE w:val="0"/>
        <w:autoSpaceDN w:val="0"/>
        <w:adjustRightInd w:val="0"/>
        <w:spacing w:line="240" w:lineRule="auto"/>
        <w:ind w:left="640" w:hanging="640"/>
      </w:pPr>
      <w:r w:rsidRPr="00832221">
        <w:fldChar w:fldCharType="end"/>
      </w:r>
      <w:bookmarkStart w:id="1" w:name="_GoBack"/>
      <w:bookmarkEnd w:id="1"/>
    </w:p>
    <w:sectPr w:rsidR="00C31EA8" w:rsidRPr="00C31EA8">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BB985" w14:textId="77777777" w:rsidR="00A5370F" w:rsidRDefault="00A5370F" w:rsidP="007824A0">
      <w:pPr>
        <w:spacing w:after="0" w:line="240" w:lineRule="auto"/>
      </w:pPr>
      <w:r>
        <w:separator/>
      </w:r>
    </w:p>
  </w:endnote>
  <w:endnote w:type="continuationSeparator" w:id="0">
    <w:p w14:paraId="35DBD320" w14:textId="77777777" w:rsidR="00A5370F" w:rsidRDefault="00A5370F" w:rsidP="00782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12E30" w14:textId="70DE87F7" w:rsidR="0039056D" w:rsidRDefault="0039056D">
    <w:pPr>
      <w:pStyle w:val="Footer"/>
    </w:pPr>
    <w:r>
      <w:t>University of Cambridge and Royal Dutch Shell</w:t>
    </w:r>
  </w:p>
  <w:p w14:paraId="7E13B052" w14:textId="77777777" w:rsidR="0039056D" w:rsidRDefault="00390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72336" w14:textId="77777777" w:rsidR="00A5370F" w:rsidRDefault="00A5370F" w:rsidP="007824A0">
      <w:pPr>
        <w:spacing w:after="0" w:line="240" w:lineRule="auto"/>
      </w:pPr>
      <w:r>
        <w:separator/>
      </w:r>
    </w:p>
  </w:footnote>
  <w:footnote w:type="continuationSeparator" w:id="0">
    <w:p w14:paraId="7917F36A" w14:textId="77777777" w:rsidR="00A5370F" w:rsidRDefault="00A5370F" w:rsidP="00782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0DE43" w14:textId="77777777" w:rsidR="0039056D" w:rsidRDefault="0039056D">
    <w:pPr>
      <w:pStyle w:val="Header"/>
      <w:jc w:val="center"/>
    </w:pPr>
  </w:p>
  <w:p w14:paraId="4BAB8ADA" w14:textId="77777777" w:rsidR="0039056D" w:rsidRDefault="00390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77A1F"/>
    <w:multiLevelType w:val="hybridMultilevel"/>
    <w:tmpl w:val="82A6A3EC"/>
    <w:lvl w:ilvl="0" w:tplc="58B459E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319A0"/>
    <w:multiLevelType w:val="hybridMultilevel"/>
    <w:tmpl w:val="4E94D852"/>
    <w:lvl w:ilvl="0" w:tplc="63BC937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884612"/>
    <w:multiLevelType w:val="hybridMultilevel"/>
    <w:tmpl w:val="EAA4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26683E"/>
    <w:multiLevelType w:val="hybridMultilevel"/>
    <w:tmpl w:val="F476F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337A"/>
    <w:rsid w:val="000006C0"/>
    <w:rsid w:val="00002982"/>
    <w:rsid w:val="00014676"/>
    <w:rsid w:val="00021E15"/>
    <w:rsid w:val="0002432B"/>
    <w:rsid w:val="000248C6"/>
    <w:rsid w:val="0002571A"/>
    <w:rsid w:val="00025973"/>
    <w:rsid w:val="00027DF7"/>
    <w:rsid w:val="00030E15"/>
    <w:rsid w:val="00033459"/>
    <w:rsid w:val="00036881"/>
    <w:rsid w:val="00046922"/>
    <w:rsid w:val="000505D4"/>
    <w:rsid w:val="000579E1"/>
    <w:rsid w:val="00062D96"/>
    <w:rsid w:val="000633F0"/>
    <w:rsid w:val="00066B59"/>
    <w:rsid w:val="00086608"/>
    <w:rsid w:val="00092F83"/>
    <w:rsid w:val="000A0B46"/>
    <w:rsid w:val="000B1F4A"/>
    <w:rsid w:val="000B3480"/>
    <w:rsid w:val="000B4B7E"/>
    <w:rsid w:val="000E12A2"/>
    <w:rsid w:val="000F58B7"/>
    <w:rsid w:val="00103647"/>
    <w:rsid w:val="001053A5"/>
    <w:rsid w:val="00107E77"/>
    <w:rsid w:val="001134F4"/>
    <w:rsid w:val="0011367F"/>
    <w:rsid w:val="001176D5"/>
    <w:rsid w:val="00123ED9"/>
    <w:rsid w:val="001263C9"/>
    <w:rsid w:val="00131E4B"/>
    <w:rsid w:val="001361C7"/>
    <w:rsid w:val="00140261"/>
    <w:rsid w:val="00144278"/>
    <w:rsid w:val="00144CAA"/>
    <w:rsid w:val="001509BE"/>
    <w:rsid w:val="00151B20"/>
    <w:rsid w:val="00153B39"/>
    <w:rsid w:val="00154D4A"/>
    <w:rsid w:val="001556D9"/>
    <w:rsid w:val="001603ED"/>
    <w:rsid w:val="0016221B"/>
    <w:rsid w:val="00162BFA"/>
    <w:rsid w:val="00162E7E"/>
    <w:rsid w:val="00167637"/>
    <w:rsid w:val="00167882"/>
    <w:rsid w:val="00171872"/>
    <w:rsid w:val="00171E19"/>
    <w:rsid w:val="00183512"/>
    <w:rsid w:val="0018463A"/>
    <w:rsid w:val="00192396"/>
    <w:rsid w:val="001943E3"/>
    <w:rsid w:val="00194676"/>
    <w:rsid w:val="001A2F0B"/>
    <w:rsid w:val="001A5D97"/>
    <w:rsid w:val="001B2321"/>
    <w:rsid w:val="001B3AFA"/>
    <w:rsid w:val="001C05AF"/>
    <w:rsid w:val="001C3C5B"/>
    <w:rsid w:val="001C7F9C"/>
    <w:rsid w:val="001D480E"/>
    <w:rsid w:val="001D4AB9"/>
    <w:rsid w:val="001D7DB6"/>
    <w:rsid w:val="001E3CE4"/>
    <w:rsid w:val="001F5F1D"/>
    <w:rsid w:val="002035BA"/>
    <w:rsid w:val="00203AA0"/>
    <w:rsid w:val="00210C9E"/>
    <w:rsid w:val="00211ABF"/>
    <w:rsid w:val="00225064"/>
    <w:rsid w:val="00225604"/>
    <w:rsid w:val="00226464"/>
    <w:rsid w:val="00230DF4"/>
    <w:rsid w:val="00235B5A"/>
    <w:rsid w:val="00244029"/>
    <w:rsid w:val="002442F2"/>
    <w:rsid w:val="00257ECF"/>
    <w:rsid w:val="00261DBF"/>
    <w:rsid w:val="00263F5C"/>
    <w:rsid w:val="002656EC"/>
    <w:rsid w:val="00272A12"/>
    <w:rsid w:val="0027347E"/>
    <w:rsid w:val="00276FFD"/>
    <w:rsid w:val="002772A7"/>
    <w:rsid w:val="00284221"/>
    <w:rsid w:val="00294DB9"/>
    <w:rsid w:val="002B0594"/>
    <w:rsid w:val="002B0908"/>
    <w:rsid w:val="002B189B"/>
    <w:rsid w:val="002B700D"/>
    <w:rsid w:val="002B7C18"/>
    <w:rsid w:val="002C6373"/>
    <w:rsid w:val="002D1244"/>
    <w:rsid w:val="002D4C91"/>
    <w:rsid w:val="002D4F33"/>
    <w:rsid w:val="002D56BF"/>
    <w:rsid w:val="002D70C8"/>
    <w:rsid w:val="002E0E00"/>
    <w:rsid w:val="002F1DCD"/>
    <w:rsid w:val="002F4623"/>
    <w:rsid w:val="0030721A"/>
    <w:rsid w:val="00311545"/>
    <w:rsid w:val="003160AA"/>
    <w:rsid w:val="00320D26"/>
    <w:rsid w:val="00321B5C"/>
    <w:rsid w:val="0032262E"/>
    <w:rsid w:val="003233F8"/>
    <w:rsid w:val="0032421B"/>
    <w:rsid w:val="003255AD"/>
    <w:rsid w:val="0033421E"/>
    <w:rsid w:val="003436B3"/>
    <w:rsid w:val="00344612"/>
    <w:rsid w:val="00352662"/>
    <w:rsid w:val="00354A8C"/>
    <w:rsid w:val="00354E07"/>
    <w:rsid w:val="00356D29"/>
    <w:rsid w:val="00376301"/>
    <w:rsid w:val="00376371"/>
    <w:rsid w:val="0039056D"/>
    <w:rsid w:val="00390D1B"/>
    <w:rsid w:val="003944C9"/>
    <w:rsid w:val="003946D2"/>
    <w:rsid w:val="003A3D6E"/>
    <w:rsid w:val="003A50A6"/>
    <w:rsid w:val="003A6665"/>
    <w:rsid w:val="003B0975"/>
    <w:rsid w:val="003B38E8"/>
    <w:rsid w:val="003B48C5"/>
    <w:rsid w:val="003C3274"/>
    <w:rsid w:val="003C6095"/>
    <w:rsid w:val="003C7866"/>
    <w:rsid w:val="003D27A0"/>
    <w:rsid w:val="003E1344"/>
    <w:rsid w:val="003F2D31"/>
    <w:rsid w:val="003F5287"/>
    <w:rsid w:val="003F7646"/>
    <w:rsid w:val="00406AF7"/>
    <w:rsid w:val="00413D91"/>
    <w:rsid w:val="00431391"/>
    <w:rsid w:val="0043789A"/>
    <w:rsid w:val="004417A4"/>
    <w:rsid w:val="00443E6F"/>
    <w:rsid w:val="00453712"/>
    <w:rsid w:val="00454CD2"/>
    <w:rsid w:val="00462E2B"/>
    <w:rsid w:val="00464C86"/>
    <w:rsid w:val="00464FF0"/>
    <w:rsid w:val="004715FA"/>
    <w:rsid w:val="00473D23"/>
    <w:rsid w:val="00476375"/>
    <w:rsid w:val="00477A2B"/>
    <w:rsid w:val="00481BE7"/>
    <w:rsid w:val="004925C0"/>
    <w:rsid w:val="0049686C"/>
    <w:rsid w:val="004968F5"/>
    <w:rsid w:val="004A551A"/>
    <w:rsid w:val="004A6B75"/>
    <w:rsid w:val="004C0DE5"/>
    <w:rsid w:val="004C1C4B"/>
    <w:rsid w:val="004C3C54"/>
    <w:rsid w:val="004D40C0"/>
    <w:rsid w:val="004E1C3C"/>
    <w:rsid w:val="004F2819"/>
    <w:rsid w:val="004F6467"/>
    <w:rsid w:val="005054BF"/>
    <w:rsid w:val="00515CAC"/>
    <w:rsid w:val="00520973"/>
    <w:rsid w:val="005319DA"/>
    <w:rsid w:val="00532557"/>
    <w:rsid w:val="0053420C"/>
    <w:rsid w:val="00535475"/>
    <w:rsid w:val="00552C9F"/>
    <w:rsid w:val="00553791"/>
    <w:rsid w:val="00553BCA"/>
    <w:rsid w:val="00562F4B"/>
    <w:rsid w:val="00565BAE"/>
    <w:rsid w:val="0057441F"/>
    <w:rsid w:val="005836C6"/>
    <w:rsid w:val="00591E0B"/>
    <w:rsid w:val="005A44D7"/>
    <w:rsid w:val="005A62B3"/>
    <w:rsid w:val="005A75CB"/>
    <w:rsid w:val="005B31A7"/>
    <w:rsid w:val="005B32D2"/>
    <w:rsid w:val="005B4491"/>
    <w:rsid w:val="005B5459"/>
    <w:rsid w:val="005C47C1"/>
    <w:rsid w:val="005D48C2"/>
    <w:rsid w:val="005E1AC2"/>
    <w:rsid w:val="005E390F"/>
    <w:rsid w:val="005E4E32"/>
    <w:rsid w:val="005E5C79"/>
    <w:rsid w:val="005E6DFD"/>
    <w:rsid w:val="005E7B16"/>
    <w:rsid w:val="005F4701"/>
    <w:rsid w:val="00601EBC"/>
    <w:rsid w:val="00616879"/>
    <w:rsid w:val="00617FF2"/>
    <w:rsid w:val="0062098A"/>
    <w:rsid w:val="00621B38"/>
    <w:rsid w:val="00623B64"/>
    <w:rsid w:val="00625CC3"/>
    <w:rsid w:val="00626540"/>
    <w:rsid w:val="00631073"/>
    <w:rsid w:val="006327E9"/>
    <w:rsid w:val="0064149A"/>
    <w:rsid w:val="006456C2"/>
    <w:rsid w:val="00651D6B"/>
    <w:rsid w:val="00656A8D"/>
    <w:rsid w:val="00661DDF"/>
    <w:rsid w:val="00665081"/>
    <w:rsid w:val="006847CC"/>
    <w:rsid w:val="0069047D"/>
    <w:rsid w:val="00692B82"/>
    <w:rsid w:val="006A0662"/>
    <w:rsid w:val="006A0B99"/>
    <w:rsid w:val="006A42BF"/>
    <w:rsid w:val="006C16E1"/>
    <w:rsid w:val="006C294C"/>
    <w:rsid w:val="006C386A"/>
    <w:rsid w:val="006C64BE"/>
    <w:rsid w:val="006D030E"/>
    <w:rsid w:val="006D5339"/>
    <w:rsid w:val="006D5985"/>
    <w:rsid w:val="006D6453"/>
    <w:rsid w:val="006D6D21"/>
    <w:rsid w:val="006E6391"/>
    <w:rsid w:val="006F1D33"/>
    <w:rsid w:val="006F256E"/>
    <w:rsid w:val="006F5BF7"/>
    <w:rsid w:val="006F60EB"/>
    <w:rsid w:val="006F7CAF"/>
    <w:rsid w:val="00703DAC"/>
    <w:rsid w:val="00704F47"/>
    <w:rsid w:val="00713008"/>
    <w:rsid w:val="00717B26"/>
    <w:rsid w:val="00721BA3"/>
    <w:rsid w:val="00726C49"/>
    <w:rsid w:val="007370D9"/>
    <w:rsid w:val="00740D99"/>
    <w:rsid w:val="00746F43"/>
    <w:rsid w:val="00761DB6"/>
    <w:rsid w:val="00767B5A"/>
    <w:rsid w:val="00770DA2"/>
    <w:rsid w:val="00781487"/>
    <w:rsid w:val="00781A89"/>
    <w:rsid w:val="007824A0"/>
    <w:rsid w:val="0078284B"/>
    <w:rsid w:val="0078314C"/>
    <w:rsid w:val="00784BBB"/>
    <w:rsid w:val="00791D52"/>
    <w:rsid w:val="007968FA"/>
    <w:rsid w:val="0079790F"/>
    <w:rsid w:val="007A723E"/>
    <w:rsid w:val="007A747D"/>
    <w:rsid w:val="007B2730"/>
    <w:rsid w:val="007B3119"/>
    <w:rsid w:val="007D339F"/>
    <w:rsid w:val="007D4B82"/>
    <w:rsid w:val="007D7C53"/>
    <w:rsid w:val="007E059E"/>
    <w:rsid w:val="007E733B"/>
    <w:rsid w:val="007F2298"/>
    <w:rsid w:val="007F2CB8"/>
    <w:rsid w:val="007F354C"/>
    <w:rsid w:val="007F62B3"/>
    <w:rsid w:val="00800372"/>
    <w:rsid w:val="00801BA4"/>
    <w:rsid w:val="00803C13"/>
    <w:rsid w:val="008068B9"/>
    <w:rsid w:val="00814D8F"/>
    <w:rsid w:val="00822C6B"/>
    <w:rsid w:val="00832221"/>
    <w:rsid w:val="00832DD0"/>
    <w:rsid w:val="00833728"/>
    <w:rsid w:val="0084060C"/>
    <w:rsid w:val="0084559F"/>
    <w:rsid w:val="00847B51"/>
    <w:rsid w:val="00857469"/>
    <w:rsid w:val="00861C60"/>
    <w:rsid w:val="008641D9"/>
    <w:rsid w:val="00864412"/>
    <w:rsid w:val="008750A0"/>
    <w:rsid w:val="00881A28"/>
    <w:rsid w:val="00881B96"/>
    <w:rsid w:val="008837D8"/>
    <w:rsid w:val="00885173"/>
    <w:rsid w:val="0089100D"/>
    <w:rsid w:val="00891361"/>
    <w:rsid w:val="008A0A4E"/>
    <w:rsid w:val="008A269E"/>
    <w:rsid w:val="008A594A"/>
    <w:rsid w:val="008B34EA"/>
    <w:rsid w:val="008B4FA7"/>
    <w:rsid w:val="008C3117"/>
    <w:rsid w:val="008C4A83"/>
    <w:rsid w:val="008D4620"/>
    <w:rsid w:val="008D4EA1"/>
    <w:rsid w:val="008D572C"/>
    <w:rsid w:val="008E090E"/>
    <w:rsid w:val="008E5C5F"/>
    <w:rsid w:val="008E5CD8"/>
    <w:rsid w:val="008E7294"/>
    <w:rsid w:val="008F434D"/>
    <w:rsid w:val="008F5055"/>
    <w:rsid w:val="009072FB"/>
    <w:rsid w:val="009160F5"/>
    <w:rsid w:val="0091701A"/>
    <w:rsid w:val="009232BC"/>
    <w:rsid w:val="009243EC"/>
    <w:rsid w:val="00927F0C"/>
    <w:rsid w:val="00935D9B"/>
    <w:rsid w:val="0093667A"/>
    <w:rsid w:val="00937E67"/>
    <w:rsid w:val="009420CF"/>
    <w:rsid w:val="009434C1"/>
    <w:rsid w:val="00944957"/>
    <w:rsid w:val="00944D6D"/>
    <w:rsid w:val="00947E0E"/>
    <w:rsid w:val="00955A92"/>
    <w:rsid w:val="009635F9"/>
    <w:rsid w:val="009805F5"/>
    <w:rsid w:val="00981443"/>
    <w:rsid w:val="00983D87"/>
    <w:rsid w:val="00993887"/>
    <w:rsid w:val="00996A68"/>
    <w:rsid w:val="0099785F"/>
    <w:rsid w:val="00997A49"/>
    <w:rsid w:val="009A0493"/>
    <w:rsid w:val="009A2BF7"/>
    <w:rsid w:val="009A3343"/>
    <w:rsid w:val="009A4ABF"/>
    <w:rsid w:val="009A7DA8"/>
    <w:rsid w:val="009B6EBB"/>
    <w:rsid w:val="009B6F05"/>
    <w:rsid w:val="009C3C6F"/>
    <w:rsid w:val="009C3DB2"/>
    <w:rsid w:val="009C5B32"/>
    <w:rsid w:val="009E07F3"/>
    <w:rsid w:val="00A003CF"/>
    <w:rsid w:val="00A02FED"/>
    <w:rsid w:val="00A03D5B"/>
    <w:rsid w:val="00A05379"/>
    <w:rsid w:val="00A151C7"/>
    <w:rsid w:val="00A15F1D"/>
    <w:rsid w:val="00A21F47"/>
    <w:rsid w:val="00A22AB4"/>
    <w:rsid w:val="00A22BA2"/>
    <w:rsid w:val="00A261EA"/>
    <w:rsid w:val="00A318EE"/>
    <w:rsid w:val="00A36E6F"/>
    <w:rsid w:val="00A45AAF"/>
    <w:rsid w:val="00A46C99"/>
    <w:rsid w:val="00A472CF"/>
    <w:rsid w:val="00A5370F"/>
    <w:rsid w:val="00A72FB1"/>
    <w:rsid w:val="00A731FD"/>
    <w:rsid w:val="00A84A2B"/>
    <w:rsid w:val="00A93104"/>
    <w:rsid w:val="00AA7B33"/>
    <w:rsid w:val="00AB4024"/>
    <w:rsid w:val="00AB467B"/>
    <w:rsid w:val="00AD72C5"/>
    <w:rsid w:val="00AE01D2"/>
    <w:rsid w:val="00AE3F78"/>
    <w:rsid w:val="00AF37A8"/>
    <w:rsid w:val="00B05C2F"/>
    <w:rsid w:val="00B229CF"/>
    <w:rsid w:val="00B24CEA"/>
    <w:rsid w:val="00B302A8"/>
    <w:rsid w:val="00B31B83"/>
    <w:rsid w:val="00B358D2"/>
    <w:rsid w:val="00B36069"/>
    <w:rsid w:val="00B41352"/>
    <w:rsid w:val="00B42397"/>
    <w:rsid w:val="00B479C2"/>
    <w:rsid w:val="00B51E2D"/>
    <w:rsid w:val="00B541CB"/>
    <w:rsid w:val="00B565BD"/>
    <w:rsid w:val="00B60908"/>
    <w:rsid w:val="00B66A41"/>
    <w:rsid w:val="00B70725"/>
    <w:rsid w:val="00B73882"/>
    <w:rsid w:val="00B837CD"/>
    <w:rsid w:val="00B86C09"/>
    <w:rsid w:val="00B87019"/>
    <w:rsid w:val="00B95538"/>
    <w:rsid w:val="00B9598C"/>
    <w:rsid w:val="00BA0032"/>
    <w:rsid w:val="00BA15FC"/>
    <w:rsid w:val="00BA29D9"/>
    <w:rsid w:val="00BA603F"/>
    <w:rsid w:val="00BA7CEE"/>
    <w:rsid w:val="00BB0B37"/>
    <w:rsid w:val="00BB161E"/>
    <w:rsid w:val="00BB1A30"/>
    <w:rsid w:val="00BB34E2"/>
    <w:rsid w:val="00BB423C"/>
    <w:rsid w:val="00BB75C2"/>
    <w:rsid w:val="00BC3390"/>
    <w:rsid w:val="00BD0151"/>
    <w:rsid w:val="00BD1314"/>
    <w:rsid w:val="00BD31DA"/>
    <w:rsid w:val="00BD3C16"/>
    <w:rsid w:val="00BE5D8D"/>
    <w:rsid w:val="00BE7062"/>
    <w:rsid w:val="00BF0EC9"/>
    <w:rsid w:val="00BF17B3"/>
    <w:rsid w:val="00BF3D5F"/>
    <w:rsid w:val="00C05184"/>
    <w:rsid w:val="00C10DAF"/>
    <w:rsid w:val="00C11B32"/>
    <w:rsid w:val="00C144EB"/>
    <w:rsid w:val="00C14B65"/>
    <w:rsid w:val="00C20DBD"/>
    <w:rsid w:val="00C24B90"/>
    <w:rsid w:val="00C2708F"/>
    <w:rsid w:val="00C2785A"/>
    <w:rsid w:val="00C31688"/>
    <w:rsid w:val="00C316A8"/>
    <w:rsid w:val="00C31EA8"/>
    <w:rsid w:val="00C35669"/>
    <w:rsid w:val="00C403B5"/>
    <w:rsid w:val="00C46F14"/>
    <w:rsid w:val="00C4784B"/>
    <w:rsid w:val="00C5013B"/>
    <w:rsid w:val="00C5107C"/>
    <w:rsid w:val="00C52668"/>
    <w:rsid w:val="00C52EEB"/>
    <w:rsid w:val="00C53594"/>
    <w:rsid w:val="00C628BF"/>
    <w:rsid w:val="00C64E2B"/>
    <w:rsid w:val="00C70CA4"/>
    <w:rsid w:val="00C717A1"/>
    <w:rsid w:val="00C741D2"/>
    <w:rsid w:val="00C75618"/>
    <w:rsid w:val="00C77C10"/>
    <w:rsid w:val="00C86D20"/>
    <w:rsid w:val="00C90BDE"/>
    <w:rsid w:val="00C96AF5"/>
    <w:rsid w:val="00CA4090"/>
    <w:rsid w:val="00CA46E5"/>
    <w:rsid w:val="00CB1795"/>
    <w:rsid w:val="00CB4C69"/>
    <w:rsid w:val="00CB7BE3"/>
    <w:rsid w:val="00CC62BA"/>
    <w:rsid w:val="00CD300A"/>
    <w:rsid w:val="00CD3F6B"/>
    <w:rsid w:val="00CD48F2"/>
    <w:rsid w:val="00CE1B66"/>
    <w:rsid w:val="00CE5EE9"/>
    <w:rsid w:val="00CE69EE"/>
    <w:rsid w:val="00CF6011"/>
    <w:rsid w:val="00D00228"/>
    <w:rsid w:val="00D02A15"/>
    <w:rsid w:val="00D038CB"/>
    <w:rsid w:val="00D03FE6"/>
    <w:rsid w:val="00D04666"/>
    <w:rsid w:val="00D119C1"/>
    <w:rsid w:val="00D128FF"/>
    <w:rsid w:val="00D15270"/>
    <w:rsid w:val="00D259FC"/>
    <w:rsid w:val="00D2653D"/>
    <w:rsid w:val="00D27806"/>
    <w:rsid w:val="00D27DFF"/>
    <w:rsid w:val="00D3338B"/>
    <w:rsid w:val="00D3360D"/>
    <w:rsid w:val="00D354E0"/>
    <w:rsid w:val="00D40559"/>
    <w:rsid w:val="00D42C33"/>
    <w:rsid w:val="00D44AA1"/>
    <w:rsid w:val="00D47290"/>
    <w:rsid w:val="00D47ACA"/>
    <w:rsid w:val="00D500AA"/>
    <w:rsid w:val="00D531A5"/>
    <w:rsid w:val="00D57D71"/>
    <w:rsid w:val="00D83944"/>
    <w:rsid w:val="00D86510"/>
    <w:rsid w:val="00D86AFF"/>
    <w:rsid w:val="00D90148"/>
    <w:rsid w:val="00D953ED"/>
    <w:rsid w:val="00DA2858"/>
    <w:rsid w:val="00DA3321"/>
    <w:rsid w:val="00DA7278"/>
    <w:rsid w:val="00DB4896"/>
    <w:rsid w:val="00DB4DFF"/>
    <w:rsid w:val="00DB5702"/>
    <w:rsid w:val="00DC226F"/>
    <w:rsid w:val="00DC3592"/>
    <w:rsid w:val="00DC3E7D"/>
    <w:rsid w:val="00DC5FBD"/>
    <w:rsid w:val="00DC71DE"/>
    <w:rsid w:val="00DC7838"/>
    <w:rsid w:val="00DD0A1D"/>
    <w:rsid w:val="00DD13B4"/>
    <w:rsid w:val="00DE1295"/>
    <w:rsid w:val="00DE1314"/>
    <w:rsid w:val="00DE5FCB"/>
    <w:rsid w:val="00DE6DE4"/>
    <w:rsid w:val="00DF10AA"/>
    <w:rsid w:val="00DF1874"/>
    <w:rsid w:val="00DF33BA"/>
    <w:rsid w:val="00DF5FD1"/>
    <w:rsid w:val="00E019AE"/>
    <w:rsid w:val="00E0353B"/>
    <w:rsid w:val="00E071D2"/>
    <w:rsid w:val="00E11D72"/>
    <w:rsid w:val="00E12685"/>
    <w:rsid w:val="00E14F8C"/>
    <w:rsid w:val="00E1599E"/>
    <w:rsid w:val="00E17A07"/>
    <w:rsid w:val="00E25DA6"/>
    <w:rsid w:val="00E273EB"/>
    <w:rsid w:val="00E31023"/>
    <w:rsid w:val="00E44006"/>
    <w:rsid w:val="00E46289"/>
    <w:rsid w:val="00E51DA5"/>
    <w:rsid w:val="00E52549"/>
    <w:rsid w:val="00E545B1"/>
    <w:rsid w:val="00E61872"/>
    <w:rsid w:val="00E81613"/>
    <w:rsid w:val="00E91E4B"/>
    <w:rsid w:val="00E94B78"/>
    <w:rsid w:val="00EA2BC8"/>
    <w:rsid w:val="00EA4C53"/>
    <w:rsid w:val="00EA6973"/>
    <w:rsid w:val="00EB39DB"/>
    <w:rsid w:val="00EB72BD"/>
    <w:rsid w:val="00EC11C1"/>
    <w:rsid w:val="00EC1A3D"/>
    <w:rsid w:val="00EC2A6B"/>
    <w:rsid w:val="00EC496E"/>
    <w:rsid w:val="00EC4BE6"/>
    <w:rsid w:val="00EC5F71"/>
    <w:rsid w:val="00ED31E8"/>
    <w:rsid w:val="00ED3827"/>
    <w:rsid w:val="00EE1BF6"/>
    <w:rsid w:val="00EE2966"/>
    <w:rsid w:val="00EE73D8"/>
    <w:rsid w:val="00EF0653"/>
    <w:rsid w:val="00F018E2"/>
    <w:rsid w:val="00F07982"/>
    <w:rsid w:val="00F07C8F"/>
    <w:rsid w:val="00F1419F"/>
    <w:rsid w:val="00F16334"/>
    <w:rsid w:val="00F21368"/>
    <w:rsid w:val="00F264EC"/>
    <w:rsid w:val="00F26550"/>
    <w:rsid w:val="00F32100"/>
    <w:rsid w:val="00F34FA2"/>
    <w:rsid w:val="00F52429"/>
    <w:rsid w:val="00F56C28"/>
    <w:rsid w:val="00F66E5C"/>
    <w:rsid w:val="00F672AB"/>
    <w:rsid w:val="00F679AC"/>
    <w:rsid w:val="00F71CCE"/>
    <w:rsid w:val="00F7749E"/>
    <w:rsid w:val="00F816A4"/>
    <w:rsid w:val="00F83F3F"/>
    <w:rsid w:val="00F86B24"/>
    <w:rsid w:val="00FA403E"/>
    <w:rsid w:val="00FA517C"/>
    <w:rsid w:val="00FA62CD"/>
    <w:rsid w:val="00FA7DF9"/>
    <w:rsid w:val="00FB29F0"/>
    <w:rsid w:val="00FB3A23"/>
    <w:rsid w:val="00FC41A3"/>
    <w:rsid w:val="00FD337A"/>
    <w:rsid w:val="00FE0157"/>
    <w:rsid w:val="00FE0D92"/>
    <w:rsid w:val="00FE57F3"/>
    <w:rsid w:val="00FF6E9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3C97D"/>
  <w15:docId w15:val="{F8933CC1-C66B-479D-AA84-F9624D810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819"/>
    <w:pPr>
      <w:spacing w:after="200" w:line="276" w:lineRule="auto"/>
      <w:ind w:left="720"/>
      <w:contextualSpacing/>
    </w:pPr>
    <w:rPr>
      <w:rFonts w:eastAsiaTheme="minorHAnsi"/>
      <w:lang w:eastAsia="en-US"/>
    </w:rPr>
  </w:style>
  <w:style w:type="table" w:styleId="TableGrid">
    <w:name w:val="Table Grid"/>
    <w:basedOn w:val="TableNormal"/>
    <w:uiPriority w:val="59"/>
    <w:rsid w:val="00462E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0EB"/>
    <w:rPr>
      <w:rFonts w:ascii="Tahoma" w:hAnsi="Tahoma" w:cs="Tahoma"/>
      <w:sz w:val="16"/>
      <w:szCs w:val="16"/>
    </w:rPr>
  </w:style>
  <w:style w:type="character" w:styleId="PlaceholderText">
    <w:name w:val="Placeholder Text"/>
    <w:basedOn w:val="DefaultParagraphFont"/>
    <w:uiPriority w:val="99"/>
    <w:semiHidden/>
    <w:rsid w:val="00D259FC"/>
    <w:rPr>
      <w:color w:val="808080"/>
    </w:rPr>
  </w:style>
  <w:style w:type="paragraph" w:styleId="FootnoteText">
    <w:name w:val="footnote text"/>
    <w:basedOn w:val="Normal"/>
    <w:link w:val="FootnoteTextChar"/>
    <w:uiPriority w:val="99"/>
    <w:semiHidden/>
    <w:unhideWhenUsed/>
    <w:rsid w:val="007824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4A0"/>
    <w:rPr>
      <w:sz w:val="20"/>
      <w:szCs w:val="20"/>
    </w:rPr>
  </w:style>
  <w:style w:type="character" w:styleId="FootnoteReference">
    <w:name w:val="footnote reference"/>
    <w:basedOn w:val="DefaultParagraphFont"/>
    <w:uiPriority w:val="99"/>
    <w:semiHidden/>
    <w:unhideWhenUsed/>
    <w:rsid w:val="007824A0"/>
    <w:rPr>
      <w:vertAlign w:val="superscript"/>
    </w:rPr>
  </w:style>
  <w:style w:type="paragraph" w:styleId="Header">
    <w:name w:val="header"/>
    <w:basedOn w:val="Normal"/>
    <w:link w:val="HeaderChar"/>
    <w:uiPriority w:val="99"/>
    <w:unhideWhenUsed/>
    <w:rsid w:val="009C3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C6F"/>
  </w:style>
  <w:style w:type="paragraph" w:styleId="Footer">
    <w:name w:val="footer"/>
    <w:basedOn w:val="Normal"/>
    <w:link w:val="FooterChar"/>
    <w:uiPriority w:val="99"/>
    <w:unhideWhenUsed/>
    <w:rsid w:val="009C3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C6F"/>
  </w:style>
  <w:style w:type="character" w:styleId="Hyperlink">
    <w:name w:val="Hyperlink"/>
    <w:basedOn w:val="DefaultParagraphFont"/>
    <w:uiPriority w:val="99"/>
    <w:semiHidden/>
    <w:unhideWhenUsed/>
    <w:rsid w:val="006C294C"/>
    <w:rPr>
      <w:color w:val="0563C1" w:themeColor="hyperlink"/>
      <w:u w:val="single"/>
    </w:rPr>
  </w:style>
  <w:style w:type="character" w:styleId="CommentReference">
    <w:name w:val="annotation reference"/>
    <w:basedOn w:val="DefaultParagraphFont"/>
    <w:uiPriority w:val="99"/>
    <w:semiHidden/>
    <w:unhideWhenUsed/>
    <w:rsid w:val="00092F83"/>
    <w:rPr>
      <w:sz w:val="16"/>
      <w:szCs w:val="16"/>
    </w:rPr>
  </w:style>
  <w:style w:type="paragraph" w:styleId="CommentText">
    <w:name w:val="annotation text"/>
    <w:basedOn w:val="Normal"/>
    <w:link w:val="CommentTextChar"/>
    <w:uiPriority w:val="99"/>
    <w:semiHidden/>
    <w:unhideWhenUsed/>
    <w:rsid w:val="00092F83"/>
    <w:pPr>
      <w:spacing w:line="240" w:lineRule="auto"/>
    </w:pPr>
    <w:rPr>
      <w:sz w:val="20"/>
      <w:szCs w:val="20"/>
    </w:rPr>
  </w:style>
  <w:style w:type="character" w:customStyle="1" w:styleId="CommentTextChar">
    <w:name w:val="Comment Text Char"/>
    <w:basedOn w:val="DefaultParagraphFont"/>
    <w:link w:val="CommentText"/>
    <w:uiPriority w:val="99"/>
    <w:semiHidden/>
    <w:rsid w:val="00092F83"/>
    <w:rPr>
      <w:sz w:val="20"/>
      <w:szCs w:val="20"/>
    </w:rPr>
  </w:style>
  <w:style w:type="paragraph" w:styleId="CommentSubject">
    <w:name w:val="annotation subject"/>
    <w:basedOn w:val="CommentText"/>
    <w:next w:val="CommentText"/>
    <w:link w:val="CommentSubjectChar"/>
    <w:uiPriority w:val="99"/>
    <w:semiHidden/>
    <w:unhideWhenUsed/>
    <w:rsid w:val="00092F83"/>
    <w:rPr>
      <w:b/>
      <w:bCs/>
    </w:rPr>
  </w:style>
  <w:style w:type="character" w:customStyle="1" w:styleId="CommentSubjectChar">
    <w:name w:val="Comment Subject Char"/>
    <w:basedOn w:val="CommentTextChar"/>
    <w:link w:val="CommentSubject"/>
    <w:uiPriority w:val="99"/>
    <w:semiHidden/>
    <w:rsid w:val="00092F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5465">
      <w:bodyDiv w:val="1"/>
      <w:marLeft w:val="0"/>
      <w:marRight w:val="0"/>
      <w:marTop w:val="0"/>
      <w:marBottom w:val="0"/>
      <w:divBdr>
        <w:top w:val="none" w:sz="0" w:space="0" w:color="auto"/>
        <w:left w:val="none" w:sz="0" w:space="0" w:color="auto"/>
        <w:bottom w:val="none" w:sz="0" w:space="0" w:color="auto"/>
        <w:right w:val="none" w:sz="0" w:space="0" w:color="auto"/>
      </w:divBdr>
    </w:div>
    <w:div w:id="498732708">
      <w:bodyDiv w:val="1"/>
      <w:marLeft w:val="0"/>
      <w:marRight w:val="0"/>
      <w:marTop w:val="0"/>
      <w:marBottom w:val="0"/>
      <w:divBdr>
        <w:top w:val="none" w:sz="0" w:space="0" w:color="auto"/>
        <w:left w:val="none" w:sz="0" w:space="0" w:color="auto"/>
        <w:bottom w:val="none" w:sz="0" w:space="0" w:color="auto"/>
        <w:right w:val="none" w:sz="0" w:space="0" w:color="auto"/>
      </w:divBdr>
    </w:div>
    <w:div w:id="850492361">
      <w:bodyDiv w:val="1"/>
      <w:marLeft w:val="0"/>
      <w:marRight w:val="0"/>
      <w:marTop w:val="0"/>
      <w:marBottom w:val="0"/>
      <w:divBdr>
        <w:top w:val="none" w:sz="0" w:space="0" w:color="auto"/>
        <w:left w:val="none" w:sz="0" w:space="0" w:color="auto"/>
        <w:bottom w:val="none" w:sz="0" w:space="0" w:color="auto"/>
        <w:right w:val="none" w:sz="0" w:space="0" w:color="auto"/>
      </w:divBdr>
    </w:div>
    <w:div w:id="1000356846">
      <w:bodyDiv w:val="1"/>
      <w:marLeft w:val="0"/>
      <w:marRight w:val="0"/>
      <w:marTop w:val="0"/>
      <w:marBottom w:val="0"/>
      <w:divBdr>
        <w:top w:val="none" w:sz="0" w:space="0" w:color="auto"/>
        <w:left w:val="none" w:sz="0" w:space="0" w:color="auto"/>
        <w:bottom w:val="none" w:sz="0" w:space="0" w:color="auto"/>
        <w:right w:val="none" w:sz="0" w:space="0" w:color="auto"/>
      </w:divBdr>
    </w:div>
    <w:div w:id="1015764102">
      <w:bodyDiv w:val="1"/>
      <w:marLeft w:val="0"/>
      <w:marRight w:val="0"/>
      <w:marTop w:val="0"/>
      <w:marBottom w:val="0"/>
      <w:divBdr>
        <w:top w:val="none" w:sz="0" w:space="0" w:color="auto"/>
        <w:left w:val="none" w:sz="0" w:space="0" w:color="auto"/>
        <w:bottom w:val="none" w:sz="0" w:space="0" w:color="auto"/>
        <w:right w:val="none" w:sz="0" w:space="0" w:color="auto"/>
      </w:divBdr>
    </w:div>
    <w:div w:id="1543011833">
      <w:bodyDiv w:val="1"/>
      <w:marLeft w:val="0"/>
      <w:marRight w:val="0"/>
      <w:marTop w:val="0"/>
      <w:marBottom w:val="0"/>
      <w:divBdr>
        <w:top w:val="none" w:sz="0" w:space="0" w:color="auto"/>
        <w:left w:val="none" w:sz="0" w:space="0" w:color="auto"/>
        <w:bottom w:val="none" w:sz="0" w:space="0" w:color="auto"/>
        <w:right w:val="none" w:sz="0" w:space="0" w:color="auto"/>
      </w:divBdr>
    </w:div>
    <w:div w:id="1836916823">
      <w:bodyDiv w:val="1"/>
      <w:marLeft w:val="0"/>
      <w:marRight w:val="0"/>
      <w:marTop w:val="0"/>
      <w:marBottom w:val="0"/>
      <w:divBdr>
        <w:top w:val="none" w:sz="0" w:space="0" w:color="auto"/>
        <w:left w:val="none" w:sz="0" w:space="0" w:color="auto"/>
        <w:bottom w:val="none" w:sz="0" w:space="0" w:color="auto"/>
        <w:right w:val="none" w:sz="0" w:space="0" w:color="auto"/>
      </w:divBdr>
    </w:div>
    <w:div w:id="214612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art@bpi.cam.ac.uk" TargetMode="External"/><Relationship Id="rId13" Type="http://schemas.openxmlformats.org/officeDocument/2006/relationships/image" Target="media/image5.tif"/><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BA8DA-5EC2-41D5-8D92-6145C7A5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19908</Words>
  <Characters>113477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Poon</dc:creator>
  <cp:lastModifiedBy>Jeffrey Poon</cp:lastModifiedBy>
  <cp:revision>2</cp:revision>
  <cp:lastPrinted>2019-09-02T14:59:00Z</cp:lastPrinted>
  <dcterms:created xsi:type="dcterms:W3CDTF">2019-09-27T19:25:00Z</dcterms:created>
  <dcterms:modified xsi:type="dcterms:W3CDTF">2019-09-27T19:25:00Z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http://www.zotero.org/styles/chemical-science</vt:lpwstr>
  </property>
  <property fmtid="{D5CDD505-2E9C-101B-9397-08002B2CF9AE}" pid="5" name="Mendeley Recent Style Name 1_1">
    <vt:lpwstr>Chemical Science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http://www.zotero.org/styles/journal-of-colloid-and-interface-science</vt:lpwstr>
  </property>
  <property fmtid="{D5CDD505-2E9C-101B-9397-08002B2CF9AE}" pid="13" name="Mendeley Recent Style Name 5_1">
    <vt:lpwstr>Journal of Colloid And Interface Science</vt:lpwstr>
  </property>
  <property fmtid="{D5CDD505-2E9C-101B-9397-08002B2CF9AE}" pid="14" name="Mendeley Recent Style Id 6_1">
    <vt:lpwstr>http://www.zotero.org/styles/journal-of-the-electrochemical-society</vt:lpwstr>
  </property>
  <property fmtid="{D5CDD505-2E9C-101B-9397-08002B2CF9AE}" pid="15" name="Mendeley Recent Style Name 6_1">
    <vt:lpwstr>Journal of The Electrochemical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e23be4bc-1bef-3475-8ccc-46ede273689c</vt:lpwstr>
  </property>
  <property fmtid="{D5CDD505-2E9C-101B-9397-08002B2CF9AE}" pid="24" name="Mendeley Citation Style_1">
    <vt:lpwstr>http://www.zotero.org/styles/chemical-science</vt:lpwstr>
  </property>
</Properties>
</file>