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4EE2" w14:textId="3A646AF4" w:rsidR="00925761" w:rsidRDefault="00271B5E" w:rsidP="00D10C4C">
      <w:pPr>
        <w:spacing w:line="480" w:lineRule="auto"/>
        <w:rPr>
          <w:rFonts w:ascii="Times New Roman" w:hAnsi="Times New Roman" w:cs="Times New Roman"/>
          <w:b/>
          <w:sz w:val="24"/>
          <w:szCs w:val="24"/>
        </w:rPr>
      </w:pPr>
      <w:r>
        <w:rPr>
          <w:rFonts w:ascii="Times New Roman" w:hAnsi="Times New Roman" w:cs="Times New Roman"/>
          <w:b/>
          <w:sz w:val="24"/>
          <w:szCs w:val="24"/>
        </w:rPr>
        <w:t>Change in</w:t>
      </w:r>
      <w:r w:rsidR="00D10C4C" w:rsidRPr="009B3430">
        <w:rPr>
          <w:rFonts w:ascii="Times New Roman" w:hAnsi="Times New Roman" w:cs="Times New Roman"/>
          <w:b/>
          <w:sz w:val="24"/>
          <w:szCs w:val="24"/>
        </w:rPr>
        <w:t xml:space="preserve"> </w:t>
      </w:r>
      <w:r w:rsidR="00D10C4C">
        <w:rPr>
          <w:rFonts w:ascii="Times New Roman" w:hAnsi="Times New Roman" w:cs="Times New Roman"/>
          <w:b/>
          <w:sz w:val="24"/>
          <w:szCs w:val="24"/>
        </w:rPr>
        <w:t>device</w:t>
      </w:r>
      <w:r>
        <w:rPr>
          <w:rFonts w:ascii="Times New Roman" w:hAnsi="Times New Roman" w:cs="Times New Roman"/>
          <w:b/>
          <w:sz w:val="24"/>
          <w:szCs w:val="24"/>
        </w:rPr>
        <w:t>-</w:t>
      </w:r>
      <w:r w:rsidR="00C77215">
        <w:rPr>
          <w:rFonts w:ascii="Times New Roman" w:hAnsi="Times New Roman" w:cs="Times New Roman"/>
          <w:b/>
          <w:sz w:val="24"/>
          <w:szCs w:val="24"/>
        </w:rPr>
        <w:t xml:space="preserve">measured </w:t>
      </w:r>
      <w:r w:rsidR="00D10C4C" w:rsidRPr="009B3430">
        <w:rPr>
          <w:rFonts w:ascii="Times New Roman" w:hAnsi="Times New Roman" w:cs="Times New Roman"/>
          <w:b/>
          <w:sz w:val="24"/>
          <w:szCs w:val="24"/>
        </w:rPr>
        <w:t xml:space="preserve">physical activity </w:t>
      </w:r>
      <w:r w:rsidR="00F077BC">
        <w:rPr>
          <w:rFonts w:ascii="Times New Roman" w:hAnsi="Times New Roman" w:cs="Times New Roman"/>
          <w:b/>
          <w:sz w:val="24"/>
          <w:szCs w:val="24"/>
        </w:rPr>
        <w:t xml:space="preserve">assessed in </w:t>
      </w:r>
      <w:r>
        <w:rPr>
          <w:rFonts w:ascii="Times New Roman" w:hAnsi="Times New Roman" w:cs="Times New Roman"/>
          <w:b/>
          <w:sz w:val="24"/>
          <w:szCs w:val="24"/>
        </w:rPr>
        <w:t xml:space="preserve">childhood </w:t>
      </w:r>
      <w:r w:rsidR="007910BC">
        <w:rPr>
          <w:rFonts w:ascii="Times New Roman" w:hAnsi="Times New Roman" w:cs="Times New Roman"/>
          <w:b/>
          <w:sz w:val="24"/>
          <w:szCs w:val="24"/>
        </w:rPr>
        <w:t xml:space="preserve">and adolescence in relation to </w:t>
      </w:r>
      <w:r w:rsidR="00D10C4C" w:rsidRPr="009B3430">
        <w:rPr>
          <w:rFonts w:ascii="Times New Roman" w:hAnsi="Times New Roman" w:cs="Times New Roman"/>
          <w:b/>
          <w:sz w:val="24"/>
          <w:szCs w:val="24"/>
        </w:rPr>
        <w:t xml:space="preserve">depressive symptoms: </w:t>
      </w:r>
      <w:r w:rsidR="003C5547">
        <w:rPr>
          <w:rFonts w:ascii="Times New Roman" w:hAnsi="Times New Roman" w:cs="Times New Roman"/>
          <w:b/>
          <w:sz w:val="24"/>
          <w:szCs w:val="24"/>
        </w:rPr>
        <w:t xml:space="preserve">general population-based </w:t>
      </w:r>
      <w:r>
        <w:rPr>
          <w:rFonts w:ascii="Times New Roman" w:hAnsi="Times New Roman" w:cs="Times New Roman"/>
          <w:b/>
          <w:sz w:val="24"/>
          <w:szCs w:val="24"/>
        </w:rPr>
        <w:t>cohort study</w:t>
      </w:r>
      <w:r w:rsidR="00D10C4C" w:rsidRPr="009B3430">
        <w:rPr>
          <w:rFonts w:ascii="Times New Roman" w:hAnsi="Times New Roman" w:cs="Times New Roman"/>
          <w:b/>
          <w:sz w:val="24"/>
          <w:szCs w:val="24"/>
        </w:rPr>
        <w:t xml:space="preserve"> </w:t>
      </w:r>
    </w:p>
    <w:p w14:paraId="6EC7370D" w14:textId="7D5C0C96" w:rsidR="00D10C4C" w:rsidRDefault="00D10C4C" w:rsidP="00D10C4C">
      <w:pPr>
        <w:spacing w:line="480" w:lineRule="auto"/>
        <w:rPr>
          <w:rFonts w:ascii="Times New Roman" w:hAnsi="Times New Roman" w:cs="Times New Roman"/>
          <w:sz w:val="24"/>
          <w:szCs w:val="24"/>
          <w:vertAlign w:val="superscript"/>
        </w:rPr>
      </w:pPr>
      <w:r w:rsidRPr="007E1EE3">
        <w:rPr>
          <w:rFonts w:ascii="Times New Roman" w:hAnsi="Times New Roman" w:cs="Times New Roman"/>
          <w:sz w:val="24"/>
          <w:szCs w:val="24"/>
        </w:rPr>
        <w:t>Mark Hamer, PhD*</w:t>
      </w:r>
      <w:r w:rsidRPr="007E1EE3">
        <w:rPr>
          <w:rFonts w:ascii="Times New Roman" w:hAnsi="Times New Roman" w:cs="Times New Roman"/>
          <w:sz w:val="24"/>
          <w:szCs w:val="24"/>
          <w:vertAlign w:val="superscript"/>
        </w:rPr>
        <w:t>1,2</w:t>
      </w:r>
      <w:r w:rsidRPr="007E1EE3">
        <w:rPr>
          <w:rFonts w:ascii="Times New Roman" w:hAnsi="Times New Roman" w:cs="Times New Roman"/>
          <w:sz w:val="24"/>
          <w:szCs w:val="24"/>
        </w:rPr>
        <w:t xml:space="preserve">, </w:t>
      </w:r>
      <w:bookmarkStart w:id="0" w:name="_Hlk531871779"/>
      <w:proofErr w:type="spellStart"/>
      <w:r w:rsidRPr="007E1EE3">
        <w:rPr>
          <w:rFonts w:ascii="Times New Roman" w:hAnsi="Times New Roman" w:cs="Times New Roman"/>
          <w:sz w:val="24"/>
          <w:szCs w:val="24"/>
        </w:rPr>
        <w:t>Praveetha</w:t>
      </w:r>
      <w:proofErr w:type="spellEnd"/>
      <w:r w:rsidRPr="007E1EE3">
        <w:rPr>
          <w:rFonts w:ascii="Times New Roman" w:hAnsi="Times New Roman" w:cs="Times New Roman"/>
          <w:sz w:val="24"/>
          <w:szCs w:val="24"/>
        </w:rPr>
        <w:t xml:space="preserve"> </w:t>
      </w:r>
      <w:bookmarkEnd w:id="0"/>
      <w:proofErr w:type="spellStart"/>
      <w:r w:rsidRPr="007E1EE3">
        <w:rPr>
          <w:rFonts w:ascii="Times New Roman" w:hAnsi="Times New Roman" w:cs="Times New Roman"/>
          <w:sz w:val="24"/>
          <w:szCs w:val="24"/>
        </w:rPr>
        <w:t>Patalay</w:t>
      </w:r>
      <w:proofErr w:type="spellEnd"/>
      <w:r w:rsidRPr="007E1EE3">
        <w:rPr>
          <w:rFonts w:ascii="Times New Roman" w:hAnsi="Times New Roman" w:cs="Times New Roman"/>
          <w:sz w:val="24"/>
          <w:szCs w:val="24"/>
        </w:rPr>
        <w:t>, PhD</w:t>
      </w:r>
      <w:proofErr w:type="gramStart"/>
      <w:r>
        <w:rPr>
          <w:rFonts w:ascii="Times New Roman" w:hAnsi="Times New Roman" w:cs="Times New Roman"/>
          <w:sz w:val="24"/>
          <w:szCs w:val="24"/>
          <w:vertAlign w:val="superscript"/>
        </w:rPr>
        <w:t>3</w:t>
      </w:r>
      <w:r w:rsidRPr="007E1EE3">
        <w:rPr>
          <w:rFonts w:ascii="Times New Roman" w:hAnsi="Times New Roman" w:cs="Times New Roman"/>
          <w:sz w:val="24"/>
          <w:szCs w:val="24"/>
        </w:rPr>
        <w:t xml:space="preserve"> ,</w:t>
      </w:r>
      <w:proofErr w:type="gramEnd"/>
      <w:r w:rsidRPr="007E1EE3">
        <w:rPr>
          <w:rFonts w:ascii="Times New Roman" w:hAnsi="Times New Roman" w:cs="Times New Roman"/>
          <w:sz w:val="24"/>
          <w:szCs w:val="24"/>
        </w:rPr>
        <w:t xml:space="preserve"> </w:t>
      </w:r>
      <w:r w:rsidR="00BB221A">
        <w:rPr>
          <w:rFonts w:ascii="Times New Roman" w:hAnsi="Times New Roman" w:cs="Times New Roman"/>
          <w:sz w:val="24"/>
          <w:szCs w:val="24"/>
        </w:rPr>
        <w:t>Steven Bell, PhD</w:t>
      </w:r>
      <w:r w:rsidR="00BB221A">
        <w:rPr>
          <w:rFonts w:ascii="Times New Roman" w:hAnsi="Times New Roman" w:cs="Times New Roman"/>
          <w:sz w:val="24"/>
          <w:szCs w:val="24"/>
          <w:vertAlign w:val="superscript"/>
        </w:rPr>
        <w:t>4</w:t>
      </w:r>
      <w:r w:rsidR="00BB221A">
        <w:rPr>
          <w:rFonts w:ascii="Times New Roman" w:hAnsi="Times New Roman" w:cs="Times New Roman"/>
          <w:sz w:val="24"/>
          <w:szCs w:val="24"/>
        </w:rPr>
        <w:t xml:space="preserve">, </w:t>
      </w:r>
      <w:r w:rsidRPr="007E1EE3">
        <w:rPr>
          <w:rFonts w:ascii="Times New Roman" w:hAnsi="Times New Roman" w:cs="Times New Roman"/>
          <w:sz w:val="24"/>
          <w:szCs w:val="24"/>
        </w:rPr>
        <w:t>G David Batty, D</w:t>
      </w:r>
      <w:r w:rsidR="00E008F3">
        <w:rPr>
          <w:rFonts w:ascii="Times New Roman" w:hAnsi="Times New Roman" w:cs="Times New Roman"/>
          <w:sz w:val="24"/>
          <w:szCs w:val="24"/>
        </w:rPr>
        <w:t>Sc</w:t>
      </w:r>
      <w:r w:rsidRPr="007E1EE3">
        <w:rPr>
          <w:rFonts w:ascii="Times New Roman" w:hAnsi="Times New Roman" w:cs="Times New Roman"/>
          <w:sz w:val="24"/>
          <w:szCs w:val="24"/>
          <w:vertAlign w:val="superscript"/>
        </w:rPr>
        <w:t>2</w:t>
      </w:r>
    </w:p>
    <w:p w14:paraId="6B97CEC1" w14:textId="77777777" w:rsidR="00D10C4C" w:rsidRPr="0082416D" w:rsidRDefault="00D10C4C" w:rsidP="00D10C4C">
      <w:pPr>
        <w:spacing w:line="480" w:lineRule="auto"/>
        <w:rPr>
          <w:rFonts w:ascii="Times New Roman" w:hAnsi="Times New Roman" w:cs="Times New Roman"/>
          <w:sz w:val="24"/>
          <w:szCs w:val="24"/>
        </w:rPr>
      </w:pPr>
    </w:p>
    <w:p w14:paraId="695566AF" w14:textId="77777777" w:rsidR="00C76C90" w:rsidRDefault="00D10C4C" w:rsidP="00D10C4C">
      <w:pPr>
        <w:spacing w:line="480" w:lineRule="auto"/>
        <w:rPr>
          <w:rFonts w:ascii="Times New Roman" w:hAnsi="Times New Roman" w:cs="Times New Roman"/>
          <w:sz w:val="24"/>
          <w:szCs w:val="24"/>
        </w:rPr>
      </w:pPr>
      <w:r w:rsidRPr="007E1EE3">
        <w:rPr>
          <w:rFonts w:ascii="Times New Roman" w:hAnsi="Times New Roman" w:cs="Times New Roman"/>
          <w:sz w:val="24"/>
          <w:szCs w:val="24"/>
          <w:vertAlign w:val="superscript"/>
        </w:rPr>
        <w:t>1</w:t>
      </w:r>
      <w:r w:rsidR="00C76C90" w:rsidRPr="00C76C90">
        <w:t xml:space="preserve"> </w:t>
      </w:r>
      <w:r w:rsidR="00C76C90" w:rsidRPr="00C76C90">
        <w:rPr>
          <w:rFonts w:ascii="Times New Roman" w:hAnsi="Times New Roman" w:cs="Times New Roman"/>
          <w:sz w:val="24"/>
          <w:szCs w:val="24"/>
        </w:rPr>
        <w:t xml:space="preserve">Institute Sport Exercise &amp; Health, Division of Surgery &amp; Interventional Science, Faculty of Medical Sciences, University College London, London, UK </w:t>
      </w:r>
    </w:p>
    <w:p w14:paraId="6D302262" w14:textId="4D8102CE" w:rsidR="00D10C4C" w:rsidRPr="007E1EE3" w:rsidRDefault="00D10C4C" w:rsidP="00D10C4C">
      <w:pPr>
        <w:spacing w:line="480" w:lineRule="auto"/>
        <w:rPr>
          <w:rFonts w:ascii="Times New Roman" w:hAnsi="Times New Roman" w:cs="Times New Roman"/>
          <w:sz w:val="24"/>
          <w:szCs w:val="24"/>
        </w:rPr>
      </w:pPr>
      <w:r w:rsidRPr="007E1EE3">
        <w:rPr>
          <w:rFonts w:ascii="Times New Roman" w:hAnsi="Times New Roman" w:cs="Times New Roman"/>
          <w:sz w:val="24"/>
          <w:szCs w:val="24"/>
          <w:vertAlign w:val="superscript"/>
        </w:rPr>
        <w:t>2</w:t>
      </w:r>
      <w:r w:rsidRPr="007E1EE3">
        <w:rPr>
          <w:rFonts w:ascii="Times New Roman" w:hAnsi="Times New Roman" w:cs="Times New Roman"/>
          <w:sz w:val="24"/>
          <w:szCs w:val="24"/>
        </w:rPr>
        <w:t>Department of Epidemiology &amp; Public Health, University College London, UK</w:t>
      </w:r>
    </w:p>
    <w:p w14:paraId="6AA3FEA3" w14:textId="1C2383B2" w:rsidR="00D10C4C" w:rsidRDefault="00D10C4C" w:rsidP="00D10C4C">
      <w:pPr>
        <w:spacing w:line="480" w:lineRule="auto"/>
        <w:rPr>
          <w:rFonts w:ascii="Times New Roman" w:hAnsi="Times New Roman" w:cs="Times New Roman"/>
          <w:sz w:val="24"/>
          <w:szCs w:val="24"/>
        </w:rPr>
      </w:pPr>
      <w:r w:rsidRPr="007E1EE3">
        <w:rPr>
          <w:rFonts w:ascii="Times New Roman" w:hAnsi="Times New Roman" w:cs="Times New Roman"/>
          <w:sz w:val="24"/>
          <w:szCs w:val="24"/>
          <w:vertAlign w:val="superscript"/>
        </w:rPr>
        <w:t>3</w:t>
      </w:r>
      <w:r w:rsidR="00C872D2">
        <w:rPr>
          <w:rFonts w:ascii="Times New Roman" w:hAnsi="Times New Roman" w:cs="Times New Roman"/>
          <w:sz w:val="24"/>
          <w:szCs w:val="24"/>
        </w:rPr>
        <w:t xml:space="preserve">Centre for Longitudinal Studies and MRC Unit for Lifelong Health and Ageing, </w:t>
      </w:r>
      <w:r w:rsidR="00F9107B" w:rsidRPr="00F9107B">
        <w:rPr>
          <w:rFonts w:ascii="Times New Roman" w:hAnsi="Times New Roman" w:cs="Times New Roman"/>
          <w:sz w:val="24"/>
          <w:szCs w:val="24"/>
        </w:rPr>
        <w:t>University College London, UK</w:t>
      </w:r>
    </w:p>
    <w:p w14:paraId="4F5BCF20" w14:textId="1B9E9C09" w:rsidR="00BB221A" w:rsidRPr="00BB221A" w:rsidRDefault="00BB221A" w:rsidP="00D10C4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4 </w:t>
      </w:r>
      <w:r w:rsidRPr="00BB221A">
        <w:rPr>
          <w:rFonts w:ascii="Times New Roman" w:hAnsi="Times New Roman" w:cs="Times New Roman"/>
          <w:sz w:val="24"/>
          <w:szCs w:val="24"/>
        </w:rPr>
        <w:t>Department of Public Health and Primary Care, University of Cambridge, Cambridge</w:t>
      </w:r>
      <w:r>
        <w:rPr>
          <w:rFonts w:ascii="Times New Roman" w:hAnsi="Times New Roman" w:cs="Times New Roman"/>
          <w:sz w:val="24"/>
          <w:szCs w:val="24"/>
        </w:rPr>
        <w:t>, UK</w:t>
      </w:r>
    </w:p>
    <w:p w14:paraId="306CA8C7" w14:textId="77777777" w:rsidR="00D10C4C" w:rsidRPr="007E1EE3" w:rsidRDefault="00D10C4C" w:rsidP="00D10C4C">
      <w:pPr>
        <w:spacing w:line="480" w:lineRule="auto"/>
        <w:rPr>
          <w:rFonts w:ascii="Times New Roman" w:hAnsi="Times New Roman" w:cs="Times New Roman"/>
          <w:sz w:val="24"/>
          <w:szCs w:val="24"/>
        </w:rPr>
      </w:pPr>
    </w:p>
    <w:p w14:paraId="5393B3E8" w14:textId="7EA9E30A" w:rsidR="00D10C4C" w:rsidRPr="00E55AF8" w:rsidRDefault="00D10C4C" w:rsidP="00D10C4C">
      <w:pPr>
        <w:spacing w:line="480" w:lineRule="auto"/>
        <w:rPr>
          <w:rFonts w:ascii="Times New Roman" w:hAnsi="Times New Roman" w:cs="Times New Roman"/>
          <w:sz w:val="24"/>
          <w:szCs w:val="24"/>
        </w:rPr>
      </w:pPr>
      <w:r w:rsidRPr="00E55AF8">
        <w:rPr>
          <w:rFonts w:ascii="Times New Roman" w:hAnsi="Times New Roman" w:cs="Times New Roman"/>
          <w:b/>
          <w:sz w:val="24"/>
          <w:szCs w:val="24"/>
        </w:rPr>
        <w:t>*Corresponding author</w:t>
      </w:r>
      <w:r w:rsidRPr="00E55AF8">
        <w:rPr>
          <w:rFonts w:ascii="Times New Roman" w:hAnsi="Times New Roman" w:cs="Times New Roman"/>
          <w:sz w:val="24"/>
          <w:szCs w:val="24"/>
        </w:rPr>
        <w:t xml:space="preserve">: Mark Hamer, PhD, </w:t>
      </w:r>
      <w:r w:rsidR="00C76C90" w:rsidRPr="00C76C90">
        <w:rPr>
          <w:rFonts w:ascii="Times New Roman" w:hAnsi="Times New Roman" w:cs="Times New Roman"/>
          <w:sz w:val="24"/>
          <w:szCs w:val="24"/>
        </w:rPr>
        <w:t xml:space="preserve">Institute Sport Exercise &amp; Health, Division of Surgery &amp; Interventional Science, Faculty of Medical Sciences, University College London, London, </w:t>
      </w:r>
      <w:proofErr w:type="gramStart"/>
      <w:r w:rsidR="00C76C90" w:rsidRPr="00C76C90">
        <w:rPr>
          <w:rFonts w:ascii="Times New Roman" w:hAnsi="Times New Roman" w:cs="Times New Roman"/>
          <w:sz w:val="24"/>
          <w:szCs w:val="24"/>
        </w:rPr>
        <w:t xml:space="preserve">UK </w:t>
      </w:r>
      <w:r w:rsidR="00C76C90">
        <w:rPr>
          <w:rFonts w:ascii="Times New Roman" w:hAnsi="Times New Roman" w:cs="Times New Roman"/>
          <w:sz w:val="24"/>
          <w:szCs w:val="24"/>
        </w:rPr>
        <w:t>.</w:t>
      </w:r>
      <w:proofErr w:type="gramEnd"/>
      <w:r w:rsidR="00C76C90">
        <w:rPr>
          <w:rFonts w:ascii="Times New Roman" w:hAnsi="Times New Roman" w:cs="Times New Roman"/>
          <w:sz w:val="24"/>
          <w:szCs w:val="24"/>
        </w:rPr>
        <w:t xml:space="preserve"> </w:t>
      </w:r>
      <w:r w:rsidRPr="00E55AF8">
        <w:rPr>
          <w:rFonts w:ascii="Times New Roman" w:hAnsi="Times New Roman" w:cs="Times New Roman"/>
          <w:sz w:val="24"/>
          <w:szCs w:val="24"/>
        </w:rPr>
        <w:t xml:space="preserve">E-mail: </w:t>
      </w:r>
      <w:hyperlink r:id="rId11" w:history="1">
        <w:r w:rsidR="0051360B" w:rsidRPr="000C60C7">
          <w:rPr>
            <w:rStyle w:val="Hyperlink"/>
            <w:rFonts w:ascii="Times New Roman" w:hAnsi="Times New Roman" w:cs="Times New Roman"/>
            <w:sz w:val="24"/>
            <w:szCs w:val="24"/>
          </w:rPr>
          <w:t>m.hamer@ucl.ac.uk</w:t>
        </w:r>
      </w:hyperlink>
      <w:r w:rsidRPr="00E55AF8">
        <w:rPr>
          <w:rFonts w:ascii="Times New Roman" w:hAnsi="Times New Roman" w:cs="Times New Roman"/>
          <w:sz w:val="24"/>
          <w:szCs w:val="24"/>
        </w:rPr>
        <w:t xml:space="preserve">  </w:t>
      </w:r>
    </w:p>
    <w:p w14:paraId="4554D7E6" w14:textId="198000BC" w:rsidR="00D10C4C" w:rsidRPr="00E55AF8" w:rsidRDefault="00D10C4C" w:rsidP="00F9107B">
      <w:pPr>
        <w:spacing w:line="480" w:lineRule="auto"/>
        <w:rPr>
          <w:rFonts w:ascii="Times New Roman" w:hAnsi="Times New Roman" w:cs="Times New Roman"/>
          <w:sz w:val="24"/>
          <w:szCs w:val="24"/>
        </w:rPr>
      </w:pPr>
      <w:r w:rsidRPr="00E55AF8">
        <w:rPr>
          <w:rFonts w:ascii="Times New Roman" w:hAnsi="Times New Roman" w:cs="Times New Roman"/>
          <w:b/>
          <w:sz w:val="24"/>
          <w:szCs w:val="24"/>
        </w:rPr>
        <w:t>Short title</w:t>
      </w:r>
      <w:r w:rsidRPr="00E55AF8">
        <w:rPr>
          <w:rFonts w:ascii="Times New Roman" w:hAnsi="Times New Roman" w:cs="Times New Roman"/>
          <w:sz w:val="24"/>
          <w:szCs w:val="24"/>
        </w:rPr>
        <w:t xml:space="preserve">: Physical activity and </w:t>
      </w:r>
      <w:r>
        <w:rPr>
          <w:rFonts w:ascii="Times New Roman" w:hAnsi="Times New Roman" w:cs="Times New Roman"/>
          <w:sz w:val="24"/>
          <w:szCs w:val="24"/>
        </w:rPr>
        <w:t>mental health</w:t>
      </w:r>
    </w:p>
    <w:p w14:paraId="62EB5FA7" w14:textId="487374B2" w:rsidR="00D10C4C" w:rsidRDefault="00D10C4C" w:rsidP="00D10C4C">
      <w:pPr>
        <w:spacing w:after="0" w:line="480" w:lineRule="auto"/>
        <w:rPr>
          <w:rFonts w:ascii="Times New Roman" w:eastAsia="MS Mincho" w:hAnsi="Times New Roman" w:cs="Times New Roman"/>
          <w:lang w:val="en-US"/>
        </w:rPr>
      </w:pPr>
      <w:r>
        <w:rPr>
          <w:rFonts w:ascii="Times New Roman" w:eastAsia="MS Mincho" w:hAnsi="Times New Roman" w:cs="Times New Roman"/>
          <w:b/>
          <w:lang w:val="en-US"/>
        </w:rPr>
        <w:t xml:space="preserve">Word count = </w:t>
      </w:r>
      <w:r w:rsidR="00894038" w:rsidRPr="00F9107B">
        <w:rPr>
          <w:rFonts w:ascii="Times New Roman" w:eastAsia="MS Mincho" w:hAnsi="Times New Roman" w:cs="Times New Roman"/>
          <w:lang w:val="en-US"/>
        </w:rPr>
        <w:t>2</w:t>
      </w:r>
      <w:r w:rsidR="008E6A41" w:rsidRPr="00F9107B">
        <w:rPr>
          <w:rFonts w:ascii="Times New Roman" w:eastAsia="MS Mincho" w:hAnsi="Times New Roman" w:cs="Times New Roman"/>
          <w:lang w:val="en-US"/>
        </w:rPr>
        <w:t>,</w:t>
      </w:r>
      <w:r w:rsidR="00D46AF1">
        <w:rPr>
          <w:rFonts w:ascii="Times New Roman" w:eastAsia="MS Mincho" w:hAnsi="Times New Roman" w:cs="Times New Roman"/>
          <w:lang w:val="en-US"/>
        </w:rPr>
        <w:t>545</w:t>
      </w:r>
    </w:p>
    <w:p w14:paraId="16C4C3B1" w14:textId="77777777" w:rsidR="007145F2" w:rsidRDefault="007145F2" w:rsidP="00D10C4C">
      <w:pPr>
        <w:spacing w:after="0"/>
        <w:rPr>
          <w:rFonts w:ascii="Times New Roman" w:hAnsi="Times New Roman" w:cs="Times New Roman"/>
          <w:iCs/>
          <w:sz w:val="20"/>
          <w:szCs w:val="20"/>
          <w:shd w:val="clear" w:color="auto" w:fill="FFFFFF"/>
          <w:lang w:val="en-US"/>
        </w:rPr>
      </w:pPr>
    </w:p>
    <w:p w14:paraId="15942A7B" w14:textId="77777777" w:rsidR="007145F2" w:rsidRDefault="007145F2" w:rsidP="00D10C4C">
      <w:pPr>
        <w:spacing w:after="0"/>
        <w:rPr>
          <w:rFonts w:ascii="Times New Roman" w:hAnsi="Times New Roman" w:cs="Times New Roman"/>
          <w:iCs/>
          <w:sz w:val="20"/>
          <w:szCs w:val="20"/>
          <w:shd w:val="clear" w:color="auto" w:fill="FFFFFF"/>
          <w:lang w:val="en-US"/>
        </w:rPr>
      </w:pPr>
    </w:p>
    <w:p w14:paraId="702E679A" w14:textId="77777777" w:rsidR="007145F2" w:rsidRDefault="007145F2" w:rsidP="00D10C4C">
      <w:pPr>
        <w:spacing w:after="0"/>
        <w:rPr>
          <w:rFonts w:ascii="Times New Roman" w:hAnsi="Times New Roman" w:cs="Times New Roman"/>
          <w:iCs/>
          <w:sz w:val="20"/>
          <w:szCs w:val="20"/>
          <w:shd w:val="clear" w:color="auto" w:fill="FFFFFF"/>
          <w:lang w:val="en-US"/>
        </w:rPr>
      </w:pPr>
    </w:p>
    <w:p w14:paraId="3F49849E" w14:textId="77777777" w:rsidR="007145F2" w:rsidRDefault="007145F2" w:rsidP="00D10C4C">
      <w:pPr>
        <w:spacing w:after="0"/>
        <w:rPr>
          <w:rFonts w:ascii="Times New Roman" w:hAnsi="Times New Roman" w:cs="Times New Roman"/>
          <w:iCs/>
          <w:sz w:val="20"/>
          <w:szCs w:val="20"/>
          <w:shd w:val="clear" w:color="auto" w:fill="FFFFFF"/>
          <w:lang w:val="en-US"/>
        </w:rPr>
      </w:pPr>
    </w:p>
    <w:p w14:paraId="02717D0A" w14:textId="77777777" w:rsidR="007145F2" w:rsidRDefault="007145F2" w:rsidP="00D10C4C">
      <w:pPr>
        <w:spacing w:after="0"/>
        <w:rPr>
          <w:rFonts w:ascii="Times New Roman" w:hAnsi="Times New Roman" w:cs="Times New Roman"/>
          <w:iCs/>
          <w:sz w:val="20"/>
          <w:szCs w:val="20"/>
          <w:shd w:val="clear" w:color="auto" w:fill="FFFFFF"/>
          <w:lang w:val="en-US"/>
        </w:rPr>
      </w:pPr>
    </w:p>
    <w:p w14:paraId="56D6A1BA" w14:textId="77777777" w:rsidR="007145F2" w:rsidRDefault="007145F2" w:rsidP="00D10C4C">
      <w:pPr>
        <w:spacing w:after="0"/>
        <w:rPr>
          <w:rFonts w:ascii="Times New Roman" w:hAnsi="Times New Roman" w:cs="Times New Roman"/>
          <w:iCs/>
          <w:sz w:val="20"/>
          <w:szCs w:val="20"/>
          <w:shd w:val="clear" w:color="auto" w:fill="FFFFFF"/>
          <w:lang w:val="en-US"/>
        </w:rPr>
      </w:pPr>
    </w:p>
    <w:p w14:paraId="03074627" w14:textId="77777777" w:rsidR="007145F2" w:rsidRDefault="007145F2" w:rsidP="00D10C4C">
      <w:pPr>
        <w:spacing w:after="0"/>
        <w:rPr>
          <w:rFonts w:ascii="Times New Roman" w:hAnsi="Times New Roman" w:cs="Times New Roman"/>
          <w:iCs/>
          <w:sz w:val="20"/>
          <w:szCs w:val="20"/>
          <w:shd w:val="clear" w:color="auto" w:fill="FFFFFF"/>
          <w:lang w:val="en-US"/>
        </w:rPr>
      </w:pPr>
    </w:p>
    <w:p w14:paraId="491AE7A9" w14:textId="77777777" w:rsidR="007145F2" w:rsidRDefault="007145F2" w:rsidP="00D10C4C">
      <w:pPr>
        <w:spacing w:after="0"/>
        <w:rPr>
          <w:rFonts w:ascii="Times New Roman" w:hAnsi="Times New Roman" w:cs="Times New Roman"/>
          <w:iCs/>
          <w:sz w:val="20"/>
          <w:szCs w:val="20"/>
          <w:shd w:val="clear" w:color="auto" w:fill="FFFFFF"/>
          <w:lang w:val="en-US"/>
        </w:rPr>
      </w:pPr>
    </w:p>
    <w:p w14:paraId="28361FA8" w14:textId="77777777" w:rsidR="007145F2" w:rsidRDefault="007145F2" w:rsidP="00D10C4C">
      <w:pPr>
        <w:spacing w:after="0"/>
        <w:rPr>
          <w:rFonts w:ascii="Times New Roman" w:hAnsi="Times New Roman" w:cs="Times New Roman"/>
          <w:iCs/>
          <w:sz w:val="20"/>
          <w:szCs w:val="20"/>
          <w:shd w:val="clear" w:color="auto" w:fill="FFFFFF"/>
          <w:lang w:val="en-US"/>
        </w:rPr>
      </w:pPr>
    </w:p>
    <w:p w14:paraId="3F6931AB" w14:textId="77777777" w:rsidR="007145F2" w:rsidRDefault="007145F2" w:rsidP="00D10C4C">
      <w:pPr>
        <w:spacing w:after="0"/>
        <w:rPr>
          <w:rFonts w:ascii="Times New Roman" w:hAnsi="Times New Roman" w:cs="Times New Roman"/>
          <w:iCs/>
          <w:sz w:val="20"/>
          <w:szCs w:val="20"/>
          <w:shd w:val="clear" w:color="auto" w:fill="FFFFFF"/>
          <w:lang w:val="en-US"/>
        </w:rPr>
      </w:pPr>
    </w:p>
    <w:p w14:paraId="41A34B75" w14:textId="77777777" w:rsidR="007145F2" w:rsidRDefault="007145F2" w:rsidP="00D10C4C">
      <w:pPr>
        <w:spacing w:after="0"/>
        <w:rPr>
          <w:rFonts w:ascii="Times New Roman" w:hAnsi="Times New Roman" w:cs="Times New Roman"/>
          <w:iCs/>
          <w:sz w:val="20"/>
          <w:szCs w:val="20"/>
          <w:shd w:val="clear" w:color="auto" w:fill="FFFFFF"/>
          <w:lang w:val="en-US"/>
        </w:rPr>
      </w:pPr>
    </w:p>
    <w:p w14:paraId="5FA0B1AD" w14:textId="008A57D6" w:rsidR="007145F2" w:rsidRPr="007145F2" w:rsidRDefault="007145F2" w:rsidP="00D10C4C">
      <w:pPr>
        <w:spacing w:after="0"/>
        <w:rPr>
          <w:rFonts w:ascii="Times New Roman" w:hAnsi="Times New Roman" w:cs="Times New Roman"/>
          <w:b/>
          <w:iCs/>
          <w:sz w:val="24"/>
          <w:szCs w:val="24"/>
          <w:shd w:val="clear" w:color="auto" w:fill="FFFFFF"/>
          <w:lang w:val="en-US"/>
        </w:rPr>
      </w:pPr>
      <w:r w:rsidRPr="007145F2">
        <w:rPr>
          <w:rFonts w:ascii="Times New Roman" w:hAnsi="Times New Roman" w:cs="Times New Roman"/>
          <w:b/>
          <w:iCs/>
          <w:sz w:val="24"/>
          <w:szCs w:val="24"/>
          <w:shd w:val="clear" w:color="auto" w:fill="FFFFFF"/>
          <w:lang w:val="en-US"/>
        </w:rPr>
        <w:t xml:space="preserve">Declarations: </w:t>
      </w:r>
    </w:p>
    <w:p w14:paraId="32CD1423" w14:textId="77777777" w:rsidR="007145F2" w:rsidRPr="007145F2" w:rsidRDefault="007145F2" w:rsidP="00D10C4C">
      <w:pPr>
        <w:spacing w:after="0"/>
        <w:rPr>
          <w:rFonts w:ascii="Times New Roman" w:hAnsi="Times New Roman" w:cs="Times New Roman"/>
          <w:b/>
          <w:iCs/>
          <w:sz w:val="24"/>
          <w:szCs w:val="24"/>
          <w:shd w:val="clear" w:color="auto" w:fill="FFFFFF"/>
          <w:lang w:val="en-US"/>
        </w:rPr>
      </w:pPr>
    </w:p>
    <w:p w14:paraId="2BE1DE29" w14:textId="3D4741C9" w:rsidR="002C3560" w:rsidRDefault="00865928" w:rsidP="00D10C4C">
      <w:pPr>
        <w:spacing w:after="0"/>
        <w:rPr>
          <w:rStyle w:val="Emphasis"/>
          <w:rFonts w:ascii="Times New Roman" w:hAnsi="Times New Roman" w:cs="Times New Roman"/>
          <w:i w:val="0"/>
          <w:sz w:val="24"/>
          <w:szCs w:val="24"/>
          <w:shd w:val="clear" w:color="auto" w:fill="FFFFFF"/>
        </w:rPr>
      </w:pPr>
      <w:r w:rsidRPr="00865928">
        <w:rPr>
          <w:rFonts w:ascii="Times New Roman" w:hAnsi="Times New Roman" w:cs="Times New Roman"/>
          <w:iCs/>
          <w:sz w:val="24"/>
          <w:szCs w:val="24"/>
          <w:shd w:val="clear" w:color="auto" w:fill="FFFFFF"/>
          <w:lang w:val="en-US"/>
        </w:rPr>
        <w:t xml:space="preserve">The Corresponding Author has the right to grant on behalf of all authors and does grant on behalf of all authors, an exclusive </w:t>
      </w:r>
      <w:proofErr w:type="spellStart"/>
      <w:r w:rsidRPr="00865928">
        <w:rPr>
          <w:rFonts w:ascii="Times New Roman" w:hAnsi="Times New Roman" w:cs="Times New Roman"/>
          <w:iCs/>
          <w:sz w:val="24"/>
          <w:szCs w:val="24"/>
          <w:shd w:val="clear" w:color="auto" w:fill="FFFFFF"/>
          <w:lang w:val="en-US"/>
        </w:rPr>
        <w:t>licence</w:t>
      </w:r>
      <w:proofErr w:type="spellEnd"/>
      <w:r w:rsidRPr="00865928">
        <w:rPr>
          <w:rFonts w:ascii="Times New Roman" w:hAnsi="Times New Roman" w:cs="Times New Roman"/>
          <w:iCs/>
          <w:sz w:val="24"/>
          <w:szCs w:val="24"/>
          <w:shd w:val="clear" w:color="auto" w:fill="FFFFFF"/>
          <w:lang w:val="en-US"/>
        </w:rPr>
        <w:t xml:space="preserve"> (or </w:t>
      </w:r>
      <w:proofErr w:type="spellStart"/>
      <w:proofErr w:type="gramStart"/>
      <w:r w:rsidRPr="00865928">
        <w:rPr>
          <w:rFonts w:ascii="Times New Roman" w:hAnsi="Times New Roman" w:cs="Times New Roman"/>
          <w:iCs/>
          <w:sz w:val="24"/>
          <w:szCs w:val="24"/>
          <w:shd w:val="clear" w:color="auto" w:fill="FFFFFF"/>
          <w:lang w:val="en-US"/>
        </w:rPr>
        <w:t>non exclusive</w:t>
      </w:r>
      <w:proofErr w:type="spellEnd"/>
      <w:proofErr w:type="gramEnd"/>
      <w:r w:rsidRPr="00865928">
        <w:rPr>
          <w:rFonts w:ascii="Times New Roman" w:hAnsi="Times New Roman" w:cs="Times New Roman"/>
          <w:iCs/>
          <w:sz w:val="24"/>
          <w:szCs w:val="24"/>
          <w:shd w:val="clear" w:color="auto" w:fill="FFFFFF"/>
          <w:lang w:val="en-US"/>
        </w:rPr>
        <w:t xml:space="preserve"> for government employees) on a worldwide basis to the BMJ Publishing Group Ltd to permit this article (if accepted) to be published in JECH and any other BMJPGL products and </w:t>
      </w:r>
      <w:proofErr w:type="spellStart"/>
      <w:r w:rsidRPr="00865928">
        <w:rPr>
          <w:rFonts w:ascii="Times New Roman" w:hAnsi="Times New Roman" w:cs="Times New Roman"/>
          <w:iCs/>
          <w:sz w:val="24"/>
          <w:szCs w:val="24"/>
          <w:shd w:val="clear" w:color="auto" w:fill="FFFFFF"/>
          <w:lang w:val="en-US"/>
        </w:rPr>
        <w:t>sublicences</w:t>
      </w:r>
      <w:proofErr w:type="spellEnd"/>
      <w:r w:rsidRPr="00865928">
        <w:rPr>
          <w:rFonts w:ascii="Times New Roman" w:hAnsi="Times New Roman" w:cs="Times New Roman"/>
          <w:iCs/>
          <w:sz w:val="24"/>
          <w:szCs w:val="24"/>
          <w:shd w:val="clear" w:color="auto" w:fill="FFFFFF"/>
          <w:lang w:val="en-US"/>
        </w:rPr>
        <w:t xml:space="preserve"> such use and exploit all subsidiary rights, as set out in our </w:t>
      </w:r>
      <w:proofErr w:type="spellStart"/>
      <w:r w:rsidRPr="00865928">
        <w:rPr>
          <w:rFonts w:ascii="Times New Roman" w:hAnsi="Times New Roman" w:cs="Times New Roman"/>
          <w:iCs/>
          <w:sz w:val="24"/>
          <w:szCs w:val="24"/>
          <w:shd w:val="clear" w:color="auto" w:fill="FFFFFF"/>
          <w:lang w:val="en-US"/>
        </w:rPr>
        <w:t>licence</w:t>
      </w:r>
      <w:proofErr w:type="spellEnd"/>
      <w:r w:rsidRPr="00865928">
        <w:rPr>
          <w:rFonts w:ascii="Times New Roman" w:hAnsi="Times New Roman" w:cs="Times New Roman"/>
          <w:iCs/>
          <w:sz w:val="24"/>
          <w:szCs w:val="24"/>
          <w:shd w:val="clear" w:color="auto" w:fill="FFFFFF"/>
          <w:lang w:val="en-US"/>
        </w:rPr>
        <w:t xml:space="preserve"> </w:t>
      </w:r>
    </w:p>
    <w:p w14:paraId="71B39675" w14:textId="77777777" w:rsidR="00865928" w:rsidRPr="007145F2" w:rsidRDefault="00865928" w:rsidP="00D10C4C">
      <w:pPr>
        <w:spacing w:after="0"/>
        <w:rPr>
          <w:rFonts w:ascii="Times New Roman" w:hAnsi="Times New Roman" w:cs="Times New Roman"/>
          <w:i/>
          <w:sz w:val="24"/>
          <w:szCs w:val="24"/>
        </w:rPr>
      </w:pPr>
    </w:p>
    <w:p w14:paraId="775F9138" w14:textId="107EC3CA" w:rsidR="007145F2" w:rsidRDefault="007145F2" w:rsidP="002C3560">
      <w:pPr>
        <w:spacing w:after="0" w:line="240" w:lineRule="auto"/>
        <w:jc w:val="both"/>
        <w:rPr>
          <w:rFonts w:ascii="Times New Roman" w:hAnsi="Times New Roman" w:cs="Times New Roman"/>
          <w:sz w:val="24"/>
          <w:szCs w:val="24"/>
        </w:rPr>
      </w:pPr>
      <w:r w:rsidRPr="007145F2">
        <w:rPr>
          <w:rFonts w:ascii="Times New Roman" w:hAnsi="Times New Roman" w:cs="Times New Roman"/>
          <w:sz w:val="24"/>
          <w:szCs w:val="24"/>
        </w:rPr>
        <w:t>Competing interest statement:</w:t>
      </w:r>
      <w:r w:rsidR="002C3560" w:rsidRPr="007145F2">
        <w:rPr>
          <w:rFonts w:ascii="Times New Roman" w:hAnsi="Times New Roman" w:cs="Times New Roman"/>
          <w:sz w:val="24"/>
          <w:szCs w:val="24"/>
        </w:rPr>
        <w:t xml:space="preserve"> </w:t>
      </w:r>
      <w:r w:rsidR="00336CF9" w:rsidRPr="00336CF9">
        <w:rPr>
          <w:rFonts w:ascii="Times New Roman" w:hAnsi="Times New Roman" w:cs="Times New Roman"/>
          <w:sz w:val="24"/>
          <w:szCs w:val="24"/>
        </w:rPr>
        <w:t>None declared.</w:t>
      </w:r>
      <w:r w:rsidR="00336CF9" w:rsidRPr="00336CF9" w:rsidDel="00336CF9">
        <w:rPr>
          <w:rFonts w:ascii="Times New Roman" w:hAnsi="Times New Roman" w:cs="Times New Roman"/>
          <w:sz w:val="24"/>
          <w:szCs w:val="24"/>
        </w:rPr>
        <w:t xml:space="preserve"> </w:t>
      </w:r>
    </w:p>
    <w:p w14:paraId="6A29E2AA" w14:textId="77777777" w:rsidR="00336CF9" w:rsidRPr="007145F2" w:rsidRDefault="00336CF9" w:rsidP="002C3560">
      <w:pPr>
        <w:spacing w:after="0" w:line="240" w:lineRule="auto"/>
        <w:jc w:val="both"/>
        <w:rPr>
          <w:rFonts w:ascii="Times New Roman" w:hAnsi="Times New Roman" w:cs="Times New Roman"/>
          <w:sz w:val="24"/>
          <w:szCs w:val="24"/>
        </w:rPr>
      </w:pPr>
    </w:p>
    <w:p w14:paraId="28530A34" w14:textId="24D83DBA" w:rsidR="007145F2" w:rsidRPr="007145F2" w:rsidRDefault="007145F2" w:rsidP="002C3560">
      <w:pPr>
        <w:spacing w:after="0" w:line="240" w:lineRule="auto"/>
        <w:jc w:val="both"/>
        <w:rPr>
          <w:rFonts w:ascii="Times New Roman" w:hAnsi="Times New Roman" w:cs="Times New Roman"/>
          <w:sz w:val="24"/>
          <w:szCs w:val="24"/>
        </w:rPr>
      </w:pPr>
      <w:r w:rsidRPr="007145F2">
        <w:rPr>
          <w:rFonts w:ascii="Times New Roman" w:hAnsi="Times New Roman" w:cs="Times New Roman"/>
          <w:sz w:val="24"/>
          <w:szCs w:val="24"/>
        </w:rPr>
        <w:t xml:space="preserve">Author contributions: Hamer (the manuscript’s guarantor) had full access to all the data in the study and takes responsibility for the integrity of the data and the accuracy of the data analysis. Hamer obtained funding, conceptualized and designed the study, performed analyses, drafted the initial manuscript, and approved the final manuscript as submitted. </w:t>
      </w:r>
      <w:proofErr w:type="spellStart"/>
      <w:r w:rsidRPr="007145F2">
        <w:rPr>
          <w:rFonts w:ascii="Times New Roman" w:hAnsi="Times New Roman" w:cs="Times New Roman"/>
          <w:sz w:val="24"/>
          <w:szCs w:val="24"/>
        </w:rPr>
        <w:t>Patalay</w:t>
      </w:r>
      <w:proofErr w:type="spellEnd"/>
      <w:r w:rsidRPr="007145F2">
        <w:rPr>
          <w:rFonts w:ascii="Times New Roman" w:hAnsi="Times New Roman" w:cs="Times New Roman"/>
          <w:sz w:val="24"/>
          <w:szCs w:val="24"/>
        </w:rPr>
        <w:t>, Bell, and Batty conceptualized and designed the study, provided statistical input and critical revision of the manuscript, and approved the final manuscript as submitted.</w:t>
      </w:r>
    </w:p>
    <w:p w14:paraId="0A8D3B79" w14:textId="77777777" w:rsidR="002C3560" w:rsidRPr="007145F2" w:rsidRDefault="002C3560" w:rsidP="002C3560">
      <w:pPr>
        <w:spacing w:after="0" w:line="240" w:lineRule="auto"/>
        <w:jc w:val="both"/>
        <w:rPr>
          <w:rFonts w:ascii="Times New Roman" w:hAnsi="Times New Roman" w:cs="Times New Roman"/>
          <w:sz w:val="24"/>
          <w:szCs w:val="24"/>
        </w:rPr>
      </w:pPr>
    </w:p>
    <w:p w14:paraId="51893A56" w14:textId="4D540938" w:rsidR="002C3560" w:rsidRPr="007145F2" w:rsidRDefault="002C3560" w:rsidP="002C3560">
      <w:pPr>
        <w:spacing w:after="0" w:line="240" w:lineRule="auto"/>
        <w:jc w:val="both"/>
        <w:rPr>
          <w:rFonts w:ascii="Times New Roman" w:hAnsi="Times New Roman" w:cs="Times New Roman"/>
          <w:sz w:val="24"/>
          <w:szCs w:val="24"/>
        </w:rPr>
      </w:pPr>
      <w:r w:rsidRPr="007145F2">
        <w:rPr>
          <w:rFonts w:ascii="Times New Roman" w:hAnsi="Times New Roman" w:cs="Times New Roman"/>
          <w:sz w:val="24"/>
          <w:szCs w:val="24"/>
        </w:rPr>
        <w:t>Transparency declaration</w:t>
      </w:r>
      <w:r w:rsidR="007145F2">
        <w:rPr>
          <w:rFonts w:ascii="Times New Roman" w:hAnsi="Times New Roman" w:cs="Times New Roman"/>
          <w:sz w:val="24"/>
          <w:szCs w:val="24"/>
        </w:rPr>
        <w:t>: T</w:t>
      </w:r>
      <w:r w:rsidRPr="007145F2">
        <w:rPr>
          <w:rFonts w:ascii="Times New Roman" w:hAnsi="Times New Roman" w:cs="Times New Roman"/>
          <w:sz w:val="24"/>
          <w:szCs w:val="24"/>
        </w:rPr>
        <w:t>he lead author (the manuscript’s guarantor) affirms that the manuscript is an honest, accurate, and transparent account of the study being reported; that no important aspects of the study have been omitted; and that any discrepancies from the study as planned (and, if relevant, registered) have been explained.</w:t>
      </w:r>
    </w:p>
    <w:p w14:paraId="04F5E414" w14:textId="77777777" w:rsidR="002C3560" w:rsidRPr="007145F2" w:rsidRDefault="002C3560" w:rsidP="002C3560">
      <w:pPr>
        <w:spacing w:after="0" w:line="240" w:lineRule="auto"/>
        <w:jc w:val="both"/>
        <w:rPr>
          <w:rFonts w:ascii="Times New Roman" w:hAnsi="Times New Roman" w:cs="Times New Roman"/>
          <w:sz w:val="24"/>
          <w:szCs w:val="24"/>
        </w:rPr>
      </w:pPr>
    </w:p>
    <w:p w14:paraId="5734B48B" w14:textId="77777777" w:rsidR="00B07E77" w:rsidRPr="007145F2" w:rsidRDefault="00B07E77" w:rsidP="00B07E77">
      <w:pPr>
        <w:spacing w:line="240" w:lineRule="auto"/>
        <w:rPr>
          <w:rFonts w:ascii="Times New Roman" w:hAnsi="Times New Roman" w:cs="Times New Roman"/>
          <w:sz w:val="24"/>
          <w:szCs w:val="24"/>
        </w:rPr>
      </w:pPr>
      <w:r w:rsidRPr="007145F2">
        <w:rPr>
          <w:rFonts w:ascii="Times New Roman" w:hAnsi="Times New Roman" w:cs="Times New Roman"/>
          <w:sz w:val="24"/>
          <w:szCs w:val="24"/>
        </w:rPr>
        <w:t>Funding: This research was conducted under the auspices of the Cross-Cohort Research Programme and was funded by the Economic and Social Research Council (grant number ES/M008584/1). GDB is supported by the UK Medical Research Council (MR/P023444/1) and the US National Institute on Aging (1R56AG052519-01; 1R01AG052519-01A1).  The funders had no role in the study design; in the collection, analysis and interpretation of data; in writing of the report; or in the decision to submit the paper for publication.</w:t>
      </w:r>
    </w:p>
    <w:p w14:paraId="4569CC98" w14:textId="39F9EEFF" w:rsidR="007145F2" w:rsidRPr="00914873" w:rsidRDefault="00914873" w:rsidP="00D10C4C">
      <w:pPr>
        <w:spacing w:line="480" w:lineRule="auto"/>
        <w:jc w:val="both"/>
        <w:rPr>
          <w:rFonts w:ascii="Times New Roman" w:hAnsi="Times New Roman" w:cs="Times New Roman"/>
          <w:sz w:val="24"/>
          <w:szCs w:val="24"/>
        </w:rPr>
      </w:pPr>
      <w:r w:rsidRPr="00914873">
        <w:rPr>
          <w:rFonts w:ascii="Times New Roman" w:hAnsi="Times New Roman" w:cs="Times New Roman"/>
          <w:sz w:val="24"/>
          <w:szCs w:val="24"/>
        </w:rPr>
        <w:t>Data sharing:</w:t>
      </w:r>
      <w:r>
        <w:rPr>
          <w:rFonts w:ascii="Times New Roman" w:hAnsi="Times New Roman" w:cs="Times New Roman"/>
          <w:sz w:val="24"/>
          <w:szCs w:val="24"/>
        </w:rPr>
        <w:t xml:space="preserve"> data are publicly available at </w:t>
      </w:r>
      <w:hyperlink r:id="rId12" w:history="1">
        <w:r w:rsidRPr="006E3F54">
          <w:rPr>
            <w:rStyle w:val="Hyperlink"/>
            <w:rFonts w:ascii="Times New Roman" w:hAnsi="Times New Roman" w:cs="Times New Roman"/>
            <w:sz w:val="24"/>
            <w:szCs w:val="24"/>
          </w:rPr>
          <w:t>https://www.ukdataservice.ac.uk/</w:t>
        </w:r>
      </w:hyperlink>
      <w:r>
        <w:rPr>
          <w:rFonts w:ascii="Times New Roman" w:hAnsi="Times New Roman" w:cs="Times New Roman"/>
          <w:sz w:val="24"/>
          <w:szCs w:val="24"/>
        </w:rPr>
        <w:t xml:space="preserve"> </w:t>
      </w:r>
    </w:p>
    <w:p w14:paraId="06DABEA3" w14:textId="77777777" w:rsidR="007145F2" w:rsidRDefault="007145F2" w:rsidP="00D10C4C">
      <w:pPr>
        <w:spacing w:line="480" w:lineRule="auto"/>
        <w:jc w:val="both"/>
        <w:rPr>
          <w:rFonts w:ascii="Times New Roman" w:hAnsi="Times New Roman" w:cs="Times New Roman"/>
          <w:b/>
          <w:sz w:val="24"/>
          <w:szCs w:val="24"/>
        </w:rPr>
      </w:pPr>
    </w:p>
    <w:p w14:paraId="10D01769" w14:textId="77777777" w:rsidR="007145F2" w:rsidRDefault="007145F2" w:rsidP="00D10C4C">
      <w:pPr>
        <w:spacing w:line="480" w:lineRule="auto"/>
        <w:jc w:val="both"/>
        <w:rPr>
          <w:rFonts w:ascii="Times New Roman" w:hAnsi="Times New Roman" w:cs="Times New Roman"/>
          <w:b/>
          <w:sz w:val="24"/>
          <w:szCs w:val="24"/>
        </w:rPr>
      </w:pPr>
    </w:p>
    <w:p w14:paraId="1A1EC05C" w14:textId="77777777" w:rsidR="007145F2" w:rsidRDefault="007145F2" w:rsidP="00D10C4C">
      <w:pPr>
        <w:spacing w:line="480" w:lineRule="auto"/>
        <w:jc w:val="both"/>
        <w:rPr>
          <w:rFonts w:ascii="Times New Roman" w:hAnsi="Times New Roman" w:cs="Times New Roman"/>
          <w:b/>
          <w:sz w:val="24"/>
          <w:szCs w:val="24"/>
        </w:rPr>
      </w:pPr>
    </w:p>
    <w:p w14:paraId="28C63927" w14:textId="77777777" w:rsidR="007145F2" w:rsidRDefault="007145F2" w:rsidP="00D10C4C">
      <w:pPr>
        <w:spacing w:line="480" w:lineRule="auto"/>
        <w:jc w:val="both"/>
        <w:rPr>
          <w:rFonts w:ascii="Times New Roman" w:hAnsi="Times New Roman" w:cs="Times New Roman"/>
          <w:b/>
          <w:sz w:val="24"/>
          <w:szCs w:val="24"/>
        </w:rPr>
      </w:pPr>
    </w:p>
    <w:p w14:paraId="57F62C9C" w14:textId="63E97C22" w:rsidR="007145F2" w:rsidRDefault="007145F2" w:rsidP="00D10C4C">
      <w:pPr>
        <w:spacing w:line="480" w:lineRule="auto"/>
        <w:jc w:val="both"/>
        <w:rPr>
          <w:rFonts w:ascii="Times New Roman" w:hAnsi="Times New Roman" w:cs="Times New Roman"/>
          <w:b/>
          <w:sz w:val="24"/>
          <w:szCs w:val="24"/>
        </w:rPr>
      </w:pPr>
    </w:p>
    <w:p w14:paraId="0F4BFF2B" w14:textId="7188CDCA" w:rsidR="00336CF9" w:rsidRDefault="00336CF9" w:rsidP="00D10C4C">
      <w:pPr>
        <w:spacing w:line="480" w:lineRule="auto"/>
        <w:jc w:val="both"/>
        <w:rPr>
          <w:rFonts w:ascii="Times New Roman" w:hAnsi="Times New Roman" w:cs="Times New Roman"/>
          <w:b/>
          <w:sz w:val="24"/>
          <w:szCs w:val="24"/>
        </w:rPr>
      </w:pPr>
    </w:p>
    <w:p w14:paraId="284BAEED" w14:textId="77777777" w:rsidR="00336CF9" w:rsidRDefault="00336CF9" w:rsidP="00D10C4C">
      <w:pPr>
        <w:spacing w:line="480" w:lineRule="auto"/>
        <w:jc w:val="both"/>
        <w:rPr>
          <w:rFonts w:ascii="Times New Roman" w:hAnsi="Times New Roman" w:cs="Times New Roman"/>
          <w:b/>
          <w:sz w:val="24"/>
          <w:szCs w:val="24"/>
        </w:rPr>
      </w:pPr>
    </w:p>
    <w:p w14:paraId="1F26CDF2" w14:textId="7B003135" w:rsidR="00D10C4C" w:rsidRDefault="00B07E77" w:rsidP="00D10C4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p>
    <w:p w14:paraId="3DAE1D7F" w14:textId="3DCDC214" w:rsidR="00B14518" w:rsidRDefault="00B14518" w:rsidP="00B14518">
      <w:pPr>
        <w:spacing w:line="480" w:lineRule="auto"/>
        <w:rPr>
          <w:rFonts w:ascii="Times New Roman" w:hAnsi="Times New Roman" w:cs="Times New Roman"/>
          <w:sz w:val="24"/>
          <w:szCs w:val="24"/>
        </w:rPr>
      </w:pPr>
      <w:r>
        <w:rPr>
          <w:rFonts w:ascii="Times New Roman" w:hAnsi="Times New Roman" w:cs="Times New Roman"/>
          <w:b/>
          <w:sz w:val="24"/>
          <w:szCs w:val="24"/>
        </w:rPr>
        <w:t xml:space="preserve">Aim: </w:t>
      </w:r>
      <w:r>
        <w:rPr>
          <w:rFonts w:ascii="Times New Roman" w:hAnsi="Times New Roman" w:cs="Times New Roman"/>
          <w:sz w:val="24"/>
          <w:szCs w:val="24"/>
        </w:rPr>
        <w:t>Evidence for a link between</w:t>
      </w:r>
      <w:r w:rsidRPr="00633840">
        <w:rPr>
          <w:rFonts w:ascii="Times New Roman" w:hAnsi="Times New Roman" w:cs="Times New Roman"/>
          <w:sz w:val="24"/>
          <w:szCs w:val="24"/>
        </w:rPr>
        <w:t xml:space="preserve"> physical activity</w:t>
      </w:r>
      <w:r>
        <w:rPr>
          <w:rFonts w:ascii="Times New Roman" w:hAnsi="Times New Roman" w:cs="Times New Roman"/>
          <w:sz w:val="24"/>
          <w:szCs w:val="24"/>
        </w:rPr>
        <w:t xml:space="preserve"> and</w:t>
      </w:r>
      <w:r w:rsidRPr="00633840">
        <w:rPr>
          <w:rFonts w:ascii="Times New Roman" w:hAnsi="Times New Roman" w:cs="Times New Roman"/>
          <w:sz w:val="24"/>
          <w:szCs w:val="24"/>
        </w:rPr>
        <w:t xml:space="preserve"> mental health in </w:t>
      </w:r>
      <w:r>
        <w:rPr>
          <w:rFonts w:ascii="Times New Roman" w:hAnsi="Times New Roman" w:cs="Times New Roman"/>
          <w:sz w:val="24"/>
          <w:szCs w:val="24"/>
        </w:rPr>
        <w:t>young people</w:t>
      </w:r>
      <w:r w:rsidRPr="00633840">
        <w:rPr>
          <w:rFonts w:ascii="Times New Roman" w:hAnsi="Times New Roman" w:cs="Times New Roman"/>
          <w:sz w:val="24"/>
          <w:szCs w:val="24"/>
        </w:rPr>
        <w:t xml:space="preserve"> is hampered by </w:t>
      </w:r>
      <w:r>
        <w:rPr>
          <w:rFonts w:ascii="Times New Roman" w:hAnsi="Times New Roman" w:cs="Times New Roman"/>
          <w:sz w:val="24"/>
          <w:szCs w:val="24"/>
        </w:rPr>
        <w:t>weak evidence</w:t>
      </w:r>
      <w:r w:rsidRPr="00633840">
        <w:rPr>
          <w:rFonts w:ascii="Times New Roman" w:hAnsi="Times New Roman" w:cs="Times New Roman"/>
          <w:sz w:val="24"/>
          <w:szCs w:val="24"/>
        </w:rPr>
        <w:t>.  By utilising repeat assessments of device</w:t>
      </w:r>
      <w:r>
        <w:rPr>
          <w:rFonts w:ascii="Times New Roman" w:hAnsi="Times New Roman" w:cs="Times New Roman"/>
          <w:sz w:val="24"/>
          <w:szCs w:val="24"/>
        </w:rPr>
        <w:t>-measured physical activity</w:t>
      </w:r>
      <w:r w:rsidRPr="00633840">
        <w:rPr>
          <w:rFonts w:ascii="Times New Roman" w:hAnsi="Times New Roman" w:cs="Times New Roman"/>
          <w:sz w:val="24"/>
          <w:szCs w:val="24"/>
        </w:rPr>
        <w:t>, we examine</w:t>
      </w:r>
      <w:r>
        <w:rPr>
          <w:rFonts w:ascii="Times New Roman" w:hAnsi="Times New Roman" w:cs="Times New Roman"/>
          <w:sz w:val="24"/>
          <w:szCs w:val="24"/>
        </w:rPr>
        <w:t>d</w:t>
      </w:r>
      <w:r w:rsidRPr="00633840">
        <w:rPr>
          <w:rFonts w:ascii="Times New Roman" w:hAnsi="Times New Roman" w:cs="Times New Roman"/>
          <w:sz w:val="24"/>
          <w:szCs w:val="24"/>
        </w:rPr>
        <w:t xml:space="preserve"> </w:t>
      </w:r>
      <w:r>
        <w:rPr>
          <w:rFonts w:ascii="Times New Roman" w:hAnsi="Times New Roman" w:cs="Times New Roman"/>
          <w:sz w:val="24"/>
          <w:szCs w:val="24"/>
        </w:rPr>
        <w:t xml:space="preserve">the association </w:t>
      </w:r>
      <w:r w:rsidRPr="00633840">
        <w:rPr>
          <w:rFonts w:ascii="Times New Roman" w:hAnsi="Times New Roman" w:cs="Times New Roman"/>
          <w:sz w:val="24"/>
          <w:szCs w:val="24"/>
        </w:rPr>
        <w:t xml:space="preserve">of within-individual variation </w:t>
      </w:r>
      <w:r>
        <w:rPr>
          <w:rFonts w:ascii="Times New Roman" w:hAnsi="Times New Roman" w:cs="Times New Roman"/>
          <w:sz w:val="24"/>
          <w:szCs w:val="24"/>
        </w:rPr>
        <w:t xml:space="preserve">in </w:t>
      </w:r>
      <w:r w:rsidRPr="00633840">
        <w:rPr>
          <w:rFonts w:ascii="Times New Roman" w:hAnsi="Times New Roman" w:cs="Times New Roman"/>
          <w:sz w:val="24"/>
          <w:szCs w:val="24"/>
        </w:rPr>
        <w:t xml:space="preserve">free-living </w:t>
      </w:r>
      <w:r>
        <w:rPr>
          <w:rFonts w:ascii="Times New Roman" w:hAnsi="Times New Roman" w:cs="Times New Roman"/>
          <w:sz w:val="24"/>
          <w:szCs w:val="24"/>
        </w:rPr>
        <w:t>activity</w:t>
      </w:r>
      <w:r w:rsidRPr="00633840">
        <w:rPr>
          <w:rFonts w:ascii="Times New Roman" w:hAnsi="Times New Roman" w:cs="Times New Roman"/>
          <w:sz w:val="24"/>
          <w:szCs w:val="24"/>
        </w:rPr>
        <w:t xml:space="preserve"> </w:t>
      </w:r>
      <w:r>
        <w:rPr>
          <w:rFonts w:ascii="Times New Roman" w:hAnsi="Times New Roman" w:cs="Times New Roman"/>
          <w:sz w:val="24"/>
          <w:szCs w:val="24"/>
        </w:rPr>
        <w:t>over 7 years with</w:t>
      </w:r>
      <w:r w:rsidRPr="00633840">
        <w:rPr>
          <w:rFonts w:ascii="Times New Roman" w:hAnsi="Times New Roman" w:cs="Times New Roman"/>
          <w:sz w:val="24"/>
          <w:szCs w:val="24"/>
        </w:rPr>
        <w:t xml:space="preserve"> depressive symptoms.</w:t>
      </w:r>
    </w:p>
    <w:p w14:paraId="5BAE6BE0" w14:textId="77777777" w:rsidR="00B14518" w:rsidRPr="00633840" w:rsidRDefault="00B14518" w:rsidP="00B14518">
      <w:pPr>
        <w:spacing w:line="480" w:lineRule="auto"/>
        <w:rPr>
          <w:rFonts w:ascii="Times New Roman" w:hAnsi="Times New Roman" w:cs="Times New Roman"/>
          <w:sz w:val="24"/>
          <w:szCs w:val="24"/>
        </w:rPr>
      </w:pPr>
      <w:r>
        <w:rPr>
          <w:rFonts w:ascii="Times New Roman" w:hAnsi="Times New Roman" w:cs="Times New Roman"/>
          <w:b/>
          <w:sz w:val="24"/>
          <w:szCs w:val="24"/>
        </w:rPr>
        <w:t>Methods</w:t>
      </w:r>
      <w:r w:rsidRPr="004802AE">
        <w:rPr>
          <w:rFonts w:ascii="Times New Roman" w:hAnsi="Times New Roman" w:cs="Times New Roman"/>
          <w:b/>
          <w:sz w:val="24"/>
          <w:szCs w:val="24"/>
        </w:rPr>
        <w:t>:</w:t>
      </w:r>
      <w:r w:rsidRPr="004802AE">
        <w:rPr>
          <w:rFonts w:ascii="Times New Roman" w:hAnsi="Times New Roman" w:cs="Times New Roman"/>
          <w:sz w:val="24"/>
          <w:szCs w:val="24"/>
        </w:rPr>
        <w:t xml:space="preserve"> </w:t>
      </w:r>
      <w:r>
        <w:rPr>
          <w:rFonts w:ascii="Times New Roman" w:hAnsi="Times New Roman" w:cs="Times New Roman"/>
          <w:sz w:val="24"/>
          <w:szCs w:val="24"/>
        </w:rPr>
        <w:t>This was a prospective cohort study of a n</w:t>
      </w:r>
      <w:r w:rsidRPr="004802AE">
        <w:rPr>
          <w:rFonts w:ascii="Times New Roman" w:hAnsi="Times New Roman" w:cs="Times New Roman"/>
          <w:sz w:val="24"/>
          <w:szCs w:val="24"/>
        </w:rPr>
        <w:t>ationally representative sample of children born in the UK</w:t>
      </w:r>
      <w:r>
        <w:rPr>
          <w:rFonts w:ascii="Times New Roman" w:hAnsi="Times New Roman" w:cs="Times New Roman"/>
          <w:sz w:val="24"/>
          <w:szCs w:val="24"/>
        </w:rPr>
        <w:t xml:space="preserve"> (n=4,898). </w:t>
      </w:r>
      <w:r w:rsidRPr="00DB4E3A">
        <w:rPr>
          <w:rFonts w:ascii="Times New Roman" w:hAnsi="Times New Roman" w:cs="Times New Roman"/>
          <w:sz w:val="24"/>
          <w:szCs w:val="24"/>
        </w:rPr>
        <w:t xml:space="preserve">Physical activity was </w:t>
      </w:r>
      <w:r>
        <w:rPr>
          <w:rFonts w:ascii="Times New Roman" w:hAnsi="Times New Roman" w:cs="Times New Roman"/>
          <w:sz w:val="24"/>
          <w:szCs w:val="24"/>
        </w:rPr>
        <w:t>quantified using</w:t>
      </w:r>
      <w:r w:rsidRPr="00DB4E3A">
        <w:rPr>
          <w:rFonts w:ascii="Times New Roman" w:hAnsi="Times New Roman" w:cs="Times New Roman"/>
          <w:sz w:val="24"/>
          <w:szCs w:val="24"/>
        </w:rPr>
        <w:t xml:space="preserve"> </w:t>
      </w:r>
      <w:proofErr w:type="spellStart"/>
      <w:r w:rsidRPr="00DB4E3A">
        <w:rPr>
          <w:rFonts w:ascii="Times New Roman" w:hAnsi="Times New Roman" w:cs="Times New Roman"/>
          <w:sz w:val="24"/>
          <w:szCs w:val="24"/>
        </w:rPr>
        <w:t>acceleromet</w:t>
      </w:r>
      <w:r>
        <w:rPr>
          <w:rFonts w:ascii="Times New Roman" w:hAnsi="Times New Roman" w:cs="Times New Roman"/>
          <w:sz w:val="24"/>
          <w:szCs w:val="24"/>
        </w:rPr>
        <w:t>ry</w:t>
      </w:r>
      <w:proofErr w:type="spellEnd"/>
      <w:r w:rsidRPr="00DB4E3A">
        <w:rPr>
          <w:rFonts w:ascii="Times New Roman" w:hAnsi="Times New Roman" w:cs="Times New Roman"/>
          <w:sz w:val="24"/>
          <w:szCs w:val="24"/>
        </w:rPr>
        <w:t xml:space="preserve"> at age 7 and age 14.</w:t>
      </w:r>
      <w:r>
        <w:rPr>
          <w:rFonts w:ascii="Times New Roman" w:hAnsi="Times New Roman" w:cs="Times New Roman"/>
          <w:sz w:val="24"/>
          <w:szCs w:val="24"/>
        </w:rPr>
        <w:t xml:space="preserve"> Main outcome was depressive symptoms, based on the </w:t>
      </w:r>
      <w:r w:rsidRPr="00633840">
        <w:rPr>
          <w:rFonts w:ascii="Times New Roman" w:hAnsi="Times New Roman" w:cs="Times New Roman"/>
          <w:sz w:val="24"/>
          <w:szCs w:val="24"/>
        </w:rPr>
        <w:t>Short Moods and Feelings Questionnaire</w:t>
      </w:r>
      <w:r>
        <w:rPr>
          <w:rFonts w:ascii="Times New Roman" w:hAnsi="Times New Roman" w:cs="Times New Roman"/>
          <w:sz w:val="24"/>
          <w:szCs w:val="24"/>
        </w:rPr>
        <w:t>, assessed</w:t>
      </w:r>
      <w:r w:rsidRPr="00633840">
        <w:rPr>
          <w:rFonts w:ascii="Times New Roman" w:hAnsi="Times New Roman" w:cs="Times New Roman"/>
          <w:sz w:val="24"/>
          <w:szCs w:val="24"/>
        </w:rPr>
        <w:t xml:space="preserve"> at age 14. </w:t>
      </w:r>
    </w:p>
    <w:p w14:paraId="4D6D48F1" w14:textId="4A00CD9A" w:rsidR="00B14518" w:rsidRPr="00633840" w:rsidRDefault="00B14518" w:rsidP="00B14518">
      <w:pPr>
        <w:spacing w:line="480" w:lineRule="auto"/>
        <w:rPr>
          <w:rFonts w:ascii="Times New Roman" w:hAnsi="Times New Roman" w:cs="Times New Roman"/>
          <w:sz w:val="24"/>
          <w:szCs w:val="24"/>
        </w:rPr>
      </w:pPr>
      <w:r>
        <w:rPr>
          <w:rFonts w:ascii="Times New Roman" w:hAnsi="Times New Roman" w:cs="Times New Roman"/>
          <w:b/>
          <w:sz w:val="24"/>
          <w:szCs w:val="24"/>
        </w:rPr>
        <w:t>Results</w:t>
      </w:r>
      <w:r w:rsidRPr="00633840">
        <w:rPr>
          <w:rFonts w:ascii="Times New Roman" w:hAnsi="Times New Roman" w:cs="Times New Roman"/>
          <w:b/>
          <w:sz w:val="24"/>
          <w:szCs w:val="24"/>
        </w:rPr>
        <w:t>:</w:t>
      </w:r>
      <w:r w:rsidRPr="00633840">
        <w:rPr>
          <w:rFonts w:ascii="Times New Roman" w:hAnsi="Times New Roman" w:cs="Times New Roman"/>
          <w:sz w:val="24"/>
          <w:szCs w:val="24"/>
        </w:rPr>
        <w:t xml:space="preserve"> </w:t>
      </w:r>
      <w:r>
        <w:rPr>
          <w:rFonts w:ascii="Times New Roman" w:hAnsi="Times New Roman" w:cs="Times New Roman"/>
          <w:sz w:val="24"/>
          <w:szCs w:val="24"/>
        </w:rPr>
        <w:t>After adjustment for socio-economic status, body mass index</w:t>
      </w:r>
      <w:r w:rsidRPr="00633840">
        <w:rPr>
          <w:rFonts w:ascii="Times New Roman" w:hAnsi="Times New Roman" w:cs="Times New Roman"/>
          <w:sz w:val="24"/>
          <w:szCs w:val="24"/>
        </w:rPr>
        <w:t>,</w:t>
      </w:r>
      <w:r>
        <w:rPr>
          <w:rFonts w:ascii="Times New Roman" w:hAnsi="Times New Roman" w:cs="Times New Roman"/>
          <w:sz w:val="24"/>
          <w:szCs w:val="24"/>
        </w:rPr>
        <w:t xml:space="preserve"> and p</w:t>
      </w:r>
      <w:r w:rsidRPr="00BB221A">
        <w:rPr>
          <w:rFonts w:ascii="Times New Roman" w:hAnsi="Times New Roman" w:cs="Times New Roman"/>
          <w:sz w:val="24"/>
          <w:szCs w:val="24"/>
        </w:rPr>
        <w:t>sychological problems</w:t>
      </w:r>
      <w:r>
        <w:rPr>
          <w:rFonts w:ascii="Times New Roman" w:hAnsi="Times New Roman" w:cs="Times New Roman"/>
          <w:sz w:val="24"/>
          <w:szCs w:val="24"/>
        </w:rPr>
        <w:t xml:space="preserve"> at baseline,</w:t>
      </w:r>
      <w:r w:rsidRPr="00BB221A">
        <w:rPr>
          <w:rFonts w:ascii="Times New Roman" w:hAnsi="Times New Roman" w:cs="Times New Roman"/>
          <w:sz w:val="24"/>
          <w:szCs w:val="24"/>
        </w:rPr>
        <w:t xml:space="preserve"> </w:t>
      </w:r>
      <w:r>
        <w:rPr>
          <w:rFonts w:ascii="Times New Roman" w:hAnsi="Times New Roman" w:cs="Times New Roman"/>
          <w:sz w:val="24"/>
          <w:szCs w:val="24"/>
        </w:rPr>
        <w:t xml:space="preserve">higher levels of </w:t>
      </w:r>
      <w:r w:rsidRPr="00633840">
        <w:rPr>
          <w:rFonts w:ascii="Times New Roman" w:hAnsi="Times New Roman" w:cs="Times New Roman"/>
          <w:sz w:val="24"/>
          <w:szCs w:val="24"/>
        </w:rPr>
        <w:t xml:space="preserve">light intensity </w:t>
      </w:r>
      <w:r>
        <w:rPr>
          <w:rFonts w:ascii="Times New Roman" w:hAnsi="Times New Roman" w:cs="Times New Roman"/>
          <w:sz w:val="24"/>
          <w:szCs w:val="24"/>
        </w:rPr>
        <w:t>activity</w:t>
      </w:r>
      <w:r w:rsidRPr="00633840">
        <w:rPr>
          <w:rFonts w:ascii="Times New Roman" w:hAnsi="Times New Roman" w:cs="Times New Roman"/>
          <w:sz w:val="24"/>
          <w:szCs w:val="24"/>
        </w:rPr>
        <w:t xml:space="preserve"> </w:t>
      </w:r>
      <w:r>
        <w:rPr>
          <w:rFonts w:ascii="Times New Roman" w:hAnsi="Times New Roman" w:cs="Times New Roman"/>
          <w:sz w:val="24"/>
          <w:szCs w:val="24"/>
        </w:rPr>
        <w:t xml:space="preserve">at age 7 </w:t>
      </w:r>
      <w:r w:rsidR="00656A65">
        <w:rPr>
          <w:rFonts w:ascii="Times New Roman" w:hAnsi="Times New Roman" w:cs="Times New Roman"/>
          <w:sz w:val="24"/>
          <w:szCs w:val="24"/>
        </w:rPr>
        <w:t xml:space="preserve">in girls </w:t>
      </w:r>
      <w:r w:rsidRPr="00633840">
        <w:rPr>
          <w:rFonts w:ascii="Times New Roman" w:hAnsi="Times New Roman" w:cs="Times New Roman"/>
          <w:sz w:val="24"/>
          <w:szCs w:val="24"/>
        </w:rPr>
        <w:t xml:space="preserve">was associated with </w:t>
      </w:r>
      <w:r>
        <w:rPr>
          <w:rFonts w:ascii="Times New Roman" w:hAnsi="Times New Roman" w:cs="Times New Roman"/>
          <w:sz w:val="24"/>
          <w:szCs w:val="24"/>
        </w:rPr>
        <w:t xml:space="preserve">a lower likelihood of having </w:t>
      </w:r>
      <w:r w:rsidRPr="00633840">
        <w:rPr>
          <w:rFonts w:ascii="Times New Roman" w:hAnsi="Times New Roman" w:cs="Times New Roman"/>
          <w:sz w:val="24"/>
          <w:szCs w:val="24"/>
        </w:rPr>
        <w:t>depressive symptoms at follow up</w:t>
      </w:r>
      <w:r>
        <w:rPr>
          <w:rFonts w:ascii="Times New Roman" w:hAnsi="Times New Roman" w:cs="Times New Roman"/>
          <w:sz w:val="24"/>
          <w:szCs w:val="24"/>
        </w:rPr>
        <w:t xml:space="preserve"> (odds ratio, </w:t>
      </w:r>
      <w:r w:rsidR="00656A65" w:rsidRPr="00656A65">
        <w:rPr>
          <w:rFonts w:ascii="Times New Roman" w:hAnsi="Times New Roman" w:cs="Times New Roman"/>
          <w:sz w:val="24"/>
          <w:szCs w:val="24"/>
        </w:rPr>
        <w:t>0.79</w:t>
      </w:r>
      <w:r w:rsidR="00656A65">
        <w:rPr>
          <w:rFonts w:ascii="Times New Roman" w:hAnsi="Times New Roman" w:cs="Times New Roman"/>
          <w:sz w:val="24"/>
          <w:szCs w:val="24"/>
        </w:rPr>
        <w:t xml:space="preserve">; 95% CI, </w:t>
      </w:r>
      <w:r w:rsidR="00656A65" w:rsidRPr="00656A65">
        <w:rPr>
          <w:rFonts w:ascii="Times New Roman" w:hAnsi="Times New Roman" w:cs="Times New Roman"/>
          <w:sz w:val="24"/>
          <w:szCs w:val="24"/>
        </w:rPr>
        <w:t>0.61, 1.00)</w:t>
      </w:r>
      <w:r w:rsidRPr="00633840">
        <w:rPr>
          <w:rFonts w:ascii="Times New Roman" w:hAnsi="Times New Roman" w:cs="Times New Roman"/>
          <w:sz w:val="24"/>
          <w:szCs w:val="24"/>
        </w:rPr>
        <w:t xml:space="preserve">, although no associations were observed for </w:t>
      </w:r>
      <w:r>
        <w:rPr>
          <w:rFonts w:ascii="Times New Roman" w:hAnsi="Times New Roman" w:cs="Times New Roman"/>
          <w:sz w:val="24"/>
          <w:szCs w:val="24"/>
        </w:rPr>
        <w:t>moderate to vigorous activity</w:t>
      </w:r>
      <w:r w:rsidRPr="00633840">
        <w:rPr>
          <w:rFonts w:ascii="Times New Roman" w:hAnsi="Times New Roman" w:cs="Times New Roman"/>
          <w:sz w:val="24"/>
          <w:szCs w:val="24"/>
        </w:rPr>
        <w:t xml:space="preserve"> or sedentary behaviour. </w:t>
      </w:r>
      <w:r w:rsidR="00656A65">
        <w:rPr>
          <w:rFonts w:ascii="Times New Roman" w:hAnsi="Times New Roman" w:cs="Times New Roman"/>
          <w:sz w:val="24"/>
          <w:szCs w:val="24"/>
        </w:rPr>
        <w:t>Girls</w:t>
      </w:r>
      <w:r w:rsidR="00656A65" w:rsidRPr="00633840">
        <w:rPr>
          <w:rFonts w:ascii="Times New Roman" w:hAnsi="Times New Roman" w:cs="Times New Roman"/>
          <w:sz w:val="24"/>
          <w:szCs w:val="24"/>
        </w:rPr>
        <w:t xml:space="preserve"> </w:t>
      </w:r>
      <w:r>
        <w:rPr>
          <w:rFonts w:ascii="Times New Roman" w:hAnsi="Times New Roman" w:cs="Times New Roman"/>
          <w:sz w:val="24"/>
          <w:szCs w:val="24"/>
        </w:rPr>
        <w:t>who</w:t>
      </w:r>
      <w:r w:rsidRPr="00633840">
        <w:rPr>
          <w:rFonts w:ascii="Times New Roman" w:hAnsi="Times New Roman" w:cs="Times New Roman"/>
          <w:sz w:val="24"/>
          <w:szCs w:val="24"/>
        </w:rPr>
        <w:t xml:space="preserve"> transitioned from low baseline </w:t>
      </w:r>
      <w:r>
        <w:rPr>
          <w:rFonts w:ascii="Times New Roman" w:hAnsi="Times New Roman" w:cs="Times New Roman"/>
          <w:sz w:val="24"/>
          <w:szCs w:val="24"/>
        </w:rPr>
        <w:t>activity</w:t>
      </w:r>
      <w:r w:rsidRPr="00633840">
        <w:rPr>
          <w:rFonts w:ascii="Times New Roman" w:hAnsi="Times New Roman" w:cs="Times New Roman"/>
          <w:sz w:val="24"/>
          <w:szCs w:val="24"/>
        </w:rPr>
        <w:t xml:space="preserve"> to higher </w:t>
      </w:r>
      <w:r>
        <w:rPr>
          <w:rFonts w:ascii="Times New Roman" w:hAnsi="Times New Roman" w:cs="Times New Roman"/>
          <w:sz w:val="24"/>
          <w:szCs w:val="24"/>
        </w:rPr>
        <w:t>levels</w:t>
      </w:r>
      <w:r w:rsidRPr="00633840">
        <w:rPr>
          <w:rFonts w:ascii="Times New Roman" w:hAnsi="Times New Roman" w:cs="Times New Roman"/>
          <w:sz w:val="24"/>
          <w:szCs w:val="24"/>
        </w:rPr>
        <w:t xml:space="preserve"> at follow up </w:t>
      </w:r>
      <w:r>
        <w:rPr>
          <w:rFonts w:ascii="Times New Roman" w:hAnsi="Times New Roman" w:cs="Times New Roman"/>
          <w:sz w:val="24"/>
          <w:szCs w:val="24"/>
        </w:rPr>
        <w:t>experienced a</w:t>
      </w:r>
      <w:r w:rsidRPr="00633840">
        <w:rPr>
          <w:rFonts w:ascii="Times New Roman" w:hAnsi="Times New Roman" w:cs="Times New Roman"/>
          <w:sz w:val="24"/>
          <w:szCs w:val="24"/>
        </w:rPr>
        <w:t xml:space="preserve"> lower </w:t>
      </w:r>
      <w:r>
        <w:rPr>
          <w:rFonts w:ascii="Times New Roman" w:hAnsi="Times New Roman" w:cs="Times New Roman"/>
          <w:sz w:val="24"/>
          <w:szCs w:val="24"/>
        </w:rPr>
        <w:t>risk</w:t>
      </w:r>
      <w:r w:rsidRPr="00633840">
        <w:rPr>
          <w:rFonts w:ascii="Times New Roman" w:hAnsi="Times New Roman" w:cs="Times New Roman"/>
          <w:sz w:val="24"/>
          <w:szCs w:val="24"/>
        </w:rPr>
        <w:t xml:space="preserve"> of depressive symptoms (</w:t>
      </w:r>
      <w:r>
        <w:rPr>
          <w:rFonts w:ascii="Times New Roman" w:hAnsi="Times New Roman" w:cs="Times New Roman"/>
          <w:sz w:val="24"/>
          <w:szCs w:val="24"/>
        </w:rPr>
        <w:t xml:space="preserve">odds ratio, </w:t>
      </w:r>
      <w:r w:rsidRPr="00633840">
        <w:rPr>
          <w:rFonts w:ascii="Times New Roman" w:hAnsi="Times New Roman" w:cs="Times New Roman"/>
          <w:sz w:val="24"/>
          <w:szCs w:val="24"/>
        </w:rPr>
        <w:t>0.</w:t>
      </w:r>
      <w:r w:rsidR="00656A65" w:rsidRPr="00633840">
        <w:rPr>
          <w:rFonts w:ascii="Times New Roman" w:hAnsi="Times New Roman" w:cs="Times New Roman"/>
          <w:sz w:val="24"/>
          <w:szCs w:val="24"/>
        </w:rPr>
        <w:t>6</w:t>
      </w:r>
      <w:r w:rsidR="00656A65">
        <w:rPr>
          <w:rFonts w:ascii="Times New Roman" w:hAnsi="Times New Roman" w:cs="Times New Roman"/>
          <w:sz w:val="24"/>
          <w:szCs w:val="24"/>
        </w:rPr>
        <w:t>0</w:t>
      </w:r>
      <w:r w:rsidRPr="00633840">
        <w:rPr>
          <w:rFonts w:ascii="Times New Roman" w:hAnsi="Times New Roman" w:cs="Times New Roman"/>
          <w:sz w:val="24"/>
          <w:szCs w:val="24"/>
        </w:rPr>
        <w:t xml:space="preserve">; </w:t>
      </w:r>
      <w:r>
        <w:rPr>
          <w:rFonts w:ascii="Times New Roman" w:hAnsi="Times New Roman" w:cs="Times New Roman"/>
          <w:sz w:val="24"/>
          <w:szCs w:val="24"/>
        </w:rPr>
        <w:t xml:space="preserve">95% CI, </w:t>
      </w:r>
      <w:r w:rsidRPr="00633840">
        <w:rPr>
          <w:rFonts w:ascii="Times New Roman" w:hAnsi="Times New Roman" w:cs="Times New Roman"/>
          <w:sz w:val="24"/>
          <w:szCs w:val="24"/>
        </w:rPr>
        <w:t>0.</w:t>
      </w:r>
      <w:r w:rsidR="00656A65">
        <w:rPr>
          <w:rFonts w:ascii="Times New Roman" w:hAnsi="Times New Roman" w:cs="Times New Roman"/>
          <w:sz w:val="24"/>
          <w:szCs w:val="24"/>
        </w:rPr>
        <w:t>39</w:t>
      </w:r>
      <w:r w:rsidR="00656A65" w:rsidRPr="00633840">
        <w:rPr>
          <w:rFonts w:ascii="Times New Roman" w:hAnsi="Times New Roman" w:cs="Times New Roman"/>
          <w:sz w:val="24"/>
          <w:szCs w:val="24"/>
        </w:rPr>
        <w:t xml:space="preserve"> </w:t>
      </w:r>
      <w:r w:rsidRPr="00633840">
        <w:rPr>
          <w:rFonts w:ascii="Times New Roman" w:hAnsi="Times New Roman" w:cs="Times New Roman"/>
          <w:sz w:val="24"/>
          <w:szCs w:val="24"/>
        </w:rPr>
        <w:t>– 0.</w:t>
      </w:r>
      <w:r w:rsidR="00656A65" w:rsidRPr="00633840">
        <w:rPr>
          <w:rFonts w:ascii="Times New Roman" w:hAnsi="Times New Roman" w:cs="Times New Roman"/>
          <w:sz w:val="24"/>
          <w:szCs w:val="24"/>
        </w:rPr>
        <w:t>9</w:t>
      </w:r>
      <w:r w:rsidR="00656A65">
        <w:rPr>
          <w:rFonts w:ascii="Times New Roman" w:hAnsi="Times New Roman" w:cs="Times New Roman"/>
          <w:sz w:val="24"/>
          <w:szCs w:val="24"/>
        </w:rPr>
        <w:t>2</w:t>
      </w:r>
      <w:r w:rsidRPr="00633840">
        <w:rPr>
          <w:rFonts w:ascii="Times New Roman" w:hAnsi="Times New Roman" w:cs="Times New Roman"/>
          <w:sz w:val="24"/>
          <w:szCs w:val="24"/>
        </w:rPr>
        <w:t xml:space="preserve">) compared to </w:t>
      </w:r>
      <w:r>
        <w:rPr>
          <w:rFonts w:ascii="Times New Roman" w:hAnsi="Times New Roman" w:cs="Times New Roman"/>
          <w:sz w:val="24"/>
          <w:szCs w:val="24"/>
        </w:rPr>
        <w:t>the</w:t>
      </w:r>
      <w:r w:rsidRPr="00633840">
        <w:rPr>
          <w:rFonts w:ascii="Times New Roman" w:hAnsi="Times New Roman" w:cs="Times New Roman"/>
          <w:sz w:val="24"/>
          <w:szCs w:val="24"/>
        </w:rPr>
        <w:t xml:space="preserve"> inactive reference category.</w:t>
      </w:r>
      <w:r>
        <w:rPr>
          <w:rFonts w:ascii="Times New Roman" w:hAnsi="Times New Roman" w:cs="Times New Roman"/>
          <w:sz w:val="24"/>
          <w:szCs w:val="24"/>
        </w:rPr>
        <w:t xml:space="preserve"> </w:t>
      </w:r>
      <w:r w:rsidR="00656A65">
        <w:rPr>
          <w:rFonts w:ascii="Times New Roman" w:hAnsi="Times New Roman" w:cs="Times New Roman"/>
          <w:sz w:val="24"/>
          <w:szCs w:val="24"/>
        </w:rPr>
        <w:t xml:space="preserve">Null </w:t>
      </w:r>
      <w:r>
        <w:rPr>
          <w:rFonts w:ascii="Times New Roman" w:hAnsi="Times New Roman" w:cs="Times New Roman"/>
          <w:sz w:val="24"/>
          <w:szCs w:val="24"/>
        </w:rPr>
        <w:t xml:space="preserve">associations were </w:t>
      </w:r>
      <w:r w:rsidR="00656A65">
        <w:rPr>
          <w:rFonts w:ascii="Times New Roman" w:hAnsi="Times New Roman" w:cs="Times New Roman"/>
          <w:sz w:val="24"/>
          <w:szCs w:val="24"/>
        </w:rPr>
        <w:t xml:space="preserve">observed </w:t>
      </w:r>
      <w:r>
        <w:rPr>
          <w:rFonts w:ascii="Times New Roman" w:hAnsi="Times New Roman" w:cs="Times New Roman"/>
          <w:sz w:val="24"/>
          <w:szCs w:val="24"/>
        </w:rPr>
        <w:t xml:space="preserve">in </w:t>
      </w:r>
      <w:r w:rsidR="00656A65">
        <w:rPr>
          <w:rFonts w:ascii="Times New Roman" w:hAnsi="Times New Roman" w:cs="Times New Roman"/>
          <w:sz w:val="24"/>
          <w:szCs w:val="24"/>
        </w:rPr>
        <w:t>boys</w:t>
      </w:r>
      <w:r>
        <w:rPr>
          <w:rFonts w:ascii="Times New Roman" w:hAnsi="Times New Roman" w:cs="Times New Roman"/>
          <w:sz w:val="24"/>
          <w:szCs w:val="24"/>
        </w:rPr>
        <w:t xml:space="preserve">. Participants who consistently met the currently recommendation of 60 min-d moderate-vigorous activity at both age 7 and 14 years of age experienced the lowest risk of depressive symptoms (odds ratio, 0.55;95% </w:t>
      </w:r>
      <w:proofErr w:type="gramStart"/>
      <w:r>
        <w:rPr>
          <w:rFonts w:ascii="Times New Roman" w:hAnsi="Times New Roman" w:cs="Times New Roman"/>
          <w:sz w:val="24"/>
          <w:szCs w:val="24"/>
        </w:rPr>
        <w:t xml:space="preserve">CI,  </w:t>
      </w:r>
      <w:r w:rsidRPr="00894038">
        <w:rPr>
          <w:rFonts w:ascii="Times New Roman" w:hAnsi="Times New Roman" w:cs="Times New Roman"/>
          <w:sz w:val="24"/>
          <w:szCs w:val="24"/>
        </w:rPr>
        <w:t>0.34</w:t>
      </w:r>
      <w:proofErr w:type="gramEnd"/>
      <w:r w:rsidRPr="00894038">
        <w:rPr>
          <w:rFonts w:ascii="Times New Roman" w:hAnsi="Times New Roman" w:cs="Times New Roman"/>
          <w:sz w:val="24"/>
          <w:szCs w:val="24"/>
        </w:rPr>
        <w:t>, 0.88)</w:t>
      </w:r>
      <w:r>
        <w:rPr>
          <w:rFonts w:ascii="Times New Roman" w:hAnsi="Times New Roman" w:cs="Times New Roman"/>
          <w:sz w:val="24"/>
          <w:szCs w:val="24"/>
        </w:rPr>
        <w:t>.</w:t>
      </w:r>
    </w:p>
    <w:p w14:paraId="34828AB6" w14:textId="1BDC6104" w:rsidR="0066794A" w:rsidRDefault="00B14518" w:rsidP="00B14518">
      <w:pPr>
        <w:spacing w:line="480" w:lineRule="auto"/>
        <w:rPr>
          <w:rFonts w:ascii="Times New Roman" w:hAnsi="Times New Roman" w:cs="Times New Roman"/>
          <w:sz w:val="24"/>
          <w:szCs w:val="24"/>
        </w:rPr>
      </w:pPr>
      <w:r>
        <w:rPr>
          <w:rFonts w:ascii="Times New Roman" w:hAnsi="Times New Roman" w:cs="Times New Roman"/>
          <w:b/>
          <w:sz w:val="24"/>
          <w:szCs w:val="24"/>
        </w:rPr>
        <w:t>Conclusion</w:t>
      </w:r>
      <w:r w:rsidRPr="00633840">
        <w:rPr>
          <w:rFonts w:ascii="Times New Roman" w:hAnsi="Times New Roman" w:cs="Times New Roman"/>
          <w:sz w:val="24"/>
          <w:szCs w:val="24"/>
        </w:rPr>
        <w:t xml:space="preserve">: </w:t>
      </w:r>
      <w:r>
        <w:rPr>
          <w:rFonts w:ascii="Times New Roman" w:hAnsi="Times New Roman" w:cs="Times New Roman"/>
          <w:sz w:val="24"/>
          <w:szCs w:val="24"/>
        </w:rPr>
        <w:t xml:space="preserve">To prevent depressive symptoms in adolescence, policies to increase </w:t>
      </w:r>
      <w:r w:rsidRPr="005B3B64">
        <w:rPr>
          <w:rFonts w:ascii="Times New Roman" w:hAnsi="Times New Roman" w:cs="Times New Roman"/>
          <w:sz w:val="24"/>
          <w:szCs w:val="24"/>
        </w:rPr>
        <w:t>physical activity</w:t>
      </w:r>
      <w:r>
        <w:rPr>
          <w:rFonts w:ascii="Times New Roman" w:hAnsi="Times New Roman" w:cs="Times New Roman"/>
          <w:sz w:val="24"/>
          <w:szCs w:val="24"/>
        </w:rPr>
        <w:t xml:space="preserve"> from mid-childhood may have utility.  </w:t>
      </w:r>
    </w:p>
    <w:p w14:paraId="76BBE562" w14:textId="7082A8A6" w:rsidR="00B14518" w:rsidRDefault="00B14518" w:rsidP="00B14518">
      <w:pPr>
        <w:spacing w:line="480" w:lineRule="auto"/>
        <w:rPr>
          <w:rFonts w:ascii="Times New Roman" w:hAnsi="Times New Roman" w:cs="Times New Roman"/>
          <w:sz w:val="24"/>
          <w:szCs w:val="24"/>
        </w:rPr>
      </w:pPr>
    </w:p>
    <w:p w14:paraId="5F8CCC1C" w14:textId="77777777" w:rsidR="007B577A" w:rsidRPr="00B14518" w:rsidRDefault="007B577A" w:rsidP="00B14518">
      <w:pPr>
        <w:spacing w:line="480" w:lineRule="auto"/>
        <w:rPr>
          <w:rFonts w:ascii="Times New Roman" w:hAnsi="Times New Roman" w:cs="Times New Roman"/>
          <w:sz w:val="24"/>
          <w:szCs w:val="24"/>
        </w:rPr>
      </w:pPr>
    </w:p>
    <w:p w14:paraId="6C2C8C24" w14:textId="77777777" w:rsidR="0066794A" w:rsidRDefault="0066794A" w:rsidP="0066794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What is already known</w:t>
      </w:r>
    </w:p>
    <w:p w14:paraId="040942DC" w14:textId="77777777" w:rsidR="0066794A" w:rsidRDefault="0066794A" w:rsidP="0066794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Pr="004802AE">
        <w:rPr>
          <w:rFonts w:ascii="Times New Roman" w:hAnsi="Times New Roman" w:cs="Times New Roman"/>
          <w:sz w:val="24"/>
          <w:szCs w:val="24"/>
        </w:rPr>
        <w:t>bservational studies suggest that higher levels of physical activity (PA) are associated with a lower risk of depressive symptoms in younger people</w:t>
      </w:r>
      <w:r>
        <w:rPr>
          <w:rFonts w:ascii="Times New Roman" w:hAnsi="Times New Roman" w:cs="Times New Roman"/>
          <w:sz w:val="24"/>
          <w:szCs w:val="24"/>
        </w:rPr>
        <w:t>.</w:t>
      </w:r>
    </w:p>
    <w:p w14:paraId="7256961C" w14:textId="77777777" w:rsidR="0066794A" w:rsidRPr="004802AE" w:rsidRDefault="0066794A" w:rsidP="0066794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Evidence is </w:t>
      </w:r>
      <w:r w:rsidRPr="004802AE">
        <w:rPr>
          <w:rFonts w:ascii="Times New Roman" w:hAnsi="Times New Roman" w:cs="Times New Roman"/>
          <w:sz w:val="24"/>
          <w:szCs w:val="24"/>
        </w:rPr>
        <w:t>hampered by a lack of prospective data, a reliance on self-reported measures of activity, and concerns regarding the time-varying characteristics of</w:t>
      </w:r>
      <w:r>
        <w:rPr>
          <w:rFonts w:ascii="Times New Roman" w:hAnsi="Times New Roman" w:cs="Times New Roman"/>
          <w:sz w:val="24"/>
          <w:szCs w:val="24"/>
        </w:rPr>
        <w:t xml:space="preserve"> PA.</w:t>
      </w:r>
    </w:p>
    <w:p w14:paraId="7EC9A61B" w14:textId="77777777" w:rsidR="0066794A" w:rsidRDefault="0066794A" w:rsidP="0066794A">
      <w:pPr>
        <w:spacing w:line="480" w:lineRule="auto"/>
        <w:jc w:val="both"/>
        <w:rPr>
          <w:rFonts w:ascii="Times New Roman" w:hAnsi="Times New Roman" w:cs="Times New Roman"/>
          <w:sz w:val="24"/>
          <w:szCs w:val="24"/>
        </w:rPr>
      </w:pPr>
    </w:p>
    <w:p w14:paraId="18F65644" w14:textId="77777777" w:rsidR="0066794A" w:rsidRDefault="0066794A" w:rsidP="0066794A">
      <w:pPr>
        <w:spacing w:line="480" w:lineRule="auto"/>
        <w:jc w:val="both"/>
        <w:rPr>
          <w:rFonts w:ascii="Times New Roman" w:hAnsi="Times New Roman" w:cs="Times New Roman"/>
          <w:b/>
          <w:sz w:val="24"/>
          <w:szCs w:val="24"/>
        </w:rPr>
      </w:pPr>
      <w:r>
        <w:rPr>
          <w:rFonts w:ascii="Times New Roman" w:hAnsi="Times New Roman" w:cs="Times New Roman"/>
          <w:b/>
          <w:sz w:val="24"/>
          <w:szCs w:val="24"/>
        </w:rPr>
        <w:t>What this study adds</w:t>
      </w:r>
    </w:p>
    <w:p w14:paraId="3D583D4E" w14:textId="77777777" w:rsidR="0066794A" w:rsidRDefault="0066794A" w:rsidP="0066794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We use longitudinal data with</w:t>
      </w:r>
      <w:r w:rsidRPr="004802AE">
        <w:rPr>
          <w:rFonts w:ascii="Times New Roman" w:hAnsi="Times New Roman" w:cs="Times New Roman"/>
          <w:sz w:val="24"/>
          <w:szCs w:val="24"/>
        </w:rPr>
        <w:t xml:space="preserve"> repeat assessments of device-measured PA to examine </w:t>
      </w:r>
      <w:r>
        <w:rPr>
          <w:rFonts w:ascii="Times New Roman" w:hAnsi="Times New Roman" w:cs="Times New Roman"/>
          <w:sz w:val="24"/>
          <w:szCs w:val="24"/>
        </w:rPr>
        <w:t>prospective</w:t>
      </w:r>
      <w:r w:rsidRPr="004802AE">
        <w:rPr>
          <w:rFonts w:ascii="Times New Roman" w:hAnsi="Times New Roman" w:cs="Times New Roman"/>
          <w:sz w:val="24"/>
          <w:szCs w:val="24"/>
        </w:rPr>
        <w:t xml:space="preserve"> association</w:t>
      </w:r>
      <w:r>
        <w:rPr>
          <w:rFonts w:ascii="Times New Roman" w:hAnsi="Times New Roman" w:cs="Times New Roman"/>
          <w:sz w:val="24"/>
          <w:szCs w:val="24"/>
        </w:rPr>
        <w:t>s</w:t>
      </w:r>
      <w:r w:rsidRPr="004802AE">
        <w:rPr>
          <w:rFonts w:ascii="Times New Roman" w:hAnsi="Times New Roman" w:cs="Times New Roman"/>
          <w:sz w:val="24"/>
          <w:szCs w:val="24"/>
        </w:rPr>
        <w:t xml:space="preserve"> with depressive symptoms</w:t>
      </w:r>
      <w:r>
        <w:rPr>
          <w:rFonts w:ascii="Times New Roman" w:hAnsi="Times New Roman" w:cs="Times New Roman"/>
          <w:sz w:val="24"/>
          <w:szCs w:val="24"/>
        </w:rPr>
        <w:t>.</w:t>
      </w:r>
    </w:p>
    <w:p w14:paraId="7D34A190" w14:textId="1B129735" w:rsidR="0066794A" w:rsidRDefault="00656A65" w:rsidP="0066794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Girls</w:t>
      </w:r>
      <w:r w:rsidRPr="00C168CA">
        <w:rPr>
          <w:rFonts w:ascii="Times New Roman" w:hAnsi="Times New Roman" w:cs="Times New Roman"/>
          <w:sz w:val="24"/>
          <w:szCs w:val="24"/>
        </w:rPr>
        <w:t xml:space="preserve"> </w:t>
      </w:r>
      <w:r w:rsidR="0066794A" w:rsidRPr="00C168CA">
        <w:rPr>
          <w:rFonts w:ascii="Times New Roman" w:hAnsi="Times New Roman" w:cs="Times New Roman"/>
          <w:sz w:val="24"/>
          <w:szCs w:val="24"/>
        </w:rPr>
        <w:t>who transitioned from low baseline PA to higher PA at follow up had lower odds of depressive symptoms</w:t>
      </w:r>
      <w:r w:rsidR="0066794A">
        <w:rPr>
          <w:rFonts w:ascii="Times New Roman" w:hAnsi="Times New Roman" w:cs="Times New Roman"/>
          <w:sz w:val="24"/>
          <w:szCs w:val="24"/>
        </w:rPr>
        <w:t>.</w:t>
      </w:r>
    </w:p>
    <w:p w14:paraId="67271569" w14:textId="77777777" w:rsidR="0066794A" w:rsidRPr="004802AE" w:rsidRDefault="0066794A" w:rsidP="0066794A">
      <w:pPr>
        <w:pStyle w:val="ListParagraph"/>
        <w:numPr>
          <w:ilvl w:val="0"/>
          <w:numId w:val="6"/>
        </w:numPr>
        <w:spacing w:line="480" w:lineRule="auto"/>
        <w:jc w:val="both"/>
        <w:rPr>
          <w:rFonts w:ascii="Times New Roman" w:hAnsi="Times New Roman" w:cs="Times New Roman"/>
          <w:sz w:val="24"/>
          <w:szCs w:val="24"/>
        </w:rPr>
      </w:pPr>
      <w:r w:rsidRPr="00C168CA">
        <w:rPr>
          <w:rFonts w:ascii="Times New Roman" w:hAnsi="Times New Roman" w:cs="Times New Roman"/>
          <w:sz w:val="24"/>
          <w:szCs w:val="24"/>
        </w:rPr>
        <w:t xml:space="preserve">Participants who consistently met the PA guidelines of 60 min-d </w:t>
      </w:r>
      <w:r>
        <w:rPr>
          <w:rFonts w:ascii="Times New Roman" w:hAnsi="Times New Roman" w:cs="Times New Roman"/>
          <w:sz w:val="24"/>
          <w:szCs w:val="24"/>
        </w:rPr>
        <w:t>moderate-vigorous intensity</w:t>
      </w:r>
      <w:r w:rsidRPr="00C168CA">
        <w:rPr>
          <w:rFonts w:ascii="Times New Roman" w:hAnsi="Times New Roman" w:cs="Times New Roman"/>
          <w:sz w:val="24"/>
          <w:szCs w:val="24"/>
        </w:rPr>
        <w:t xml:space="preserve"> at both age 7 and 14 years of age experienced the lowest risk of depressive symptoms</w:t>
      </w:r>
      <w:r>
        <w:rPr>
          <w:rFonts w:ascii="Times New Roman" w:hAnsi="Times New Roman" w:cs="Times New Roman"/>
          <w:sz w:val="24"/>
          <w:szCs w:val="24"/>
        </w:rPr>
        <w:t>.</w:t>
      </w:r>
    </w:p>
    <w:p w14:paraId="64DD0268" w14:textId="77777777" w:rsidR="005B3B64" w:rsidRDefault="005B3B64" w:rsidP="00D10C4C">
      <w:pPr>
        <w:spacing w:line="480" w:lineRule="auto"/>
        <w:jc w:val="both"/>
        <w:rPr>
          <w:rFonts w:ascii="Times New Roman" w:hAnsi="Times New Roman" w:cs="Times New Roman"/>
          <w:sz w:val="24"/>
          <w:szCs w:val="24"/>
        </w:rPr>
      </w:pPr>
    </w:p>
    <w:p w14:paraId="0DB23011" w14:textId="77777777" w:rsidR="005B3B64" w:rsidRDefault="005B3B64" w:rsidP="00D10C4C">
      <w:pPr>
        <w:spacing w:line="480" w:lineRule="auto"/>
        <w:jc w:val="both"/>
        <w:rPr>
          <w:rFonts w:ascii="Times New Roman" w:hAnsi="Times New Roman" w:cs="Times New Roman"/>
          <w:sz w:val="24"/>
          <w:szCs w:val="24"/>
        </w:rPr>
      </w:pPr>
    </w:p>
    <w:p w14:paraId="0F104914" w14:textId="77777777" w:rsidR="0066794A" w:rsidRDefault="0066794A" w:rsidP="00D10C4C">
      <w:pPr>
        <w:spacing w:line="480" w:lineRule="auto"/>
        <w:jc w:val="both"/>
        <w:rPr>
          <w:rFonts w:ascii="Times New Roman" w:hAnsi="Times New Roman" w:cs="Times New Roman"/>
          <w:sz w:val="24"/>
          <w:szCs w:val="24"/>
        </w:rPr>
      </w:pPr>
    </w:p>
    <w:p w14:paraId="7ED03963" w14:textId="77777777" w:rsidR="0066794A" w:rsidRDefault="0066794A" w:rsidP="00D10C4C">
      <w:pPr>
        <w:spacing w:line="480" w:lineRule="auto"/>
        <w:jc w:val="both"/>
        <w:rPr>
          <w:rFonts w:ascii="Times New Roman" w:hAnsi="Times New Roman" w:cs="Times New Roman"/>
          <w:sz w:val="24"/>
          <w:szCs w:val="24"/>
        </w:rPr>
      </w:pPr>
    </w:p>
    <w:p w14:paraId="153682DA" w14:textId="77777777" w:rsidR="0066794A" w:rsidRDefault="0066794A" w:rsidP="00D10C4C">
      <w:pPr>
        <w:spacing w:line="480" w:lineRule="auto"/>
        <w:jc w:val="both"/>
        <w:rPr>
          <w:rFonts w:ascii="Times New Roman" w:hAnsi="Times New Roman" w:cs="Times New Roman"/>
          <w:sz w:val="24"/>
          <w:szCs w:val="24"/>
        </w:rPr>
      </w:pPr>
    </w:p>
    <w:p w14:paraId="6746B0A5" w14:textId="77777777" w:rsidR="0066794A" w:rsidRDefault="0066794A" w:rsidP="00D10C4C">
      <w:pPr>
        <w:spacing w:line="480" w:lineRule="auto"/>
        <w:jc w:val="both"/>
        <w:rPr>
          <w:rFonts w:ascii="Times New Roman" w:hAnsi="Times New Roman" w:cs="Times New Roman"/>
          <w:sz w:val="24"/>
          <w:szCs w:val="24"/>
        </w:rPr>
      </w:pPr>
    </w:p>
    <w:p w14:paraId="28DC3525" w14:textId="77777777" w:rsidR="005B3B64" w:rsidRPr="00633840" w:rsidRDefault="005B3B64" w:rsidP="00D10C4C">
      <w:pPr>
        <w:spacing w:line="480" w:lineRule="auto"/>
        <w:jc w:val="both"/>
        <w:rPr>
          <w:rFonts w:ascii="Times New Roman" w:hAnsi="Times New Roman" w:cs="Times New Roman"/>
          <w:sz w:val="24"/>
          <w:szCs w:val="24"/>
        </w:rPr>
      </w:pPr>
    </w:p>
    <w:p w14:paraId="52FE93B8" w14:textId="1823A3EC" w:rsidR="006F3C60" w:rsidRPr="006F3C60" w:rsidRDefault="00D10C4C" w:rsidP="00D10C4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32B321FC" w14:textId="446B1DDF" w:rsidR="00113C5D" w:rsidRDefault="00872146" w:rsidP="00DE708E">
      <w:pPr>
        <w:spacing w:line="480" w:lineRule="auto"/>
        <w:jc w:val="both"/>
        <w:rPr>
          <w:rFonts w:ascii="Times New Roman" w:hAnsi="Times New Roman" w:cs="Times New Roman"/>
          <w:sz w:val="24"/>
          <w:szCs w:val="24"/>
        </w:rPr>
      </w:pPr>
      <w:r w:rsidRPr="00872146">
        <w:rPr>
          <w:rFonts w:ascii="Times New Roman" w:hAnsi="Times New Roman" w:cs="Times New Roman"/>
          <w:sz w:val="24"/>
          <w:szCs w:val="24"/>
        </w:rPr>
        <w:t>Mental disorders</w:t>
      </w:r>
      <w:r w:rsidR="006F52CC">
        <w:rPr>
          <w:rFonts w:ascii="Times New Roman" w:hAnsi="Times New Roman" w:cs="Times New Roman"/>
          <w:sz w:val="24"/>
          <w:szCs w:val="24"/>
        </w:rPr>
        <w:t xml:space="preserve">, including depression, </w:t>
      </w:r>
      <w:r w:rsidRPr="00872146">
        <w:rPr>
          <w:rFonts w:ascii="Times New Roman" w:hAnsi="Times New Roman" w:cs="Times New Roman"/>
          <w:sz w:val="24"/>
          <w:szCs w:val="24"/>
        </w:rPr>
        <w:t>account for a large proportion of the burden</w:t>
      </w:r>
      <w:r>
        <w:rPr>
          <w:rFonts w:ascii="Times New Roman" w:hAnsi="Times New Roman" w:cs="Times New Roman"/>
          <w:sz w:val="24"/>
          <w:szCs w:val="24"/>
        </w:rPr>
        <w:t xml:space="preserve"> of</w:t>
      </w:r>
      <w:r w:rsidRPr="00872146">
        <w:rPr>
          <w:rFonts w:ascii="Times New Roman" w:hAnsi="Times New Roman" w:cs="Times New Roman"/>
          <w:sz w:val="24"/>
          <w:szCs w:val="24"/>
        </w:rPr>
        <w:t xml:space="preserve"> disease in young people </w:t>
      </w:r>
      <w:r>
        <w:rPr>
          <w:rFonts w:ascii="Times New Roman" w:hAnsi="Times New Roman" w:cs="Times New Roman"/>
          <w:sz w:val="24"/>
          <w:szCs w:val="24"/>
        </w:rPr>
        <w:t>worldwide.</w:t>
      </w:r>
      <w:r w:rsidR="003A70DE">
        <w:rPr>
          <w:rFonts w:ascii="Times New Roman" w:hAnsi="Times New Roman" w:cs="Times New Roman"/>
          <w:sz w:val="24"/>
          <w:szCs w:val="24"/>
          <w:vertAlign w:val="superscript"/>
        </w:rPr>
        <w:t xml:space="preserve">1,2 </w:t>
      </w:r>
      <w:r w:rsidR="005D43D4">
        <w:rPr>
          <w:rFonts w:ascii="Times New Roman" w:hAnsi="Times New Roman" w:cs="Times New Roman"/>
          <w:sz w:val="24"/>
          <w:szCs w:val="24"/>
        </w:rPr>
        <w:t xml:space="preserve">As well as being an important public health concern in </w:t>
      </w:r>
      <w:r w:rsidR="00911C7C">
        <w:rPr>
          <w:rFonts w:ascii="Times New Roman" w:hAnsi="Times New Roman" w:cs="Times New Roman"/>
          <w:sz w:val="24"/>
          <w:szCs w:val="24"/>
        </w:rPr>
        <w:t>their</w:t>
      </w:r>
      <w:r w:rsidR="005D43D4">
        <w:rPr>
          <w:rFonts w:ascii="Times New Roman" w:hAnsi="Times New Roman" w:cs="Times New Roman"/>
          <w:sz w:val="24"/>
          <w:szCs w:val="24"/>
        </w:rPr>
        <w:t xml:space="preserve"> own right, </w:t>
      </w:r>
      <w:r w:rsidR="005D43D4" w:rsidRPr="005D43D4">
        <w:rPr>
          <w:rFonts w:ascii="Times New Roman" w:hAnsi="Times New Roman" w:cs="Times New Roman"/>
          <w:sz w:val="24"/>
          <w:szCs w:val="24"/>
        </w:rPr>
        <w:t xml:space="preserve">mental </w:t>
      </w:r>
      <w:r w:rsidR="000A67E6">
        <w:rPr>
          <w:rFonts w:ascii="Times New Roman" w:hAnsi="Times New Roman" w:cs="Times New Roman"/>
          <w:sz w:val="24"/>
          <w:szCs w:val="24"/>
        </w:rPr>
        <w:t>illness</w:t>
      </w:r>
      <w:r w:rsidR="005D43D4" w:rsidRPr="005D43D4">
        <w:rPr>
          <w:rFonts w:ascii="Times New Roman" w:hAnsi="Times New Roman" w:cs="Times New Roman"/>
          <w:sz w:val="24"/>
          <w:szCs w:val="24"/>
        </w:rPr>
        <w:t xml:space="preserve"> in young people</w:t>
      </w:r>
      <w:r w:rsidR="000A3E93">
        <w:rPr>
          <w:rFonts w:ascii="Times New Roman" w:hAnsi="Times New Roman" w:cs="Times New Roman"/>
          <w:sz w:val="24"/>
          <w:szCs w:val="24"/>
        </w:rPr>
        <w:t xml:space="preserve"> impact</w:t>
      </w:r>
      <w:r w:rsidR="000A67E6">
        <w:rPr>
          <w:rFonts w:ascii="Times New Roman" w:hAnsi="Times New Roman" w:cs="Times New Roman"/>
          <w:sz w:val="24"/>
          <w:szCs w:val="24"/>
        </w:rPr>
        <w:t>s</w:t>
      </w:r>
      <w:r w:rsidR="000A3E93">
        <w:rPr>
          <w:rFonts w:ascii="Times New Roman" w:hAnsi="Times New Roman" w:cs="Times New Roman"/>
          <w:sz w:val="24"/>
          <w:szCs w:val="24"/>
        </w:rPr>
        <w:t xml:space="preserve"> </w:t>
      </w:r>
      <w:r w:rsidR="00911C7C">
        <w:rPr>
          <w:rFonts w:ascii="Times New Roman" w:hAnsi="Times New Roman" w:cs="Times New Roman"/>
          <w:sz w:val="24"/>
          <w:szCs w:val="24"/>
        </w:rPr>
        <w:t>upon</w:t>
      </w:r>
      <w:r w:rsidR="005D43D4" w:rsidRPr="005D43D4">
        <w:rPr>
          <w:rFonts w:ascii="Times New Roman" w:hAnsi="Times New Roman" w:cs="Times New Roman"/>
          <w:sz w:val="24"/>
          <w:szCs w:val="24"/>
        </w:rPr>
        <w:t xml:space="preserve"> </w:t>
      </w:r>
      <w:r w:rsidR="000A67E6">
        <w:rPr>
          <w:rFonts w:ascii="Times New Roman" w:hAnsi="Times New Roman" w:cs="Times New Roman"/>
          <w:sz w:val="24"/>
          <w:szCs w:val="24"/>
        </w:rPr>
        <w:t xml:space="preserve">a range of later outcomes including </w:t>
      </w:r>
      <w:r w:rsidR="005D43D4" w:rsidRPr="005D43D4">
        <w:rPr>
          <w:rFonts w:ascii="Times New Roman" w:hAnsi="Times New Roman" w:cs="Times New Roman"/>
          <w:sz w:val="24"/>
          <w:szCs w:val="24"/>
        </w:rPr>
        <w:t xml:space="preserve">educational achievements, </w:t>
      </w:r>
      <w:r w:rsidR="00911C7C">
        <w:rPr>
          <w:rFonts w:ascii="Times New Roman" w:hAnsi="Times New Roman" w:cs="Times New Roman"/>
          <w:sz w:val="24"/>
          <w:szCs w:val="24"/>
        </w:rPr>
        <w:t>illicit drug use</w:t>
      </w:r>
      <w:r w:rsidR="005D43D4" w:rsidRPr="005D43D4">
        <w:rPr>
          <w:rFonts w:ascii="Times New Roman" w:hAnsi="Times New Roman" w:cs="Times New Roman"/>
          <w:sz w:val="24"/>
          <w:szCs w:val="24"/>
        </w:rPr>
        <w:t xml:space="preserve">, </w:t>
      </w:r>
      <w:r w:rsidR="00911C7C">
        <w:rPr>
          <w:rFonts w:ascii="Times New Roman" w:hAnsi="Times New Roman" w:cs="Times New Roman"/>
          <w:sz w:val="24"/>
          <w:szCs w:val="24"/>
        </w:rPr>
        <w:t xml:space="preserve">self-harm, </w:t>
      </w:r>
      <w:r w:rsidR="005D43D4" w:rsidRPr="005D43D4">
        <w:rPr>
          <w:rFonts w:ascii="Times New Roman" w:hAnsi="Times New Roman" w:cs="Times New Roman"/>
          <w:sz w:val="24"/>
          <w:szCs w:val="24"/>
        </w:rPr>
        <w:t>sexual health</w:t>
      </w:r>
      <w:r w:rsidR="00911C7C">
        <w:rPr>
          <w:rFonts w:ascii="Times New Roman" w:hAnsi="Times New Roman" w:cs="Times New Roman"/>
          <w:sz w:val="24"/>
          <w:szCs w:val="24"/>
        </w:rPr>
        <w:t>, life expectancy and chronic somatic disease.</w:t>
      </w:r>
      <w:r w:rsidR="003A70DE">
        <w:rPr>
          <w:rFonts w:ascii="Times New Roman" w:hAnsi="Times New Roman" w:cs="Times New Roman"/>
          <w:sz w:val="24"/>
          <w:szCs w:val="24"/>
          <w:vertAlign w:val="superscript"/>
        </w:rPr>
        <w:t>1,3</w:t>
      </w:r>
      <w:r w:rsidR="00751FCA">
        <w:rPr>
          <w:rFonts w:ascii="Times New Roman" w:hAnsi="Times New Roman" w:cs="Times New Roman"/>
          <w:sz w:val="24"/>
          <w:szCs w:val="24"/>
          <w:vertAlign w:val="superscript"/>
        </w:rPr>
        <w:t>-5</w:t>
      </w:r>
      <w:r w:rsidR="00911C7C">
        <w:rPr>
          <w:rFonts w:ascii="Times New Roman" w:hAnsi="Times New Roman" w:cs="Times New Roman"/>
          <w:sz w:val="24"/>
          <w:szCs w:val="24"/>
        </w:rPr>
        <w:t xml:space="preserve"> </w:t>
      </w:r>
      <w:r w:rsidR="00FC537E">
        <w:rPr>
          <w:rFonts w:ascii="Times New Roman" w:hAnsi="Times New Roman" w:cs="Times New Roman"/>
          <w:sz w:val="24"/>
          <w:szCs w:val="24"/>
        </w:rPr>
        <w:t>I</w:t>
      </w:r>
      <w:r w:rsidR="00FC537E" w:rsidRPr="00FC537E">
        <w:rPr>
          <w:rFonts w:ascii="Times New Roman" w:hAnsi="Times New Roman" w:cs="Times New Roman"/>
          <w:sz w:val="24"/>
          <w:szCs w:val="24"/>
        </w:rPr>
        <w:t>n many individuals</w:t>
      </w:r>
      <w:r w:rsidR="00C77AF7">
        <w:rPr>
          <w:rFonts w:ascii="Times New Roman" w:hAnsi="Times New Roman" w:cs="Times New Roman"/>
          <w:sz w:val="24"/>
          <w:szCs w:val="24"/>
        </w:rPr>
        <w:t>,</w:t>
      </w:r>
      <w:r w:rsidR="00FC537E" w:rsidRPr="00FC537E">
        <w:rPr>
          <w:rFonts w:ascii="Times New Roman" w:hAnsi="Times New Roman" w:cs="Times New Roman"/>
          <w:sz w:val="24"/>
          <w:szCs w:val="24"/>
        </w:rPr>
        <w:t xml:space="preserve"> first onset </w:t>
      </w:r>
      <w:r w:rsidR="00C77AF7">
        <w:rPr>
          <w:rFonts w:ascii="Times New Roman" w:hAnsi="Times New Roman" w:cs="Times New Roman"/>
          <w:sz w:val="24"/>
          <w:szCs w:val="24"/>
        </w:rPr>
        <w:t xml:space="preserve">of depression occurs </w:t>
      </w:r>
      <w:r w:rsidR="00FC537E" w:rsidRPr="00FC537E">
        <w:rPr>
          <w:rFonts w:ascii="Times New Roman" w:hAnsi="Times New Roman" w:cs="Times New Roman"/>
          <w:sz w:val="24"/>
          <w:szCs w:val="24"/>
        </w:rPr>
        <w:t>in adolescence</w:t>
      </w:r>
      <w:r w:rsidR="00FC537E">
        <w:rPr>
          <w:rFonts w:ascii="Times New Roman" w:hAnsi="Times New Roman" w:cs="Times New Roman"/>
          <w:sz w:val="24"/>
          <w:szCs w:val="24"/>
        </w:rPr>
        <w:t>,</w:t>
      </w:r>
      <w:r w:rsidR="00FC537E">
        <w:rPr>
          <w:rFonts w:ascii="Times New Roman" w:hAnsi="Times New Roman" w:cs="Times New Roman"/>
          <w:sz w:val="24"/>
          <w:szCs w:val="24"/>
          <w:vertAlign w:val="superscript"/>
        </w:rPr>
        <w:t>6</w:t>
      </w:r>
      <w:r w:rsidR="00FC537E" w:rsidRPr="00FC537E">
        <w:rPr>
          <w:rFonts w:ascii="Times New Roman" w:hAnsi="Times New Roman" w:cs="Times New Roman"/>
          <w:sz w:val="24"/>
          <w:szCs w:val="24"/>
        </w:rPr>
        <w:t xml:space="preserve"> </w:t>
      </w:r>
      <w:r w:rsidR="00FC537E">
        <w:rPr>
          <w:rFonts w:ascii="Times New Roman" w:hAnsi="Times New Roman" w:cs="Times New Roman"/>
          <w:sz w:val="24"/>
          <w:szCs w:val="24"/>
        </w:rPr>
        <w:t>and even</w:t>
      </w:r>
      <w:r w:rsidR="000A67E6">
        <w:rPr>
          <w:rFonts w:ascii="Times New Roman" w:hAnsi="Times New Roman" w:cs="Times New Roman"/>
          <w:sz w:val="24"/>
          <w:szCs w:val="24"/>
        </w:rPr>
        <w:t xml:space="preserve"> sub-clinical symptoms </w:t>
      </w:r>
      <w:r w:rsidR="00C77AF7">
        <w:rPr>
          <w:rFonts w:ascii="Times New Roman" w:hAnsi="Times New Roman" w:cs="Times New Roman"/>
          <w:sz w:val="24"/>
          <w:szCs w:val="24"/>
        </w:rPr>
        <w:t>during this period</w:t>
      </w:r>
      <w:r w:rsidR="000A67E6">
        <w:rPr>
          <w:rFonts w:ascii="Times New Roman" w:hAnsi="Times New Roman" w:cs="Times New Roman"/>
          <w:sz w:val="24"/>
          <w:szCs w:val="24"/>
        </w:rPr>
        <w:t xml:space="preserve"> are associated with increased risk of adulthood diso</w:t>
      </w:r>
      <w:r w:rsidR="00860D8B">
        <w:rPr>
          <w:rFonts w:ascii="Times New Roman" w:hAnsi="Times New Roman" w:cs="Times New Roman"/>
          <w:sz w:val="24"/>
          <w:szCs w:val="24"/>
        </w:rPr>
        <w:t>rder,</w:t>
      </w:r>
      <w:r w:rsidR="00FC537E">
        <w:rPr>
          <w:rFonts w:ascii="Times New Roman" w:hAnsi="Times New Roman" w:cs="Times New Roman"/>
          <w:sz w:val="24"/>
          <w:szCs w:val="24"/>
          <w:vertAlign w:val="superscript"/>
        </w:rPr>
        <w:t>7</w:t>
      </w:r>
      <w:r w:rsidR="000A67E6">
        <w:rPr>
          <w:rFonts w:ascii="Times New Roman" w:hAnsi="Times New Roman" w:cs="Times New Roman"/>
          <w:sz w:val="24"/>
          <w:szCs w:val="24"/>
        </w:rPr>
        <w:t xml:space="preserve"> </w:t>
      </w:r>
      <w:r w:rsidR="00691100">
        <w:rPr>
          <w:rFonts w:ascii="Times New Roman" w:hAnsi="Times New Roman" w:cs="Times New Roman"/>
          <w:sz w:val="24"/>
          <w:szCs w:val="24"/>
        </w:rPr>
        <w:t>magnifying</w:t>
      </w:r>
      <w:r w:rsidR="00C77AF7">
        <w:rPr>
          <w:rFonts w:ascii="Times New Roman" w:hAnsi="Times New Roman" w:cs="Times New Roman"/>
          <w:sz w:val="24"/>
          <w:szCs w:val="24"/>
        </w:rPr>
        <w:t xml:space="preserve"> </w:t>
      </w:r>
      <w:r w:rsidR="00113C5D">
        <w:rPr>
          <w:rFonts w:ascii="Times New Roman" w:hAnsi="Times New Roman" w:cs="Times New Roman"/>
          <w:sz w:val="24"/>
          <w:szCs w:val="24"/>
        </w:rPr>
        <w:t xml:space="preserve">the need to understand and </w:t>
      </w:r>
      <w:r w:rsidR="00EC0C9F">
        <w:rPr>
          <w:rFonts w:ascii="Times New Roman" w:hAnsi="Times New Roman" w:cs="Times New Roman"/>
          <w:sz w:val="24"/>
          <w:szCs w:val="24"/>
        </w:rPr>
        <w:t xml:space="preserve">prevent experience of </w:t>
      </w:r>
      <w:r w:rsidR="00C77AF7">
        <w:rPr>
          <w:rFonts w:ascii="Times New Roman" w:hAnsi="Times New Roman" w:cs="Times New Roman"/>
          <w:sz w:val="24"/>
          <w:szCs w:val="24"/>
        </w:rPr>
        <w:t xml:space="preserve">moderate levels of </w:t>
      </w:r>
      <w:r w:rsidR="00EC0C9F">
        <w:rPr>
          <w:rFonts w:ascii="Times New Roman" w:hAnsi="Times New Roman" w:cs="Times New Roman"/>
          <w:sz w:val="24"/>
          <w:szCs w:val="24"/>
        </w:rPr>
        <w:t>distress</w:t>
      </w:r>
      <w:r w:rsidR="000A67E6">
        <w:rPr>
          <w:rFonts w:ascii="Times New Roman" w:hAnsi="Times New Roman" w:cs="Times New Roman"/>
          <w:sz w:val="24"/>
          <w:szCs w:val="24"/>
        </w:rPr>
        <w:t xml:space="preserve">. </w:t>
      </w:r>
      <w:r w:rsidR="003327D4" w:rsidRPr="003327D4">
        <w:rPr>
          <w:rFonts w:ascii="Times New Roman" w:hAnsi="Times New Roman" w:cs="Times New Roman"/>
          <w:sz w:val="24"/>
          <w:szCs w:val="24"/>
        </w:rPr>
        <w:t>While evidence-based treatment</w:t>
      </w:r>
      <w:r w:rsidR="006F52CC">
        <w:rPr>
          <w:rFonts w:ascii="Times New Roman" w:hAnsi="Times New Roman" w:cs="Times New Roman"/>
          <w:sz w:val="24"/>
          <w:szCs w:val="24"/>
        </w:rPr>
        <w:t xml:space="preserve">s </w:t>
      </w:r>
      <w:r w:rsidR="00113C5D">
        <w:rPr>
          <w:rFonts w:ascii="Times New Roman" w:hAnsi="Times New Roman" w:cs="Times New Roman"/>
          <w:sz w:val="24"/>
          <w:szCs w:val="24"/>
        </w:rPr>
        <w:t>exist</w:t>
      </w:r>
      <w:r w:rsidR="003327D4" w:rsidRPr="003327D4">
        <w:rPr>
          <w:rFonts w:ascii="Times New Roman" w:hAnsi="Times New Roman" w:cs="Times New Roman"/>
          <w:sz w:val="24"/>
          <w:szCs w:val="24"/>
        </w:rPr>
        <w:t>,</w:t>
      </w:r>
      <w:r w:rsidR="00113C5D">
        <w:rPr>
          <w:rFonts w:ascii="Times New Roman" w:hAnsi="Times New Roman" w:cs="Times New Roman"/>
          <w:sz w:val="24"/>
          <w:szCs w:val="24"/>
          <w:vertAlign w:val="superscript"/>
        </w:rPr>
        <w:t>2</w:t>
      </w:r>
      <w:r w:rsidR="003327D4" w:rsidRPr="003327D4">
        <w:rPr>
          <w:rFonts w:ascii="Times New Roman" w:hAnsi="Times New Roman" w:cs="Times New Roman"/>
          <w:sz w:val="24"/>
          <w:szCs w:val="24"/>
        </w:rPr>
        <w:t xml:space="preserve"> these are not universally effective, so raising the need to identify modifiable, policy-relevant risk factors</w:t>
      </w:r>
      <w:r w:rsidR="003327D4">
        <w:rPr>
          <w:rFonts w:ascii="Times New Roman" w:hAnsi="Times New Roman" w:cs="Times New Roman"/>
          <w:sz w:val="24"/>
          <w:szCs w:val="24"/>
        </w:rPr>
        <w:t>.</w:t>
      </w:r>
      <w:r w:rsidR="003327D4" w:rsidRPr="003327D4">
        <w:rPr>
          <w:rFonts w:ascii="Times New Roman" w:hAnsi="Times New Roman" w:cs="Times New Roman"/>
          <w:sz w:val="24"/>
          <w:szCs w:val="24"/>
        </w:rPr>
        <w:t xml:space="preserve"> </w:t>
      </w:r>
      <w:bookmarkStart w:id="1" w:name="_Hlk26538353"/>
      <w:r w:rsidR="00F077BC">
        <w:rPr>
          <w:rFonts w:ascii="Times New Roman" w:hAnsi="Times New Roman" w:cs="Times New Roman"/>
          <w:sz w:val="24"/>
          <w:szCs w:val="24"/>
        </w:rPr>
        <w:t>B</w:t>
      </w:r>
      <w:r w:rsidR="00F077BC" w:rsidRPr="00F077BC">
        <w:rPr>
          <w:rFonts w:ascii="Times New Roman" w:hAnsi="Times New Roman" w:cs="Times New Roman"/>
          <w:sz w:val="24"/>
          <w:szCs w:val="24"/>
        </w:rPr>
        <w:t>ehavioural strategies</w:t>
      </w:r>
      <w:r w:rsidR="00F077BC">
        <w:rPr>
          <w:rFonts w:ascii="Times New Roman" w:hAnsi="Times New Roman" w:cs="Times New Roman"/>
          <w:sz w:val="24"/>
          <w:szCs w:val="24"/>
        </w:rPr>
        <w:t xml:space="preserve"> such as physical activity</w:t>
      </w:r>
      <w:r w:rsidR="006708A8">
        <w:rPr>
          <w:rFonts w:ascii="Times New Roman" w:hAnsi="Times New Roman" w:cs="Times New Roman"/>
          <w:sz w:val="24"/>
          <w:szCs w:val="24"/>
        </w:rPr>
        <w:t xml:space="preserve"> (PA)</w:t>
      </w:r>
      <w:r w:rsidR="00F077BC">
        <w:rPr>
          <w:rFonts w:ascii="Times New Roman" w:hAnsi="Times New Roman" w:cs="Times New Roman"/>
          <w:sz w:val="24"/>
          <w:szCs w:val="24"/>
        </w:rPr>
        <w:t xml:space="preserve"> </w:t>
      </w:r>
      <w:r w:rsidR="00F077BC">
        <w:rPr>
          <w:rFonts w:ascii="Times New Roman" w:hAnsi="Times New Roman" w:cs="Times New Roman"/>
          <w:sz w:val="24"/>
          <w:szCs w:val="24"/>
        </w:rPr>
        <w:t xml:space="preserve">may therefore be a particularly important approach </w:t>
      </w:r>
      <w:r w:rsidR="00F077BC" w:rsidRPr="00F077BC">
        <w:rPr>
          <w:rFonts w:ascii="Times New Roman" w:hAnsi="Times New Roman" w:cs="Times New Roman"/>
          <w:sz w:val="24"/>
          <w:szCs w:val="24"/>
        </w:rPr>
        <w:t>in the prevention of depression</w:t>
      </w:r>
      <w:r w:rsidR="00F077BC">
        <w:rPr>
          <w:rFonts w:ascii="Times New Roman" w:hAnsi="Times New Roman" w:cs="Times New Roman"/>
          <w:sz w:val="24"/>
          <w:szCs w:val="24"/>
        </w:rPr>
        <w:t>.</w:t>
      </w:r>
    </w:p>
    <w:bookmarkEnd w:id="1"/>
    <w:p w14:paraId="3C63DE22" w14:textId="77777777" w:rsidR="00113C5D" w:rsidRDefault="00113C5D" w:rsidP="00DE708E">
      <w:pPr>
        <w:spacing w:line="480" w:lineRule="auto"/>
        <w:jc w:val="both"/>
        <w:rPr>
          <w:rFonts w:ascii="Times New Roman" w:hAnsi="Times New Roman" w:cs="Times New Roman"/>
          <w:sz w:val="24"/>
          <w:szCs w:val="24"/>
        </w:rPr>
      </w:pPr>
    </w:p>
    <w:p w14:paraId="62402833" w14:textId="377F25EA" w:rsidR="00177AAC" w:rsidRDefault="00B37A69" w:rsidP="00DE708E">
      <w:pPr>
        <w:spacing w:line="480" w:lineRule="auto"/>
        <w:jc w:val="both"/>
        <w:rPr>
          <w:rFonts w:ascii="Times New Roman" w:hAnsi="Times New Roman" w:cs="Times New Roman"/>
          <w:sz w:val="24"/>
          <w:szCs w:val="24"/>
        </w:rPr>
      </w:pPr>
      <w:r>
        <w:rPr>
          <w:rFonts w:ascii="Times New Roman" w:hAnsi="Times New Roman" w:cs="Times New Roman"/>
          <w:sz w:val="24"/>
          <w:szCs w:val="24"/>
        </w:rPr>
        <w:t>A series of o</w:t>
      </w:r>
      <w:r w:rsidR="00CF7E28" w:rsidRPr="0082416D">
        <w:rPr>
          <w:rFonts w:ascii="Times New Roman" w:hAnsi="Times New Roman" w:cs="Times New Roman"/>
          <w:sz w:val="24"/>
          <w:szCs w:val="24"/>
        </w:rPr>
        <w:t xml:space="preserve">bservational studies suggest </w:t>
      </w:r>
      <w:r>
        <w:rPr>
          <w:rFonts w:ascii="Times New Roman" w:hAnsi="Times New Roman" w:cs="Times New Roman"/>
          <w:sz w:val="24"/>
          <w:szCs w:val="24"/>
        </w:rPr>
        <w:t xml:space="preserve">that </w:t>
      </w:r>
      <w:r w:rsidR="003327D4">
        <w:rPr>
          <w:rFonts w:ascii="Times New Roman" w:hAnsi="Times New Roman" w:cs="Times New Roman"/>
          <w:sz w:val="24"/>
          <w:szCs w:val="24"/>
        </w:rPr>
        <w:t xml:space="preserve">higher levels of </w:t>
      </w:r>
      <w:r w:rsidR="00F3778F">
        <w:rPr>
          <w:rFonts w:ascii="Times New Roman" w:hAnsi="Times New Roman" w:cs="Times New Roman"/>
          <w:sz w:val="24"/>
          <w:szCs w:val="24"/>
        </w:rPr>
        <w:t>PA</w:t>
      </w:r>
      <w:r w:rsidR="00A944EF" w:rsidRPr="0082416D">
        <w:rPr>
          <w:rFonts w:ascii="Times New Roman" w:hAnsi="Times New Roman" w:cs="Times New Roman"/>
          <w:sz w:val="24"/>
          <w:szCs w:val="24"/>
        </w:rPr>
        <w:t xml:space="preserve"> </w:t>
      </w:r>
      <w:r w:rsidR="003327D4">
        <w:rPr>
          <w:rFonts w:ascii="Times New Roman" w:hAnsi="Times New Roman" w:cs="Times New Roman"/>
          <w:sz w:val="24"/>
          <w:szCs w:val="24"/>
        </w:rPr>
        <w:t>are</w:t>
      </w:r>
      <w:r w:rsidR="003327D4" w:rsidRPr="0082416D">
        <w:rPr>
          <w:rFonts w:ascii="Times New Roman" w:hAnsi="Times New Roman" w:cs="Times New Roman"/>
          <w:sz w:val="24"/>
          <w:szCs w:val="24"/>
        </w:rPr>
        <w:t xml:space="preserve"> </w:t>
      </w:r>
      <w:r w:rsidR="00A944EF" w:rsidRPr="0082416D">
        <w:rPr>
          <w:rFonts w:ascii="Times New Roman" w:hAnsi="Times New Roman" w:cs="Times New Roman"/>
          <w:sz w:val="24"/>
          <w:szCs w:val="24"/>
        </w:rPr>
        <w:t xml:space="preserve">associated with </w:t>
      </w:r>
      <w:r w:rsidR="006C3D5E">
        <w:rPr>
          <w:rFonts w:ascii="Times New Roman" w:hAnsi="Times New Roman" w:cs="Times New Roman"/>
          <w:sz w:val="24"/>
          <w:szCs w:val="24"/>
        </w:rPr>
        <w:t xml:space="preserve">a </w:t>
      </w:r>
      <w:r w:rsidR="007D2384" w:rsidRPr="0082416D">
        <w:rPr>
          <w:rFonts w:ascii="Times New Roman" w:hAnsi="Times New Roman" w:cs="Times New Roman"/>
          <w:sz w:val="24"/>
          <w:szCs w:val="24"/>
        </w:rPr>
        <w:t xml:space="preserve">lower risk of </w:t>
      </w:r>
      <w:r w:rsidR="00A944EF" w:rsidRPr="0082416D">
        <w:rPr>
          <w:rFonts w:ascii="Times New Roman" w:hAnsi="Times New Roman" w:cs="Times New Roman"/>
          <w:sz w:val="24"/>
          <w:szCs w:val="24"/>
        </w:rPr>
        <w:t xml:space="preserve">depressive symptoms in </w:t>
      </w:r>
      <w:r w:rsidR="005703A8">
        <w:rPr>
          <w:rFonts w:ascii="Times New Roman" w:hAnsi="Times New Roman" w:cs="Times New Roman"/>
          <w:sz w:val="24"/>
          <w:szCs w:val="24"/>
        </w:rPr>
        <w:t>younger people</w:t>
      </w:r>
      <w:r>
        <w:rPr>
          <w:rFonts w:ascii="Times New Roman" w:hAnsi="Times New Roman" w:cs="Times New Roman"/>
          <w:sz w:val="24"/>
          <w:szCs w:val="24"/>
        </w:rPr>
        <w:t>.</w:t>
      </w:r>
      <w:r w:rsidR="00EB4B94">
        <w:rPr>
          <w:rFonts w:ascii="Times New Roman" w:hAnsi="Times New Roman" w:cs="Times New Roman"/>
          <w:sz w:val="24"/>
          <w:szCs w:val="24"/>
          <w:vertAlign w:val="superscript"/>
        </w:rPr>
        <w:t>8</w:t>
      </w:r>
      <w:r w:rsidR="007B5D58">
        <w:rPr>
          <w:rFonts w:ascii="Times New Roman" w:hAnsi="Times New Roman" w:cs="Times New Roman"/>
          <w:sz w:val="24"/>
          <w:szCs w:val="24"/>
          <w:vertAlign w:val="superscript"/>
        </w:rPr>
        <w:t>,</w:t>
      </w:r>
      <w:r w:rsidR="00EB4B94">
        <w:rPr>
          <w:rFonts w:ascii="Times New Roman" w:hAnsi="Times New Roman" w:cs="Times New Roman"/>
          <w:sz w:val="24"/>
          <w:szCs w:val="24"/>
          <w:vertAlign w:val="superscript"/>
        </w:rPr>
        <w:t>9</w:t>
      </w:r>
      <w:r w:rsidR="00A944EF" w:rsidRPr="0082416D">
        <w:rPr>
          <w:rFonts w:ascii="Times New Roman" w:hAnsi="Times New Roman" w:cs="Times New Roman"/>
          <w:sz w:val="24"/>
          <w:szCs w:val="24"/>
          <w:vertAlign w:val="superscript"/>
        </w:rPr>
        <w:t xml:space="preserve"> </w:t>
      </w:r>
      <w:r w:rsidR="003327D4">
        <w:rPr>
          <w:rFonts w:ascii="Times New Roman" w:hAnsi="Times New Roman" w:cs="Times New Roman"/>
          <w:sz w:val="24"/>
          <w:szCs w:val="24"/>
        </w:rPr>
        <w:t xml:space="preserve">While </w:t>
      </w:r>
      <w:r w:rsidR="006F52CC">
        <w:rPr>
          <w:rFonts w:ascii="Times New Roman" w:hAnsi="Times New Roman" w:cs="Times New Roman"/>
          <w:sz w:val="24"/>
          <w:szCs w:val="24"/>
        </w:rPr>
        <w:t>informative</w:t>
      </w:r>
      <w:r w:rsidR="003327D4">
        <w:rPr>
          <w:rFonts w:ascii="Times New Roman" w:hAnsi="Times New Roman" w:cs="Times New Roman"/>
          <w:sz w:val="24"/>
          <w:szCs w:val="24"/>
        </w:rPr>
        <w:t xml:space="preserve">, </w:t>
      </w:r>
      <w:r w:rsidR="006F52CC">
        <w:rPr>
          <w:rFonts w:ascii="Times New Roman" w:hAnsi="Times New Roman" w:cs="Times New Roman"/>
          <w:sz w:val="24"/>
          <w:szCs w:val="24"/>
        </w:rPr>
        <w:t xml:space="preserve">these </w:t>
      </w:r>
      <w:r w:rsidR="003327D4">
        <w:rPr>
          <w:rFonts w:ascii="Times New Roman" w:hAnsi="Times New Roman" w:cs="Times New Roman"/>
          <w:sz w:val="24"/>
          <w:szCs w:val="24"/>
        </w:rPr>
        <w:t>studies are subject to several methodological constraints that hamper data interpretation.</w:t>
      </w:r>
      <w:r w:rsidR="00271B0C">
        <w:rPr>
          <w:rFonts w:ascii="Times New Roman" w:hAnsi="Times New Roman" w:cs="Times New Roman"/>
          <w:sz w:val="24"/>
          <w:szCs w:val="24"/>
        </w:rPr>
        <w:t xml:space="preserve"> A major concern is </w:t>
      </w:r>
      <w:r w:rsidR="00271B0C" w:rsidRPr="00271B0C">
        <w:rPr>
          <w:rFonts w:ascii="Times New Roman" w:hAnsi="Times New Roman" w:cs="Times New Roman"/>
          <w:sz w:val="24"/>
          <w:szCs w:val="24"/>
        </w:rPr>
        <w:t>the preponderance of cross-sectional studies</w:t>
      </w:r>
      <w:r w:rsidR="006F52CC">
        <w:rPr>
          <w:rFonts w:ascii="Times New Roman" w:hAnsi="Times New Roman" w:cs="Times New Roman"/>
          <w:sz w:val="24"/>
          <w:szCs w:val="24"/>
        </w:rPr>
        <w:t>,</w:t>
      </w:r>
      <w:r w:rsidR="00EB4B94">
        <w:rPr>
          <w:rFonts w:ascii="Times New Roman" w:hAnsi="Times New Roman" w:cs="Times New Roman"/>
          <w:sz w:val="24"/>
          <w:szCs w:val="24"/>
          <w:vertAlign w:val="superscript"/>
        </w:rPr>
        <w:t>8</w:t>
      </w:r>
      <w:r w:rsidR="00271B0C" w:rsidRPr="00271B0C">
        <w:rPr>
          <w:rFonts w:ascii="Times New Roman" w:hAnsi="Times New Roman" w:cs="Times New Roman"/>
          <w:sz w:val="24"/>
          <w:szCs w:val="24"/>
        </w:rPr>
        <w:t xml:space="preserve"> </w:t>
      </w:r>
      <w:r w:rsidR="006F52CC">
        <w:rPr>
          <w:rFonts w:ascii="Times New Roman" w:hAnsi="Times New Roman" w:cs="Times New Roman"/>
          <w:sz w:val="24"/>
          <w:szCs w:val="24"/>
        </w:rPr>
        <w:t>a methodological design that is</w:t>
      </w:r>
      <w:r w:rsidR="00271B0C">
        <w:rPr>
          <w:rFonts w:ascii="Times New Roman" w:hAnsi="Times New Roman" w:cs="Times New Roman"/>
          <w:sz w:val="24"/>
          <w:szCs w:val="24"/>
        </w:rPr>
        <w:t xml:space="preserve"> subject to reverse causation</w:t>
      </w:r>
      <w:r w:rsidR="006F52CC">
        <w:rPr>
          <w:rFonts w:ascii="Times New Roman" w:hAnsi="Times New Roman" w:cs="Times New Roman"/>
          <w:sz w:val="24"/>
          <w:szCs w:val="24"/>
        </w:rPr>
        <w:t xml:space="preserve"> whereby physical inactivity may be linked to poor psychological health but the converse may also be the case.</w:t>
      </w:r>
      <w:r w:rsidR="00271B0C">
        <w:rPr>
          <w:rFonts w:ascii="Times New Roman" w:hAnsi="Times New Roman" w:cs="Times New Roman"/>
          <w:sz w:val="24"/>
          <w:szCs w:val="24"/>
        </w:rPr>
        <w:t xml:space="preserve"> A second issue </w:t>
      </w:r>
      <w:r w:rsidR="00C77AF7">
        <w:rPr>
          <w:rFonts w:ascii="Times New Roman" w:hAnsi="Times New Roman" w:cs="Times New Roman"/>
          <w:sz w:val="24"/>
          <w:szCs w:val="24"/>
        </w:rPr>
        <w:t xml:space="preserve">concerns </w:t>
      </w:r>
      <w:r w:rsidR="00271B0C">
        <w:rPr>
          <w:rFonts w:ascii="Times New Roman" w:hAnsi="Times New Roman" w:cs="Times New Roman"/>
          <w:sz w:val="24"/>
          <w:szCs w:val="24"/>
        </w:rPr>
        <w:t>the time</w:t>
      </w:r>
      <w:r w:rsidR="006F52CC">
        <w:rPr>
          <w:rFonts w:ascii="Times New Roman" w:hAnsi="Times New Roman" w:cs="Times New Roman"/>
          <w:sz w:val="24"/>
          <w:szCs w:val="24"/>
        </w:rPr>
        <w:t>-</w:t>
      </w:r>
      <w:r w:rsidR="00271B0C">
        <w:rPr>
          <w:rFonts w:ascii="Times New Roman" w:hAnsi="Times New Roman" w:cs="Times New Roman"/>
          <w:sz w:val="24"/>
          <w:szCs w:val="24"/>
        </w:rPr>
        <w:t xml:space="preserve">varying nature of PA, particularly during </w:t>
      </w:r>
      <w:r w:rsidR="00271B0C" w:rsidRPr="00271B0C">
        <w:rPr>
          <w:rFonts w:ascii="Times New Roman" w:hAnsi="Times New Roman" w:cs="Times New Roman"/>
          <w:sz w:val="24"/>
          <w:szCs w:val="24"/>
        </w:rPr>
        <w:t>the transitio</w:t>
      </w:r>
      <w:r w:rsidR="00271B0C">
        <w:rPr>
          <w:rFonts w:ascii="Times New Roman" w:hAnsi="Times New Roman" w:cs="Times New Roman"/>
          <w:sz w:val="24"/>
          <w:szCs w:val="24"/>
        </w:rPr>
        <w:t>n from childhood to adolescence,</w:t>
      </w:r>
      <w:r w:rsidR="00EB4B94">
        <w:rPr>
          <w:rFonts w:ascii="Times New Roman" w:hAnsi="Times New Roman" w:cs="Times New Roman"/>
          <w:sz w:val="24"/>
          <w:szCs w:val="24"/>
          <w:vertAlign w:val="superscript"/>
        </w:rPr>
        <w:t>10</w:t>
      </w:r>
      <w:r w:rsidR="00271B0C">
        <w:rPr>
          <w:rFonts w:ascii="Times New Roman" w:hAnsi="Times New Roman" w:cs="Times New Roman"/>
          <w:sz w:val="24"/>
          <w:szCs w:val="24"/>
          <w:vertAlign w:val="superscript"/>
        </w:rPr>
        <w:t xml:space="preserve"> </w:t>
      </w:r>
      <w:r w:rsidR="00271B0C">
        <w:rPr>
          <w:rFonts w:ascii="Times New Roman" w:hAnsi="Times New Roman" w:cs="Times New Roman"/>
          <w:sz w:val="24"/>
          <w:szCs w:val="24"/>
        </w:rPr>
        <w:t>th</w:t>
      </w:r>
      <w:r w:rsidR="006F52CC">
        <w:rPr>
          <w:rFonts w:ascii="Times New Roman" w:hAnsi="Times New Roman" w:cs="Times New Roman"/>
          <w:sz w:val="24"/>
          <w:szCs w:val="24"/>
        </w:rPr>
        <w:t>at</w:t>
      </w:r>
      <w:r w:rsidR="00271B0C">
        <w:rPr>
          <w:rFonts w:ascii="Times New Roman" w:hAnsi="Times New Roman" w:cs="Times New Roman"/>
          <w:sz w:val="24"/>
          <w:szCs w:val="24"/>
        </w:rPr>
        <w:t xml:space="preserve"> a single assessment of PA will fail to capture. Third, </w:t>
      </w:r>
      <w:r>
        <w:rPr>
          <w:rFonts w:ascii="Times New Roman" w:hAnsi="Times New Roman" w:cs="Times New Roman"/>
          <w:sz w:val="24"/>
          <w:szCs w:val="24"/>
        </w:rPr>
        <w:t>t</w:t>
      </w:r>
      <w:r w:rsidR="006C3D5E">
        <w:rPr>
          <w:rFonts w:ascii="Times New Roman" w:hAnsi="Times New Roman" w:cs="Times New Roman"/>
          <w:sz w:val="24"/>
          <w:szCs w:val="24"/>
        </w:rPr>
        <w:t xml:space="preserve">he </w:t>
      </w:r>
      <w:r>
        <w:rPr>
          <w:rFonts w:ascii="Times New Roman" w:hAnsi="Times New Roman" w:cs="Times New Roman"/>
          <w:sz w:val="24"/>
          <w:szCs w:val="24"/>
        </w:rPr>
        <w:t xml:space="preserve">near-exclusive </w:t>
      </w:r>
      <w:r w:rsidR="006C3D5E">
        <w:rPr>
          <w:rFonts w:ascii="Times New Roman" w:hAnsi="Times New Roman" w:cs="Times New Roman"/>
          <w:sz w:val="24"/>
          <w:szCs w:val="24"/>
        </w:rPr>
        <w:t xml:space="preserve">use of self-reported </w:t>
      </w:r>
      <w:r w:rsidR="00AA5B1F">
        <w:rPr>
          <w:rFonts w:ascii="Times New Roman" w:hAnsi="Times New Roman" w:cs="Times New Roman"/>
          <w:sz w:val="24"/>
          <w:szCs w:val="24"/>
        </w:rPr>
        <w:t xml:space="preserve">PA </w:t>
      </w:r>
      <w:r w:rsidR="006C3D5E">
        <w:rPr>
          <w:rFonts w:ascii="Times New Roman" w:hAnsi="Times New Roman" w:cs="Times New Roman"/>
          <w:sz w:val="24"/>
          <w:szCs w:val="24"/>
        </w:rPr>
        <w:t>measures</w:t>
      </w:r>
      <w:r>
        <w:rPr>
          <w:rFonts w:ascii="Times New Roman" w:hAnsi="Times New Roman" w:cs="Times New Roman"/>
          <w:sz w:val="24"/>
          <w:szCs w:val="24"/>
        </w:rPr>
        <w:t xml:space="preserve"> in these studies raises </w:t>
      </w:r>
      <w:r w:rsidR="006F52CC">
        <w:rPr>
          <w:rFonts w:ascii="Times New Roman" w:hAnsi="Times New Roman" w:cs="Times New Roman"/>
          <w:sz w:val="24"/>
          <w:szCs w:val="24"/>
        </w:rPr>
        <w:t xml:space="preserve">well-documented </w:t>
      </w:r>
      <w:r>
        <w:rPr>
          <w:rFonts w:ascii="Times New Roman" w:hAnsi="Times New Roman" w:cs="Times New Roman"/>
          <w:sz w:val="24"/>
          <w:szCs w:val="24"/>
        </w:rPr>
        <w:t>concerns regarding response bias</w:t>
      </w:r>
      <w:r w:rsidR="00751FCA">
        <w:rPr>
          <w:rFonts w:ascii="Times New Roman" w:hAnsi="Times New Roman" w:cs="Times New Roman"/>
          <w:sz w:val="24"/>
          <w:szCs w:val="24"/>
          <w:vertAlign w:val="superscript"/>
        </w:rPr>
        <w:t>1</w:t>
      </w:r>
      <w:r w:rsidR="00EB4B94">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271B0C">
        <w:rPr>
          <w:rFonts w:ascii="Times New Roman" w:hAnsi="Times New Roman" w:cs="Times New Roman"/>
          <w:sz w:val="24"/>
          <w:szCs w:val="24"/>
        </w:rPr>
        <w:t xml:space="preserve">and hampers the ability to explore PA across the full </w:t>
      </w:r>
      <w:r w:rsidR="006F52CC">
        <w:rPr>
          <w:rFonts w:ascii="Times New Roman" w:hAnsi="Times New Roman" w:cs="Times New Roman"/>
          <w:sz w:val="24"/>
          <w:szCs w:val="24"/>
        </w:rPr>
        <w:t xml:space="preserve">behaviour </w:t>
      </w:r>
      <w:r w:rsidR="00271B0C">
        <w:rPr>
          <w:rFonts w:ascii="Times New Roman" w:hAnsi="Times New Roman" w:cs="Times New Roman"/>
          <w:sz w:val="24"/>
          <w:szCs w:val="24"/>
        </w:rPr>
        <w:t>spectrum, including sedentary</w:t>
      </w:r>
      <w:r w:rsidR="0080506B">
        <w:rPr>
          <w:rFonts w:ascii="Times New Roman" w:hAnsi="Times New Roman" w:cs="Times New Roman"/>
          <w:sz w:val="24"/>
          <w:szCs w:val="24"/>
        </w:rPr>
        <w:t xml:space="preserve"> time</w:t>
      </w:r>
      <w:r w:rsidR="00271B0C">
        <w:rPr>
          <w:rFonts w:ascii="Times New Roman" w:hAnsi="Times New Roman" w:cs="Times New Roman"/>
          <w:sz w:val="24"/>
          <w:szCs w:val="24"/>
        </w:rPr>
        <w:t>.</w:t>
      </w:r>
    </w:p>
    <w:p w14:paraId="3714E2CB" w14:textId="77777777" w:rsidR="008C21DE" w:rsidRDefault="008C21DE" w:rsidP="00DE708E">
      <w:pPr>
        <w:spacing w:line="480" w:lineRule="auto"/>
        <w:jc w:val="both"/>
        <w:rPr>
          <w:rFonts w:ascii="Times New Roman" w:hAnsi="Times New Roman" w:cs="Times New Roman"/>
          <w:sz w:val="24"/>
          <w:szCs w:val="24"/>
        </w:rPr>
      </w:pPr>
    </w:p>
    <w:p w14:paraId="55DE5CAB" w14:textId="1E01BFA8" w:rsidR="00B41239" w:rsidRDefault="00894038" w:rsidP="005D43D4">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S</w:t>
      </w:r>
      <w:r w:rsidR="00D10C4C">
        <w:rPr>
          <w:rFonts w:ascii="Times New Roman" w:hAnsi="Times New Roman" w:cs="Times New Roman"/>
          <w:sz w:val="24"/>
          <w:szCs w:val="24"/>
        </w:rPr>
        <w:t>ome of these issue</w:t>
      </w:r>
      <w:r w:rsidR="003E0607">
        <w:rPr>
          <w:rFonts w:ascii="Times New Roman" w:hAnsi="Times New Roman" w:cs="Times New Roman"/>
          <w:sz w:val="24"/>
          <w:szCs w:val="24"/>
        </w:rPr>
        <w:t>s can be overcome by the use of</w:t>
      </w:r>
      <w:r w:rsidR="006F52CC">
        <w:rPr>
          <w:rFonts w:ascii="Times New Roman" w:hAnsi="Times New Roman" w:cs="Times New Roman"/>
          <w:sz w:val="24"/>
          <w:szCs w:val="24"/>
        </w:rPr>
        <w:t xml:space="preserve"> </w:t>
      </w:r>
      <w:r w:rsidR="00D10C4C">
        <w:rPr>
          <w:rFonts w:ascii="Times New Roman" w:hAnsi="Times New Roman" w:cs="Times New Roman"/>
          <w:sz w:val="24"/>
          <w:szCs w:val="24"/>
        </w:rPr>
        <w:t>randomised controlled trials</w:t>
      </w:r>
      <w:r w:rsidR="003327D4">
        <w:rPr>
          <w:rFonts w:ascii="Times New Roman" w:hAnsi="Times New Roman" w:cs="Times New Roman"/>
          <w:sz w:val="24"/>
          <w:szCs w:val="24"/>
        </w:rPr>
        <w:t>,</w:t>
      </w:r>
      <w:r w:rsidR="00751FCA">
        <w:rPr>
          <w:rFonts w:ascii="Times New Roman" w:hAnsi="Times New Roman" w:cs="Times New Roman"/>
          <w:sz w:val="24"/>
          <w:szCs w:val="24"/>
          <w:vertAlign w:val="superscript"/>
        </w:rPr>
        <w:t>1</w:t>
      </w:r>
      <w:r w:rsidR="00EB4B94">
        <w:rPr>
          <w:rFonts w:ascii="Times New Roman" w:hAnsi="Times New Roman" w:cs="Times New Roman"/>
          <w:sz w:val="24"/>
          <w:szCs w:val="24"/>
          <w:vertAlign w:val="superscript"/>
        </w:rPr>
        <w:t>2</w:t>
      </w:r>
      <w:r w:rsidR="00D10C4C">
        <w:rPr>
          <w:rFonts w:ascii="Times New Roman" w:hAnsi="Times New Roman" w:cs="Times New Roman"/>
          <w:sz w:val="24"/>
          <w:szCs w:val="24"/>
        </w:rPr>
        <w:t xml:space="preserve"> </w:t>
      </w:r>
      <w:r w:rsidR="00113C5D">
        <w:rPr>
          <w:rFonts w:ascii="Times New Roman" w:hAnsi="Times New Roman" w:cs="Times New Roman"/>
          <w:sz w:val="24"/>
          <w:szCs w:val="24"/>
        </w:rPr>
        <w:t>that employ non-exercise control groups. H</w:t>
      </w:r>
      <w:r w:rsidR="003327D4">
        <w:rPr>
          <w:rFonts w:ascii="Times New Roman" w:hAnsi="Times New Roman" w:cs="Times New Roman"/>
          <w:sz w:val="24"/>
          <w:szCs w:val="24"/>
        </w:rPr>
        <w:t xml:space="preserve">owever, </w:t>
      </w:r>
      <w:r w:rsidR="006F52CC">
        <w:rPr>
          <w:rFonts w:ascii="Times New Roman" w:hAnsi="Times New Roman" w:cs="Times New Roman"/>
          <w:sz w:val="24"/>
          <w:szCs w:val="24"/>
        </w:rPr>
        <w:t>th</w:t>
      </w:r>
      <w:r w:rsidR="00BD7798">
        <w:rPr>
          <w:rFonts w:ascii="Times New Roman" w:hAnsi="Times New Roman" w:cs="Times New Roman"/>
          <w:sz w:val="24"/>
          <w:szCs w:val="24"/>
        </w:rPr>
        <w:t xml:space="preserve">at </w:t>
      </w:r>
      <w:r w:rsidR="005209BE">
        <w:rPr>
          <w:rFonts w:ascii="Times New Roman" w:hAnsi="Times New Roman" w:cs="Times New Roman"/>
          <w:sz w:val="24"/>
          <w:szCs w:val="24"/>
        </w:rPr>
        <w:t>PA</w:t>
      </w:r>
      <w:r w:rsidR="00EC373B">
        <w:rPr>
          <w:rFonts w:ascii="Times New Roman" w:hAnsi="Times New Roman" w:cs="Times New Roman"/>
          <w:sz w:val="24"/>
          <w:szCs w:val="24"/>
        </w:rPr>
        <w:t xml:space="preserve"> may be beneficial for many dimensions</w:t>
      </w:r>
      <w:r w:rsidR="00113C5D">
        <w:rPr>
          <w:rFonts w:ascii="Times New Roman" w:hAnsi="Times New Roman" w:cs="Times New Roman"/>
          <w:sz w:val="24"/>
          <w:szCs w:val="24"/>
        </w:rPr>
        <w:t xml:space="preserve"> of health</w:t>
      </w:r>
      <w:r w:rsidR="00EC373B">
        <w:rPr>
          <w:rFonts w:ascii="Times New Roman" w:hAnsi="Times New Roman" w:cs="Times New Roman"/>
          <w:sz w:val="24"/>
          <w:szCs w:val="24"/>
        </w:rPr>
        <w:t xml:space="preserve"> </w:t>
      </w:r>
      <w:r w:rsidR="00BD7798">
        <w:rPr>
          <w:rFonts w:ascii="Times New Roman" w:hAnsi="Times New Roman" w:cs="Times New Roman"/>
          <w:sz w:val="24"/>
          <w:szCs w:val="24"/>
        </w:rPr>
        <w:t xml:space="preserve">means that </w:t>
      </w:r>
      <w:r w:rsidR="005209BE">
        <w:rPr>
          <w:rFonts w:ascii="Times New Roman" w:hAnsi="Times New Roman" w:cs="Times New Roman"/>
          <w:sz w:val="24"/>
          <w:szCs w:val="24"/>
        </w:rPr>
        <w:t xml:space="preserve">the long term </w:t>
      </w:r>
      <w:r w:rsidR="00C77AF7">
        <w:rPr>
          <w:rFonts w:ascii="Times New Roman" w:hAnsi="Times New Roman" w:cs="Times New Roman"/>
          <w:sz w:val="24"/>
          <w:szCs w:val="24"/>
        </w:rPr>
        <w:t xml:space="preserve">encouragement of sedentary behaviour </w:t>
      </w:r>
      <w:r w:rsidR="005209BE">
        <w:rPr>
          <w:rFonts w:ascii="Times New Roman" w:hAnsi="Times New Roman" w:cs="Times New Roman"/>
          <w:sz w:val="24"/>
          <w:szCs w:val="24"/>
        </w:rPr>
        <w:t xml:space="preserve">is ethically </w:t>
      </w:r>
      <w:r w:rsidR="00C77AF7">
        <w:rPr>
          <w:rFonts w:ascii="Times New Roman" w:hAnsi="Times New Roman" w:cs="Times New Roman"/>
          <w:sz w:val="24"/>
          <w:szCs w:val="24"/>
        </w:rPr>
        <w:t>unacceptable</w:t>
      </w:r>
      <w:r w:rsidR="005209BE">
        <w:rPr>
          <w:rFonts w:ascii="Times New Roman" w:hAnsi="Times New Roman" w:cs="Times New Roman"/>
          <w:sz w:val="24"/>
          <w:szCs w:val="24"/>
        </w:rPr>
        <w:t xml:space="preserve">. </w:t>
      </w:r>
      <w:r w:rsidR="00EC373B">
        <w:rPr>
          <w:rFonts w:ascii="Times New Roman" w:hAnsi="Times New Roman" w:cs="Times New Roman"/>
          <w:sz w:val="24"/>
          <w:szCs w:val="24"/>
        </w:rPr>
        <w:t xml:space="preserve">An alternative approach is to </w:t>
      </w:r>
      <w:r w:rsidR="00691100">
        <w:rPr>
          <w:rFonts w:ascii="Times New Roman" w:hAnsi="Times New Roman" w:cs="Times New Roman"/>
          <w:sz w:val="24"/>
          <w:szCs w:val="24"/>
        </w:rPr>
        <w:t>use</w:t>
      </w:r>
      <w:r w:rsidR="003E0607">
        <w:rPr>
          <w:rFonts w:ascii="Times New Roman" w:hAnsi="Times New Roman" w:cs="Times New Roman"/>
          <w:sz w:val="24"/>
          <w:szCs w:val="24"/>
        </w:rPr>
        <w:t xml:space="preserve"> </w:t>
      </w:r>
      <w:r w:rsidR="0080506B">
        <w:rPr>
          <w:rFonts w:ascii="Times New Roman" w:hAnsi="Times New Roman" w:cs="Times New Roman"/>
          <w:sz w:val="24"/>
          <w:szCs w:val="24"/>
        </w:rPr>
        <w:t>an observational study setting</w:t>
      </w:r>
      <w:r w:rsidR="005209BE">
        <w:rPr>
          <w:rFonts w:ascii="Times New Roman" w:hAnsi="Times New Roman" w:cs="Times New Roman"/>
          <w:sz w:val="24"/>
          <w:szCs w:val="24"/>
          <w:vertAlign w:val="superscript"/>
        </w:rPr>
        <w:t>1</w:t>
      </w:r>
      <w:r w:rsidR="00EB4B94">
        <w:rPr>
          <w:rFonts w:ascii="Times New Roman" w:hAnsi="Times New Roman" w:cs="Times New Roman"/>
          <w:sz w:val="24"/>
          <w:szCs w:val="24"/>
          <w:vertAlign w:val="superscript"/>
        </w:rPr>
        <w:t>3</w:t>
      </w:r>
      <w:r w:rsidR="005209BE">
        <w:rPr>
          <w:rFonts w:ascii="Times New Roman" w:hAnsi="Times New Roman" w:cs="Times New Roman"/>
          <w:sz w:val="24"/>
          <w:szCs w:val="24"/>
          <w:vertAlign w:val="superscript"/>
        </w:rPr>
        <w:t xml:space="preserve"> </w:t>
      </w:r>
      <w:r w:rsidR="00691100">
        <w:rPr>
          <w:rFonts w:ascii="Times New Roman" w:hAnsi="Times New Roman" w:cs="Times New Roman"/>
          <w:sz w:val="24"/>
          <w:szCs w:val="24"/>
        </w:rPr>
        <w:t>with</w:t>
      </w:r>
      <w:r w:rsidR="00EC373B">
        <w:rPr>
          <w:rFonts w:ascii="Times New Roman" w:hAnsi="Times New Roman" w:cs="Times New Roman"/>
          <w:sz w:val="24"/>
          <w:szCs w:val="24"/>
        </w:rPr>
        <w:t xml:space="preserve"> </w:t>
      </w:r>
      <w:r w:rsidR="00783DCB">
        <w:rPr>
          <w:rFonts w:ascii="Times New Roman" w:hAnsi="Times New Roman" w:cs="Times New Roman"/>
          <w:sz w:val="24"/>
          <w:szCs w:val="24"/>
        </w:rPr>
        <w:t>repeat assessment</w:t>
      </w:r>
      <w:r w:rsidR="00EC373B">
        <w:rPr>
          <w:rFonts w:ascii="Times New Roman" w:hAnsi="Times New Roman" w:cs="Times New Roman"/>
          <w:sz w:val="24"/>
          <w:szCs w:val="24"/>
        </w:rPr>
        <w:t xml:space="preserve">s of PA whereby </w:t>
      </w:r>
      <w:r w:rsidR="005D43D4">
        <w:rPr>
          <w:rFonts w:ascii="Times New Roman" w:hAnsi="Times New Roman" w:cs="Times New Roman"/>
          <w:sz w:val="24"/>
          <w:szCs w:val="24"/>
        </w:rPr>
        <w:t xml:space="preserve">changes </w:t>
      </w:r>
      <w:r w:rsidR="00EC373B">
        <w:rPr>
          <w:rFonts w:ascii="Times New Roman" w:hAnsi="Times New Roman" w:cs="Times New Roman"/>
          <w:sz w:val="24"/>
          <w:szCs w:val="24"/>
        </w:rPr>
        <w:t xml:space="preserve">in activity are tracked and related to the occurrence of </w:t>
      </w:r>
      <w:r w:rsidR="00C77AF7">
        <w:rPr>
          <w:rFonts w:ascii="Times New Roman" w:hAnsi="Times New Roman" w:cs="Times New Roman"/>
          <w:sz w:val="24"/>
          <w:szCs w:val="24"/>
        </w:rPr>
        <w:t>psychological problems</w:t>
      </w:r>
      <w:r w:rsidR="00EC373B">
        <w:rPr>
          <w:rFonts w:ascii="Times New Roman" w:hAnsi="Times New Roman" w:cs="Times New Roman"/>
          <w:sz w:val="24"/>
          <w:szCs w:val="24"/>
        </w:rPr>
        <w:t xml:space="preserve">. If data </w:t>
      </w:r>
      <w:r w:rsidR="00181C00">
        <w:rPr>
          <w:rFonts w:ascii="Times New Roman" w:hAnsi="Times New Roman" w:cs="Times New Roman"/>
          <w:sz w:val="24"/>
          <w:szCs w:val="24"/>
        </w:rPr>
        <w:t xml:space="preserve">on change in </w:t>
      </w:r>
      <w:r w:rsidR="005209BE">
        <w:rPr>
          <w:rFonts w:ascii="Times New Roman" w:hAnsi="Times New Roman" w:cs="Times New Roman"/>
          <w:sz w:val="24"/>
          <w:szCs w:val="24"/>
        </w:rPr>
        <w:t>PA</w:t>
      </w:r>
      <w:r w:rsidR="00181C00">
        <w:rPr>
          <w:rFonts w:ascii="Times New Roman" w:hAnsi="Times New Roman" w:cs="Times New Roman"/>
          <w:sz w:val="24"/>
          <w:szCs w:val="24"/>
        </w:rPr>
        <w:t xml:space="preserve"> </w:t>
      </w:r>
      <w:r w:rsidR="005D43D4">
        <w:rPr>
          <w:rFonts w:ascii="Times New Roman" w:hAnsi="Times New Roman" w:cs="Times New Roman"/>
          <w:sz w:val="24"/>
          <w:szCs w:val="24"/>
        </w:rPr>
        <w:t xml:space="preserve">were also </w:t>
      </w:r>
      <w:r w:rsidR="00EC373B">
        <w:rPr>
          <w:rFonts w:ascii="Times New Roman" w:hAnsi="Times New Roman" w:cs="Times New Roman"/>
          <w:sz w:val="24"/>
          <w:szCs w:val="24"/>
        </w:rPr>
        <w:t>objectively gathered</w:t>
      </w:r>
      <w:r w:rsidR="00181C00">
        <w:rPr>
          <w:rFonts w:ascii="Times New Roman" w:hAnsi="Times New Roman" w:cs="Times New Roman"/>
          <w:sz w:val="24"/>
          <w:szCs w:val="24"/>
        </w:rPr>
        <w:t xml:space="preserve"> on repeat occasions</w:t>
      </w:r>
      <w:r w:rsidR="00904B17">
        <w:rPr>
          <w:rFonts w:ascii="Times New Roman" w:hAnsi="Times New Roman" w:cs="Times New Roman"/>
          <w:sz w:val="24"/>
          <w:szCs w:val="24"/>
        </w:rPr>
        <w:t xml:space="preserve">, as opposed to </w:t>
      </w:r>
      <w:r w:rsidR="00181C00">
        <w:rPr>
          <w:rFonts w:ascii="Times New Roman" w:hAnsi="Times New Roman" w:cs="Times New Roman"/>
          <w:sz w:val="24"/>
          <w:szCs w:val="24"/>
        </w:rPr>
        <w:t>being ascertained via self-report,</w:t>
      </w:r>
      <w:r w:rsidR="005209BE">
        <w:rPr>
          <w:rFonts w:ascii="Times New Roman" w:hAnsi="Times New Roman" w:cs="Times New Roman"/>
          <w:sz w:val="24"/>
          <w:szCs w:val="24"/>
          <w:vertAlign w:val="superscript"/>
        </w:rPr>
        <w:t>1</w:t>
      </w:r>
      <w:r w:rsidR="00EB4B94">
        <w:rPr>
          <w:rFonts w:ascii="Times New Roman" w:hAnsi="Times New Roman" w:cs="Times New Roman"/>
          <w:sz w:val="24"/>
          <w:szCs w:val="24"/>
          <w:vertAlign w:val="superscript"/>
        </w:rPr>
        <w:t>4</w:t>
      </w:r>
      <w:r w:rsidR="00181C00">
        <w:rPr>
          <w:rFonts w:ascii="Times New Roman" w:hAnsi="Times New Roman" w:cs="Times New Roman"/>
          <w:sz w:val="24"/>
          <w:szCs w:val="24"/>
        </w:rPr>
        <w:t xml:space="preserve"> </w:t>
      </w:r>
      <w:r w:rsidR="005D43D4">
        <w:rPr>
          <w:rFonts w:ascii="Times New Roman" w:hAnsi="Times New Roman" w:cs="Times New Roman"/>
          <w:sz w:val="24"/>
          <w:szCs w:val="24"/>
        </w:rPr>
        <w:t>then</w:t>
      </w:r>
      <w:r w:rsidR="00C77AF7">
        <w:rPr>
          <w:rFonts w:ascii="Times New Roman" w:hAnsi="Times New Roman" w:cs="Times New Roman"/>
          <w:sz w:val="24"/>
          <w:szCs w:val="24"/>
        </w:rPr>
        <w:t xml:space="preserve">, in addition to increasing confidence in the results, </w:t>
      </w:r>
      <w:r w:rsidR="00EC373B" w:rsidRPr="00177AAC">
        <w:rPr>
          <w:rFonts w:ascii="Times New Roman" w:hAnsi="Times New Roman" w:cs="Times New Roman"/>
          <w:sz w:val="24"/>
          <w:szCs w:val="24"/>
        </w:rPr>
        <w:t xml:space="preserve">the full range </w:t>
      </w:r>
      <w:r w:rsidR="00EC373B">
        <w:rPr>
          <w:rFonts w:ascii="Times New Roman" w:hAnsi="Times New Roman" w:cs="Times New Roman"/>
          <w:sz w:val="24"/>
          <w:szCs w:val="24"/>
        </w:rPr>
        <w:t xml:space="preserve">of free-living </w:t>
      </w:r>
      <w:r w:rsidR="00EC373B" w:rsidRPr="00177AAC">
        <w:rPr>
          <w:rFonts w:ascii="Times New Roman" w:hAnsi="Times New Roman" w:cs="Times New Roman"/>
          <w:sz w:val="24"/>
          <w:szCs w:val="24"/>
        </w:rPr>
        <w:t>activity</w:t>
      </w:r>
      <w:r w:rsidR="005D43D4">
        <w:rPr>
          <w:rFonts w:ascii="Times New Roman" w:hAnsi="Times New Roman" w:cs="Times New Roman"/>
          <w:sz w:val="24"/>
          <w:szCs w:val="24"/>
        </w:rPr>
        <w:t xml:space="preserve"> would </w:t>
      </w:r>
      <w:r w:rsidR="008847AD">
        <w:rPr>
          <w:rFonts w:ascii="Times New Roman" w:hAnsi="Times New Roman" w:cs="Times New Roman"/>
          <w:sz w:val="24"/>
          <w:szCs w:val="24"/>
        </w:rPr>
        <w:t xml:space="preserve">also </w:t>
      </w:r>
      <w:r w:rsidR="005D43D4">
        <w:rPr>
          <w:rFonts w:ascii="Times New Roman" w:hAnsi="Times New Roman" w:cs="Times New Roman"/>
          <w:sz w:val="24"/>
          <w:szCs w:val="24"/>
        </w:rPr>
        <w:t>be captured</w:t>
      </w:r>
      <w:r w:rsidR="00EC373B" w:rsidRPr="00177AAC">
        <w:rPr>
          <w:rFonts w:ascii="Times New Roman" w:hAnsi="Times New Roman" w:cs="Times New Roman"/>
          <w:sz w:val="24"/>
          <w:szCs w:val="24"/>
        </w:rPr>
        <w:t>, including sedentary behaviour</w:t>
      </w:r>
      <w:r w:rsidR="005D43D4">
        <w:rPr>
          <w:rFonts w:ascii="Times New Roman" w:hAnsi="Times New Roman" w:cs="Times New Roman"/>
          <w:sz w:val="24"/>
          <w:szCs w:val="24"/>
        </w:rPr>
        <w:t xml:space="preserve"> which may exert its own influence on health</w:t>
      </w:r>
      <w:r w:rsidR="00D10C4C" w:rsidRPr="00D10C4C">
        <w:rPr>
          <w:rFonts w:ascii="Times New Roman" w:hAnsi="Times New Roman" w:cs="Times New Roman"/>
          <w:sz w:val="24"/>
          <w:szCs w:val="24"/>
        </w:rPr>
        <w:t>.</w:t>
      </w:r>
      <w:r w:rsidR="00177AAC">
        <w:rPr>
          <w:rFonts w:ascii="Times New Roman" w:hAnsi="Times New Roman" w:cs="Times New Roman"/>
          <w:sz w:val="24"/>
          <w:szCs w:val="24"/>
        </w:rPr>
        <w:t xml:space="preserve"> Repeat assessment of device</w:t>
      </w:r>
      <w:r w:rsidR="00EC373B">
        <w:rPr>
          <w:rFonts w:ascii="Times New Roman" w:hAnsi="Times New Roman" w:cs="Times New Roman"/>
          <w:sz w:val="24"/>
          <w:szCs w:val="24"/>
        </w:rPr>
        <w:t>-</w:t>
      </w:r>
      <w:r w:rsidR="00177AAC">
        <w:rPr>
          <w:rFonts w:ascii="Times New Roman" w:hAnsi="Times New Roman" w:cs="Times New Roman"/>
          <w:sz w:val="24"/>
          <w:szCs w:val="24"/>
        </w:rPr>
        <w:t xml:space="preserve">measured PA in </w:t>
      </w:r>
      <w:r w:rsidR="005D43D4">
        <w:rPr>
          <w:rFonts w:ascii="Times New Roman" w:hAnsi="Times New Roman" w:cs="Times New Roman"/>
          <w:sz w:val="24"/>
          <w:szCs w:val="24"/>
        </w:rPr>
        <w:t xml:space="preserve">sufficiently </w:t>
      </w:r>
      <w:r w:rsidR="00177AAC">
        <w:rPr>
          <w:rFonts w:ascii="Times New Roman" w:hAnsi="Times New Roman" w:cs="Times New Roman"/>
          <w:sz w:val="24"/>
          <w:szCs w:val="24"/>
        </w:rPr>
        <w:t>large cohorts is</w:t>
      </w:r>
      <w:r w:rsidR="00EC373B">
        <w:rPr>
          <w:rFonts w:ascii="Times New Roman" w:hAnsi="Times New Roman" w:cs="Times New Roman"/>
          <w:sz w:val="24"/>
          <w:szCs w:val="24"/>
        </w:rPr>
        <w:t>, however,</w:t>
      </w:r>
      <w:r w:rsidR="0080506B">
        <w:rPr>
          <w:rFonts w:ascii="Times New Roman" w:hAnsi="Times New Roman" w:cs="Times New Roman"/>
          <w:sz w:val="24"/>
          <w:szCs w:val="24"/>
        </w:rPr>
        <w:t xml:space="preserve"> rare</w:t>
      </w:r>
      <w:r w:rsidR="005D43D4">
        <w:rPr>
          <w:rFonts w:ascii="Times New Roman" w:hAnsi="Times New Roman" w:cs="Times New Roman"/>
          <w:sz w:val="24"/>
          <w:szCs w:val="24"/>
        </w:rPr>
        <w:t>.  For the first time to our knowledge, we used</w:t>
      </w:r>
      <w:r w:rsidR="00EC373B">
        <w:rPr>
          <w:rFonts w:ascii="Times New Roman" w:hAnsi="Times New Roman" w:cs="Times New Roman"/>
          <w:sz w:val="24"/>
          <w:szCs w:val="24"/>
        </w:rPr>
        <w:t xml:space="preserve"> data from a large-scale, nationally represen</w:t>
      </w:r>
      <w:r w:rsidR="00100DA1">
        <w:rPr>
          <w:rFonts w:ascii="Times New Roman" w:hAnsi="Times New Roman" w:cs="Times New Roman"/>
          <w:sz w:val="24"/>
          <w:szCs w:val="24"/>
        </w:rPr>
        <w:t>tative prospective cohort study with</w:t>
      </w:r>
      <w:r w:rsidR="00EC373B">
        <w:rPr>
          <w:rFonts w:ascii="Times New Roman" w:hAnsi="Times New Roman" w:cs="Times New Roman"/>
          <w:sz w:val="24"/>
          <w:szCs w:val="24"/>
        </w:rPr>
        <w:t xml:space="preserve"> </w:t>
      </w:r>
      <w:r w:rsidR="00100DA1">
        <w:rPr>
          <w:rFonts w:ascii="Times New Roman" w:hAnsi="Times New Roman" w:cs="Times New Roman"/>
          <w:sz w:val="24"/>
          <w:szCs w:val="24"/>
        </w:rPr>
        <w:t>repeat assessments of device-</w:t>
      </w:r>
      <w:r>
        <w:rPr>
          <w:rFonts w:ascii="Times New Roman" w:hAnsi="Times New Roman" w:cs="Times New Roman"/>
          <w:sz w:val="24"/>
          <w:szCs w:val="24"/>
        </w:rPr>
        <w:t>measured</w:t>
      </w:r>
      <w:r w:rsidR="00100DA1" w:rsidRPr="00100DA1">
        <w:rPr>
          <w:rFonts w:ascii="Times New Roman" w:hAnsi="Times New Roman" w:cs="Times New Roman"/>
          <w:sz w:val="24"/>
          <w:szCs w:val="24"/>
        </w:rPr>
        <w:t xml:space="preserve"> PA</w:t>
      </w:r>
      <w:r w:rsidR="00C9613E">
        <w:rPr>
          <w:rFonts w:ascii="Times New Roman" w:hAnsi="Times New Roman" w:cs="Times New Roman"/>
          <w:sz w:val="24"/>
          <w:szCs w:val="24"/>
        </w:rPr>
        <w:t xml:space="preserve"> to</w:t>
      </w:r>
      <w:r w:rsidR="00100DA1" w:rsidRPr="00100DA1">
        <w:rPr>
          <w:rFonts w:ascii="Times New Roman" w:hAnsi="Times New Roman" w:cs="Times New Roman"/>
          <w:sz w:val="24"/>
          <w:szCs w:val="24"/>
        </w:rPr>
        <w:t xml:space="preserve"> examine </w:t>
      </w:r>
      <w:r w:rsidR="005D43D4">
        <w:rPr>
          <w:rFonts w:ascii="Times New Roman" w:hAnsi="Times New Roman" w:cs="Times New Roman"/>
          <w:sz w:val="24"/>
          <w:szCs w:val="24"/>
        </w:rPr>
        <w:t xml:space="preserve">the association </w:t>
      </w:r>
      <w:r w:rsidR="00100DA1" w:rsidRPr="00100DA1">
        <w:rPr>
          <w:rFonts w:ascii="Times New Roman" w:hAnsi="Times New Roman" w:cs="Times New Roman"/>
          <w:sz w:val="24"/>
          <w:szCs w:val="24"/>
        </w:rPr>
        <w:t xml:space="preserve">of </w:t>
      </w:r>
      <w:r w:rsidR="000878C4">
        <w:rPr>
          <w:rFonts w:ascii="Times New Roman" w:hAnsi="Times New Roman" w:cs="Times New Roman"/>
          <w:sz w:val="24"/>
          <w:szCs w:val="24"/>
        </w:rPr>
        <w:t>changes in</w:t>
      </w:r>
      <w:r w:rsidR="00100DA1" w:rsidRPr="00100DA1">
        <w:rPr>
          <w:rFonts w:ascii="Times New Roman" w:hAnsi="Times New Roman" w:cs="Times New Roman"/>
          <w:sz w:val="24"/>
          <w:szCs w:val="24"/>
        </w:rPr>
        <w:t xml:space="preserve"> free-living PA</w:t>
      </w:r>
      <w:r w:rsidR="000878C4" w:rsidRPr="000878C4">
        <w:t xml:space="preserve"> </w:t>
      </w:r>
      <w:r w:rsidR="000878C4" w:rsidRPr="000878C4">
        <w:rPr>
          <w:rFonts w:ascii="Times New Roman" w:hAnsi="Times New Roman" w:cs="Times New Roman"/>
          <w:sz w:val="24"/>
          <w:szCs w:val="24"/>
        </w:rPr>
        <w:t>over a 7 year period</w:t>
      </w:r>
      <w:r w:rsidR="00100DA1" w:rsidRPr="00100DA1">
        <w:rPr>
          <w:rFonts w:ascii="Times New Roman" w:hAnsi="Times New Roman" w:cs="Times New Roman"/>
          <w:sz w:val="24"/>
          <w:szCs w:val="24"/>
        </w:rPr>
        <w:t xml:space="preserve"> </w:t>
      </w:r>
      <w:r w:rsidR="005D43D4">
        <w:rPr>
          <w:rFonts w:ascii="Times New Roman" w:hAnsi="Times New Roman" w:cs="Times New Roman"/>
          <w:sz w:val="24"/>
          <w:szCs w:val="24"/>
        </w:rPr>
        <w:t>with</w:t>
      </w:r>
      <w:r w:rsidR="005D43D4" w:rsidRPr="00100DA1">
        <w:rPr>
          <w:rFonts w:ascii="Times New Roman" w:hAnsi="Times New Roman" w:cs="Times New Roman"/>
          <w:sz w:val="24"/>
          <w:szCs w:val="24"/>
        </w:rPr>
        <w:t xml:space="preserve"> </w:t>
      </w:r>
      <w:r w:rsidR="00100DA1" w:rsidRPr="00100DA1">
        <w:rPr>
          <w:rFonts w:ascii="Times New Roman" w:hAnsi="Times New Roman" w:cs="Times New Roman"/>
          <w:sz w:val="24"/>
          <w:szCs w:val="24"/>
        </w:rPr>
        <w:t>depressive symptoms.</w:t>
      </w:r>
      <w:r w:rsidR="00100DA1">
        <w:rPr>
          <w:rFonts w:ascii="Times New Roman" w:hAnsi="Times New Roman" w:cs="Times New Roman"/>
          <w:sz w:val="24"/>
          <w:szCs w:val="24"/>
        </w:rPr>
        <w:t xml:space="preserve"> </w:t>
      </w:r>
    </w:p>
    <w:p w14:paraId="6936DE3E" w14:textId="77777777" w:rsidR="00D10C4C" w:rsidRDefault="00D10C4C" w:rsidP="00DE708E">
      <w:pPr>
        <w:spacing w:line="480" w:lineRule="auto"/>
        <w:jc w:val="both"/>
        <w:rPr>
          <w:rFonts w:ascii="Times New Roman" w:hAnsi="Times New Roman" w:cs="Times New Roman"/>
          <w:b/>
          <w:sz w:val="24"/>
          <w:szCs w:val="24"/>
        </w:rPr>
      </w:pPr>
    </w:p>
    <w:p w14:paraId="79DB5E60" w14:textId="1EA35224" w:rsidR="00D10C4C" w:rsidRDefault="00D10C4C" w:rsidP="00DE708E">
      <w:pPr>
        <w:spacing w:line="480" w:lineRule="auto"/>
        <w:jc w:val="both"/>
        <w:rPr>
          <w:rFonts w:ascii="Times New Roman" w:hAnsi="Times New Roman" w:cs="Times New Roman"/>
          <w:b/>
          <w:sz w:val="24"/>
          <w:szCs w:val="24"/>
        </w:rPr>
      </w:pPr>
      <w:r>
        <w:rPr>
          <w:rFonts w:ascii="Times New Roman" w:hAnsi="Times New Roman" w:cs="Times New Roman"/>
          <w:b/>
          <w:sz w:val="24"/>
          <w:szCs w:val="24"/>
        </w:rPr>
        <w:t>Methods</w:t>
      </w:r>
    </w:p>
    <w:p w14:paraId="374D5971" w14:textId="1F8D98E8" w:rsidR="008C21DE" w:rsidRPr="006F3C60" w:rsidRDefault="008C21DE" w:rsidP="00DE708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Participants </w:t>
      </w:r>
    </w:p>
    <w:p w14:paraId="74BDC970" w14:textId="096F6254" w:rsidR="008C21DE" w:rsidRDefault="008C21DE" w:rsidP="00DE708E">
      <w:pPr>
        <w:spacing w:line="480" w:lineRule="auto"/>
        <w:jc w:val="both"/>
        <w:rPr>
          <w:rFonts w:ascii="Times New Roman" w:hAnsi="Times New Roman" w:cs="Times New Roman"/>
          <w:sz w:val="24"/>
          <w:szCs w:val="24"/>
        </w:rPr>
      </w:pPr>
      <w:r w:rsidRPr="008C21DE">
        <w:rPr>
          <w:rFonts w:ascii="Times New Roman" w:hAnsi="Times New Roman" w:cs="Times New Roman"/>
          <w:sz w:val="24"/>
          <w:szCs w:val="24"/>
        </w:rPr>
        <w:t>A nationally representative sample of children born</w:t>
      </w:r>
      <w:r w:rsidR="00C9613E">
        <w:rPr>
          <w:rFonts w:ascii="Times New Roman" w:hAnsi="Times New Roman" w:cs="Times New Roman"/>
          <w:sz w:val="24"/>
          <w:szCs w:val="24"/>
        </w:rPr>
        <w:t xml:space="preserve"> </w:t>
      </w:r>
      <w:r w:rsidRPr="008C21DE">
        <w:rPr>
          <w:rFonts w:ascii="Times New Roman" w:hAnsi="Times New Roman" w:cs="Times New Roman"/>
          <w:sz w:val="24"/>
          <w:szCs w:val="24"/>
        </w:rPr>
        <w:t xml:space="preserve">in the UK was recruited into The Millennium Cohort Study (MCS) between September 2000 and January 2002. </w:t>
      </w:r>
      <w:r w:rsidR="007B07E8">
        <w:rPr>
          <w:rFonts w:ascii="Times New Roman" w:hAnsi="Times New Roman" w:cs="Times New Roman"/>
          <w:sz w:val="24"/>
          <w:szCs w:val="24"/>
        </w:rPr>
        <w:t>The study has be</w:t>
      </w:r>
      <w:r w:rsidR="000E3573">
        <w:rPr>
          <w:rFonts w:ascii="Times New Roman" w:hAnsi="Times New Roman" w:cs="Times New Roman"/>
          <w:sz w:val="24"/>
          <w:szCs w:val="24"/>
        </w:rPr>
        <w:t>e</w:t>
      </w:r>
      <w:r w:rsidR="007B07E8">
        <w:rPr>
          <w:rFonts w:ascii="Times New Roman" w:hAnsi="Times New Roman" w:cs="Times New Roman"/>
          <w:sz w:val="24"/>
          <w:szCs w:val="24"/>
        </w:rPr>
        <w:t>n</w:t>
      </w:r>
      <w:r w:rsidR="000E3573">
        <w:rPr>
          <w:rFonts w:ascii="Times New Roman" w:hAnsi="Times New Roman" w:cs="Times New Roman"/>
          <w:sz w:val="24"/>
          <w:szCs w:val="24"/>
        </w:rPr>
        <w:t xml:space="preserve"> described in full elsewhere.</w:t>
      </w:r>
      <w:r w:rsidR="007B07E8">
        <w:rPr>
          <w:rFonts w:ascii="Times New Roman" w:hAnsi="Times New Roman" w:cs="Times New Roman"/>
          <w:sz w:val="24"/>
          <w:szCs w:val="24"/>
          <w:vertAlign w:val="superscript"/>
        </w:rPr>
        <w:t>1</w:t>
      </w:r>
      <w:r w:rsidR="00EB4B94">
        <w:rPr>
          <w:rFonts w:ascii="Times New Roman" w:hAnsi="Times New Roman" w:cs="Times New Roman"/>
          <w:sz w:val="24"/>
          <w:szCs w:val="24"/>
          <w:vertAlign w:val="superscript"/>
        </w:rPr>
        <w:t>5</w:t>
      </w:r>
      <w:r w:rsidR="000E3573">
        <w:rPr>
          <w:rFonts w:ascii="Times New Roman" w:hAnsi="Times New Roman" w:cs="Times New Roman"/>
          <w:sz w:val="24"/>
          <w:szCs w:val="24"/>
        </w:rPr>
        <w:t xml:space="preserve"> In brief, e</w:t>
      </w:r>
      <w:r w:rsidRPr="008C21DE">
        <w:rPr>
          <w:rFonts w:ascii="Times New Roman" w:hAnsi="Times New Roman" w:cs="Times New Roman"/>
          <w:sz w:val="24"/>
          <w:szCs w:val="24"/>
        </w:rPr>
        <w:t xml:space="preserve">ligible children were identified from child </w:t>
      </w:r>
      <w:r w:rsidR="00564F8C">
        <w:rPr>
          <w:rFonts w:ascii="Times New Roman" w:hAnsi="Times New Roman" w:cs="Times New Roman"/>
          <w:sz w:val="24"/>
          <w:szCs w:val="24"/>
        </w:rPr>
        <w:t xml:space="preserve">welfare </w:t>
      </w:r>
      <w:r w:rsidRPr="008C21DE">
        <w:rPr>
          <w:rFonts w:ascii="Times New Roman" w:hAnsi="Times New Roman" w:cs="Times New Roman"/>
          <w:sz w:val="24"/>
          <w:szCs w:val="24"/>
        </w:rPr>
        <w:t xml:space="preserve">benefit records, a </w:t>
      </w:r>
      <w:r w:rsidR="00564F8C">
        <w:rPr>
          <w:rFonts w:ascii="Times New Roman" w:hAnsi="Times New Roman" w:cs="Times New Roman"/>
          <w:sz w:val="24"/>
          <w:szCs w:val="24"/>
        </w:rPr>
        <w:t>scheme</w:t>
      </w:r>
      <w:r w:rsidR="00564F8C" w:rsidRPr="008C21DE">
        <w:rPr>
          <w:rFonts w:ascii="Times New Roman" w:hAnsi="Times New Roman" w:cs="Times New Roman"/>
          <w:sz w:val="24"/>
          <w:szCs w:val="24"/>
        </w:rPr>
        <w:t xml:space="preserve"> </w:t>
      </w:r>
      <w:r w:rsidRPr="008C21DE">
        <w:rPr>
          <w:rFonts w:ascii="Times New Roman" w:hAnsi="Times New Roman" w:cs="Times New Roman"/>
          <w:sz w:val="24"/>
          <w:szCs w:val="24"/>
        </w:rPr>
        <w:t>covering nearly all families in the UK.</w:t>
      </w:r>
      <w:r>
        <w:rPr>
          <w:rFonts w:ascii="Times New Roman" w:hAnsi="Times New Roman" w:cs="Times New Roman"/>
          <w:sz w:val="24"/>
          <w:szCs w:val="24"/>
        </w:rPr>
        <w:t xml:space="preserve"> </w:t>
      </w:r>
      <w:r w:rsidR="000E3573">
        <w:rPr>
          <w:rFonts w:ascii="Times New Roman" w:hAnsi="Times New Roman" w:cs="Times New Roman"/>
          <w:sz w:val="24"/>
          <w:szCs w:val="24"/>
        </w:rPr>
        <w:t xml:space="preserve">To date, there have been </w:t>
      </w:r>
      <w:r w:rsidR="005E266F">
        <w:rPr>
          <w:rFonts w:ascii="Times New Roman" w:hAnsi="Times New Roman" w:cs="Times New Roman"/>
          <w:sz w:val="24"/>
          <w:szCs w:val="24"/>
        </w:rPr>
        <w:t>6</w:t>
      </w:r>
      <w:r w:rsidR="000E3573">
        <w:rPr>
          <w:rFonts w:ascii="Times New Roman" w:hAnsi="Times New Roman" w:cs="Times New Roman"/>
          <w:sz w:val="24"/>
          <w:szCs w:val="24"/>
        </w:rPr>
        <w:t xml:space="preserve"> waves of data collection</w:t>
      </w:r>
      <w:r w:rsidR="005E266F">
        <w:rPr>
          <w:rFonts w:ascii="Times New Roman" w:hAnsi="Times New Roman" w:cs="Times New Roman"/>
          <w:sz w:val="24"/>
          <w:szCs w:val="24"/>
        </w:rPr>
        <w:t xml:space="preserve"> (at ages 9</w:t>
      </w:r>
      <w:r w:rsidR="007B07E8">
        <w:rPr>
          <w:rFonts w:ascii="Times New Roman" w:hAnsi="Times New Roman" w:cs="Times New Roman"/>
          <w:sz w:val="24"/>
          <w:szCs w:val="24"/>
        </w:rPr>
        <w:t xml:space="preserve"> </w:t>
      </w:r>
      <w:r w:rsidR="005E266F">
        <w:rPr>
          <w:rFonts w:ascii="Times New Roman" w:hAnsi="Times New Roman" w:cs="Times New Roman"/>
          <w:sz w:val="24"/>
          <w:szCs w:val="24"/>
        </w:rPr>
        <w:t>months, 3,</w:t>
      </w:r>
      <w:r w:rsidR="007B07E8">
        <w:rPr>
          <w:rFonts w:ascii="Times New Roman" w:hAnsi="Times New Roman" w:cs="Times New Roman"/>
          <w:sz w:val="24"/>
          <w:szCs w:val="24"/>
        </w:rPr>
        <w:t xml:space="preserve"> </w:t>
      </w:r>
      <w:r w:rsidR="005E266F">
        <w:rPr>
          <w:rFonts w:ascii="Times New Roman" w:hAnsi="Times New Roman" w:cs="Times New Roman"/>
          <w:sz w:val="24"/>
          <w:szCs w:val="24"/>
        </w:rPr>
        <w:t>5,</w:t>
      </w:r>
      <w:r w:rsidR="007B07E8">
        <w:rPr>
          <w:rFonts w:ascii="Times New Roman" w:hAnsi="Times New Roman" w:cs="Times New Roman"/>
          <w:sz w:val="24"/>
          <w:szCs w:val="24"/>
        </w:rPr>
        <w:t xml:space="preserve"> </w:t>
      </w:r>
      <w:r w:rsidR="005E266F">
        <w:rPr>
          <w:rFonts w:ascii="Times New Roman" w:hAnsi="Times New Roman" w:cs="Times New Roman"/>
          <w:sz w:val="24"/>
          <w:szCs w:val="24"/>
        </w:rPr>
        <w:t>7,</w:t>
      </w:r>
      <w:r w:rsidR="007B07E8">
        <w:rPr>
          <w:rFonts w:ascii="Times New Roman" w:hAnsi="Times New Roman" w:cs="Times New Roman"/>
          <w:sz w:val="24"/>
          <w:szCs w:val="24"/>
        </w:rPr>
        <w:t xml:space="preserve"> </w:t>
      </w:r>
      <w:r w:rsidR="005E266F">
        <w:rPr>
          <w:rFonts w:ascii="Times New Roman" w:hAnsi="Times New Roman" w:cs="Times New Roman"/>
          <w:sz w:val="24"/>
          <w:szCs w:val="24"/>
        </w:rPr>
        <w:t>11 and 14 years)</w:t>
      </w:r>
      <w:r w:rsidR="007B07E8">
        <w:rPr>
          <w:rFonts w:ascii="Times New Roman" w:hAnsi="Times New Roman" w:cs="Times New Roman"/>
          <w:sz w:val="24"/>
          <w:szCs w:val="24"/>
        </w:rPr>
        <w:t xml:space="preserve">.  </w:t>
      </w:r>
      <w:r w:rsidR="000E3573">
        <w:rPr>
          <w:rFonts w:ascii="Times New Roman" w:hAnsi="Times New Roman" w:cs="Times New Roman"/>
          <w:sz w:val="24"/>
          <w:szCs w:val="24"/>
        </w:rPr>
        <w:t xml:space="preserve">We used </w:t>
      </w:r>
      <w:r w:rsidR="007B07E8">
        <w:rPr>
          <w:rFonts w:ascii="Times New Roman" w:hAnsi="Times New Roman" w:cs="Times New Roman"/>
          <w:sz w:val="24"/>
          <w:szCs w:val="24"/>
        </w:rPr>
        <w:t xml:space="preserve">the fourth wave </w:t>
      </w:r>
      <w:r w:rsidRPr="008C21DE">
        <w:rPr>
          <w:rFonts w:ascii="Times New Roman" w:hAnsi="Times New Roman" w:cs="Times New Roman"/>
          <w:sz w:val="24"/>
          <w:szCs w:val="24"/>
        </w:rPr>
        <w:t xml:space="preserve">when participants were aged 7 years as the baseline for the present study as this was the first occasion that </w:t>
      </w:r>
      <w:r w:rsidR="00100DA1">
        <w:rPr>
          <w:rFonts w:ascii="Times New Roman" w:hAnsi="Times New Roman" w:cs="Times New Roman"/>
          <w:sz w:val="24"/>
          <w:szCs w:val="24"/>
        </w:rPr>
        <w:t>device-</w:t>
      </w:r>
      <w:r>
        <w:rPr>
          <w:rFonts w:ascii="Times New Roman" w:hAnsi="Times New Roman" w:cs="Times New Roman"/>
          <w:sz w:val="24"/>
          <w:szCs w:val="24"/>
        </w:rPr>
        <w:t>measured</w:t>
      </w:r>
      <w:r w:rsidRPr="008C21DE">
        <w:rPr>
          <w:rFonts w:ascii="Times New Roman" w:hAnsi="Times New Roman" w:cs="Times New Roman"/>
          <w:sz w:val="24"/>
          <w:szCs w:val="24"/>
        </w:rPr>
        <w:t xml:space="preserve"> </w:t>
      </w:r>
      <w:r>
        <w:rPr>
          <w:rFonts w:ascii="Times New Roman" w:hAnsi="Times New Roman" w:cs="Times New Roman"/>
          <w:sz w:val="24"/>
          <w:szCs w:val="24"/>
        </w:rPr>
        <w:t>PA</w:t>
      </w:r>
      <w:r w:rsidRPr="008C21DE">
        <w:rPr>
          <w:rFonts w:ascii="Times New Roman" w:hAnsi="Times New Roman" w:cs="Times New Roman"/>
          <w:sz w:val="24"/>
          <w:szCs w:val="24"/>
        </w:rPr>
        <w:t xml:space="preserve"> data were gathered.  </w:t>
      </w:r>
      <w:bookmarkStart w:id="2" w:name="_Hlk26538467"/>
      <w:r w:rsidR="00F077BC" w:rsidRPr="00F077BC">
        <w:rPr>
          <w:rFonts w:ascii="Times New Roman" w:hAnsi="Times New Roman" w:cs="Times New Roman"/>
          <w:sz w:val="24"/>
          <w:szCs w:val="24"/>
        </w:rPr>
        <w:t>Interviewers visited the cohort members’ homes and conducted face-to-face interviews with both parents.</w:t>
      </w:r>
      <w:r w:rsidR="00AF47AD">
        <w:rPr>
          <w:rFonts w:ascii="Times New Roman" w:hAnsi="Times New Roman" w:cs="Times New Roman"/>
          <w:sz w:val="24"/>
          <w:szCs w:val="24"/>
        </w:rPr>
        <w:t xml:space="preserve"> </w:t>
      </w:r>
      <w:bookmarkEnd w:id="2"/>
      <w:r w:rsidRPr="008C21DE">
        <w:rPr>
          <w:rFonts w:ascii="Times New Roman" w:hAnsi="Times New Roman" w:cs="Times New Roman"/>
          <w:sz w:val="24"/>
          <w:szCs w:val="24"/>
        </w:rPr>
        <w:t>Ethical approval was granted by the Northern and Yorkshire Multi-Centre Research Ethics Committee of the NHS.</w:t>
      </w:r>
    </w:p>
    <w:p w14:paraId="5020818E" w14:textId="77777777" w:rsidR="00564F8C" w:rsidRPr="007B07E8" w:rsidRDefault="00564F8C" w:rsidP="00DE708E">
      <w:pPr>
        <w:spacing w:line="480" w:lineRule="auto"/>
        <w:jc w:val="both"/>
        <w:rPr>
          <w:rFonts w:ascii="Times New Roman" w:hAnsi="Times New Roman" w:cs="Times New Roman"/>
          <w:sz w:val="24"/>
          <w:szCs w:val="24"/>
        </w:rPr>
      </w:pPr>
    </w:p>
    <w:p w14:paraId="00522D2D" w14:textId="6A3E878A" w:rsidR="008C21DE" w:rsidRPr="008C21DE" w:rsidRDefault="008C21DE" w:rsidP="00DE708E">
      <w:pPr>
        <w:spacing w:line="480" w:lineRule="auto"/>
        <w:jc w:val="both"/>
        <w:rPr>
          <w:rFonts w:ascii="Times New Roman" w:hAnsi="Times New Roman" w:cs="Times New Roman"/>
          <w:b/>
          <w:sz w:val="24"/>
          <w:szCs w:val="24"/>
        </w:rPr>
      </w:pPr>
      <w:r w:rsidRPr="008C21DE">
        <w:rPr>
          <w:rFonts w:ascii="Times New Roman" w:hAnsi="Times New Roman" w:cs="Times New Roman"/>
          <w:b/>
          <w:sz w:val="24"/>
          <w:szCs w:val="24"/>
        </w:rPr>
        <w:t xml:space="preserve">Physical activity </w:t>
      </w:r>
      <w:r w:rsidR="008717A4">
        <w:rPr>
          <w:rFonts w:ascii="Times New Roman" w:hAnsi="Times New Roman" w:cs="Times New Roman"/>
          <w:b/>
          <w:sz w:val="24"/>
          <w:szCs w:val="24"/>
        </w:rPr>
        <w:t>assessment</w:t>
      </w:r>
    </w:p>
    <w:p w14:paraId="478EFBD7" w14:textId="64DBE363" w:rsidR="00AF0823" w:rsidRDefault="008717A4" w:rsidP="00DE7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During the </w:t>
      </w:r>
      <w:r w:rsidRPr="00B41239">
        <w:rPr>
          <w:rFonts w:ascii="Times New Roman" w:hAnsi="Times New Roman" w:cs="Times New Roman"/>
          <w:sz w:val="24"/>
          <w:szCs w:val="24"/>
        </w:rPr>
        <w:t xml:space="preserve">fourth wave of data collection when participants were aged 7 </w:t>
      </w:r>
      <w:r>
        <w:rPr>
          <w:rFonts w:ascii="Times New Roman" w:hAnsi="Times New Roman" w:cs="Times New Roman"/>
          <w:sz w:val="24"/>
          <w:szCs w:val="24"/>
        </w:rPr>
        <w:t>(</w:t>
      </w:r>
      <w:r w:rsidRPr="00B41239">
        <w:rPr>
          <w:rFonts w:ascii="Times New Roman" w:hAnsi="Times New Roman" w:cs="Times New Roman"/>
          <w:sz w:val="24"/>
          <w:szCs w:val="24"/>
        </w:rPr>
        <w:t>2008</w:t>
      </w:r>
      <w:r>
        <w:rPr>
          <w:rFonts w:ascii="Times New Roman" w:hAnsi="Times New Roman" w:cs="Times New Roman"/>
          <w:sz w:val="24"/>
          <w:szCs w:val="24"/>
        </w:rPr>
        <w:t xml:space="preserve">/9), </w:t>
      </w:r>
      <w:r w:rsidR="00F3778F">
        <w:rPr>
          <w:rFonts w:ascii="Times New Roman" w:hAnsi="Times New Roman" w:cs="Times New Roman"/>
          <w:sz w:val="24"/>
          <w:szCs w:val="24"/>
        </w:rPr>
        <w:t>PA</w:t>
      </w:r>
      <w:r w:rsidR="00420BFB" w:rsidRPr="0082416D">
        <w:rPr>
          <w:rFonts w:ascii="Times New Roman" w:hAnsi="Times New Roman" w:cs="Times New Roman"/>
          <w:sz w:val="24"/>
          <w:szCs w:val="24"/>
        </w:rPr>
        <w:t xml:space="preserve"> and sedentary time were measured </w:t>
      </w:r>
      <w:r>
        <w:rPr>
          <w:rFonts w:ascii="Times New Roman" w:hAnsi="Times New Roman" w:cs="Times New Roman"/>
          <w:sz w:val="24"/>
          <w:szCs w:val="24"/>
        </w:rPr>
        <w:t xml:space="preserve">over a </w:t>
      </w:r>
      <w:r w:rsidR="00E57CCA">
        <w:rPr>
          <w:rFonts w:ascii="Times New Roman" w:hAnsi="Times New Roman" w:cs="Times New Roman"/>
          <w:sz w:val="24"/>
          <w:szCs w:val="24"/>
        </w:rPr>
        <w:t>7</w:t>
      </w:r>
      <w:r w:rsidR="00D43C21">
        <w:rPr>
          <w:rFonts w:ascii="Times New Roman" w:hAnsi="Times New Roman" w:cs="Times New Roman"/>
          <w:sz w:val="24"/>
          <w:szCs w:val="24"/>
        </w:rPr>
        <w:t>-</w:t>
      </w:r>
      <w:r w:rsidR="00E57CCA">
        <w:rPr>
          <w:rFonts w:ascii="Times New Roman" w:hAnsi="Times New Roman" w:cs="Times New Roman"/>
          <w:sz w:val="24"/>
          <w:szCs w:val="24"/>
        </w:rPr>
        <w:t>day</w:t>
      </w:r>
      <w:r>
        <w:rPr>
          <w:rFonts w:ascii="Times New Roman" w:hAnsi="Times New Roman" w:cs="Times New Roman"/>
          <w:sz w:val="24"/>
          <w:szCs w:val="24"/>
        </w:rPr>
        <w:t xml:space="preserve"> period</w:t>
      </w:r>
      <w:r w:rsidR="00E57CCA">
        <w:rPr>
          <w:rFonts w:ascii="Times New Roman" w:hAnsi="Times New Roman" w:cs="Times New Roman"/>
          <w:sz w:val="24"/>
          <w:szCs w:val="24"/>
        </w:rPr>
        <w:t xml:space="preserve"> </w:t>
      </w:r>
      <w:r w:rsidR="00420BFB" w:rsidRPr="0082416D">
        <w:rPr>
          <w:rFonts w:ascii="Times New Roman" w:hAnsi="Times New Roman" w:cs="Times New Roman"/>
          <w:sz w:val="24"/>
          <w:szCs w:val="24"/>
        </w:rPr>
        <w:t xml:space="preserve">using </w:t>
      </w:r>
      <w:r w:rsidR="008366E4" w:rsidRPr="0082416D">
        <w:rPr>
          <w:rFonts w:ascii="Times New Roman" w:hAnsi="Times New Roman" w:cs="Times New Roman"/>
          <w:sz w:val="24"/>
          <w:szCs w:val="24"/>
        </w:rPr>
        <w:t xml:space="preserve">the </w:t>
      </w:r>
      <w:r w:rsidR="004F7765">
        <w:rPr>
          <w:rFonts w:ascii="Times New Roman" w:hAnsi="Times New Roman" w:cs="Times New Roman"/>
          <w:sz w:val="24"/>
          <w:szCs w:val="24"/>
        </w:rPr>
        <w:t>waist</w:t>
      </w:r>
      <w:r w:rsidR="00BC13F0">
        <w:rPr>
          <w:rFonts w:ascii="Times New Roman" w:hAnsi="Times New Roman" w:cs="Times New Roman"/>
          <w:sz w:val="24"/>
          <w:szCs w:val="24"/>
        </w:rPr>
        <w:t>-</w:t>
      </w:r>
      <w:r w:rsidR="004F7765">
        <w:rPr>
          <w:rFonts w:ascii="Times New Roman" w:hAnsi="Times New Roman" w:cs="Times New Roman"/>
          <w:sz w:val="24"/>
          <w:szCs w:val="24"/>
        </w:rPr>
        <w:t xml:space="preserve">worn </w:t>
      </w:r>
      <w:proofErr w:type="spellStart"/>
      <w:r w:rsidR="002C6945" w:rsidRPr="002C6945">
        <w:rPr>
          <w:rFonts w:ascii="Times New Roman" w:hAnsi="Times New Roman" w:cs="Times New Roman"/>
          <w:sz w:val="24"/>
          <w:szCs w:val="24"/>
        </w:rPr>
        <w:t>uni</w:t>
      </w:r>
      <w:proofErr w:type="spellEnd"/>
      <w:r w:rsidR="002C6945" w:rsidRPr="002C6945">
        <w:rPr>
          <w:rFonts w:ascii="Times New Roman" w:hAnsi="Times New Roman" w:cs="Times New Roman"/>
          <w:sz w:val="24"/>
          <w:szCs w:val="24"/>
        </w:rPr>
        <w:t xml:space="preserve">-axial </w:t>
      </w:r>
      <w:r w:rsidR="00420BFB" w:rsidRPr="0082416D">
        <w:rPr>
          <w:rFonts w:ascii="Times New Roman" w:hAnsi="Times New Roman" w:cs="Times New Roman"/>
          <w:sz w:val="24"/>
          <w:szCs w:val="24"/>
        </w:rPr>
        <w:t>Actigraph GT1M accelerometer</w:t>
      </w:r>
      <w:r w:rsidR="00664BC6" w:rsidRPr="0082416D">
        <w:rPr>
          <w:rFonts w:ascii="Times New Roman" w:hAnsi="Times New Roman" w:cs="Times New Roman"/>
          <w:sz w:val="24"/>
          <w:szCs w:val="24"/>
        </w:rPr>
        <w:t xml:space="preserve"> </w:t>
      </w:r>
      <w:r w:rsidR="00420BFB" w:rsidRPr="0082416D">
        <w:rPr>
          <w:rFonts w:ascii="Times New Roman" w:hAnsi="Times New Roman" w:cs="Times New Roman"/>
          <w:sz w:val="24"/>
          <w:szCs w:val="24"/>
        </w:rPr>
        <w:t>(Actigraph, Pensacola, Florida</w:t>
      </w:r>
      <w:r w:rsidR="00C168CA">
        <w:rPr>
          <w:rFonts w:ascii="Times New Roman" w:hAnsi="Times New Roman" w:cs="Times New Roman"/>
          <w:sz w:val="24"/>
          <w:szCs w:val="24"/>
        </w:rPr>
        <w:t>, US</w:t>
      </w:r>
      <w:r w:rsidR="00420BFB" w:rsidRPr="0082416D">
        <w:rPr>
          <w:rFonts w:ascii="Times New Roman" w:hAnsi="Times New Roman" w:cs="Times New Roman"/>
          <w:sz w:val="24"/>
          <w:szCs w:val="24"/>
        </w:rPr>
        <w:t>)</w:t>
      </w:r>
      <w:r w:rsidR="008C21DE" w:rsidRPr="008C21DE">
        <w:rPr>
          <w:rFonts w:ascii="Times New Roman" w:hAnsi="Times New Roman" w:cs="Times New Roman"/>
          <w:sz w:val="24"/>
          <w:szCs w:val="24"/>
        </w:rPr>
        <w:t xml:space="preserve">. </w:t>
      </w:r>
      <w:r w:rsidR="000C0606">
        <w:rPr>
          <w:rFonts w:ascii="Times New Roman" w:hAnsi="Times New Roman" w:cs="Times New Roman"/>
          <w:sz w:val="24"/>
          <w:szCs w:val="24"/>
        </w:rPr>
        <w:t>S</w:t>
      </w:r>
      <w:r w:rsidR="00420BFB" w:rsidRPr="0082416D">
        <w:rPr>
          <w:rFonts w:ascii="Times New Roman" w:hAnsi="Times New Roman" w:cs="Times New Roman"/>
          <w:sz w:val="24"/>
          <w:szCs w:val="24"/>
        </w:rPr>
        <w:t xml:space="preserve">edentary </w:t>
      </w:r>
      <w:r w:rsidR="0056558A" w:rsidRPr="0082416D">
        <w:rPr>
          <w:rFonts w:ascii="Times New Roman" w:hAnsi="Times New Roman" w:cs="Times New Roman"/>
          <w:sz w:val="24"/>
          <w:szCs w:val="24"/>
        </w:rPr>
        <w:t xml:space="preserve">time was defined as </w:t>
      </w:r>
      <w:r w:rsidR="00420BFB" w:rsidRPr="0082416D">
        <w:rPr>
          <w:rFonts w:ascii="Times New Roman" w:hAnsi="Times New Roman" w:cs="Times New Roman"/>
          <w:sz w:val="24"/>
          <w:szCs w:val="24"/>
        </w:rPr>
        <w:t xml:space="preserve"> &lt;100 counts per minute</w:t>
      </w:r>
      <w:r w:rsidR="00F3778F">
        <w:rPr>
          <w:rFonts w:ascii="Times New Roman" w:hAnsi="Times New Roman" w:cs="Times New Roman"/>
          <w:sz w:val="24"/>
          <w:szCs w:val="24"/>
        </w:rPr>
        <w:t>, light PA</w:t>
      </w:r>
      <w:r w:rsidR="00740D9E">
        <w:rPr>
          <w:rFonts w:ascii="Times New Roman" w:hAnsi="Times New Roman" w:cs="Times New Roman"/>
          <w:sz w:val="24"/>
          <w:szCs w:val="24"/>
        </w:rPr>
        <w:t xml:space="preserve"> (LPA)</w:t>
      </w:r>
      <w:r w:rsidR="00F3778F">
        <w:rPr>
          <w:rFonts w:ascii="Times New Roman" w:hAnsi="Times New Roman" w:cs="Times New Roman"/>
          <w:sz w:val="24"/>
          <w:szCs w:val="24"/>
        </w:rPr>
        <w:t xml:space="preserve"> </w:t>
      </w:r>
      <w:r>
        <w:rPr>
          <w:rFonts w:ascii="Times New Roman" w:hAnsi="Times New Roman" w:cs="Times New Roman"/>
          <w:sz w:val="24"/>
          <w:szCs w:val="24"/>
        </w:rPr>
        <w:t xml:space="preserve">as </w:t>
      </w:r>
      <w:r w:rsidR="00F3778F">
        <w:rPr>
          <w:rFonts w:ascii="Times New Roman" w:hAnsi="Times New Roman" w:cs="Times New Roman"/>
          <w:sz w:val="24"/>
          <w:szCs w:val="24"/>
        </w:rPr>
        <w:t>100</w:t>
      </w:r>
      <w:r>
        <w:rPr>
          <w:rFonts w:ascii="Times New Roman" w:hAnsi="Times New Roman" w:cs="Times New Roman"/>
          <w:sz w:val="24"/>
          <w:szCs w:val="24"/>
        </w:rPr>
        <w:t>-</w:t>
      </w:r>
      <w:r w:rsidR="00F3778F">
        <w:rPr>
          <w:rFonts w:ascii="Times New Roman" w:hAnsi="Times New Roman" w:cs="Times New Roman"/>
          <w:sz w:val="24"/>
          <w:szCs w:val="24"/>
        </w:rPr>
        <w:t>2241,</w:t>
      </w:r>
      <w:r w:rsidR="00420BFB" w:rsidRPr="0082416D">
        <w:rPr>
          <w:rFonts w:ascii="Times New Roman" w:hAnsi="Times New Roman" w:cs="Times New Roman"/>
          <w:sz w:val="24"/>
          <w:szCs w:val="24"/>
        </w:rPr>
        <w:t xml:space="preserve"> and </w:t>
      </w:r>
      <w:r w:rsidR="00F3778F">
        <w:rPr>
          <w:rFonts w:ascii="Times New Roman" w:hAnsi="Times New Roman" w:cs="Times New Roman"/>
          <w:sz w:val="24"/>
          <w:szCs w:val="24"/>
        </w:rPr>
        <w:t>moderate</w:t>
      </w:r>
      <w:r>
        <w:rPr>
          <w:rFonts w:ascii="Times New Roman" w:hAnsi="Times New Roman" w:cs="Times New Roman"/>
          <w:sz w:val="24"/>
          <w:szCs w:val="24"/>
        </w:rPr>
        <w:t>-to-</w:t>
      </w:r>
      <w:r w:rsidR="00F3778F">
        <w:rPr>
          <w:rFonts w:ascii="Times New Roman" w:hAnsi="Times New Roman" w:cs="Times New Roman"/>
          <w:sz w:val="24"/>
          <w:szCs w:val="24"/>
        </w:rPr>
        <w:t>vigorous (</w:t>
      </w:r>
      <w:r w:rsidR="0056558A" w:rsidRPr="0082416D">
        <w:rPr>
          <w:rFonts w:ascii="Times New Roman" w:hAnsi="Times New Roman" w:cs="Times New Roman"/>
          <w:sz w:val="24"/>
          <w:szCs w:val="24"/>
        </w:rPr>
        <w:t>MVPA</w:t>
      </w:r>
      <w:r w:rsidR="00F3778F">
        <w:rPr>
          <w:rFonts w:ascii="Times New Roman" w:hAnsi="Times New Roman" w:cs="Times New Roman"/>
          <w:sz w:val="24"/>
          <w:szCs w:val="24"/>
        </w:rPr>
        <w:t>)</w:t>
      </w:r>
      <w:r w:rsidR="00420BFB" w:rsidRPr="0082416D">
        <w:rPr>
          <w:rFonts w:ascii="Times New Roman" w:hAnsi="Times New Roman" w:cs="Times New Roman"/>
          <w:sz w:val="24"/>
          <w:szCs w:val="24"/>
        </w:rPr>
        <w:t xml:space="preserve"> </w:t>
      </w:r>
      <w:r w:rsidR="0056558A" w:rsidRPr="0082416D">
        <w:rPr>
          <w:rFonts w:ascii="Times New Roman" w:hAnsi="Times New Roman" w:cs="Times New Roman"/>
          <w:sz w:val="24"/>
          <w:szCs w:val="24"/>
        </w:rPr>
        <w:t>as</w:t>
      </w:r>
      <w:r w:rsidR="00420BFB" w:rsidRPr="0082416D">
        <w:rPr>
          <w:rFonts w:ascii="Times New Roman" w:hAnsi="Times New Roman" w:cs="Times New Roman"/>
          <w:sz w:val="24"/>
          <w:szCs w:val="24"/>
        </w:rPr>
        <w:t xml:space="preserve"> &gt;2241</w:t>
      </w:r>
      <w:r w:rsidR="0056558A" w:rsidRPr="0082416D">
        <w:rPr>
          <w:rFonts w:ascii="Times New Roman" w:hAnsi="Times New Roman" w:cs="Times New Roman"/>
          <w:sz w:val="24"/>
          <w:szCs w:val="24"/>
        </w:rPr>
        <w:t>.</w:t>
      </w:r>
      <w:r w:rsidR="007B07E8">
        <w:rPr>
          <w:rFonts w:ascii="Times New Roman" w:hAnsi="Times New Roman" w:cs="Times New Roman"/>
          <w:sz w:val="24"/>
          <w:szCs w:val="24"/>
          <w:vertAlign w:val="superscript"/>
        </w:rPr>
        <w:t>1</w:t>
      </w:r>
      <w:r w:rsidR="00EB4B94">
        <w:rPr>
          <w:rFonts w:ascii="Times New Roman" w:hAnsi="Times New Roman" w:cs="Times New Roman"/>
          <w:sz w:val="24"/>
          <w:szCs w:val="24"/>
          <w:vertAlign w:val="superscript"/>
        </w:rPr>
        <w:t>6</w:t>
      </w:r>
      <w:r w:rsidR="00B41239">
        <w:rPr>
          <w:rFonts w:ascii="Times New Roman" w:hAnsi="Times New Roman" w:cs="Times New Roman"/>
          <w:sz w:val="24"/>
          <w:szCs w:val="24"/>
        </w:rPr>
        <w:t xml:space="preserve"> </w:t>
      </w:r>
      <w:r w:rsidR="008C21DE">
        <w:rPr>
          <w:rFonts w:ascii="Times New Roman" w:hAnsi="Times New Roman" w:cs="Times New Roman"/>
          <w:sz w:val="24"/>
          <w:szCs w:val="24"/>
        </w:rPr>
        <w:t>The</w:t>
      </w:r>
      <w:r w:rsidR="00740D9E" w:rsidRPr="00FC5955">
        <w:rPr>
          <w:rFonts w:ascii="Times New Roman" w:hAnsi="Times New Roman" w:cs="Times New Roman"/>
          <w:sz w:val="24"/>
          <w:szCs w:val="24"/>
        </w:rPr>
        <w:t xml:space="preserve"> </w:t>
      </w:r>
      <w:r w:rsidR="00AF0823" w:rsidRPr="00FC5955">
        <w:rPr>
          <w:rFonts w:ascii="Times New Roman" w:hAnsi="Times New Roman" w:cs="Times New Roman"/>
          <w:sz w:val="24"/>
          <w:szCs w:val="24"/>
        </w:rPr>
        <w:t>PA assessments were repeated at age 14 using a tri-axial accelerometer (</w:t>
      </w:r>
      <w:proofErr w:type="spellStart"/>
      <w:r w:rsidR="00AF0823" w:rsidRPr="00FC5955">
        <w:rPr>
          <w:rFonts w:ascii="Times New Roman" w:hAnsi="Times New Roman" w:cs="Times New Roman"/>
          <w:sz w:val="24"/>
          <w:szCs w:val="24"/>
        </w:rPr>
        <w:t>GENEActiv</w:t>
      </w:r>
      <w:proofErr w:type="spellEnd"/>
      <w:r w:rsidR="007B07E8">
        <w:rPr>
          <w:rFonts w:ascii="Times New Roman" w:hAnsi="Times New Roman" w:cs="Times New Roman"/>
          <w:sz w:val="24"/>
          <w:szCs w:val="24"/>
        </w:rPr>
        <w:t xml:space="preserve">, </w:t>
      </w:r>
      <w:proofErr w:type="spellStart"/>
      <w:r w:rsidR="007B07E8" w:rsidRPr="007B07E8">
        <w:rPr>
          <w:rFonts w:ascii="Times New Roman" w:hAnsi="Times New Roman" w:cs="Times New Roman"/>
          <w:sz w:val="24"/>
          <w:szCs w:val="24"/>
        </w:rPr>
        <w:t>Activinsights</w:t>
      </w:r>
      <w:proofErr w:type="spellEnd"/>
      <w:r w:rsidR="007B07E8" w:rsidRPr="007B07E8">
        <w:rPr>
          <w:rFonts w:ascii="Times New Roman" w:hAnsi="Times New Roman" w:cs="Times New Roman"/>
          <w:sz w:val="24"/>
          <w:szCs w:val="24"/>
        </w:rPr>
        <w:t xml:space="preserve"> Ltd., </w:t>
      </w:r>
      <w:proofErr w:type="spellStart"/>
      <w:r w:rsidR="007B07E8" w:rsidRPr="007B07E8">
        <w:rPr>
          <w:rFonts w:ascii="Times New Roman" w:hAnsi="Times New Roman" w:cs="Times New Roman"/>
          <w:sz w:val="24"/>
          <w:szCs w:val="24"/>
        </w:rPr>
        <w:t>Cambs</w:t>
      </w:r>
      <w:proofErr w:type="spellEnd"/>
      <w:r w:rsidR="007B07E8">
        <w:rPr>
          <w:rFonts w:ascii="Times New Roman" w:hAnsi="Times New Roman" w:cs="Times New Roman"/>
          <w:sz w:val="24"/>
          <w:szCs w:val="24"/>
        </w:rPr>
        <w:t>, UK</w:t>
      </w:r>
      <w:r w:rsidR="00AF0823" w:rsidRPr="00FC5955">
        <w:rPr>
          <w:rFonts w:ascii="Times New Roman" w:hAnsi="Times New Roman" w:cs="Times New Roman"/>
          <w:sz w:val="24"/>
          <w:szCs w:val="24"/>
        </w:rPr>
        <w:t xml:space="preserve">) </w:t>
      </w:r>
      <w:r w:rsidR="00603F2C">
        <w:rPr>
          <w:rFonts w:ascii="Times New Roman" w:hAnsi="Times New Roman" w:cs="Times New Roman"/>
          <w:sz w:val="24"/>
          <w:szCs w:val="24"/>
        </w:rPr>
        <w:t>placed on the non-dominant wrist for</w:t>
      </w:r>
      <w:r w:rsidR="00AF0823" w:rsidRPr="00FC5955">
        <w:rPr>
          <w:rFonts w:ascii="Times New Roman" w:hAnsi="Times New Roman" w:cs="Times New Roman"/>
          <w:sz w:val="24"/>
          <w:szCs w:val="24"/>
        </w:rPr>
        <w:t xml:space="preserve"> two full 24h periods on a randomly selected week and weekend day.</w:t>
      </w:r>
      <w:r w:rsidR="000878C4">
        <w:rPr>
          <w:rFonts w:ascii="Times New Roman" w:hAnsi="Times New Roman" w:cs="Times New Roman"/>
          <w:sz w:val="24"/>
          <w:szCs w:val="24"/>
          <w:vertAlign w:val="superscript"/>
        </w:rPr>
        <w:t>17</w:t>
      </w:r>
      <w:r w:rsidR="00AF0823" w:rsidRPr="00FC5955">
        <w:rPr>
          <w:rFonts w:ascii="Times New Roman" w:hAnsi="Times New Roman" w:cs="Times New Roman"/>
          <w:sz w:val="24"/>
          <w:szCs w:val="24"/>
        </w:rPr>
        <w:t xml:space="preserve"> Data </w:t>
      </w:r>
      <w:r w:rsidR="00BC13F0" w:rsidRPr="00FC5955">
        <w:rPr>
          <w:rFonts w:ascii="Times New Roman" w:hAnsi="Times New Roman" w:cs="Times New Roman"/>
          <w:sz w:val="24"/>
          <w:szCs w:val="24"/>
        </w:rPr>
        <w:t xml:space="preserve">were </w:t>
      </w:r>
      <w:r w:rsidR="00AF0823" w:rsidRPr="00FC5955">
        <w:rPr>
          <w:rFonts w:ascii="Times New Roman" w:hAnsi="Times New Roman" w:cs="Times New Roman"/>
          <w:sz w:val="24"/>
          <w:szCs w:val="24"/>
        </w:rPr>
        <w:t xml:space="preserve">downloaded using </w:t>
      </w:r>
      <w:proofErr w:type="spellStart"/>
      <w:r w:rsidR="00AF0823" w:rsidRPr="00FC5955">
        <w:rPr>
          <w:rFonts w:ascii="Times New Roman" w:hAnsi="Times New Roman" w:cs="Times New Roman"/>
          <w:sz w:val="24"/>
          <w:szCs w:val="24"/>
        </w:rPr>
        <w:t>GENEActiv</w:t>
      </w:r>
      <w:proofErr w:type="spellEnd"/>
      <w:r w:rsidR="00AF0823" w:rsidRPr="00FC5955">
        <w:rPr>
          <w:rFonts w:ascii="Times New Roman" w:hAnsi="Times New Roman" w:cs="Times New Roman"/>
          <w:sz w:val="24"/>
          <w:szCs w:val="24"/>
        </w:rPr>
        <w:t xml:space="preserve"> software and raw data processed using the GGIR package in R (https://cran.r-project.</w:t>
      </w:r>
      <w:r w:rsidR="00603F2C">
        <w:rPr>
          <w:rFonts w:ascii="Times New Roman" w:hAnsi="Times New Roman" w:cs="Times New Roman"/>
          <w:sz w:val="24"/>
          <w:szCs w:val="24"/>
        </w:rPr>
        <w:t>org/web/packages/GGIR/GGIR.pdf),</w:t>
      </w:r>
      <w:r w:rsidR="000878C4">
        <w:rPr>
          <w:rFonts w:ascii="Times New Roman" w:hAnsi="Times New Roman" w:cs="Times New Roman"/>
          <w:sz w:val="24"/>
          <w:szCs w:val="24"/>
          <w:vertAlign w:val="superscript"/>
        </w:rPr>
        <w:t>18</w:t>
      </w:r>
      <w:r w:rsidR="00603F2C">
        <w:t xml:space="preserve"> </w:t>
      </w:r>
      <w:r w:rsidR="00603F2C" w:rsidRPr="00603F2C">
        <w:rPr>
          <w:rFonts w:ascii="Times New Roman" w:hAnsi="Times New Roman" w:cs="Times New Roman"/>
          <w:sz w:val="24"/>
          <w:szCs w:val="24"/>
        </w:rPr>
        <w:t xml:space="preserve">which includes auto-calibration and non-wear detection functions. </w:t>
      </w:r>
      <w:r w:rsidR="00AF0823" w:rsidRPr="00FC5955">
        <w:rPr>
          <w:rFonts w:ascii="Times New Roman" w:hAnsi="Times New Roman" w:cs="Times New Roman"/>
          <w:sz w:val="24"/>
          <w:szCs w:val="24"/>
        </w:rPr>
        <w:t xml:space="preserve">The principal output was Euclidean Norm Minus One (ENMO) which is a measure of mean acceleration </w:t>
      </w:r>
      <w:r w:rsidR="00603F2C">
        <w:rPr>
          <w:rFonts w:ascii="Times New Roman" w:hAnsi="Times New Roman" w:cs="Times New Roman"/>
          <w:sz w:val="24"/>
          <w:szCs w:val="24"/>
        </w:rPr>
        <w:t>over a 24</w:t>
      </w:r>
      <w:r w:rsidR="00D43C21">
        <w:rPr>
          <w:rFonts w:ascii="Times New Roman" w:hAnsi="Times New Roman" w:cs="Times New Roman"/>
          <w:sz w:val="24"/>
          <w:szCs w:val="24"/>
        </w:rPr>
        <w:t>-</w:t>
      </w:r>
      <w:r w:rsidR="00603F2C">
        <w:rPr>
          <w:rFonts w:ascii="Times New Roman" w:hAnsi="Times New Roman" w:cs="Times New Roman"/>
          <w:sz w:val="24"/>
          <w:szCs w:val="24"/>
        </w:rPr>
        <w:t xml:space="preserve">hour period </w:t>
      </w:r>
      <w:r w:rsidR="00AF0823" w:rsidRPr="00FC5955">
        <w:rPr>
          <w:rFonts w:ascii="Times New Roman" w:hAnsi="Times New Roman" w:cs="Times New Roman"/>
          <w:sz w:val="24"/>
          <w:szCs w:val="24"/>
        </w:rPr>
        <w:t>from the 3 axes (sagittal, frontal and vertical) relative to the horizontal plane.</w:t>
      </w:r>
    </w:p>
    <w:p w14:paraId="2FE5CE31" w14:textId="77777777" w:rsidR="008C21DE" w:rsidRDefault="008C21DE" w:rsidP="00DE708E">
      <w:pPr>
        <w:spacing w:line="480" w:lineRule="auto"/>
        <w:jc w:val="both"/>
        <w:rPr>
          <w:rFonts w:ascii="Times New Roman" w:hAnsi="Times New Roman" w:cs="Times New Roman"/>
          <w:b/>
          <w:sz w:val="24"/>
          <w:szCs w:val="24"/>
        </w:rPr>
      </w:pPr>
    </w:p>
    <w:p w14:paraId="70084A07" w14:textId="1F0A99DF" w:rsidR="008C21DE" w:rsidRPr="008C21DE" w:rsidRDefault="008C21DE" w:rsidP="00DE708E">
      <w:pPr>
        <w:spacing w:line="480" w:lineRule="auto"/>
        <w:jc w:val="both"/>
        <w:rPr>
          <w:rFonts w:ascii="Times New Roman" w:hAnsi="Times New Roman" w:cs="Times New Roman"/>
          <w:b/>
          <w:sz w:val="24"/>
          <w:szCs w:val="24"/>
        </w:rPr>
      </w:pPr>
      <w:r w:rsidRPr="008C21DE">
        <w:rPr>
          <w:rFonts w:ascii="Times New Roman" w:hAnsi="Times New Roman" w:cs="Times New Roman"/>
          <w:b/>
          <w:sz w:val="24"/>
          <w:szCs w:val="24"/>
        </w:rPr>
        <w:t>Depressive symptoms</w:t>
      </w:r>
    </w:p>
    <w:p w14:paraId="10996E38" w14:textId="308BF706" w:rsidR="008C21DE" w:rsidRPr="008C21DE" w:rsidRDefault="00E7531B" w:rsidP="00F247D5">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At baseline</w:t>
      </w:r>
      <w:r w:rsidR="008717A4">
        <w:rPr>
          <w:rFonts w:ascii="Times New Roman" w:hAnsi="Times New Roman" w:cs="Times New Roman"/>
          <w:sz w:val="24"/>
          <w:szCs w:val="24"/>
        </w:rPr>
        <w:t xml:space="preserve"> when study members were 7 years of age</w:t>
      </w:r>
      <w:r w:rsidR="006C3D5E">
        <w:rPr>
          <w:rFonts w:ascii="Times New Roman" w:hAnsi="Times New Roman" w:cs="Times New Roman"/>
          <w:sz w:val="24"/>
          <w:szCs w:val="24"/>
        </w:rPr>
        <w:t>,</w:t>
      </w:r>
      <w:r>
        <w:rPr>
          <w:rFonts w:ascii="Times New Roman" w:hAnsi="Times New Roman" w:cs="Times New Roman"/>
          <w:sz w:val="24"/>
          <w:szCs w:val="24"/>
        </w:rPr>
        <w:t xml:space="preserve"> p</w:t>
      </w:r>
      <w:r w:rsidRPr="00E7531B">
        <w:rPr>
          <w:rFonts w:ascii="Times New Roman" w:hAnsi="Times New Roman" w:cs="Times New Roman"/>
          <w:sz w:val="24"/>
          <w:szCs w:val="24"/>
        </w:rPr>
        <w:t>sychological distress was assessed using parental reports from the Strengths and Diffi</w:t>
      </w:r>
      <w:r>
        <w:rPr>
          <w:rFonts w:ascii="Times New Roman" w:hAnsi="Times New Roman" w:cs="Times New Roman"/>
          <w:sz w:val="24"/>
          <w:szCs w:val="24"/>
        </w:rPr>
        <w:t>culties questionnaire (SDQ)</w:t>
      </w:r>
      <w:r w:rsidR="0038742E">
        <w:rPr>
          <w:rFonts w:ascii="Times New Roman" w:hAnsi="Times New Roman" w:cs="Times New Roman"/>
          <w:sz w:val="24"/>
          <w:szCs w:val="24"/>
        </w:rPr>
        <w:t xml:space="preserve">, </w:t>
      </w:r>
      <w:r w:rsidR="00564F8C">
        <w:rPr>
          <w:rFonts w:ascii="Times New Roman" w:hAnsi="Times New Roman" w:cs="Times New Roman"/>
          <w:sz w:val="24"/>
          <w:szCs w:val="24"/>
        </w:rPr>
        <w:t xml:space="preserve">a </w:t>
      </w:r>
      <w:r w:rsidR="00E8405C">
        <w:rPr>
          <w:rFonts w:ascii="Times New Roman" w:hAnsi="Times New Roman" w:cs="Times New Roman"/>
          <w:sz w:val="24"/>
          <w:szCs w:val="24"/>
        </w:rPr>
        <w:t xml:space="preserve">25 item </w:t>
      </w:r>
      <w:r w:rsidR="00691100">
        <w:rPr>
          <w:rFonts w:ascii="Times New Roman" w:hAnsi="Times New Roman" w:cs="Times New Roman"/>
          <w:sz w:val="24"/>
          <w:szCs w:val="24"/>
        </w:rPr>
        <w:t>tool</w:t>
      </w:r>
      <w:r w:rsidR="00564F8C">
        <w:rPr>
          <w:rFonts w:ascii="Times New Roman" w:hAnsi="Times New Roman" w:cs="Times New Roman"/>
          <w:sz w:val="24"/>
          <w:szCs w:val="24"/>
        </w:rPr>
        <w:t xml:space="preserve"> </w:t>
      </w:r>
      <w:r w:rsidR="00E8405C">
        <w:rPr>
          <w:rFonts w:ascii="Times New Roman" w:hAnsi="Times New Roman" w:cs="Times New Roman"/>
          <w:sz w:val="24"/>
          <w:szCs w:val="24"/>
        </w:rPr>
        <w:t xml:space="preserve">using 3 point </w:t>
      </w:r>
      <w:proofErr w:type="spellStart"/>
      <w:r w:rsidR="00E8405C">
        <w:rPr>
          <w:rFonts w:ascii="Times New Roman" w:hAnsi="Times New Roman" w:cs="Times New Roman"/>
          <w:sz w:val="24"/>
          <w:szCs w:val="24"/>
        </w:rPr>
        <w:t>likert</w:t>
      </w:r>
      <w:proofErr w:type="spellEnd"/>
      <w:r w:rsidR="00E8405C">
        <w:rPr>
          <w:rFonts w:ascii="Times New Roman" w:hAnsi="Times New Roman" w:cs="Times New Roman"/>
          <w:sz w:val="24"/>
          <w:szCs w:val="24"/>
        </w:rPr>
        <w:t xml:space="preserve"> scale</w:t>
      </w:r>
      <w:r w:rsidR="00E8405C">
        <w:rPr>
          <w:rFonts w:ascii="Times New Roman" w:hAnsi="Times New Roman" w:cs="Times New Roman"/>
          <w:sz w:val="24"/>
          <w:szCs w:val="24"/>
        </w:rPr>
        <w:t xml:space="preserve"> </w:t>
      </w:r>
      <w:r w:rsidR="00564F8C">
        <w:rPr>
          <w:rFonts w:ascii="Times New Roman" w:hAnsi="Times New Roman" w:cs="Times New Roman"/>
          <w:sz w:val="24"/>
          <w:szCs w:val="24"/>
        </w:rPr>
        <w:t xml:space="preserve">which has </w:t>
      </w:r>
      <w:r w:rsidR="0038742E" w:rsidRPr="0038742E">
        <w:rPr>
          <w:rFonts w:ascii="Times New Roman" w:hAnsi="Times New Roman" w:cs="Times New Roman"/>
          <w:sz w:val="24"/>
          <w:szCs w:val="24"/>
        </w:rPr>
        <w:t>demonstrated good reliability and validity</w:t>
      </w:r>
      <w:r w:rsidR="00564F8C">
        <w:rPr>
          <w:rFonts w:ascii="Times New Roman" w:hAnsi="Times New Roman" w:cs="Times New Roman"/>
          <w:sz w:val="24"/>
          <w:szCs w:val="24"/>
        </w:rPr>
        <w:t xml:space="preserve"> for use in population-based surveys</w:t>
      </w:r>
      <w:r w:rsidR="00B7018E">
        <w:rPr>
          <w:rFonts w:ascii="Times New Roman" w:hAnsi="Times New Roman" w:cs="Times New Roman"/>
          <w:sz w:val="24"/>
          <w:szCs w:val="24"/>
        </w:rPr>
        <w:t>.</w:t>
      </w:r>
      <w:r w:rsidR="00100DA1">
        <w:rPr>
          <w:rFonts w:ascii="Times New Roman" w:hAnsi="Times New Roman" w:cs="Times New Roman"/>
          <w:sz w:val="24"/>
          <w:szCs w:val="24"/>
          <w:vertAlign w:val="superscript"/>
        </w:rPr>
        <w:t>1</w:t>
      </w:r>
      <w:r w:rsidR="00084C11">
        <w:rPr>
          <w:rFonts w:ascii="Times New Roman" w:hAnsi="Times New Roman" w:cs="Times New Roman"/>
          <w:sz w:val="24"/>
          <w:szCs w:val="24"/>
          <w:vertAlign w:val="superscript"/>
        </w:rPr>
        <w:t>9</w:t>
      </w:r>
      <w:r w:rsidR="00B7018E">
        <w:rPr>
          <w:rFonts w:ascii="Times New Roman" w:hAnsi="Times New Roman" w:cs="Times New Roman"/>
          <w:sz w:val="24"/>
          <w:szCs w:val="24"/>
        </w:rPr>
        <w:t xml:space="preserve"> </w:t>
      </w:r>
      <w:bookmarkStart w:id="3" w:name="_Hlk26543765"/>
      <w:r w:rsidR="002C6945">
        <w:rPr>
          <w:rFonts w:ascii="Times New Roman" w:hAnsi="Times New Roman" w:cs="Times New Roman"/>
          <w:sz w:val="24"/>
          <w:szCs w:val="24"/>
        </w:rPr>
        <w:t>T</w:t>
      </w:r>
      <w:r w:rsidR="002C6945">
        <w:rPr>
          <w:rFonts w:ascii="Times New Roman" w:hAnsi="Times New Roman" w:cs="Times New Roman"/>
          <w:sz w:val="24"/>
          <w:szCs w:val="24"/>
        </w:rPr>
        <w:t>he SDQ was originally validated on a</w:t>
      </w:r>
      <w:r w:rsidR="002C6945" w:rsidRPr="002C6945">
        <w:rPr>
          <w:rFonts w:ascii="Times New Roman" w:hAnsi="Times New Roman" w:cs="Times New Roman"/>
          <w:sz w:val="24"/>
          <w:szCs w:val="24"/>
        </w:rPr>
        <w:t xml:space="preserve"> nationwide sample of 10,438 British 5-15</w:t>
      </w:r>
      <w:r w:rsidR="0012302E">
        <w:rPr>
          <w:rFonts w:ascii="Times New Roman" w:hAnsi="Times New Roman" w:cs="Times New Roman"/>
          <w:sz w:val="24"/>
          <w:szCs w:val="24"/>
        </w:rPr>
        <w:t xml:space="preserve"> </w:t>
      </w:r>
      <w:r w:rsidR="002C6945" w:rsidRPr="002C6945">
        <w:rPr>
          <w:rFonts w:ascii="Times New Roman" w:hAnsi="Times New Roman" w:cs="Times New Roman"/>
          <w:sz w:val="24"/>
          <w:szCs w:val="24"/>
        </w:rPr>
        <w:t>year-olds</w:t>
      </w:r>
      <w:r w:rsidR="002C6945">
        <w:rPr>
          <w:rFonts w:ascii="Times New Roman" w:hAnsi="Times New Roman" w:cs="Times New Roman"/>
          <w:sz w:val="24"/>
          <w:szCs w:val="24"/>
        </w:rPr>
        <w:t xml:space="preserve">, </w:t>
      </w:r>
      <w:r w:rsidR="002C6945">
        <w:rPr>
          <w:rFonts w:ascii="Times New Roman" w:hAnsi="Times New Roman" w:cs="Times New Roman"/>
          <w:sz w:val="24"/>
          <w:szCs w:val="24"/>
        </w:rPr>
        <w:t xml:space="preserve">demonstrating </w:t>
      </w:r>
      <w:r w:rsidR="002C6945" w:rsidRPr="002C6945">
        <w:rPr>
          <w:rFonts w:ascii="Times New Roman" w:hAnsi="Times New Roman" w:cs="Times New Roman"/>
          <w:sz w:val="24"/>
          <w:szCs w:val="24"/>
        </w:rPr>
        <w:t xml:space="preserve">internal consistency (mean Cronbach </w:t>
      </w:r>
      <w:r w:rsidR="002C6945">
        <w:rPr>
          <w:rFonts w:ascii="Times New Roman" w:hAnsi="Times New Roman" w:cs="Times New Roman"/>
          <w:sz w:val="24"/>
          <w:szCs w:val="24"/>
        </w:rPr>
        <w:t>α=</w:t>
      </w:r>
      <w:r w:rsidR="002C6945" w:rsidRPr="002C6945">
        <w:rPr>
          <w:rFonts w:ascii="Times New Roman" w:hAnsi="Times New Roman" w:cs="Times New Roman"/>
          <w:sz w:val="24"/>
          <w:szCs w:val="24"/>
        </w:rPr>
        <w:t xml:space="preserve"> </w:t>
      </w:r>
      <w:r w:rsidR="002C6945">
        <w:rPr>
          <w:rFonts w:ascii="Times New Roman" w:hAnsi="Times New Roman" w:cs="Times New Roman"/>
          <w:sz w:val="24"/>
          <w:szCs w:val="24"/>
        </w:rPr>
        <w:t>0</w:t>
      </w:r>
      <w:r w:rsidR="002C6945" w:rsidRPr="002C6945">
        <w:rPr>
          <w:rFonts w:ascii="Times New Roman" w:hAnsi="Times New Roman" w:cs="Times New Roman"/>
          <w:sz w:val="24"/>
          <w:szCs w:val="24"/>
        </w:rPr>
        <w:t xml:space="preserve">.73), cross-informant correlation (mean: 0.34), </w:t>
      </w:r>
      <w:r w:rsidR="002C6945">
        <w:rPr>
          <w:rFonts w:ascii="Times New Roman" w:hAnsi="Times New Roman" w:cs="Times New Roman"/>
          <w:sz w:val="24"/>
          <w:szCs w:val="24"/>
        </w:rPr>
        <w:t xml:space="preserve">and </w:t>
      </w:r>
      <w:r w:rsidR="002C6945" w:rsidRPr="002C6945">
        <w:rPr>
          <w:rFonts w:ascii="Times New Roman" w:hAnsi="Times New Roman" w:cs="Times New Roman"/>
          <w:sz w:val="24"/>
          <w:szCs w:val="24"/>
        </w:rPr>
        <w:t>retest stability after 4 to 6 months (mean: 0.62)</w:t>
      </w:r>
      <w:bookmarkEnd w:id="3"/>
      <w:r w:rsidR="002C6945">
        <w:rPr>
          <w:rFonts w:ascii="Times New Roman" w:hAnsi="Times New Roman" w:cs="Times New Roman"/>
          <w:sz w:val="24"/>
          <w:szCs w:val="24"/>
        </w:rPr>
        <w:t>.</w:t>
      </w:r>
      <w:r w:rsidR="002C6945">
        <w:rPr>
          <w:rFonts w:ascii="Times New Roman" w:hAnsi="Times New Roman" w:cs="Times New Roman"/>
          <w:sz w:val="24"/>
          <w:szCs w:val="24"/>
          <w:vertAlign w:val="superscript"/>
        </w:rPr>
        <w:t>19</w:t>
      </w:r>
      <w:r w:rsidR="002C6945" w:rsidRPr="002C6945">
        <w:rPr>
          <w:rFonts w:ascii="Times New Roman" w:hAnsi="Times New Roman" w:cs="Times New Roman"/>
          <w:sz w:val="24"/>
          <w:szCs w:val="24"/>
        </w:rPr>
        <w:t xml:space="preserve"> </w:t>
      </w:r>
      <w:r w:rsidR="00BC13F0">
        <w:rPr>
          <w:rFonts w:ascii="Times New Roman" w:hAnsi="Times New Roman" w:cs="Times New Roman"/>
          <w:sz w:val="24"/>
          <w:szCs w:val="24"/>
        </w:rPr>
        <w:t>A</w:t>
      </w:r>
      <w:r w:rsidRPr="00E7531B">
        <w:rPr>
          <w:rFonts w:ascii="Times New Roman" w:hAnsi="Times New Roman" w:cs="Times New Roman"/>
          <w:sz w:val="24"/>
          <w:szCs w:val="24"/>
        </w:rPr>
        <w:t xml:space="preserve"> total difficulties score </w:t>
      </w:r>
      <w:r>
        <w:rPr>
          <w:rFonts w:ascii="Times New Roman" w:hAnsi="Times New Roman" w:cs="Times New Roman"/>
          <w:sz w:val="24"/>
          <w:szCs w:val="24"/>
        </w:rPr>
        <w:t xml:space="preserve">was </w:t>
      </w:r>
      <w:r w:rsidRPr="00E7531B">
        <w:rPr>
          <w:rFonts w:ascii="Times New Roman" w:hAnsi="Times New Roman" w:cs="Times New Roman"/>
          <w:sz w:val="24"/>
          <w:szCs w:val="24"/>
        </w:rPr>
        <w:t xml:space="preserve">derived by summing subscales of hyperactivity, emotional symptoms, </w:t>
      </w:r>
      <w:r>
        <w:rPr>
          <w:rFonts w:ascii="Times New Roman" w:hAnsi="Times New Roman" w:cs="Times New Roman"/>
          <w:sz w:val="24"/>
          <w:szCs w:val="24"/>
        </w:rPr>
        <w:t xml:space="preserve">conduct problems, </w:t>
      </w:r>
      <w:r w:rsidR="00BC13F0">
        <w:rPr>
          <w:rFonts w:ascii="Times New Roman" w:hAnsi="Times New Roman" w:cs="Times New Roman"/>
          <w:sz w:val="24"/>
          <w:szCs w:val="24"/>
        </w:rPr>
        <w:t xml:space="preserve">and </w:t>
      </w:r>
      <w:r>
        <w:rPr>
          <w:rFonts w:ascii="Times New Roman" w:hAnsi="Times New Roman" w:cs="Times New Roman"/>
          <w:sz w:val="24"/>
          <w:szCs w:val="24"/>
        </w:rPr>
        <w:t>peer problems</w:t>
      </w:r>
      <w:r w:rsidR="00BC13F0">
        <w:rPr>
          <w:rFonts w:ascii="Times New Roman" w:hAnsi="Times New Roman" w:cs="Times New Roman"/>
          <w:sz w:val="24"/>
          <w:szCs w:val="24"/>
        </w:rPr>
        <w:t>; a higher score denot</w:t>
      </w:r>
      <w:r w:rsidR="00564F8C">
        <w:rPr>
          <w:rFonts w:ascii="Times New Roman" w:hAnsi="Times New Roman" w:cs="Times New Roman"/>
          <w:sz w:val="24"/>
          <w:szCs w:val="24"/>
        </w:rPr>
        <w:t>ing</w:t>
      </w:r>
      <w:r w:rsidR="00BC13F0">
        <w:rPr>
          <w:rFonts w:ascii="Times New Roman" w:hAnsi="Times New Roman" w:cs="Times New Roman"/>
          <w:sz w:val="24"/>
          <w:szCs w:val="24"/>
        </w:rPr>
        <w:t xml:space="preserve"> greater distress</w:t>
      </w:r>
      <w:r>
        <w:rPr>
          <w:rFonts w:ascii="Times New Roman" w:hAnsi="Times New Roman" w:cs="Times New Roman"/>
          <w:sz w:val="24"/>
          <w:szCs w:val="24"/>
        </w:rPr>
        <w:t xml:space="preserve">. </w:t>
      </w:r>
      <w:r w:rsidR="006C3D5E">
        <w:rPr>
          <w:rFonts w:ascii="Times New Roman" w:hAnsi="Times New Roman" w:cs="Times New Roman"/>
          <w:sz w:val="24"/>
          <w:szCs w:val="24"/>
        </w:rPr>
        <w:t xml:space="preserve">At follow-up, </w:t>
      </w:r>
      <w:r w:rsidR="008717A4">
        <w:rPr>
          <w:rFonts w:ascii="Times New Roman" w:hAnsi="Times New Roman" w:cs="Times New Roman"/>
          <w:sz w:val="24"/>
          <w:szCs w:val="24"/>
        </w:rPr>
        <w:t xml:space="preserve">when </w:t>
      </w:r>
      <w:r w:rsidR="008717A4" w:rsidRPr="0082416D">
        <w:rPr>
          <w:rFonts w:ascii="Times New Roman" w:hAnsi="Times New Roman" w:cs="Times New Roman"/>
          <w:sz w:val="24"/>
          <w:szCs w:val="24"/>
        </w:rPr>
        <w:t xml:space="preserve">cohort members </w:t>
      </w:r>
      <w:r w:rsidR="008717A4">
        <w:rPr>
          <w:rFonts w:ascii="Times New Roman" w:hAnsi="Times New Roman" w:cs="Times New Roman"/>
          <w:sz w:val="24"/>
          <w:szCs w:val="24"/>
        </w:rPr>
        <w:t xml:space="preserve">when </w:t>
      </w:r>
      <w:r w:rsidR="008717A4" w:rsidRPr="0082416D">
        <w:rPr>
          <w:rFonts w:ascii="Times New Roman" w:hAnsi="Times New Roman" w:cs="Times New Roman"/>
          <w:sz w:val="24"/>
          <w:szCs w:val="24"/>
        </w:rPr>
        <w:t>age</w:t>
      </w:r>
      <w:r w:rsidR="008717A4">
        <w:rPr>
          <w:rFonts w:ascii="Times New Roman" w:hAnsi="Times New Roman" w:cs="Times New Roman"/>
          <w:sz w:val="24"/>
          <w:szCs w:val="24"/>
        </w:rPr>
        <w:t>d</w:t>
      </w:r>
      <w:r w:rsidR="008717A4" w:rsidRPr="0082416D">
        <w:rPr>
          <w:rFonts w:ascii="Times New Roman" w:hAnsi="Times New Roman" w:cs="Times New Roman"/>
          <w:sz w:val="24"/>
          <w:szCs w:val="24"/>
        </w:rPr>
        <w:t xml:space="preserve"> 14</w:t>
      </w:r>
      <w:r w:rsidR="008717A4">
        <w:rPr>
          <w:rFonts w:ascii="Times New Roman" w:hAnsi="Times New Roman" w:cs="Times New Roman"/>
          <w:sz w:val="24"/>
          <w:szCs w:val="24"/>
        </w:rPr>
        <w:t xml:space="preserve">, </w:t>
      </w:r>
      <w:r w:rsidR="006C3D5E">
        <w:rPr>
          <w:rFonts w:ascii="Times New Roman" w:hAnsi="Times New Roman" w:cs="Times New Roman"/>
          <w:sz w:val="24"/>
          <w:szCs w:val="24"/>
        </w:rPr>
        <w:t>t</w:t>
      </w:r>
      <w:r w:rsidR="009A4F35" w:rsidRPr="0082416D">
        <w:rPr>
          <w:rFonts w:ascii="Times New Roman" w:hAnsi="Times New Roman" w:cs="Times New Roman"/>
          <w:sz w:val="24"/>
          <w:szCs w:val="24"/>
        </w:rPr>
        <w:t>he Short Moods and Feelings Questionnaire</w:t>
      </w:r>
      <w:r w:rsidR="00A96965" w:rsidRPr="0082416D">
        <w:rPr>
          <w:rFonts w:ascii="Times New Roman" w:hAnsi="Times New Roman" w:cs="Times New Roman"/>
          <w:sz w:val="24"/>
          <w:szCs w:val="24"/>
        </w:rPr>
        <w:t xml:space="preserve"> (</w:t>
      </w:r>
      <w:r w:rsidR="008E0341" w:rsidRPr="0082416D">
        <w:rPr>
          <w:rFonts w:ascii="Times New Roman" w:hAnsi="Times New Roman" w:cs="Times New Roman"/>
          <w:sz w:val="24"/>
          <w:szCs w:val="24"/>
        </w:rPr>
        <w:t>S</w:t>
      </w:r>
      <w:r w:rsidR="00A96965" w:rsidRPr="0082416D">
        <w:rPr>
          <w:rFonts w:ascii="Times New Roman" w:hAnsi="Times New Roman" w:cs="Times New Roman"/>
          <w:sz w:val="24"/>
          <w:szCs w:val="24"/>
        </w:rPr>
        <w:t>MFQ)</w:t>
      </w:r>
      <w:r w:rsidR="00BC13F0">
        <w:rPr>
          <w:rFonts w:ascii="Times New Roman" w:hAnsi="Times New Roman" w:cs="Times New Roman"/>
          <w:sz w:val="24"/>
          <w:szCs w:val="24"/>
        </w:rPr>
        <w:t xml:space="preserve"> was utilised.</w:t>
      </w:r>
      <w:r w:rsidR="00084C11">
        <w:rPr>
          <w:rFonts w:ascii="Times New Roman" w:hAnsi="Times New Roman" w:cs="Times New Roman"/>
          <w:sz w:val="24"/>
          <w:szCs w:val="24"/>
          <w:vertAlign w:val="superscript"/>
        </w:rPr>
        <w:t>20</w:t>
      </w:r>
      <w:r w:rsidR="009A4F35" w:rsidRPr="0082416D">
        <w:rPr>
          <w:rFonts w:ascii="Times New Roman" w:hAnsi="Times New Roman" w:cs="Times New Roman"/>
          <w:sz w:val="24"/>
          <w:szCs w:val="24"/>
        </w:rPr>
        <w:t xml:space="preserve"> </w:t>
      </w:r>
      <w:r w:rsidR="00BC13F0">
        <w:rPr>
          <w:rFonts w:ascii="Times New Roman" w:hAnsi="Times New Roman" w:cs="Times New Roman"/>
          <w:sz w:val="24"/>
          <w:szCs w:val="24"/>
        </w:rPr>
        <w:t>C</w:t>
      </w:r>
      <w:r w:rsidR="00BC13F0" w:rsidRPr="0082416D">
        <w:rPr>
          <w:rFonts w:ascii="Times New Roman" w:hAnsi="Times New Roman" w:cs="Times New Roman"/>
          <w:sz w:val="24"/>
          <w:szCs w:val="24"/>
        </w:rPr>
        <w:t xml:space="preserve">onsisting </w:t>
      </w:r>
      <w:r w:rsidR="003F09E3" w:rsidRPr="0082416D">
        <w:rPr>
          <w:rFonts w:ascii="Times New Roman" w:hAnsi="Times New Roman" w:cs="Times New Roman"/>
          <w:sz w:val="24"/>
          <w:szCs w:val="24"/>
        </w:rPr>
        <w:t>of 13 items</w:t>
      </w:r>
      <w:r w:rsidR="00BC13F0">
        <w:rPr>
          <w:rFonts w:ascii="Times New Roman" w:hAnsi="Times New Roman" w:cs="Times New Roman"/>
          <w:sz w:val="24"/>
          <w:szCs w:val="24"/>
        </w:rPr>
        <w:t xml:space="preserve">, </w:t>
      </w:r>
      <w:r w:rsidR="00A96965" w:rsidRPr="0082416D">
        <w:rPr>
          <w:rFonts w:ascii="Times New Roman" w:hAnsi="Times New Roman" w:cs="Times New Roman"/>
          <w:sz w:val="24"/>
          <w:szCs w:val="24"/>
        </w:rPr>
        <w:t>a score of 12 points or higher indicate</w:t>
      </w:r>
      <w:r w:rsidR="003F09E3" w:rsidRPr="0082416D">
        <w:rPr>
          <w:rFonts w:ascii="Times New Roman" w:hAnsi="Times New Roman" w:cs="Times New Roman"/>
          <w:sz w:val="24"/>
          <w:szCs w:val="24"/>
        </w:rPr>
        <w:t>s</w:t>
      </w:r>
      <w:r w:rsidR="00A96965" w:rsidRPr="0082416D">
        <w:rPr>
          <w:rFonts w:ascii="Times New Roman" w:hAnsi="Times New Roman" w:cs="Times New Roman"/>
          <w:sz w:val="24"/>
          <w:szCs w:val="24"/>
        </w:rPr>
        <w:t xml:space="preserve"> </w:t>
      </w:r>
      <w:r w:rsidR="00BC13F0">
        <w:rPr>
          <w:rFonts w:ascii="Times New Roman" w:hAnsi="Times New Roman" w:cs="Times New Roman"/>
          <w:sz w:val="24"/>
          <w:szCs w:val="24"/>
        </w:rPr>
        <w:t xml:space="preserve">greater </w:t>
      </w:r>
      <w:r w:rsidR="007B5D58">
        <w:rPr>
          <w:rFonts w:ascii="Times New Roman" w:hAnsi="Times New Roman" w:cs="Times New Roman"/>
          <w:sz w:val="24"/>
          <w:szCs w:val="24"/>
        </w:rPr>
        <w:t xml:space="preserve">depressive </w:t>
      </w:r>
      <w:r w:rsidR="007B5D58">
        <w:rPr>
          <w:rFonts w:ascii="Times New Roman" w:hAnsi="Times New Roman" w:cs="Times New Roman"/>
          <w:sz w:val="24"/>
          <w:szCs w:val="24"/>
        </w:rPr>
        <w:lastRenderedPageBreak/>
        <w:t>symptoms</w:t>
      </w:r>
      <w:r w:rsidR="00A96965" w:rsidRPr="0082416D">
        <w:rPr>
          <w:rFonts w:ascii="Times New Roman" w:hAnsi="Times New Roman" w:cs="Times New Roman"/>
          <w:sz w:val="24"/>
          <w:szCs w:val="24"/>
        </w:rPr>
        <w:t xml:space="preserve">. </w:t>
      </w:r>
      <w:r w:rsidR="00FA22B9">
        <w:rPr>
          <w:rFonts w:ascii="Times New Roman" w:hAnsi="Times New Roman" w:cs="Times New Roman"/>
          <w:sz w:val="24"/>
          <w:szCs w:val="24"/>
        </w:rPr>
        <w:t>In the present cohort</w:t>
      </w:r>
      <w:r w:rsidR="00564F8C">
        <w:rPr>
          <w:rFonts w:ascii="Times New Roman" w:hAnsi="Times New Roman" w:cs="Times New Roman"/>
          <w:sz w:val="24"/>
          <w:szCs w:val="24"/>
        </w:rPr>
        <w:t>,</w:t>
      </w:r>
      <w:r w:rsidR="00FA22B9">
        <w:rPr>
          <w:rFonts w:ascii="Times New Roman" w:hAnsi="Times New Roman" w:cs="Times New Roman"/>
          <w:sz w:val="24"/>
          <w:szCs w:val="24"/>
        </w:rPr>
        <w:t xml:space="preserve"> the SMFQ demonstrated </w:t>
      </w:r>
      <w:r w:rsidR="00FA22B9" w:rsidRPr="00FA22B9">
        <w:rPr>
          <w:rFonts w:ascii="Times New Roman" w:hAnsi="Times New Roman" w:cs="Times New Roman"/>
          <w:sz w:val="24"/>
          <w:szCs w:val="24"/>
        </w:rPr>
        <w:t>strong internal reliability (Cronbach’s alpha=0.93)</w:t>
      </w:r>
      <w:r w:rsidR="00FA22B9">
        <w:rPr>
          <w:rFonts w:ascii="Times New Roman" w:hAnsi="Times New Roman" w:cs="Times New Roman"/>
          <w:sz w:val="24"/>
          <w:szCs w:val="24"/>
        </w:rPr>
        <w:t xml:space="preserve">. </w:t>
      </w:r>
      <w:r w:rsidR="008C21DE">
        <w:rPr>
          <w:rFonts w:ascii="Times New Roman" w:hAnsi="Times New Roman" w:cs="Times New Roman"/>
          <w:sz w:val="24"/>
          <w:szCs w:val="24"/>
        </w:rPr>
        <w:t>S</w:t>
      </w:r>
      <w:r w:rsidR="008C21DE" w:rsidRPr="008C21DE">
        <w:rPr>
          <w:rFonts w:ascii="Times New Roman" w:hAnsi="Times New Roman" w:cs="Times New Roman"/>
          <w:sz w:val="24"/>
          <w:szCs w:val="24"/>
        </w:rPr>
        <w:t>everal studies have reported moderate to high criterion validity for discriminating 7 to 17-year-olds with and without major depressive episodes using the Diagnostic Interview Schedule for Children as the criterion standard</w:t>
      </w:r>
      <w:r w:rsidR="008C21DE">
        <w:rPr>
          <w:rFonts w:ascii="Times New Roman" w:hAnsi="Times New Roman" w:cs="Times New Roman"/>
          <w:sz w:val="24"/>
          <w:szCs w:val="24"/>
        </w:rPr>
        <w:t>.</w:t>
      </w:r>
      <w:r w:rsidR="00EB4B94">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1</w:t>
      </w:r>
      <w:r w:rsidR="008C21DE">
        <w:rPr>
          <w:rFonts w:ascii="Times New Roman" w:hAnsi="Times New Roman" w:cs="Times New Roman"/>
          <w:sz w:val="24"/>
          <w:szCs w:val="24"/>
          <w:vertAlign w:val="superscript"/>
        </w:rPr>
        <w:t>,</w:t>
      </w:r>
      <w:r w:rsidR="00751FCA">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2</w:t>
      </w:r>
    </w:p>
    <w:p w14:paraId="75FDEB29" w14:textId="77777777" w:rsidR="008C21DE" w:rsidRDefault="008C21DE" w:rsidP="00F247D5">
      <w:pPr>
        <w:spacing w:line="480" w:lineRule="auto"/>
        <w:jc w:val="both"/>
        <w:rPr>
          <w:rFonts w:ascii="Times New Roman" w:hAnsi="Times New Roman" w:cs="Times New Roman"/>
          <w:sz w:val="24"/>
          <w:szCs w:val="24"/>
        </w:rPr>
      </w:pPr>
    </w:p>
    <w:p w14:paraId="5CB6F791" w14:textId="77777777" w:rsidR="008C21DE" w:rsidRPr="00BA1B67" w:rsidRDefault="008C21DE" w:rsidP="008C21DE">
      <w:pPr>
        <w:spacing w:line="480" w:lineRule="auto"/>
        <w:jc w:val="both"/>
        <w:rPr>
          <w:rFonts w:ascii="Times New Roman" w:hAnsi="Times New Roman" w:cs="Times New Roman"/>
          <w:b/>
          <w:sz w:val="24"/>
          <w:szCs w:val="24"/>
        </w:rPr>
      </w:pPr>
      <w:r w:rsidRPr="00BA1B67">
        <w:rPr>
          <w:rFonts w:ascii="Times New Roman" w:hAnsi="Times New Roman" w:cs="Times New Roman"/>
          <w:b/>
          <w:sz w:val="24"/>
          <w:szCs w:val="24"/>
        </w:rPr>
        <w:t>Covariates</w:t>
      </w:r>
    </w:p>
    <w:p w14:paraId="3EF51F1A" w14:textId="13FDF0F2" w:rsidR="008C21DE" w:rsidRPr="00D43C21" w:rsidRDefault="008C21DE" w:rsidP="00F247D5">
      <w:pPr>
        <w:spacing w:line="480" w:lineRule="auto"/>
        <w:jc w:val="both"/>
        <w:rPr>
          <w:rFonts w:ascii="Times New Roman" w:hAnsi="Times New Roman" w:cs="Times New Roman"/>
          <w:sz w:val="24"/>
          <w:szCs w:val="24"/>
          <w:vertAlign w:val="superscript"/>
        </w:rPr>
      </w:pPr>
      <w:r w:rsidRPr="0082416D">
        <w:rPr>
          <w:rFonts w:ascii="Times New Roman" w:hAnsi="Times New Roman" w:cs="Times New Roman"/>
          <w:sz w:val="24"/>
          <w:szCs w:val="24"/>
        </w:rPr>
        <w:t xml:space="preserve">Covariates for the present analyses were selected </w:t>
      </w:r>
      <w:r w:rsidRPr="0082416D">
        <w:rPr>
          <w:rFonts w:ascii="Times New Roman" w:hAnsi="Times New Roman" w:cs="Times New Roman"/>
          <w:i/>
          <w:sz w:val="24"/>
          <w:szCs w:val="24"/>
        </w:rPr>
        <w:t>a priori</w:t>
      </w:r>
      <w:r w:rsidRPr="0082416D">
        <w:rPr>
          <w:rFonts w:ascii="Times New Roman" w:hAnsi="Times New Roman" w:cs="Times New Roman"/>
          <w:sz w:val="24"/>
          <w:szCs w:val="24"/>
        </w:rPr>
        <w:t xml:space="preserve"> based on existing evidence,</w:t>
      </w:r>
      <w:r w:rsidR="00EB4B94">
        <w:rPr>
          <w:rFonts w:ascii="Times New Roman" w:hAnsi="Times New Roman" w:cs="Times New Roman"/>
          <w:sz w:val="24"/>
          <w:szCs w:val="24"/>
          <w:vertAlign w:val="superscript"/>
        </w:rPr>
        <w:t>8</w:t>
      </w:r>
      <w:r w:rsidR="0038742E">
        <w:rPr>
          <w:rFonts w:ascii="Times New Roman" w:hAnsi="Times New Roman" w:cs="Times New Roman"/>
          <w:sz w:val="24"/>
          <w:szCs w:val="24"/>
          <w:vertAlign w:val="superscript"/>
        </w:rPr>
        <w:t>,</w:t>
      </w:r>
      <w:r w:rsidR="00EB4B94">
        <w:rPr>
          <w:rFonts w:ascii="Times New Roman" w:hAnsi="Times New Roman" w:cs="Times New Roman"/>
          <w:sz w:val="24"/>
          <w:szCs w:val="24"/>
          <w:vertAlign w:val="superscript"/>
        </w:rPr>
        <w:t>9</w:t>
      </w:r>
      <w:r w:rsidRPr="0082416D">
        <w:rPr>
          <w:rFonts w:ascii="Times New Roman" w:hAnsi="Times New Roman" w:cs="Times New Roman"/>
          <w:sz w:val="24"/>
          <w:szCs w:val="24"/>
          <w:vertAlign w:val="superscript"/>
        </w:rPr>
        <w:t xml:space="preserve"> </w:t>
      </w:r>
      <w:r w:rsidRPr="0082416D">
        <w:rPr>
          <w:rFonts w:ascii="Times New Roman" w:hAnsi="Times New Roman" w:cs="Times New Roman"/>
          <w:sz w:val="24"/>
          <w:szCs w:val="24"/>
        </w:rPr>
        <w:t>and included pare</w:t>
      </w:r>
      <w:r w:rsidR="00BA1B67">
        <w:rPr>
          <w:rFonts w:ascii="Times New Roman" w:hAnsi="Times New Roman" w:cs="Times New Roman"/>
          <w:sz w:val="24"/>
          <w:szCs w:val="24"/>
        </w:rPr>
        <w:t xml:space="preserve">ntal social occupational </w:t>
      </w:r>
      <w:r w:rsidR="00592FA4">
        <w:rPr>
          <w:rFonts w:ascii="Times New Roman" w:hAnsi="Times New Roman" w:cs="Times New Roman"/>
          <w:sz w:val="24"/>
          <w:szCs w:val="24"/>
        </w:rPr>
        <w:t xml:space="preserve">class, </w:t>
      </w:r>
      <w:r w:rsidR="007F504F">
        <w:rPr>
          <w:rFonts w:ascii="Times New Roman" w:hAnsi="Times New Roman" w:cs="Times New Roman"/>
          <w:sz w:val="24"/>
          <w:szCs w:val="24"/>
        </w:rPr>
        <w:t>(</w:t>
      </w:r>
      <w:r w:rsidR="007F504F" w:rsidRPr="007F504F">
        <w:rPr>
          <w:rFonts w:ascii="Times New Roman" w:hAnsi="Times New Roman" w:cs="Times New Roman"/>
          <w:sz w:val="24"/>
          <w:szCs w:val="24"/>
        </w:rPr>
        <w:t>using the Registrar General’s classification: professional and managerial occupations; skilled, non-manual occupations; skilled manual occupations; and,</w:t>
      </w:r>
      <w:r w:rsidR="007F504F">
        <w:rPr>
          <w:rFonts w:ascii="Times New Roman" w:hAnsi="Times New Roman" w:cs="Times New Roman"/>
          <w:sz w:val="24"/>
          <w:szCs w:val="24"/>
        </w:rPr>
        <w:t xml:space="preserve"> routine and manual occupations)</w:t>
      </w:r>
      <w:r w:rsidR="00592FA4">
        <w:rPr>
          <w:rFonts w:ascii="Times New Roman" w:hAnsi="Times New Roman" w:cs="Times New Roman"/>
          <w:sz w:val="24"/>
          <w:szCs w:val="24"/>
        </w:rPr>
        <w:t xml:space="preserve">, </w:t>
      </w:r>
      <w:r w:rsidR="00843966">
        <w:rPr>
          <w:rFonts w:ascii="Times New Roman" w:hAnsi="Times New Roman" w:cs="Times New Roman"/>
          <w:sz w:val="24"/>
          <w:szCs w:val="24"/>
        </w:rPr>
        <w:t>and</w:t>
      </w:r>
      <w:r w:rsidRPr="0082416D">
        <w:rPr>
          <w:rFonts w:ascii="Times New Roman" w:hAnsi="Times New Roman" w:cs="Times New Roman"/>
          <w:sz w:val="24"/>
          <w:szCs w:val="24"/>
        </w:rPr>
        <w:t xml:space="preserve"> body mass index</w:t>
      </w:r>
      <w:r w:rsidR="00BA1B67">
        <w:rPr>
          <w:rFonts w:ascii="Times New Roman" w:hAnsi="Times New Roman" w:cs="Times New Roman"/>
          <w:sz w:val="24"/>
          <w:szCs w:val="24"/>
        </w:rPr>
        <w:t xml:space="preserve"> (BMI</w:t>
      </w:r>
      <w:r w:rsidR="007F504F">
        <w:rPr>
          <w:rFonts w:ascii="Times New Roman" w:hAnsi="Times New Roman" w:cs="Times New Roman"/>
          <w:sz w:val="24"/>
          <w:szCs w:val="24"/>
        </w:rPr>
        <w:t>: weight [kg] / height [m]</w:t>
      </w:r>
      <w:r w:rsidR="007F504F">
        <w:rPr>
          <w:rFonts w:ascii="Times New Roman" w:hAnsi="Times New Roman" w:cs="Times New Roman"/>
          <w:sz w:val="24"/>
          <w:szCs w:val="24"/>
          <w:vertAlign w:val="superscript"/>
        </w:rPr>
        <w:t>2</w:t>
      </w:r>
      <w:r w:rsidR="00BA1B67">
        <w:rPr>
          <w:rFonts w:ascii="Times New Roman" w:hAnsi="Times New Roman" w:cs="Times New Roman"/>
          <w:sz w:val="24"/>
          <w:szCs w:val="24"/>
        </w:rPr>
        <w:t>)</w:t>
      </w:r>
      <w:r w:rsidRPr="0082416D">
        <w:rPr>
          <w:rFonts w:ascii="Times New Roman" w:hAnsi="Times New Roman" w:cs="Times New Roman"/>
          <w:sz w:val="24"/>
          <w:szCs w:val="24"/>
        </w:rPr>
        <w:t xml:space="preserve"> as calculated from </w:t>
      </w:r>
      <w:r w:rsidR="00843966">
        <w:rPr>
          <w:rFonts w:ascii="Times New Roman" w:hAnsi="Times New Roman" w:cs="Times New Roman"/>
          <w:sz w:val="24"/>
          <w:szCs w:val="24"/>
        </w:rPr>
        <w:t>baseline</w:t>
      </w:r>
      <w:r w:rsidR="00843966" w:rsidRPr="0082416D" w:rsidDel="00843966">
        <w:rPr>
          <w:rFonts w:ascii="Times New Roman" w:hAnsi="Times New Roman" w:cs="Times New Roman"/>
          <w:sz w:val="24"/>
          <w:szCs w:val="24"/>
        </w:rPr>
        <w:t xml:space="preserve"> </w:t>
      </w:r>
      <w:r w:rsidRPr="0082416D">
        <w:rPr>
          <w:rFonts w:ascii="Times New Roman" w:hAnsi="Times New Roman" w:cs="Times New Roman"/>
          <w:sz w:val="24"/>
          <w:szCs w:val="24"/>
        </w:rPr>
        <w:t>height and weight.</w:t>
      </w:r>
      <w:r w:rsidR="00AF47AD">
        <w:rPr>
          <w:rFonts w:ascii="Times New Roman" w:hAnsi="Times New Roman" w:cs="Times New Roman"/>
          <w:sz w:val="24"/>
          <w:szCs w:val="24"/>
        </w:rPr>
        <w:t xml:space="preserve"> </w:t>
      </w:r>
      <w:r w:rsidR="00AF47AD" w:rsidRPr="00AF47AD">
        <w:rPr>
          <w:rFonts w:ascii="Times New Roman" w:hAnsi="Times New Roman" w:cs="Times New Roman"/>
          <w:sz w:val="24"/>
          <w:szCs w:val="24"/>
        </w:rPr>
        <w:t>Height was taken using a Leicester height measure stadiometer with a Frankfurt Plane card. Weight was measured using Tanita scales (BF-522W), to the nearest 0.1kg.</w:t>
      </w:r>
      <w:r w:rsidR="00AF47AD">
        <w:rPr>
          <w:rFonts w:ascii="Times New Roman" w:hAnsi="Times New Roman" w:cs="Times New Roman"/>
          <w:sz w:val="24"/>
          <w:szCs w:val="24"/>
        </w:rPr>
        <w:t xml:space="preserve"> Although BMI may be viewed </w:t>
      </w:r>
      <w:r w:rsidR="00AF47AD">
        <w:rPr>
          <w:rFonts w:ascii="Times New Roman" w:hAnsi="Times New Roman" w:cs="Times New Roman"/>
          <w:sz w:val="24"/>
          <w:szCs w:val="24"/>
        </w:rPr>
        <w:t>as being on the</w:t>
      </w:r>
      <w:r w:rsidR="00AF47AD">
        <w:rPr>
          <w:rFonts w:ascii="Times New Roman" w:hAnsi="Times New Roman" w:cs="Times New Roman"/>
          <w:sz w:val="24"/>
          <w:szCs w:val="24"/>
        </w:rPr>
        <w:t xml:space="preserve"> intermediate </w:t>
      </w:r>
      <w:r w:rsidR="00AF47AD">
        <w:rPr>
          <w:rFonts w:ascii="Times New Roman" w:hAnsi="Times New Roman" w:cs="Times New Roman"/>
          <w:sz w:val="24"/>
          <w:szCs w:val="24"/>
        </w:rPr>
        <w:t xml:space="preserve">pathway between PA and depression, we made </w:t>
      </w:r>
      <w:r w:rsidR="0012302E">
        <w:rPr>
          <w:rFonts w:ascii="Times New Roman" w:hAnsi="Times New Roman" w:cs="Times New Roman"/>
          <w:sz w:val="24"/>
          <w:szCs w:val="24"/>
        </w:rPr>
        <w:t>an</w:t>
      </w:r>
      <w:r w:rsidR="00AF47AD">
        <w:rPr>
          <w:rFonts w:ascii="Times New Roman" w:hAnsi="Times New Roman" w:cs="Times New Roman"/>
          <w:sz w:val="24"/>
          <w:szCs w:val="24"/>
        </w:rPr>
        <w:t xml:space="preserve"> a priori decision to model BMI as a confounder</w:t>
      </w:r>
      <w:r w:rsidR="00D43C21">
        <w:rPr>
          <w:rFonts w:ascii="Times New Roman" w:hAnsi="Times New Roman" w:cs="Times New Roman"/>
          <w:sz w:val="24"/>
          <w:szCs w:val="24"/>
        </w:rPr>
        <w:t xml:space="preserve"> based on previous studies</w:t>
      </w:r>
      <w:r w:rsidR="00AF47AD">
        <w:rPr>
          <w:rFonts w:ascii="Times New Roman" w:hAnsi="Times New Roman" w:cs="Times New Roman"/>
          <w:sz w:val="24"/>
          <w:szCs w:val="24"/>
        </w:rPr>
        <w:t>.</w:t>
      </w:r>
      <w:r w:rsidR="00D43C21">
        <w:rPr>
          <w:rFonts w:ascii="Times New Roman" w:hAnsi="Times New Roman" w:cs="Times New Roman"/>
          <w:sz w:val="24"/>
          <w:szCs w:val="24"/>
          <w:vertAlign w:val="superscript"/>
        </w:rPr>
        <w:t>8</w:t>
      </w:r>
    </w:p>
    <w:p w14:paraId="67E9E559" w14:textId="77777777" w:rsidR="0038742E" w:rsidRDefault="0038742E" w:rsidP="00F247D5">
      <w:pPr>
        <w:spacing w:line="480" w:lineRule="auto"/>
        <w:jc w:val="both"/>
        <w:rPr>
          <w:rFonts w:ascii="Times New Roman" w:hAnsi="Times New Roman" w:cs="Times New Roman"/>
          <w:sz w:val="24"/>
          <w:szCs w:val="24"/>
        </w:rPr>
      </w:pPr>
    </w:p>
    <w:p w14:paraId="7D4AD688" w14:textId="40390E64" w:rsidR="00BA1B67" w:rsidRPr="00BA1B67" w:rsidRDefault="008717A4" w:rsidP="00F247D5">
      <w:pPr>
        <w:spacing w:line="480" w:lineRule="auto"/>
        <w:jc w:val="both"/>
        <w:rPr>
          <w:rFonts w:ascii="Times New Roman" w:hAnsi="Times New Roman" w:cs="Times New Roman"/>
          <w:b/>
          <w:sz w:val="24"/>
          <w:szCs w:val="24"/>
        </w:rPr>
      </w:pPr>
      <w:r>
        <w:rPr>
          <w:rFonts w:ascii="Times New Roman" w:hAnsi="Times New Roman" w:cs="Times New Roman"/>
          <w:b/>
          <w:sz w:val="24"/>
          <w:szCs w:val="24"/>
        </w:rPr>
        <w:t>Statistical a</w:t>
      </w:r>
      <w:r w:rsidR="00BA1B67" w:rsidRPr="00BA1B67">
        <w:rPr>
          <w:rFonts w:ascii="Times New Roman" w:hAnsi="Times New Roman" w:cs="Times New Roman"/>
          <w:b/>
          <w:sz w:val="24"/>
          <w:szCs w:val="24"/>
        </w:rPr>
        <w:t>nalysis</w:t>
      </w:r>
    </w:p>
    <w:p w14:paraId="4C2BEC58" w14:textId="0E215E64" w:rsidR="005A307C" w:rsidRDefault="00C92D45" w:rsidP="00F247D5">
      <w:pPr>
        <w:spacing w:line="480" w:lineRule="auto"/>
        <w:jc w:val="both"/>
        <w:rPr>
          <w:rFonts w:ascii="Times New Roman" w:hAnsi="Times New Roman" w:cs="Times New Roman"/>
          <w:sz w:val="24"/>
          <w:szCs w:val="24"/>
        </w:rPr>
      </w:pPr>
      <w:r>
        <w:rPr>
          <w:rFonts w:ascii="Times New Roman" w:hAnsi="Times New Roman" w:cs="Times New Roman"/>
          <w:sz w:val="24"/>
          <w:szCs w:val="24"/>
        </w:rPr>
        <w:t>We carried ou</w:t>
      </w:r>
      <w:r w:rsidR="004C1545">
        <w:rPr>
          <w:rFonts w:ascii="Times New Roman" w:hAnsi="Times New Roman" w:cs="Times New Roman"/>
          <w:sz w:val="24"/>
          <w:szCs w:val="24"/>
        </w:rPr>
        <w:t>t</w:t>
      </w:r>
      <w:r>
        <w:rPr>
          <w:rFonts w:ascii="Times New Roman" w:hAnsi="Times New Roman" w:cs="Times New Roman"/>
          <w:sz w:val="24"/>
          <w:szCs w:val="24"/>
        </w:rPr>
        <w:t xml:space="preserve"> two sets of analyses.  In the first, we related baseline assessment of PA to depressive symptoms 7 years later, and in the second we explore the association of change in PA </w:t>
      </w:r>
      <w:r w:rsidR="004C1545">
        <w:rPr>
          <w:rFonts w:ascii="Times New Roman" w:hAnsi="Times New Roman" w:cs="Times New Roman"/>
          <w:sz w:val="24"/>
          <w:szCs w:val="24"/>
        </w:rPr>
        <w:t xml:space="preserve">between 7 and 14 years of age </w:t>
      </w:r>
      <w:r>
        <w:rPr>
          <w:rFonts w:ascii="Times New Roman" w:hAnsi="Times New Roman" w:cs="Times New Roman"/>
          <w:sz w:val="24"/>
          <w:szCs w:val="24"/>
        </w:rPr>
        <w:t xml:space="preserve">with subsequent depressive symptoms.  </w:t>
      </w:r>
      <w:r w:rsidR="00D048E6">
        <w:rPr>
          <w:rFonts w:ascii="Times New Roman" w:hAnsi="Times New Roman" w:cs="Times New Roman"/>
          <w:sz w:val="24"/>
          <w:szCs w:val="24"/>
        </w:rPr>
        <w:t>In analyses w</w:t>
      </w:r>
      <w:r>
        <w:rPr>
          <w:rFonts w:ascii="Times New Roman" w:hAnsi="Times New Roman" w:cs="Times New Roman"/>
          <w:sz w:val="24"/>
          <w:szCs w:val="24"/>
        </w:rPr>
        <w:t>h</w:t>
      </w:r>
      <w:r w:rsidR="00D048E6">
        <w:rPr>
          <w:rFonts w:ascii="Times New Roman" w:hAnsi="Times New Roman" w:cs="Times New Roman"/>
          <w:sz w:val="24"/>
          <w:szCs w:val="24"/>
        </w:rPr>
        <w:t>ere we categorised depressive symptoms at follow-up</w:t>
      </w:r>
      <w:r>
        <w:rPr>
          <w:rFonts w:ascii="Times New Roman" w:hAnsi="Times New Roman" w:cs="Times New Roman"/>
          <w:sz w:val="24"/>
          <w:szCs w:val="24"/>
        </w:rPr>
        <w:t>,</w:t>
      </w:r>
      <w:r w:rsidR="00D048E6">
        <w:rPr>
          <w:rFonts w:ascii="Times New Roman" w:hAnsi="Times New Roman" w:cs="Times New Roman"/>
          <w:sz w:val="24"/>
          <w:szCs w:val="24"/>
        </w:rPr>
        <w:t xml:space="preserve"> we used logistic regression </w:t>
      </w:r>
      <w:r w:rsidR="00564F8C">
        <w:rPr>
          <w:rFonts w:ascii="Times New Roman" w:hAnsi="Times New Roman" w:cs="Times New Roman"/>
          <w:sz w:val="24"/>
          <w:szCs w:val="24"/>
        </w:rPr>
        <w:t>to compute</w:t>
      </w:r>
      <w:r w:rsidR="00084C11" w:rsidRPr="00084C11">
        <w:rPr>
          <w:rFonts w:ascii="Times New Roman" w:hAnsi="Times New Roman" w:cs="Times New Roman"/>
          <w:sz w:val="24"/>
          <w:szCs w:val="24"/>
        </w:rPr>
        <w:t xml:space="preserve"> </w:t>
      </w:r>
      <w:r w:rsidR="00D048E6">
        <w:rPr>
          <w:rFonts w:ascii="Times New Roman" w:hAnsi="Times New Roman" w:cs="Times New Roman"/>
          <w:sz w:val="24"/>
          <w:szCs w:val="24"/>
        </w:rPr>
        <w:t>odds ratios</w:t>
      </w:r>
      <w:r>
        <w:rPr>
          <w:rFonts w:ascii="Times New Roman" w:hAnsi="Times New Roman" w:cs="Times New Roman"/>
          <w:sz w:val="24"/>
          <w:szCs w:val="24"/>
        </w:rPr>
        <w:t xml:space="preserve"> </w:t>
      </w:r>
      <w:r w:rsidR="00564F8C">
        <w:rPr>
          <w:rFonts w:ascii="Times New Roman" w:hAnsi="Times New Roman" w:cs="Times New Roman"/>
          <w:sz w:val="24"/>
          <w:szCs w:val="24"/>
        </w:rPr>
        <w:t xml:space="preserve">with accompanying </w:t>
      </w:r>
      <w:r w:rsidR="00564F8C" w:rsidRPr="00084C11">
        <w:rPr>
          <w:rFonts w:ascii="Times New Roman" w:hAnsi="Times New Roman" w:cs="Times New Roman"/>
          <w:sz w:val="24"/>
          <w:szCs w:val="24"/>
        </w:rPr>
        <w:t xml:space="preserve">95% confidence intervals </w:t>
      </w:r>
      <w:r>
        <w:rPr>
          <w:rFonts w:ascii="Times New Roman" w:hAnsi="Times New Roman" w:cs="Times New Roman"/>
          <w:sz w:val="24"/>
          <w:szCs w:val="24"/>
        </w:rPr>
        <w:t>to summarise the relation with sedentary behaviour, LPA, and MVPA at baseline</w:t>
      </w:r>
      <w:r w:rsidR="00D048E6">
        <w:rPr>
          <w:rFonts w:ascii="Times New Roman" w:hAnsi="Times New Roman" w:cs="Times New Roman"/>
          <w:sz w:val="24"/>
          <w:szCs w:val="24"/>
        </w:rPr>
        <w:t>; where a continuous scores was used for dep</w:t>
      </w:r>
      <w:r>
        <w:rPr>
          <w:rFonts w:ascii="Times New Roman" w:hAnsi="Times New Roman" w:cs="Times New Roman"/>
          <w:sz w:val="24"/>
          <w:szCs w:val="24"/>
        </w:rPr>
        <w:t>r</w:t>
      </w:r>
      <w:r w:rsidR="00D048E6">
        <w:rPr>
          <w:rFonts w:ascii="Times New Roman" w:hAnsi="Times New Roman" w:cs="Times New Roman"/>
          <w:sz w:val="24"/>
          <w:szCs w:val="24"/>
        </w:rPr>
        <w:t>e</w:t>
      </w:r>
      <w:r>
        <w:rPr>
          <w:rFonts w:ascii="Times New Roman" w:hAnsi="Times New Roman" w:cs="Times New Roman"/>
          <w:sz w:val="24"/>
          <w:szCs w:val="24"/>
        </w:rPr>
        <w:t>s</w:t>
      </w:r>
      <w:r w:rsidR="00D048E6">
        <w:rPr>
          <w:rFonts w:ascii="Times New Roman" w:hAnsi="Times New Roman" w:cs="Times New Roman"/>
          <w:sz w:val="24"/>
          <w:szCs w:val="24"/>
        </w:rPr>
        <w:t>sive symptoms, linear regression produce</w:t>
      </w:r>
      <w:r>
        <w:rPr>
          <w:rFonts w:ascii="Times New Roman" w:hAnsi="Times New Roman" w:cs="Times New Roman"/>
          <w:sz w:val="24"/>
          <w:szCs w:val="24"/>
        </w:rPr>
        <w:t>d</w:t>
      </w:r>
      <w:r w:rsidR="00D048E6">
        <w:rPr>
          <w:rFonts w:ascii="Times New Roman" w:hAnsi="Times New Roman" w:cs="Times New Roman"/>
          <w:sz w:val="24"/>
          <w:szCs w:val="24"/>
        </w:rPr>
        <w:t xml:space="preserve"> beta co</w:t>
      </w:r>
      <w:r>
        <w:rPr>
          <w:rFonts w:ascii="Times New Roman" w:hAnsi="Times New Roman" w:cs="Times New Roman"/>
          <w:sz w:val="24"/>
          <w:szCs w:val="24"/>
        </w:rPr>
        <w:t>e</w:t>
      </w:r>
      <w:r w:rsidR="00D048E6">
        <w:rPr>
          <w:rFonts w:ascii="Times New Roman" w:hAnsi="Times New Roman" w:cs="Times New Roman"/>
          <w:sz w:val="24"/>
          <w:szCs w:val="24"/>
        </w:rPr>
        <w:t>ff</w:t>
      </w:r>
      <w:r>
        <w:rPr>
          <w:rFonts w:ascii="Times New Roman" w:hAnsi="Times New Roman" w:cs="Times New Roman"/>
          <w:sz w:val="24"/>
          <w:szCs w:val="24"/>
        </w:rPr>
        <w:t>icients</w:t>
      </w:r>
      <w:r w:rsidR="00D048E6">
        <w:rPr>
          <w:rFonts w:ascii="Times New Roman" w:hAnsi="Times New Roman" w:cs="Times New Roman"/>
          <w:sz w:val="24"/>
          <w:szCs w:val="24"/>
        </w:rPr>
        <w:t xml:space="preserve">. </w:t>
      </w:r>
      <w:r>
        <w:rPr>
          <w:rFonts w:ascii="Times New Roman" w:hAnsi="Times New Roman" w:cs="Times New Roman"/>
          <w:sz w:val="24"/>
          <w:szCs w:val="24"/>
        </w:rPr>
        <w:t xml:space="preserve">In these analyses we </w:t>
      </w:r>
      <w:r w:rsidR="00B41239">
        <w:rPr>
          <w:rFonts w:ascii="Times New Roman" w:hAnsi="Times New Roman" w:cs="Times New Roman"/>
          <w:sz w:val="24"/>
          <w:szCs w:val="24"/>
        </w:rPr>
        <w:t>adjust</w:t>
      </w:r>
      <w:r>
        <w:rPr>
          <w:rFonts w:ascii="Times New Roman" w:hAnsi="Times New Roman" w:cs="Times New Roman"/>
          <w:sz w:val="24"/>
          <w:szCs w:val="24"/>
        </w:rPr>
        <w:t>ed</w:t>
      </w:r>
      <w:r w:rsidR="00B41239">
        <w:rPr>
          <w:rFonts w:ascii="Times New Roman" w:hAnsi="Times New Roman" w:cs="Times New Roman"/>
          <w:sz w:val="24"/>
          <w:szCs w:val="24"/>
        </w:rPr>
        <w:t xml:space="preserve"> for </w:t>
      </w:r>
      <w:r w:rsidR="00B41239" w:rsidRPr="00B41239">
        <w:rPr>
          <w:rFonts w:ascii="Times New Roman" w:hAnsi="Times New Roman" w:cs="Times New Roman"/>
          <w:sz w:val="24"/>
          <w:szCs w:val="24"/>
        </w:rPr>
        <w:t>parental soci</w:t>
      </w:r>
      <w:r w:rsidR="00564F8C">
        <w:rPr>
          <w:rFonts w:ascii="Times New Roman" w:hAnsi="Times New Roman" w:cs="Times New Roman"/>
          <w:sz w:val="24"/>
          <w:szCs w:val="24"/>
        </w:rPr>
        <w:t>o-economic category based on occupation</w:t>
      </w:r>
      <w:r w:rsidR="00B41239" w:rsidRPr="00B41239">
        <w:rPr>
          <w:rFonts w:ascii="Times New Roman" w:hAnsi="Times New Roman" w:cs="Times New Roman"/>
          <w:sz w:val="24"/>
          <w:szCs w:val="24"/>
        </w:rPr>
        <w:t xml:space="preserve">, </w:t>
      </w:r>
      <w:r w:rsidR="00BA1B67">
        <w:rPr>
          <w:rFonts w:ascii="Times New Roman" w:hAnsi="Times New Roman" w:cs="Times New Roman"/>
          <w:sz w:val="24"/>
          <w:szCs w:val="24"/>
        </w:rPr>
        <w:t>BMI</w:t>
      </w:r>
      <w:r w:rsidR="00AF47AD">
        <w:rPr>
          <w:rFonts w:ascii="Times New Roman" w:hAnsi="Times New Roman" w:cs="Times New Roman"/>
          <w:sz w:val="24"/>
          <w:szCs w:val="24"/>
        </w:rPr>
        <w:t xml:space="preserve"> (continuous variable)</w:t>
      </w:r>
      <w:r w:rsidR="004F7765">
        <w:rPr>
          <w:rFonts w:ascii="Times New Roman" w:hAnsi="Times New Roman" w:cs="Times New Roman"/>
          <w:sz w:val="24"/>
          <w:szCs w:val="24"/>
        </w:rPr>
        <w:t>,</w:t>
      </w:r>
      <w:r w:rsidR="00B41239" w:rsidRPr="00B41239">
        <w:rPr>
          <w:rFonts w:ascii="Times New Roman" w:hAnsi="Times New Roman" w:cs="Times New Roman"/>
          <w:sz w:val="24"/>
          <w:szCs w:val="24"/>
        </w:rPr>
        <w:t xml:space="preserve"> </w:t>
      </w:r>
      <w:r w:rsidR="00592FA4">
        <w:rPr>
          <w:rFonts w:ascii="Times New Roman" w:hAnsi="Times New Roman" w:cs="Times New Roman"/>
          <w:sz w:val="24"/>
          <w:szCs w:val="24"/>
        </w:rPr>
        <w:t xml:space="preserve">device </w:t>
      </w:r>
      <w:r w:rsidR="007D5816">
        <w:rPr>
          <w:rFonts w:ascii="Times New Roman" w:hAnsi="Times New Roman" w:cs="Times New Roman"/>
          <w:sz w:val="24"/>
          <w:szCs w:val="24"/>
        </w:rPr>
        <w:t>wear time</w:t>
      </w:r>
      <w:r w:rsidR="00AA5B1F">
        <w:rPr>
          <w:rFonts w:ascii="Times New Roman" w:hAnsi="Times New Roman" w:cs="Times New Roman"/>
          <w:sz w:val="24"/>
          <w:szCs w:val="24"/>
        </w:rPr>
        <w:t>,</w:t>
      </w:r>
      <w:r w:rsidR="007D5816">
        <w:rPr>
          <w:rFonts w:ascii="Times New Roman" w:hAnsi="Times New Roman" w:cs="Times New Roman"/>
          <w:sz w:val="24"/>
          <w:szCs w:val="24"/>
        </w:rPr>
        <w:t xml:space="preserve"> </w:t>
      </w:r>
      <w:r w:rsidR="00B41239" w:rsidRPr="00B41239">
        <w:rPr>
          <w:rFonts w:ascii="Times New Roman" w:hAnsi="Times New Roman" w:cs="Times New Roman"/>
          <w:sz w:val="24"/>
          <w:szCs w:val="24"/>
        </w:rPr>
        <w:t xml:space="preserve">and total </w:t>
      </w:r>
      <w:r w:rsidR="00AA5B1F">
        <w:rPr>
          <w:rFonts w:ascii="Times New Roman" w:hAnsi="Times New Roman" w:cs="Times New Roman"/>
          <w:sz w:val="24"/>
          <w:szCs w:val="24"/>
        </w:rPr>
        <w:t>SDQ score</w:t>
      </w:r>
      <w:r w:rsidR="00B41239" w:rsidRPr="00B41239">
        <w:rPr>
          <w:rFonts w:ascii="Times New Roman" w:hAnsi="Times New Roman" w:cs="Times New Roman"/>
          <w:sz w:val="24"/>
          <w:szCs w:val="24"/>
        </w:rPr>
        <w:t xml:space="preserve"> </w:t>
      </w:r>
      <w:r w:rsidR="004F7765">
        <w:rPr>
          <w:rFonts w:ascii="Times New Roman" w:hAnsi="Times New Roman" w:cs="Times New Roman"/>
          <w:sz w:val="24"/>
          <w:szCs w:val="24"/>
        </w:rPr>
        <w:t>at baseline</w:t>
      </w:r>
      <w:r w:rsidR="00682895" w:rsidRPr="0082416D">
        <w:rPr>
          <w:rFonts w:ascii="Times New Roman" w:hAnsi="Times New Roman" w:cs="Times New Roman"/>
          <w:sz w:val="24"/>
          <w:szCs w:val="24"/>
        </w:rPr>
        <w:t xml:space="preserve">. </w:t>
      </w:r>
      <w:r w:rsidR="00843966">
        <w:rPr>
          <w:rFonts w:ascii="Times New Roman" w:hAnsi="Times New Roman" w:cs="Times New Roman"/>
          <w:sz w:val="24"/>
          <w:szCs w:val="24"/>
        </w:rPr>
        <w:t xml:space="preserve">The relation </w:t>
      </w:r>
      <w:r w:rsidR="00740D9E" w:rsidRPr="00FC5955">
        <w:rPr>
          <w:rFonts w:ascii="Times New Roman" w:hAnsi="Times New Roman" w:cs="Times New Roman"/>
          <w:sz w:val="24"/>
          <w:szCs w:val="24"/>
        </w:rPr>
        <w:t xml:space="preserve">of MVPA and LPA </w:t>
      </w:r>
      <w:r w:rsidR="00843966">
        <w:rPr>
          <w:rFonts w:ascii="Times New Roman" w:hAnsi="Times New Roman" w:cs="Times New Roman"/>
          <w:sz w:val="24"/>
          <w:szCs w:val="24"/>
        </w:rPr>
        <w:t>with depressive symptoms was</w:t>
      </w:r>
      <w:r w:rsidR="00843966" w:rsidRPr="00FC5955">
        <w:rPr>
          <w:rFonts w:ascii="Times New Roman" w:hAnsi="Times New Roman" w:cs="Times New Roman"/>
          <w:sz w:val="24"/>
          <w:szCs w:val="24"/>
        </w:rPr>
        <w:t xml:space="preserve"> </w:t>
      </w:r>
      <w:r w:rsidR="00740D9E" w:rsidRPr="00FC5955">
        <w:rPr>
          <w:rFonts w:ascii="Times New Roman" w:hAnsi="Times New Roman" w:cs="Times New Roman"/>
          <w:sz w:val="24"/>
          <w:szCs w:val="24"/>
        </w:rPr>
        <w:t>mutually adjusted</w:t>
      </w:r>
      <w:r w:rsidR="00843966">
        <w:rPr>
          <w:rFonts w:ascii="Times New Roman" w:hAnsi="Times New Roman" w:cs="Times New Roman"/>
          <w:sz w:val="24"/>
          <w:szCs w:val="24"/>
        </w:rPr>
        <w:t xml:space="preserve"> while </w:t>
      </w:r>
      <w:r w:rsidR="00740D9E" w:rsidRPr="00FC5955">
        <w:rPr>
          <w:rFonts w:ascii="Times New Roman" w:hAnsi="Times New Roman" w:cs="Times New Roman"/>
          <w:sz w:val="24"/>
          <w:szCs w:val="24"/>
        </w:rPr>
        <w:t xml:space="preserve">sedentary </w:t>
      </w:r>
      <w:proofErr w:type="spellStart"/>
      <w:r w:rsidR="00740D9E" w:rsidRPr="00FC5955">
        <w:rPr>
          <w:rFonts w:ascii="Times New Roman" w:hAnsi="Times New Roman" w:cs="Times New Roman"/>
          <w:sz w:val="24"/>
          <w:szCs w:val="24"/>
        </w:rPr>
        <w:t>behavior</w:t>
      </w:r>
      <w:proofErr w:type="spellEnd"/>
      <w:r w:rsidR="00740D9E" w:rsidRPr="00FC5955">
        <w:rPr>
          <w:rFonts w:ascii="Times New Roman" w:hAnsi="Times New Roman" w:cs="Times New Roman"/>
          <w:sz w:val="24"/>
          <w:szCs w:val="24"/>
        </w:rPr>
        <w:t xml:space="preserve"> </w:t>
      </w:r>
      <w:r w:rsidR="00843966">
        <w:rPr>
          <w:rFonts w:ascii="Times New Roman" w:hAnsi="Times New Roman" w:cs="Times New Roman"/>
          <w:sz w:val="24"/>
          <w:szCs w:val="24"/>
        </w:rPr>
        <w:t>was</w:t>
      </w:r>
      <w:r w:rsidR="00740D9E" w:rsidRPr="00FC5955">
        <w:rPr>
          <w:rFonts w:ascii="Times New Roman" w:hAnsi="Times New Roman" w:cs="Times New Roman"/>
          <w:sz w:val="24"/>
          <w:szCs w:val="24"/>
        </w:rPr>
        <w:t xml:space="preserve"> adjusted for MVPA</w:t>
      </w:r>
      <w:r>
        <w:rPr>
          <w:rFonts w:ascii="Times New Roman" w:hAnsi="Times New Roman" w:cs="Times New Roman"/>
          <w:sz w:val="24"/>
          <w:szCs w:val="24"/>
        </w:rPr>
        <w:t xml:space="preserve"> only</w:t>
      </w:r>
      <w:r w:rsidR="00F247D5" w:rsidRPr="00FC5955">
        <w:rPr>
          <w:rFonts w:ascii="Times New Roman" w:hAnsi="Times New Roman" w:cs="Times New Roman"/>
          <w:sz w:val="24"/>
          <w:szCs w:val="24"/>
        </w:rPr>
        <w:t>.</w:t>
      </w:r>
      <w:r w:rsidR="00751FCA">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3</w:t>
      </w:r>
      <w:r w:rsidR="008F15A0">
        <w:rPr>
          <w:rFonts w:ascii="Times New Roman" w:hAnsi="Times New Roman" w:cs="Times New Roman"/>
          <w:sz w:val="24"/>
          <w:szCs w:val="24"/>
        </w:rPr>
        <w:t xml:space="preserve"> </w:t>
      </w:r>
      <w:r w:rsidR="00564F8C">
        <w:rPr>
          <w:rFonts w:ascii="Times New Roman" w:hAnsi="Times New Roman" w:cs="Times New Roman"/>
          <w:sz w:val="24"/>
          <w:szCs w:val="24"/>
        </w:rPr>
        <w:t>Second, t</w:t>
      </w:r>
      <w:r w:rsidR="00843966">
        <w:rPr>
          <w:rFonts w:ascii="Times New Roman" w:hAnsi="Times New Roman" w:cs="Times New Roman"/>
          <w:sz w:val="24"/>
          <w:szCs w:val="24"/>
        </w:rPr>
        <w:t xml:space="preserve">o </w:t>
      </w:r>
      <w:r w:rsidR="00843966">
        <w:rPr>
          <w:rFonts w:ascii="Times New Roman" w:hAnsi="Times New Roman" w:cs="Times New Roman"/>
          <w:sz w:val="24"/>
          <w:szCs w:val="24"/>
        </w:rPr>
        <w:lastRenderedPageBreak/>
        <w:t xml:space="preserve">compute </w:t>
      </w:r>
      <w:r w:rsidR="00AF0823" w:rsidRPr="00FC5955">
        <w:rPr>
          <w:rFonts w:ascii="Times New Roman" w:hAnsi="Times New Roman" w:cs="Times New Roman"/>
          <w:sz w:val="24"/>
          <w:szCs w:val="24"/>
        </w:rPr>
        <w:t xml:space="preserve">PA </w:t>
      </w:r>
      <w:r w:rsidR="00843966">
        <w:rPr>
          <w:rFonts w:ascii="Times New Roman" w:hAnsi="Times New Roman" w:cs="Times New Roman"/>
          <w:sz w:val="24"/>
          <w:szCs w:val="24"/>
        </w:rPr>
        <w:t xml:space="preserve">change </w:t>
      </w:r>
      <w:r w:rsidR="00AF0823" w:rsidRPr="00FC5955">
        <w:rPr>
          <w:rFonts w:ascii="Times New Roman" w:hAnsi="Times New Roman" w:cs="Times New Roman"/>
          <w:sz w:val="24"/>
          <w:szCs w:val="24"/>
        </w:rPr>
        <w:t>between age 7 to 14</w:t>
      </w:r>
      <w:r w:rsidR="00843966">
        <w:rPr>
          <w:rFonts w:ascii="Times New Roman" w:hAnsi="Times New Roman" w:cs="Times New Roman"/>
          <w:sz w:val="24"/>
          <w:szCs w:val="24"/>
        </w:rPr>
        <w:t xml:space="preserve"> years</w:t>
      </w:r>
      <w:r w:rsidR="0038742E">
        <w:rPr>
          <w:rFonts w:ascii="Times New Roman" w:hAnsi="Times New Roman" w:cs="Times New Roman"/>
          <w:sz w:val="24"/>
          <w:szCs w:val="24"/>
        </w:rPr>
        <w:t xml:space="preserve"> </w:t>
      </w:r>
      <w:r w:rsidR="00843966">
        <w:rPr>
          <w:rFonts w:ascii="Times New Roman" w:hAnsi="Times New Roman" w:cs="Times New Roman"/>
          <w:sz w:val="24"/>
          <w:szCs w:val="24"/>
        </w:rPr>
        <w:t>w</w:t>
      </w:r>
      <w:r w:rsidR="00AF0823" w:rsidRPr="00FC5955">
        <w:rPr>
          <w:rFonts w:ascii="Times New Roman" w:hAnsi="Times New Roman" w:cs="Times New Roman"/>
          <w:sz w:val="24"/>
          <w:szCs w:val="24"/>
        </w:rPr>
        <w:t xml:space="preserve">e used </w:t>
      </w:r>
      <w:r w:rsidR="00DA7783" w:rsidRPr="00FC5955">
        <w:rPr>
          <w:rFonts w:ascii="Times New Roman" w:hAnsi="Times New Roman" w:cs="Times New Roman"/>
          <w:sz w:val="24"/>
          <w:szCs w:val="24"/>
        </w:rPr>
        <w:t>continuous counts-min and</w:t>
      </w:r>
      <w:r w:rsidR="00AF0823" w:rsidRPr="00FC5955">
        <w:rPr>
          <w:rFonts w:ascii="Times New Roman" w:hAnsi="Times New Roman" w:cs="Times New Roman"/>
          <w:sz w:val="24"/>
          <w:szCs w:val="24"/>
        </w:rPr>
        <w:t xml:space="preserve"> </w:t>
      </w:r>
      <w:r w:rsidR="00DA7783" w:rsidRPr="00FC5955">
        <w:rPr>
          <w:rFonts w:ascii="Times New Roman" w:hAnsi="Times New Roman" w:cs="Times New Roman"/>
          <w:sz w:val="24"/>
          <w:szCs w:val="24"/>
        </w:rPr>
        <w:t>ENMO mean acceleration data at baseline and follow up,</w:t>
      </w:r>
      <w:r w:rsidR="00AF0823" w:rsidRPr="00FC5955">
        <w:rPr>
          <w:rFonts w:ascii="Times New Roman" w:hAnsi="Times New Roman" w:cs="Times New Roman"/>
          <w:sz w:val="24"/>
          <w:szCs w:val="24"/>
        </w:rPr>
        <w:t xml:space="preserve"> </w:t>
      </w:r>
      <w:r w:rsidR="00DA7783" w:rsidRPr="00FC5955">
        <w:rPr>
          <w:rFonts w:ascii="Times New Roman" w:hAnsi="Times New Roman" w:cs="Times New Roman"/>
          <w:sz w:val="24"/>
          <w:szCs w:val="24"/>
        </w:rPr>
        <w:t xml:space="preserve">respectively, to </w:t>
      </w:r>
      <w:r w:rsidR="00AF0823" w:rsidRPr="00FC5955">
        <w:rPr>
          <w:rFonts w:ascii="Times New Roman" w:hAnsi="Times New Roman" w:cs="Times New Roman"/>
          <w:sz w:val="24"/>
          <w:szCs w:val="24"/>
        </w:rPr>
        <w:t>categorise participants into ‘high’ or ‘low’ activity based o</w:t>
      </w:r>
      <w:r w:rsidR="00DA7783" w:rsidRPr="00FC5955">
        <w:rPr>
          <w:rFonts w:ascii="Times New Roman" w:hAnsi="Times New Roman" w:cs="Times New Roman"/>
          <w:sz w:val="24"/>
          <w:szCs w:val="24"/>
        </w:rPr>
        <w:t>n the sex</w:t>
      </w:r>
      <w:r w:rsidR="00564F8C">
        <w:rPr>
          <w:rFonts w:ascii="Times New Roman" w:hAnsi="Times New Roman" w:cs="Times New Roman"/>
          <w:sz w:val="24"/>
          <w:szCs w:val="24"/>
        </w:rPr>
        <w:t>-</w:t>
      </w:r>
      <w:r w:rsidR="00DA7783" w:rsidRPr="00FC5955">
        <w:rPr>
          <w:rFonts w:ascii="Times New Roman" w:hAnsi="Times New Roman" w:cs="Times New Roman"/>
          <w:sz w:val="24"/>
          <w:szCs w:val="24"/>
        </w:rPr>
        <w:t>specific median split</w:t>
      </w:r>
      <w:r w:rsidR="00AF0823" w:rsidRPr="00FC5955">
        <w:rPr>
          <w:rFonts w:ascii="Times New Roman" w:hAnsi="Times New Roman" w:cs="Times New Roman"/>
          <w:sz w:val="24"/>
          <w:szCs w:val="24"/>
        </w:rPr>
        <w:t xml:space="preserve">. We then created four activity groups </w:t>
      </w:r>
      <w:r w:rsidR="00BC13F0" w:rsidRPr="00FC5955">
        <w:rPr>
          <w:rFonts w:ascii="Times New Roman" w:hAnsi="Times New Roman" w:cs="Times New Roman"/>
          <w:sz w:val="24"/>
          <w:szCs w:val="24"/>
        </w:rPr>
        <w:t xml:space="preserve">based on PA measurement at both time points </w:t>
      </w:r>
      <w:r w:rsidR="00AF0823" w:rsidRPr="00FC5955">
        <w:rPr>
          <w:rFonts w:ascii="Times New Roman" w:hAnsi="Times New Roman" w:cs="Times New Roman"/>
          <w:sz w:val="24"/>
          <w:szCs w:val="24"/>
        </w:rPr>
        <w:t>(low – low; low – high; high – low; high – high).</w:t>
      </w:r>
      <w:r w:rsidR="00AF0823" w:rsidRPr="00AF0823">
        <w:rPr>
          <w:rFonts w:ascii="Times New Roman" w:hAnsi="Times New Roman" w:cs="Times New Roman"/>
          <w:sz w:val="24"/>
          <w:szCs w:val="24"/>
        </w:rPr>
        <w:t xml:space="preserve"> </w:t>
      </w:r>
      <w:r w:rsidR="009F67F0">
        <w:rPr>
          <w:rFonts w:ascii="Times New Roman" w:hAnsi="Times New Roman" w:cs="Times New Roman"/>
          <w:sz w:val="24"/>
          <w:szCs w:val="24"/>
        </w:rPr>
        <w:t xml:space="preserve"> </w:t>
      </w:r>
      <w:r w:rsidR="00BA1B67" w:rsidRPr="00BA1B67">
        <w:rPr>
          <w:rFonts w:ascii="Times New Roman" w:hAnsi="Times New Roman" w:cs="Times New Roman"/>
          <w:sz w:val="24"/>
          <w:szCs w:val="24"/>
        </w:rPr>
        <w:t xml:space="preserve">We have previously found evidence of selection bias in those participants providing valid </w:t>
      </w:r>
      <w:proofErr w:type="spellStart"/>
      <w:r w:rsidR="00BA1B67" w:rsidRPr="00BA1B67">
        <w:rPr>
          <w:rFonts w:ascii="Times New Roman" w:hAnsi="Times New Roman" w:cs="Times New Roman"/>
          <w:sz w:val="24"/>
          <w:szCs w:val="24"/>
        </w:rPr>
        <w:t>accelerometry</w:t>
      </w:r>
      <w:proofErr w:type="spellEnd"/>
      <w:r w:rsidR="00BA1B67" w:rsidRPr="00BA1B67">
        <w:rPr>
          <w:rFonts w:ascii="Times New Roman" w:hAnsi="Times New Roman" w:cs="Times New Roman"/>
          <w:sz w:val="24"/>
          <w:szCs w:val="24"/>
        </w:rPr>
        <w:t xml:space="preserve"> data,</w:t>
      </w:r>
      <w:r w:rsidR="0038742E">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4</w:t>
      </w:r>
      <w:r w:rsidR="00A35E3A">
        <w:rPr>
          <w:rFonts w:ascii="Times New Roman" w:hAnsi="Times New Roman" w:cs="Times New Roman"/>
          <w:sz w:val="24"/>
          <w:szCs w:val="24"/>
          <w:vertAlign w:val="superscript"/>
        </w:rPr>
        <w:t xml:space="preserve"> </w:t>
      </w:r>
      <w:r w:rsidR="00BA1B67" w:rsidRPr="00BA1B67">
        <w:rPr>
          <w:rFonts w:ascii="Times New Roman" w:hAnsi="Times New Roman" w:cs="Times New Roman"/>
          <w:sz w:val="24"/>
          <w:szCs w:val="24"/>
        </w:rPr>
        <w:t xml:space="preserve">thus we used weighted analyses based on the </w:t>
      </w:r>
      <w:proofErr w:type="spellStart"/>
      <w:r w:rsidR="00BA1B67" w:rsidRPr="00BA1B67">
        <w:rPr>
          <w:rFonts w:ascii="Times New Roman" w:hAnsi="Times New Roman" w:cs="Times New Roman"/>
          <w:sz w:val="24"/>
          <w:szCs w:val="24"/>
        </w:rPr>
        <w:t>accelerometry</w:t>
      </w:r>
      <w:proofErr w:type="spellEnd"/>
      <w:r w:rsidR="00BA1B67" w:rsidRPr="00BA1B67">
        <w:rPr>
          <w:rFonts w:ascii="Times New Roman" w:hAnsi="Times New Roman" w:cs="Times New Roman"/>
          <w:sz w:val="24"/>
          <w:szCs w:val="24"/>
        </w:rPr>
        <w:t xml:space="preserve"> sub-sample.  </w:t>
      </w:r>
      <w:r w:rsidR="00A86057" w:rsidRPr="00A86057">
        <w:t xml:space="preserve"> </w:t>
      </w:r>
      <w:r w:rsidR="00A86057" w:rsidRPr="00A86057">
        <w:rPr>
          <w:rFonts w:ascii="Times New Roman" w:hAnsi="Times New Roman" w:cs="Times New Roman"/>
          <w:sz w:val="24"/>
          <w:szCs w:val="24"/>
        </w:rPr>
        <w:t xml:space="preserve">Given </w:t>
      </w:r>
      <w:r w:rsidR="00A86057">
        <w:rPr>
          <w:rFonts w:ascii="Times New Roman" w:hAnsi="Times New Roman" w:cs="Times New Roman"/>
          <w:sz w:val="24"/>
          <w:szCs w:val="24"/>
        </w:rPr>
        <w:t>the ma</w:t>
      </w:r>
      <w:r w:rsidR="00A86057">
        <w:rPr>
          <w:rFonts w:ascii="Times New Roman" w:hAnsi="Times New Roman" w:cs="Times New Roman"/>
          <w:sz w:val="24"/>
          <w:szCs w:val="24"/>
        </w:rPr>
        <w:t xml:space="preserve">rked </w:t>
      </w:r>
      <w:r w:rsidR="00A86057" w:rsidRPr="00A86057">
        <w:rPr>
          <w:rFonts w:ascii="Times New Roman" w:hAnsi="Times New Roman" w:cs="Times New Roman"/>
          <w:sz w:val="24"/>
          <w:szCs w:val="24"/>
        </w:rPr>
        <w:t>gender differences in depressive symptoms and PA during th</w:t>
      </w:r>
      <w:r w:rsidR="0012302E">
        <w:rPr>
          <w:rFonts w:ascii="Times New Roman" w:hAnsi="Times New Roman" w:cs="Times New Roman"/>
          <w:sz w:val="24"/>
          <w:szCs w:val="24"/>
        </w:rPr>
        <w:t>e</w:t>
      </w:r>
      <w:r w:rsidR="00A86057" w:rsidRPr="00A86057">
        <w:rPr>
          <w:rFonts w:ascii="Times New Roman" w:hAnsi="Times New Roman" w:cs="Times New Roman"/>
          <w:sz w:val="24"/>
          <w:szCs w:val="24"/>
        </w:rPr>
        <w:t xml:space="preserve"> </w:t>
      </w:r>
      <w:r w:rsidR="00A86057">
        <w:rPr>
          <w:rFonts w:ascii="Times New Roman" w:hAnsi="Times New Roman" w:cs="Times New Roman"/>
          <w:sz w:val="24"/>
          <w:szCs w:val="24"/>
        </w:rPr>
        <w:t xml:space="preserve">adolescent </w:t>
      </w:r>
      <w:r w:rsidR="00A86057" w:rsidRPr="00A86057">
        <w:rPr>
          <w:rFonts w:ascii="Times New Roman" w:hAnsi="Times New Roman" w:cs="Times New Roman"/>
          <w:sz w:val="24"/>
          <w:szCs w:val="24"/>
        </w:rPr>
        <w:t>developmental period</w:t>
      </w:r>
      <w:r w:rsidR="00A86057">
        <w:rPr>
          <w:rFonts w:ascii="Times New Roman" w:hAnsi="Times New Roman" w:cs="Times New Roman"/>
          <w:sz w:val="24"/>
          <w:szCs w:val="24"/>
        </w:rPr>
        <w:t xml:space="preserve"> a</w:t>
      </w:r>
      <w:r w:rsidR="00656A65">
        <w:rPr>
          <w:rFonts w:ascii="Times New Roman" w:hAnsi="Times New Roman" w:cs="Times New Roman"/>
          <w:sz w:val="24"/>
          <w:szCs w:val="24"/>
        </w:rPr>
        <w:t>ll</w:t>
      </w:r>
      <w:r w:rsidR="00100DA1">
        <w:rPr>
          <w:rFonts w:ascii="Times New Roman" w:hAnsi="Times New Roman" w:cs="Times New Roman"/>
          <w:sz w:val="24"/>
          <w:szCs w:val="24"/>
        </w:rPr>
        <w:t xml:space="preserve"> analyses we</w:t>
      </w:r>
      <w:r w:rsidR="00656A65">
        <w:rPr>
          <w:rFonts w:ascii="Times New Roman" w:hAnsi="Times New Roman" w:cs="Times New Roman"/>
          <w:sz w:val="24"/>
          <w:szCs w:val="24"/>
        </w:rPr>
        <w:t>re</w:t>
      </w:r>
      <w:r w:rsidR="00100DA1">
        <w:rPr>
          <w:rFonts w:ascii="Times New Roman" w:hAnsi="Times New Roman" w:cs="Times New Roman"/>
          <w:sz w:val="24"/>
          <w:szCs w:val="24"/>
        </w:rPr>
        <w:t xml:space="preserve"> </w:t>
      </w:r>
      <w:r w:rsidR="00656A65">
        <w:rPr>
          <w:rFonts w:ascii="Times New Roman" w:hAnsi="Times New Roman" w:cs="Times New Roman"/>
          <w:sz w:val="24"/>
          <w:szCs w:val="24"/>
        </w:rPr>
        <w:t>stratified by</w:t>
      </w:r>
      <w:r w:rsidR="00100DA1">
        <w:rPr>
          <w:rFonts w:ascii="Times New Roman" w:hAnsi="Times New Roman" w:cs="Times New Roman"/>
          <w:sz w:val="24"/>
          <w:szCs w:val="24"/>
        </w:rPr>
        <w:t xml:space="preserve"> sex</w:t>
      </w:r>
      <w:r w:rsidR="008064A4">
        <w:rPr>
          <w:rFonts w:ascii="Times New Roman" w:hAnsi="Times New Roman" w:cs="Times New Roman"/>
          <w:sz w:val="24"/>
          <w:szCs w:val="24"/>
        </w:rPr>
        <w:t xml:space="preserve">. </w:t>
      </w:r>
      <w:r w:rsidR="00843966">
        <w:rPr>
          <w:rFonts w:ascii="Times New Roman" w:hAnsi="Times New Roman" w:cs="Times New Roman"/>
          <w:sz w:val="24"/>
          <w:szCs w:val="24"/>
        </w:rPr>
        <w:t>We also</w:t>
      </w:r>
      <w:r w:rsidR="00A35E3A">
        <w:rPr>
          <w:rFonts w:ascii="Times New Roman" w:hAnsi="Times New Roman" w:cs="Times New Roman"/>
          <w:sz w:val="24"/>
          <w:szCs w:val="24"/>
        </w:rPr>
        <w:t xml:space="preserve"> explore</w:t>
      </w:r>
      <w:r w:rsidR="00843966">
        <w:rPr>
          <w:rFonts w:ascii="Times New Roman" w:hAnsi="Times New Roman" w:cs="Times New Roman"/>
          <w:sz w:val="24"/>
          <w:szCs w:val="24"/>
        </w:rPr>
        <w:t xml:space="preserve">d the impact of </w:t>
      </w:r>
      <w:r w:rsidR="00A35E3A">
        <w:rPr>
          <w:rFonts w:ascii="Times New Roman" w:hAnsi="Times New Roman" w:cs="Times New Roman"/>
          <w:sz w:val="24"/>
          <w:szCs w:val="24"/>
        </w:rPr>
        <w:t>reverse causality</w:t>
      </w:r>
      <w:r w:rsidR="00A35E3A" w:rsidRPr="00A35E3A">
        <w:rPr>
          <w:rFonts w:ascii="Times New Roman" w:hAnsi="Times New Roman" w:cs="Times New Roman"/>
          <w:sz w:val="24"/>
          <w:szCs w:val="24"/>
        </w:rPr>
        <w:t xml:space="preserve"> </w:t>
      </w:r>
      <w:r w:rsidR="00A35E3A">
        <w:rPr>
          <w:rFonts w:ascii="Times New Roman" w:hAnsi="Times New Roman" w:cs="Times New Roman"/>
          <w:sz w:val="24"/>
          <w:szCs w:val="24"/>
        </w:rPr>
        <w:t>by</w:t>
      </w:r>
      <w:r w:rsidR="00843966">
        <w:rPr>
          <w:rFonts w:ascii="Times New Roman" w:hAnsi="Times New Roman" w:cs="Times New Roman"/>
          <w:sz w:val="24"/>
          <w:szCs w:val="24"/>
        </w:rPr>
        <w:t xml:space="preserve"> </w:t>
      </w:r>
      <w:r w:rsidR="007F504F">
        <w:rPr>
          <w:rFonts w:ascii="Times New Roman" w:hAnsi="Times New Roman" w:cs="Times New Roman"/>
          <w:sz w:val="24"/>
          <w:szCs w:val="24"/>
        </w:rPr>
        <w:t>removing</w:t>
      </w:r>
      <w:r w:rsidR="00843966">
        <w:rPr>
          <w:rFonts w:ascii="Times New Roman" w:hAnsi="Times New Roman" w:cs="Times New Roman"/>
          <w:sz w:val="24"/>
          <w:szCs w:val="24"/>
        </w:rPr>
        <w:t xml:space="preserve"> from </w:t>
      </w:r>
      <w:r w:rsidR="007F504F">
        <w:rPr>
          <w:rFonts w:ascii="Times New Roman" w:hAnsi="Times New Roman" w:cs="Times New Roman"/>
          <w:sz w:val="24"/>
          <w:szCs w:val="24"/>
        </w:rPr>
        <w:t xml:space="preserve">the </w:t>
      </w:r>
      <w:r w:rsidR="00843966">
        <w:rPr>
          <w:rFonts w:ascii="Times New Roman" w:hAnsi="Times New Roman" w:cs="Times New Roman"/>
          <w:sz w:val="24"/>
          <w:szCs w:val="24"/>
        </w:rPr>
        <w:t>analyses study members regarded as a ‘case’ at baseline</w:t>
      </w:r>
      <w:r w:rsidR="00A35E3A" w:rsidRPr="00A35E3A">
        <w:rPr>
          <w:rFonts w:ascii="Times New Roman" w:hAnsi="Times New Roman" w:cs="Times New Roman"/>
          <w:sz w:val="24"/>
          <w:szCs w:val="24"/>
        </w:rPr>
        <w:t xml:space="preserve"> (SDQ score &gt;16). </w:t>
      </w:r>
      <w:r w:rsidR="00843966">
        <w:rPr>
          <w:rFonts w:ascii="Times New Roman" w:hAnsi="Times New Roman" w:cs="Times New Roman"/>
          <w:sz w:val="24"/>
          <w:szCs w:val="24"/>
        </w:rPr>
        <w:t xml:space="preserve"> All a</w:t>
      </w:r>
      <w:r w:rsidR="00AA6212" w:rsidRPr="0082416D">
        <w:rPr>
          <w:rFonts w:ascii="Times New Roman" w:hAnsi="Times New Roman" w:cs="Times New Roman"/>
          <w:sz w:val="24"/>
          <w:szCs w:val="24"/>
        </w:rPr>
        <w:t>nalyses were conducted using SPSS version 22 with statistical significance set at p&lt;0.05.</w:t>
      </w:r>
    </w:p>
    <w:p w14:paraId="595F3986" w14:textId="77777777" w:rsidR="00D10C4C" w:rsidRDefault="00D10C4C" w:rsidP="00DE708E">
      <w:pPr>
        <w:spacing w:line="480" w:lineRule="auto"/>
        <w:jc w:val="both"/>
        <w:rPr>
          <w:rFonts w:ascii="Times New Roman" w:hAnsi="Times New Roman" w:cs="Times New Roman"/>
          <w:b/>
          <w:sz w:val="24"/>
          <w:szCs w:val="24"/>
        </w:rPr>
      </w:pPr>
    </w:p>
    <w:p w14:paraId="72DFB1DF" w14:textId="0AB7AE7A" w:rsidR="00BA1B67" w:rsidRPr="006F3C60" w:rsidRDefault="00D10C4C" w:rsidP="00DE708E">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14:paraId="675EE524" w14:textId="0CE92A4D" w:rsidR="00BA1B67" w:rsidRDefault="009F67F0" w:rsidP="00DE708E">
      <w:pPr>
        <w:spacing w:line="480" w:lineRule="auto"/>
        <w:jc w:val="both"/>
        <w:rPr>
          <w:rFonts w:ascii="Times New Roman" w:hAnsi="Times New Roman" w:cs="Times New Roman"/>
          <w:sz w:val="24"/>
          <w:szCs w:val="24"/>
        </w:rPr>
      </w:pPr>
      <w:r w:rsidRPr="009F67F0">
        <w:rPr>
          <w:rFonts w:ascii="Times New Roman" w:hAnsi="Times New Roman" w:cs="Times New Roman"/>
          <w:sz w:val="24"/>
          <w:szCs w:val="24"/>
        </w:rPr>
        <w:t>Based on the inclusion criteria (at leas</w:t>
      </w:r>
      <w:r>
        <w:rPr>
          <w:rFonts w:ascii="Times New Roman" w:hAnsi="Times New Roman" w:cs="Times New Roman"/>
          <w:sz w:val="24"/>
          <w:szCs w:val="24"/>
        </w:rPr>
        <w:t>t 2 days with ≥10 h wear time)</w:t>
      </w:r>
      <w:r w:rsidR="00E8405C">
        <w:rPr>
          <w:rFonts w:ascii="Times New Roman" w:hAnsi="Times New Roman" w:cs="Times New Roman"/>
          <w:sz w:val="24"/>
          <w:szCs w:val="24"/>
          <w:vertAlign w:val="superscript"/>
        </w:rPr>
        <w:t>16</w:t>
      </w:r>
      <w:r>
        <w:rPr>
          <w:rFonts w:ascii="Times New Roman" w:hAnsi="Times New Roman" w:cs="Times New Roman"/>
          <w:sz w:val="24"/>
          <w:szCs w:val="24"/>
        </w:rPr>
        <w:t>,</w:t>
      </w:r>
      <w:r w:rsidRPr="009F67F0">
        <w:rPr>
          <w:rFonts w:ascii="Times New Roman" w:hAnsi="Times New Roman" w:cs="Times New Roman"/>
          <w:sz w:val="24"/>
          <w:szCs w:val="24"/>
        </w:rPr>
        <w:t xml:space="preserve"> 6</w:t>
      </w:r>
      <w:r w:rsidR="00753D0C">
        <w:rPr>
          <w:rFonts w:ascii="Times New Roman" w:hAnsi="Times New Roman" w:cs="Times New Roman"/>
          <w:sz w:val="24"/>
          <w:szCs w:val="24"/>
        </w:rPr>
        <w:t>,675</w:t>
      </w:r>
      <w:r w:rsidRPr="009F67F0">
        <w:rPr>
          <w:rFonts w:ascii="Times New Roman" w:hAnsi="Times New Roman" w:cs="Times New Roman"/>
          <w:sz w:val="24"/>
          <w:szCs w:val="24"/>
        </w:rPr>
        <w:t xml:space="preserve"> study members </w:t>
      </w:r>
      <w:r w:rsidR="00843966" w:rsidRPr="009F67F0">
        <w:rPr>
          <w:rFonts w:ascii="Times New Roman" w:hAnsi="Times New Roman" w:cs="Times New Roman"/>
          <w:sz w:val="24"/>
          <w:szCs w:val="24"/>
        </w:rPr>
        <w:t xml:space="preserve">(3176 boys) </w:t>
      </w:r>
      <w:r w:rsidRPr="009F67F0">
        <w:rPr>
          <w:rFonts w:ascii="Times New Roman" w:hAnsi="Times New Roman" w:cs="Times New Roman"/>
          <w:sz w:val="24"/>
          <w:szCs w:val="24"/>
        </w:rPr>
        <w:t xml:space="preserve">provided </w:t>
      </w:r>
      <w:r w:rsidR="00843966">
        <w:rPr>
          <w:rFonts w:ascii="Times New Roman" w:hAnsi="Times New Roman" w:cs="Times New Roman"/>
          <w:sz w:val="24"/>
          <w:szCs w:val="24"/>
        </w:rPr>
        <w:t>viable</w:t>
      </w:r>
      <w:r w:rsidR="00843966" w:rsidRPr="009F67F0">
        <w:rPr>
          <w:rFonts w:ascii="Times New Roman" w:hAnsi="Times New Roman" w:cs="Times New Roman"/>
          <w:sz w:val="24"/>
          <w:szCs w:val="24"/>
        </w:rPr>
        <w:t xml:space="preserve"> </w:t>
      </w:r>
      <w:proofErr w:type="spellStart"/>
      <w:r w:rsidRPr="009F67F0">
        <w:rPr>
          <w:rFonts w:ascii="Times New Roman" w:hAnsi="Times New Roman" w:cs="Times New Roman"/>
          <w:sz w:val="24"/>
          <w:szCs w:val="24"/>
        </w:rPr>
        <w:t>accelerometry</w:t>
      </w:r>
      <w:proofErr w:type="spellEnd"/>
      <w:r w:rsidRPr="009F67F0">
        <w:rPr>
          <w:rFonts w:ascii="Times New Roman" w:hAnsi="Times New Roman" w:cs="Times New Roman"/>
          <w:sz w:val="24"/>
          <w:szCs w:val="24"/>
        </w:rPr>
        <w:t xml:space="preserve"> data at baseline</w:t>
      </w:r>
      <w:r w:rsidR="00753D0C">
        <w:rPr>
          <w:rFonts w:ascii="Times New Roman" w:hAnsi="Times New Roman" w:cs="Times New Roman"/>
          <w:sz w:val="24"/>
          <w:szCs w:val="24"/>
        </w:rPr>
        <w:t xml:space="preserve"> (</w:t>
      </w:r>
      <w:r w:rsidR="00DA522E">
        <w:rPr>
          <w:rFonts w:ascii="Times New Roman" w:hAnsi="Times New Roman" w:cs="Times New Roman"/>
          <w:sz w:val="24"/>
          <w:szCs w:val="24"/>
        </w:rPr>
        <w:t>Table S1</w:t>
      </w:r>
      <w:r w:rsidR="00753D0C">
        <w:rPr>
          <w:rFonts w:ascii="Times New Roman" w:hAnsi="Times New Roman" w:cs="Times New Roman"/>
          <w:sz w:val="24"/>
          <w:szCs w:val="24"/>
        </w:rPr>
        <w:t>)</w:t>
      </w:r>
      <w:r w:rsidRPr="009F67F0">
        <w:rPr>
          <w:rFonts w:ascii="Times New Roman" w:hAnsi="Times New Roman" w:cs="Times New Roman"/>
          <w:sz w:val="24"/>
          <w:szCs w:val="24"/>
        </w:rPr>
        <w:t>. After exclusion of those with missing covariate and follow-up data, the analytic sample comprised 4,763 participants. Excluded participants were more likely to come from more soci</w:t>
      </w:r>
      <w:r w:rsidR="00F84923">
        <w:rPr>
          <w:rFonts w:ascii="Times New Roman" w:hAnsi="Times New Roman" w:cs="Times New Roman"/>
          <w:sz w:val="24"/>
          <w:szCs w:val="24"/>
        </w:rPr>
        <w:t>o-economically</w:t>
      </w:r>
      <w:r w:rsidRPr="009F67F0">
        <w:rPr>
          <w:rFonts w:ascii="Times New Roman" w:hAnsi="Times New Roman" w:cs="Times New Roman"/>
          <w:sz w:val="24"/>
          <w:szCs w:val="24"/>
        </w:rPr>
        <w:t xml:space="preserve"> deprived families (semi routine/routine occupation: 33.1 vs 23.6%, p=0.001), and had higher </w:t>
      </w:r>
      <w:r w:rsidR="006D0205">
        <w:rPr>
          <w:rFonts w:ascii="Times New Roman" w:hAnsi="Times New Roman" w:cs="Times New Roman"/>
          <w:sz w:val="24"/>
          <w:szCs w:val="24"/>
        </w:rPr>
        <w:t>mental health problems</w:t>
      </w:r>
      <w:r w:rsidR="00751FCA">
        <w:rPr>
          <w:rFonts w:ascii="Times New Roman" w:hAnsi="Times New Roman" w:cs="Times New Roman"/>
          <w:sz w:val="24"/>
          <w:szCs w:val="24"/>
        </w:rPr>
        <w:t xml:space="preserve"> (SDQ </w:t>
      </w:r>
      <w:r w:rsidRPr="009F67F0">
        <w:rPr>
          <w:rFonts w:ascii="Times New Roman" w:hAnsi="Times New Roman" w:cs="Times New Roman"/>
          <w:sz w:val="24"/>
          <w:szCs w:val="24"/>
        </w:rPr>
        <w:t>score</w:t>
      </w:r>
      <w:r w:rsidR="00751FCA">
        <w:rPr>
          <w:rFonts w:ascii="Times New Roman" w:hAnsi="Times New Roman" w:cs="Times New Roman"/>
          <w:sz w:val="24"/>
          <w:szCs w:val="24"/>
        </w:rPr>
        <w:t xml:space="preserve"> at baseline: </w:t>
      </w:r>
      <w:r w:rsidRPr="009F67F0">
        <w:rPr>
          <w:rFonts w:ascii="Times New Roman" w:hAnsi="Times New Roman" w:cs="Times New Roman"/>
          <w:sz w:val="24"/>
          <w:szCs w:val="24"/>
        </w:rPr>
        <w:t>7.5±5.3 vs 6.2±4.6, p=0.001), than those included</w:t>
      </w:r>
      <w:r w:rsidR="00BC13F0">
        <w:rPr>
          <w:rFonts w:ascii="Times New Roman" w:hAnsi="Times New Roman" w:cs="Times New Roman"/>
          <w:sz w:val="24"/>
          <w:szCs w:val="24"/>
        </w:rPr>
        <w:t>,</w:t>
      </w:r>
      <w:r w:rsidRPr="009F67F0">
        <w:rPr>
          <w:rFonts w:ascii="Times New Roman" w:hAnsi="Times New Roman" w:cs="Times New Roman"/>
          <w:sz w:val="24"/>
          <w:szCs w:val="24"/>
        </w:rPr>
        <w:t xml:space="preserve"> although there were no differences in physical activity (605 ±161 vs 601 ±148 </w:t>
      </w:r>
      <w:proofErr w:type="spellStart"/>
      <w:r w:rsidRPr="009F67F0">
        <w:rPr>
          <w:rFonts w:ascii="Times New Roman" w:hAnsi="Times New Roman" w:cs="Times New Roman"/>
          <w:sz w:val="24"/>
          <w:szCs w:val="24"/>
        </w:rPr>
        <w:t>cpm</w:t>
      </w:r>
      <w:proofErr w:type="spellEnd"/>
      <w:r w:rsidRPr="009F67F0">
        <w:rPr>
          <w:rFonts w:ascii="Times New Roman" w:hAnsi="Times New Roman" w:cs="Times New Roman"/>
          <w:sz w:val="24"/>
          <w:szCs w:val="24"/>
        </w:rPr>
        <w:t>, p=0.24) or BMI (16.4±2.3 vs. 16.4±2.0 kg</w:t>
      </w:r>
      <w:r w:rsidR="00843966">
        <w:rPr>
          <w:rFonts w:ascii="Times New Roman" w:hAnsi="Times New Roman" w:cs="Times New Roman"/>
          <w:sz w:val="24"/>
          <w:szCs w:val="24"/>
        </w:rPr>
        <w:t>/</w:t>
      </w:r>
      <w:r w:rsidRPr="009F67F0">
        <w:rPr>
          <w:rFonts w:ascii="Times New Roman" w:hAnsi="Times New Roman" w:cs="Times New Roman"/>
          <w:sz w:val="24"/>
          <w:szCs w:val="24"/>
        </w:rPr>
        <w:t>m</w:t>
      </w:r>
      <w:r w:rsidRPr="00751FCA">
        <w:rPr>
          <w:rFonts w:ascii="Times New Roman" w:hAnsi="Times New Roman" w:cs="Times New Roman"/>
          <w:sz w:val="24"/>
          <w:szCs w:val="24"/>
          <w:vertAlign w:val="superscript"/>
        </w:rPr>
        <w:t>2</w:t>
      </w:r>
      <w:r w:rsidRPr="009F67F0">
        <w:rPr>
          <w:rFonts w:ascii="Times New Roman" w:hAnsi="Times New Roman" w:cs="Times New Roman"/>
          <w:sz w:val="24"/>
          <w:szCs w:val="24"/>
        </w:rPr>
        <w:t>, p=0.59).</w:t>
      </w:r>
      <w:r>
        <w:rPr>
          <w:rFonts w:ascii="Times New Roman" w:hAnsi="Times New Roman" w:cs="Times New Roman"/>
          <w:sz w:val="24"/>
          <w:szCs w:val="24"/>
        </w:rPr>
        <w:t xml:space="preserve"> </w:t>
      </w:r>
    </w:p>
    <w:p w14:paraId="4F060238" w14:textId="77777777" w:rsidR="00BA1B67" w:rsidRDefault="00BA1B67" w:rsidP="00DE708E">
      <w:pPr>
        <w:spacing w:line="480" w:lineRule="auto"/>
        <w:jc w:val="both"/>
        <w:rPr>
          <w:rFonts w:ascii="Times New Roman" w:hAnsi="Times New Roman" w:cs="Times New Roman"/>
          <w:sz w:val="24"/>
          <w:szCs w:val="24"/>
        </w:rPr>
      </w:pPr>
    </w:p>
    <w:p w14:paraId="3B6EC6D6" w14:textId="33A52065" w:rsidR="00BA1B67" w:rsidRPr="00751FCA" w:rsidRDefault="00BA1B67" w:rsidP="00DE708E">
      <w:pPr>
        <w:spacing w:line="480" w:lineRule="auto"/>
        <w:jc w:val="both"/>
        <w:rPr>
          <w:rFonts w:ascii="Times New Roman" w:hAnsi="Times New Roman" w:cs="Times New Roman"/>
          <w:i/>
          <w:sz w:val="24"/>
          <w:szCs w:val="24"/>
        </w:rPr>
      </w:pPr>
      <w:r w:rsidRPr="00751FCA">
        <w:rPr>
          <w:rFonts w:ascii="Times New Roman" w:hAnsi="Times New Roman" w:cs="Times New Roman"/>
          <w:i/>
          <w:sz w:val="24"/>
          <w:szCs w:val="24"/>
        </w:rPr>
        <w:t xml:space="preserve">PA </w:t>
      </w:r>
      <w:r w:rsidR="00843966">
        <w:rPr>
          <w:rFonts w:ascii="Times New Roman" w:hAnsi="Times New Roman" w:cs="Times New Roman"/>
          <w:i/>
          <w:sz w:val="24"/>
          <w:szCs w:val="24"/>
        </w:rPr>
        <w:t>at 7</w:t>
      </w:r>
      <w:r w:rsidR="00D048E6">
        <w:rPr>
          <w:rFonts w:ascii="Times New Roman" w:hAnsi="Times New Roman" w:cs="Times New Roman"/>
          <w:i/>
          <w:sz w:val="24"/>
          <w:szCs w:val="24"/>
        </w:rPr>
        <w:t xml:space="preserve"> y</w:t>
      </w:r>
      <w:r w:rsidR="00843966">
        <w:rPr>
          <w:rFonts w:ascii="Times New Roman" w:hAnsi="Times New Roman" w:cs="Times New Roman"/>
          <w:i/>
          <w:sz w:val="24"/>
          <w:szCs w:val="24"/>
        </w:rPr>
        <w:t xml:space="preserve">ears of age </w:t>
      </w:r>
      <w:r w:rsidRPr="00751FCA">
        <w:rPr>
          <w:rFonts w:ascii="Times New Roman" w:hAnsi="Times New Roman" w:cs="Times New Roman"/>
          <w:i/>
          <w:sz w:val="24"/>
          <w:szCs w:val="24"/>
        </w:rPr>
        <w:t xml:space="preserve">and depression at </w:t>
      </w:r>
      <w:r w:rsidR="00843966">
        <w:rPr>
          <w:rFonts w:ascii="Times New Roman" w:hAnsi="Times New Roman" w:cs="Times New Roman"/>
          <w:i/>
          <w:sz w:val="24"/>
          <w:szCs w:val="24"/>
        </w:rPr>
        <w:t>14 years</w:t>
      </w:r>
    </w:p>
    <w:p w14:paraId="0CA4C972" w14:textId="3C0DF445" w:rsidR="00D048E6" w:rsidRDefault="00D048E6" w:rsidP="00DE708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table 1 we show the baseline characteristics of study members according to baseline PA. </w:t>
      </w:r>
      <w:r w:rsidRPr="00A62938">
        <w:rPr>
          <w:rFonts w:ascii="Times New Roman" w:hAnsi="Times New Roman" w:cs="Times New Roman"/>
          <w:sz w:val="24"/>
          <w:szCs w:val="24"/>
        </w:rPr>
        <w:t xml:space="preserve">Participants </w:t>
      </w:r>
      <w:r>
        <w:rPr>
          <w:rFonts w:ascii="Times New Roman" w:hAnsi="Times New Roman" w:cs="Times New Roman"/>
          <w:sz w:val="24"/>
          <w:szCs w:val="24"/>
        </w:rPr>
        <w:t>in</w:t>
      </w:r>
      <w:r w:rsidRPr="00A62938">
        <w:rPr>
          <w:rFonts w:ascii="Times New Roman" w:hAnsi="Times New Roman" w:cs="Times New Roman"/>
          <w:sz w:val="24"/>
          <w:szCs w:val="24"/>
        </w:rPr>
        <w:t xml:space="preserve"> the highest </w:t>
      </w:r>
      <w:r>
        <w:rPr>
          <w:rFonts w:ascii="Times New Roman" w:hAnsi="Times New Roman" w:cs="Times New Roman"/>
          <w:sz w:val="24"/>
          <w:szCs w:val="24"/>
        </w:rPr>
        <w:t xml:space="preserve">PA </w:t>
      </w:r>
      <w:proofErr w:type="spellStart"/>
      <w:r w:rsidRPr="00A62938">
        <w:rPr>
          <w:rFonts w:ascii="Times New Roman" w:hAnsi="Times New Roman" w:cs="Times New Roman"/>
          <w:sz w:val="24"/>
          <w:szCs w:val="24"/>
        </w:rPr>
        <w:t>tertile</w:t>
      </w:r>
      <w:proofErr w:type="spellEnd"/>
      <w:r w:rsidRPr="00A62938">
        <w:rPr>
          <w:rFonts w:ascii="Times New Roman" w:hAnsi="Times New Roman" w:cs="Times New Roman"/>
          <w:sz w:val="24"/>
          <w:szCs w:val="24"/>
        </w:rPr>
        <w:t xml:space="preserve"> </w:t>
      </w:r>
      <w:r>
        <w:rPr>
          <w:rFonts w:ascii="Times New Roman" w:hAnsi="Times New Roman" w:cs="Times New Roman"/>
          <w:sz w:val="24"/>
          <w:szCs w:val="24"/>
        </w:rPr>
        <w:t>at baseline</w:t>
      </w:r>
      <w:r w:rsidRPr="00A62938">
        <w:rPr>
          <w:rFonts w:ascii="Times New Roman" w:hAnsi="Times New Roman" w:cs="Times New Roman"/>
          <w:sz w:val="24"/>
          <w:szCs w:val="24"/>
        </w:rPr>
        <w:t xml:space="preserve"> </w:t>
      </w:r>
      <w:r>
        <w:rPr>
          <w:rFonts w:ascii="Times New Roman" w:hAnsi="Times New Roman" w:cs="Times New Roman"/>
          <w:sz w:val="24"/>
          <w:szCs w:val="24"/>
        </w:rPr>
        <w:t>were much more likely to be boys</w:t>
      </w:r>
      <w:r w:rsidRPr="00A62938">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751FCA">
        <w:rPr>
          <w:rFonts w:ascii="Times New Roman" w:hAnsi="Times New Roman" w:cs="Times New Roman"/>
          <w:sz w:val="24"/>
          <w:szCs w:val="24"/>
        </w:rPr>
        <w:t>socioeconomic status</w:t>
      </w:r>
      <w:r>
        <w:rPr>
          <w:rFonts w:ascii="Times New Roman" w:hAnsi="Times New Roman" w:cs="Times New Roman"/>
          <w:sz w:val="24"/>
          <w:szCs w:val="24"/>
        </w:rPr>
        <w:t xml:space="preserve"> and </w:t>
      </w:r>
      <w:r w:rsidR="00751FCA">
        <w:rPr>
          <w:rFonts w:ascii="Times New Roman" w:hAnsi="Times New Roman" w:cs="Times New Roman"/>
          <w:sz w:val="24"/>
          <w:szCs w:val="24"/>
        </w:rPr>
        <w:t>BMI</w:t>
      </w:r>
      <w:r>
        <w:rPr>
          <w:rFonts w:ascii="Times New Roman" w:hAnsi="Times New Roman" w:cs="Times New Roman"/>
          <w:sz w:val="24"/>
          <w:szCs w:val="24"/>
        </w:rPr>
        <w:t xml:space="preserve"> were similar across PA groups.</w:t>
      </w:r>
    </w:p>
    <w:p w14:paraId="6E6BCA81" w14:textId="77777777" w:rsidR="00D048E6" w:rsidRDefault="00D048E6" w:rsidP="00DE708E">
      <w:pPr>
        <w:spacing w:line="480" w:lineRule="auto"/>
        <w:jc w:val="both"/>
        <w:rPr>
          <w:rFonts w:ascii="Times New Roman" w:hAnsi="Times New Roman" w:cs="Times New Roman"/>
          <w:sz w:val="24"/>
          <w:szCs w:val="24"/>
        </w:rPr>
      </w:pPr>
    </w:p>
    <w:p w14:paraId="36232F7F" w14:textId="7D20F8FF" w:rsidR="00BA1B67" w:rsidRDefault="009F67F0" w:rsidP="00DE708E">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9F67F0">
        <w:rPr>
          <w:rFonts w:ascii="Times New Roman" w:hAnsi="Times New Roman" w:cs="Times New Roman"/>
          <w:sz w:val="24"/>
          <w:szCs w:val="24"/>
        </w:rPr>
        <w:t>t follow-up</w:t>
      </w:r>
      <w:r w:rsidR="00843966">
        <w:rPr>
          <w:rFonts w:ascii="Times New Roman" w:hAnsi="Times New Roman" w:cs="Times New Roman"/>
          <w:sz w:val="24"/>
          <w:szCs w:val="24"/>
        </w:rPr>
        <w:t>,</w:t>
      </w:r>
      <w:r w:rsidRPr="009F67F0">
        <w:rPr>
          <w:rFonts w:ascii="Times New Roman" w:hAnsi="Times New Roman" w:cs="Times New Roman"/>
          <w:sz w:val="24"/>
          <w:szCs w:val="24"/>
        </w:rPr>
        <w:t xml:space="preserve"> </w:t>
      </w:r>
      <w:r w:rsidR="007F504F">
        <w:rPr>
          <w:rFonts w:ascii="Times New Roman" w:hAnsi="Times New Roman" w:cs="Times New Roman"/>
          <w:sz w:val="24"/>
          <w:szCs w:val="24"/>
        </w:rPr>
        <w:t xml:space="preserve">16.4% of the sample </w:t>
      </w:r>
      <w:r w:rsidR="00D048E6">
        <w:rPr>
          <w:rFonts w:ascii="Times New Roman" w:hAnsi="Times New Roman" w:cs="Times New Roman"/>
          <w:sz w:val="24"/>
          <w:szCs w:val="24"/>
        </w:rPr>
        <w:t>were regarded as a case based on their depressive symptoms</w:t>
      </w:r>
      <w:r w:rsidR="00C24BB5">
        <w:rPr>
          <w:rFonts w:ascii="Times New Roman" w:hAnsi="Times New Roman" w:cs="Times New Roman"/>
          <w:sz w:val="24"/>
          <w:szCs w:val="24"/>
        </w:rPr>
        <w:t xml:space="preserve">.  </w:t>
      </w:r>
      <w:r w:rsidR="00C92D45">
        <w:rPr>
          <w:rFonts w:ascii="Times New Roman" w:hAnsi="Times New Roman" w:cs="Times New Roman"/>
          <w:sz w:val="24"/>
          <w:szCs w:val="24"/>
        </w:rPr>
        <w:t xml:space="preserve">Baseline </w:t>
      </w:r>
      <w:r w:rsidR="00740D9E">
        <w:rPr>
          <w:rFonts w:ascii="Times New Roman" w:hAnsi="Times New Roman" w:cs="Times New Roman"/>
          <w:sz w:val="24"/>
          <w:szCs w:val="24"/>
        </w:rPr>
        <w:t>L</w:t>
      </w:r>
      <w:r w:rsidR="00F3778F">
        <w:rPr>
          <w:rFonts w:ascii="Times New Roman" w:hAnsi="Times New Roman" w:cs="Times New Roman"/>
          <w:sz w:val="24"/>
          <w:szCs w:val="24"/>
        </w:rPr>
        <w:t xml:space="preserve">PA was inversely associated with </w:t>
      </w:r>
      <w:r w:rsidR="00C92D45">
        <w:rPr>
          <w:rFonts w:ascii="Times New Roman" w:hAnsi="Times New Roman" w:cs="Times New Roman"/>
          <w:sz w:val="24"/>
          <w:szCs w:val="24"/>
        </w:rPr>
        <w:t xml:space="preserve">later </w:t>
      </w:r>
      <w:r w:rsidR="007B5D58" w:rsidRPr="0082416D">
        <w:rPr>
          <w:rFonts w:ascii="Times New Roman" w:hAnsi="Times New Roman" w:cs="Times New Roman"/>
          <w:sz w:val="24"/>
          <w:szCs w:val="24"/>
        </w:rPr>
        <w:t>depressi</w:t>
      </w:r>
      <w:r w:rsidR="007B5D58">
        <w:rPr>
          <w:rFonts w:ascii="Times New Roman" w:hAnsi="Times New Roman" w:cs="Times New Roman"/>
          <w:sz w:val="24"/>
          <w:szCs w:val="24"/>
        </w:rPr>
        <w:t>ve symptoms</w:t>
      </w:r>
      <w:r w:rsidR="00656A65">
        <w:rPr>
          <w:rFonts w:ascii="Times New Roman" w:hAnsi="Times New Roman" w:cs="Times New Roman"/>
          <w:sz w:val="24"/>
          <w:szCs w:val="24"/>
        </w:rPr>
        <w:t xml:space="preserve"> in girls but not in boys.</w:t>
      </w:r>
      <w:r w:rsidR="00D43C21">
        <w:rPr>
          <w:rFonts w:ascii="Times New Roman" w:hAnsi="Times New Roman" w:cs="Times New Roman"/>
          <w:sz w:val="24"/>
          <w:szCs w:val="24"/>
        </w:rPr>
        <w:t xml:space="preserve"> </w:t>
      </w:r>
      <w:r w:rsidR="00656A65">
        <w:rPr>
          <w:rFonts w:ascii="Times New Roman" w:hAnsi="Times New Roman" w:cs="Times New Roman"/>
          <w:sz w:val="24"/>
          <w:szCs w:val="24"/>
        </w:rPr>
        <w:t>N</w:t>
      </w:r>
      <w:r w:rsidR="00F3778F">
        <w:rPr>
          <w:rFonts w:ascii="Times New Roman" w:hAnsi="Times New Roman" w:cs="Times New Roman"/>
          <w:sz w:val="24"/>
          <w:szCs w:val="24"/>
        </w:rPr>
        <w:t>o associations were observed for MVPA or sedentary</w:t>
      </w:r>
      <w:r w:rsidR="004F7765">
        <w:rPr>
          <w:rFonts w:ascii="Times New Roman" w:hAnsi="Times New Roman" w:cs="Times New Roman"/>
          <w:sz w:val="24"/>
          <w:szCs w:val="24"/>
        </w:rPr>
        <w:t xml:space="preserve"> </w:t>
      </w:r>
      <w:r w:rsidR="00C24BB5">
        <w:rPr>
          <w:rFonts w:ascii="Times New Roman" w:hAnsi="Times New Roman" w:cs="Times New Roman"/>
          <w:sz w:val="24"/>
          <w:szCs w:val="24"/>
        </w:rPr>
        <w:t xml:space="preserve">behaviour </w:t>
      </w:r>
      <w:r w:rsidR="00AA5B1F">
        <w:rPr>
          <w:rFonts w:ascii="Times New Roman" w:hAnsi="Times New Roman" w:cs="Times New Roman"/>
          <w:sz w:val="24"/>
          <w:szCs w:val="24"/>
        </w:rPr>
        <w:t>(</w:t>
      </w:r>
      <w:r w:rsidR="00656A65">
        <w:rPr>
          <w:rFonts w:ascii="Times New Roman" w:hAnsi="Times New Roman" w:cs="Times New Roman"/>
          <w:sz w:val="24"/>
          <w:szCs w:val="24"/>
        </w:rPr>
        <w:t>Table 2</w:t>
      </w:r>
      <w:r w:rsidR="004F7765">
        <w:rPr>
          <w:rFonts w:ascii="Times New Roman" w:hAnsi="Times New Roman" w:cs="Times New Roman"/>
          <w:sz w:val="24"/>
          <w:szCs w:val="24"/>
        </w:rPr>
        <w:t>)</w:t>
      </w:r>
      <w:r w:rsidR="005C5682" w:rsidRPr="0082416D">
        <w:rPr>
          <w:rFonts w:ascii="Times New Roman" w:hAnsi="Times New Roman" w:cs="Times New Roman"/>
          <w:sz w:val="24"/>
          <w:szCs w:val="24"/>
        </w:rPr>
        <w:t>.</w:t>
      </w:r>
      <w:r w:rsidR="003B0707">
        <w:rPr>
          <w:rFonts w:ascii="Times New Roman" w:hAnsi="Times New Roman" w:cs="Times New Roman"/>
          <w:sz w:val="24"/>
          <w:szCs w:val="24"/>
        </w:rPr>
        <w:t xml:space="preserve">  </w:t>
      </w:r>
      <w:r w:rsidR="003B0707" w:rsidRPr="003B0707">
        <w:rPr>
          <w:rFonts w:ascii="Times New Roman" w:hAnsi="Times New Roman" w:cs="Times New Roman"/>
          <w:sz w:val="24"/>
          <w:szCs w:val="24"/>
        </w:rPr>
        <w:t xml:space="preserve"> </w:t>
      </w:r>
      <w:r w:rsidR="00F74264">
        <w:rPr>
          <w:rFonts w:ascii="Times New Roman" w:hAnsi="Times New Roman" w:cs="Times New Roman"/>
          <w:sz w:val="24"/>
          <w:szCs w:val="24"/>
        </w:rPr>
        <w:t>With there being a</w:t>
      </w:r>
      <w:r w:rsidR="000D75EC">
        <w:rPr>
          <w:rFonts w:ascii="Times New Roman" w:hAnsi="Times New Roman" w:cs="Times New Roman"/>
          <w:sz w:val="24"/>
          <w:szCs w:val="24"/>
        </w:rPr>
        <w:t xml:space="preserve"> moderate correlation between </w:t>
      </w:r>
      <w:r w:rsidR="00740D9E">
        <w:rPr>
          <w:rFonts w:ascii="Times New Roman" w:hAnsi="Times New Roman" w:cs="Times New Roman"/>
          <w:sz w:val="24"/>
          <w:szCs w:val="24"/>
        </w:rPr>
        <w:t>L</w:t>
      </w:r>
      <w:r w:rsidR="000D75EC">
        <w:rPr>
          <w:rFonts w:ascii="Times New Roman" w:hAnsi="Times New Roman" w:cs="Times New Roman"/>
          <w:sz w:val="24"/>
          <w:szCs w:val="24"/>
        </w:rPr>
        <w:t>PA and sedentary time (r=0.35), we re-ran the analyses making mutual adjustment</w:t>
      </w:r>
      <w:r w:rsidR="00F74264">
        <w:rPr>
          <w:rFonts w:ascii="Times New Roman" w:hAnsi="Times New Roman" w:cs="Times New Roman"/>
          <w:sz w:val="24"/>
          <w:szCs w:val="24"/>
        </w:rPr>
        <w:t>.  T</w:t>
      </w:r>
      <w:r w:rsidR="00607342">
        <w:rPr>
          <w:rFonts w:ascii="Times New Roman" w:hAnsi="Times New Roman" w:cs="Times New Roman"/>
          <w:sz w:val="24"/>
          <w:szCs w:val="24"/>
        </w:rPr>
        <w:t xml:space="preserve">he association between </w:t>
      </w:r>
      <w:r w:rsidR="00740D9E">
        <w:rPr>
          <w:rFonts w:ascii="Times New Roman" w:hAnsi="Times New Roman" w:cs="Times New Roman"/>
          <w:sz w:val="24"/>
          <w:szCs w:val="24"/>
        </w:rPr>
        <w:t>L</w:t>
      </w:r>
      <w:r w:rsidR="00607342">
        <w:rPr>
          <w:rFonts w:ascii="Times New Roman" w:hAnsi="Times New Roman" w:cs="Times New Roman"/>
          <w:sz w:val="24"/>
          <w:szCs w:val="24"/>
        </w:rPr>
        <w:t>PA and depressive symptoms was largely unchanged (</w:t>
      </w:r>
      <w:r w:rsidR="00607342" w:rsidRPr="00607342">
        <w:rPr>
          <w:rFonts w:ascii="Times New Roman" w:hAnsi="Times New Roman" w:cs="Times New Roman"/>
          <w:sz w:val="24"/>
          <w:szCs w:val="24"/>
        </w:rPr>
        <w:t>hig</w:t>
      </w:r>
      <w:r w:rsidR="00607342">
        <w:rPr>
          <w:rFonts w:ascii="Times New Roman" w:hAnsi="Times New Roman" w:cs="Times New Roman"/>
          <w:sz w:val="24"/>
          <w:szCs w:val="24"/>
        </w:rPr>
        <w:t xml:space="preserve">hest </w:t>
      </w:r>
      <w:proofErr w:type="spellStart"/>
      <w:r w:rsidR="00607342">
        <w:rPr>
          <w:rFonts w:ascii="Times New Roman" w:hAnsi="Times New Roman" w:cs="Times New Roman"/>
          <w:sz w:val="24"/>
          <w:szCs w:val="24"/>
        </w:rPr>
        <w:t>tertile</w:t>
      </w:r>
      <w:proofErr w:type="spellEnd"/>
      <w:r w:rsidR="00607342">
        <w:rPr>
          <w:rFonts w:ascii="Times New Roman" w:hAnsi="Times New Roman" w:cs="Times New Roman"/>
          <w:sz w:val="24"/>
          <w:szCs w:val="24"/>
        </w:rPr>
        <w:t xml:space="preserve"> of </w:t>
      </w:r>
      <w:r w:rsidR="003B0707">
        <w:rPr>
          <w:rFonts w:ascii="Times New Roman" w:hAnsi="Times New Roman" w:cs="Times New Roman"/>
          <w:sz w:val="24"/>
          <w:szCs w:val="24"/>
        </w:rPr>
        <w:t>LPA</w:t>
      </w:r>
      <w:r w:rsidR="00607342">
        <w:rPr>
          <w:rFonts w:ascii="Times New Roman" w:hAnsi="Times New Roman" w:cs="Times New Roman"/>
          <w:sz w:val="24"/>
          <w:szCs w:val="24"/>
        </w:rPr>
        <w:t xml:space="preserve">, </w:t>
      </w:r>
      <w:r w:rsidR="00607342" w:rsidRPr="00607342">
        <w:rPr>
          <w:rFonts w:ascii="Times New Roman" w:hAnsi="Times New Roman" w:cs="Times New Roman"/>
          <w:sz w:val="24"/>
          <w:szCs w:val="24"/>
        </w:rPr>
        <w:t>OR=0.</w:t>
      </w:r>
      <w:r w:rsidR="00607342">
        <w:rPr>
          <w:rFonts w:ascii="Times New Roman" w:hAnsi="Times New Roman" w:cs="Times New Roman"/>
          <w:sz w:val="24"/>
          <w:szCs w:val="24"/>
        </w:rPr>
        <w:t>80</w:t>
      </w:r>
      <w:r w:rsidR="00607342" w:rsidRPr="00607342">
        <w:rPr>
          <w:rFonts w:ascii="Times New Roman" w:hAnsi="Times New Roman" w:cs="Times New Roman"/>
          <w:sz w:val="24"/>
          <w:szCs w:val="24"/>
        </w:rPr>
        <w:t xml:space="preserve">; 95% CI, 0.61 – </w:t>
      </w:r>
      <w:r w:rsidR="00607342">
        <w:rPr>
          <w:rFonts w:ascii="Times New Roman" w:hAnsi="Times New Roman" w:cs="Times New Roman"/>
          <w:sz w:val="24"/>
          <w:szCs w:val="24"/>
        </w:rPr>
        <w:t>1</w:t>
      </w:r>
      <w:r w:rsidR="00607342" w:rsidRPr="00607342">
        <w:rPr>
          <w:rFonts w:ascii="Times New Roman" w:hAnsi="Times New Roman" w:cs="Times New Roman"/>
          <w:sz w:val="24"/>
          <w:szCs w:val="24"/>
        </w:rPr>
        <w:t>.</w:t>
      </w:r>
      <w:r w:rsidR="00607342">
        <w:rPr>
          <w:rFonts w:ascii="Times New Roman" w:hAnsi="Times New Roman" w:cs="Times New Roman"/>
          <w:sz w:val="24"/>
          <w:szCs w:val="24"/>
        </w:rPr>
        <w:t>0</w:t>
      </w:r>
      <w:r w:rsidR="00607342" w:rsidRPr="00607342">
        <w:rPr>
          <w:rFonts w:ascii="Times New Roman" w:hAnsi="Times New Roman" w:cs="Times New Roman"/>
          <w:sz w:val="24"/>
          <w:szCs w:val="24"/>
        </w:rPr>
        <w:t>5)</w:t>
      </w:r>
      <w:r w:rsidR="00607342">
        <w:rPr>
          <w:rFonts w:ascii="Times New Roman" w:hAnsi="Times New Roman" w:cs="Times New Roman"/>
          <w:sz w:val="24"/>
          <w:szCs w:val="24"/>
        </w:rPr>
        <w:t xml:space="preserve"> although associations with sedentary and depressive symptoms were entirely attenuated after adjustment for </w:t>
      </w:r>
      <w:r w:rsidR="00740D9E">
        <w:rPr>
          <w:rFonts w:ascii="Times New Roman" w:hAnsi="Times New Roman" w:cs="Times New Roman"/>
          <w:sz w:val="24"/>
          <w:szCs w:val="24"/>
        </w:rPr>
        <w:t>L</w:t>
      </w:r>
      <w:r w:rsidR="00607342">
        <w:rPr>
          <w:rFonts w:ascii="Times New Roman" w:hAnsi="Times New Roman" w:cs="Times New Roman"/>
          <w:sz w:val="24"/>
          <w:szCs w:val="24"/>
        </w:rPr>
        <w:t>PA (</w:t>
      </w:r>
      <w:r w:rsidR="00607342" w:rsidRPr="00607342">
        <w:rPr>
          <w:rFonts w:ascii="Times New Roman" w:hAnsi="Times New Roman" w:cs="Times New Roman"/>
          <w:sz w:val="24"/>
          <w:szCs w:val="24"/>
        </w:rPr>
        <w:t xml:space="preserve">highest </w:t>
      </w:r>
      <w:proofErr w:type="spellStart"/>
      <w:r w:rsidR="00607342" w:rsidRPr="00607342">
        <w:rPr>
          <w:rFonts w:ascii="Times New Roman" w:hAnsi="Times New Roman" w:cs="Times New Roman"/>
          <w:sz w:val="24"/>
          <w:szCs w:val="24"/>
        </w:rPr>
        <w:t>tertile</w:t>
      </w:r>
      <w:proofErr w:type="spellEnd"/>
      <w:r w:rsidR="00607342" w:rsidRPr="00607342">
        <w:rPr>
          <w:rFonts w:ascii="Times New Roman" w:hAnsi="Times New Roman" w:cs="Times New Roman"/>
          <w:sz w:val="24"/>
          <w:szCs w:val="24"/>
        </w:rPr>
        <w:t xml:space="preserve"> of </w:t>
      </w:r>
      <w:r w:rsidR="00607342">
        <w:rPr>
          <w:rFonts w:ascii="Times New Roman" w:hAnsi="Times New Roman" w:cs="Times New Roman"/>
          <w:sz w:val="24"/>
          <w:szCs w:val="24"/>
        </w:rPr>
        <w:t>sedentary</w:t>
      </w:r>
      <w:r w:rsidR="00607342" w:rsidRPr="00607342">
        <w:rPr>
          <w:rFonts w:ascii="Times New Roman" w:hAnsi="Times New Roman" w:cs="Times New Roman"/>
          <w:sz w:val="24"/>
          <w:szCs w:val="24"/>
        </w:rPr>
        <w:t>, OR=</w:t>
      </w:r>
      <w:r w:rsidR="00607342">
        <w:rPr>
          <w:rFonts w:ascii="Times New Roman" w:hAnsi="Times New Roman" w:cs="Times New Roman"/>
          <w:sz w:val="24"/>
          <w:szCs w:val="24"/>
        </w:rPr>
        <w:t>1.00</w:t>
      </w:r>
      <w:r w:rsidR="00607342" w:rsidRPr="00607342">
        <w:rPr>
          <w:rFonts w:ascii="Times New Roman" w:hAnsi="Times New Roman" w:cs="Times New Roman"/>
          <w:sz w:val="24"/>
          <w:szCs w:val="24"/>
        </w:rPr>
        <w:t>; 95% CI, 0.</w:t>
      </w:r>
      <w:r w:rsidR="00607342">
        <w:rPr>
          <w:rFonts w:ascii="Times New Roman" w:hAnsi="Times New Roman" w:cs="Times New Roman"/>
          <w:sz w:val="24"/>
          <w:szCs w:val="24"/>
        </w:rPr>
        <w:t>75</w:t>
      </w:r>
      <w:r w:rsidR="00607342" w:rsidRPr="00607342">
        <w:rPr>
          <w:rFonts w:ascii="Times New Roman" w:hAnsi="Times New Roman" w:cs="Times New Roman"/>
          <w:sz w:val="24"/>
          <w:szCs w:val="24"/>
        </w:rPr>
        <w:t xml:space="preserve"> – 1.</w:t>
      </w:r>
      <w:r w:rsidR="00607342">
        <w:rPr>
          <w:rFonts w:ascii="Times New Roman" w:hAnsi="Times New Roman" w:cs="Times New Roman"/>
          <w:sz w:val="24"/>
          <w:szCs w:val="24"/>
        </w:rPr>
        <w:t>34</w:t>
      </w:r>
      <w:r w:rsidR="00607342" w:rsidRPr="00607342">
        <w:rPr>
          <w:rFonts w:ascii="Times New Roman" w:hAnsi="Times New Roman" w:cs="Times New Roman"/>
          <w:sz w:val="24"/>
          <w:szCs w:val="24"/>
        </w:rPr>
        <w:t>)</w:t>
      </w:r>
      <w:r w:rsidR="00607342">
        <w:rPr>
          <w:rFonts w:ascii="Times New Roman" w:hAnsi="Times New Roman" w:cs="Times New Roman"/>
          <w:sz w:val="24"/>
          <w:szCs w:val="24"/>
        </w:rPr>
        <w:t xml:space="preserve">. </w:t>
      </w:r>
      <w:r w:rsidR="00F74264">
        <w:rPr>
          <w:rFonts w:ascii="Times New Roman" w:hAnsi="Times New Roman" w:cs="Times New Roman"/>
          <w:sz w:val="24"/>
          <w:szCs w:val="24"/>
        </w:rPr>
        <w:t>To explore reverse causality, w</w:t>
      </w:r>
      <w:r w:rsidR="00A741E0" w:rsidRPr="00A741E0">
        <w:rPr>
          <w:rFonts w:ascii="Times New Roman" w:hAnsi="Times New Roman" w:cs="Times New Roman"/>
          <w:sz w:val="24"/>
          <w:szCs w:val="24"/>
        </w:rPr>
        <w:t xml:space="preserve">e repeated the analyses after removing 6.7% of the sample displaying </w:t>
      </w:r>
      <w:r w:rsidR="009339F0" w:rsidRPr="009339F0">
        <w:rPr>
          <w:rFonts w:ascii="Times New Roman" w:hAnsi="Times New Roman" w:cs="Times New Roman"/>
          <w:sz w:val="24"/>
          <w:szCs w:val="24"/>
        </w:rPr>
        <w:t xml:space="preserve">psychological distress </w:t>
      </w:r>
      <w:r w:rsidR="009339F0">
        <w:rPr>
          <w:rFonts w:ascii="Times New Roman" w:hAnsi="Times New Roman" w:cs="Times New Roman"/>
          <w:sz w:val="24"/>
          <w:szCs w:val="24"/>
        </w:rPr>
        <w:t>(</w:t>
      </w:r>
      <w:r w:rsidR="00A741E0" w:rsidRPr="00A741E0">
        <w:rPr>
          <w:rFonts w:ascii="Times New Roman" w:hAnsi="Times New Roman" w:cs="Times New Roman"/>
          <w:sz w:val="24"/>
          <w:szCs w:val="24"/>
        </w:rPr>
        <w:t>SDQ scores &gt;16</w:t>
      </w:r>
      <w:r w:rsidR="009339F0">
        <w:rPr>
          <w:rFonts w:ascii="Times New Roman" w:hAnsi="Times New Roman" w:cs="Times New Roman"/>
          <w:sz w:val="24"/>
          <w:szCs w:val="24"/>
        </w:rPr>
        <w:t>)</w:t>
      </w:r>
      <w:r w:rsidR="00A741E0" w:rsidRPr="00A741E0">
        <w:rPr>
          <w:rFonts w:ascii="Times New Roman" w:hAnsi="Times New Roman" w:cs="Times New Roman"/>
          <w:sz w:val="24"/>
          <w:szCs w:val="24"/>
        </w:rPr>
        <w:t xml:space="preserve"> at baseline. The </w:t>
      </w:r>
      <w:r w:rsidR="004C1545">
        <w:rPr>
          <w:rFonts w:ascii="Times New Roman" w:hAnsi="Times New Roman" w:cs="Times New Roman"/>
          <w:sz w:val="24"/>
          <w:szCs w:val="24"/>
        </w:rPr>
        <w:t xml:space="preserve">pattern of </w:t>
      </w:r>
      <w:r w:rsidR="00A741E0" w:rsidRPr="00A741E0">
        <w:rPr>
          <w:rFonts w:ascii="Times New Roman" w:hAnsi="Times New Roman" w:cs="Times New Roman"/>
          <w:sz w:val="24"/>
          <w:szCs w:val="24"/>
        </w:rPr>
        <w:t xml:space="preserve">results </w:t>
      </w:r>
      <w:r w:rsidR="00751FCA">
        <w:rPr>
          <w:rFonts w:ascii="Times New Roman" w:hAnsi="Times New Roman" w:cs="Times New Roman"/>
          <w:sz w:val="24"/>
          <w:szCs w:val="24"/>
        </w:rPr>
        <w:t>was essentially the same</w:t>
      </w:r>
      <w:r w:rsidR="00A35E3A">
        <w:rPr>
          <w:rFonts w:ascii="Times New Roman" w:hAnsi="Times New Roman" w:cs="Times New Roman"/>
          <w:sz w:val="24"/>
          <w:szCs w:val="24"/>
        </w:rPr>
        <w:t xml:space="preserve"> (</w:t>
      </w:r>
      <w:r w:rsidR="00A35E3A" w:rsidRPr="00F62CBE">
        <w:rPr>
          <w:rFonts w:ascii="Times New Roman" w:hAnsi="Times New Roman" w:cs="Times New Roman"/>
          <w:sz w:val="24"/>
          <w:szCs w:val="24"/>
        </w:rPr>
        <w:t xml:space="preserve">Table </w:t>
      </w:r>
      <w:r w:rsidR="00E903F2" w:rsidRPr="00F62CBE">
        <w:rPr>
          <w:rFonts w:ascii="Times New Roman" w:hAnsi="Times New Roman" w:cs="Times New Roman"/>
          <w:sz w:val="24"/>
          <w:szCs w:val="24"/>
        </w:rPr>
        <w:t>S</w:t>
      </w:r>
      <w:r w:rsidR="00E903F2">
        <w:rPr>
          <w:rFonts w:ascii="Times New Roman" w:hAnsi="Times New Roman" w:cs="Times New Roman"/>
          <w:sz w:val="24"/>
          <w:szCs w:val="24"/>
        </w:rPr>
        <w:t>2</w:t>
      </w:r>
      <w:r w:rsidR="00A35E3A">
        <w:rPr>
          <w:rFonts w:ascii="Times New Roman" w:hAnsi="Times New Roman" w:cs="Times New Roman"/>
          <w:sz w:val="24"/>
          <w:szCs w:val="24"/>
        </w:rPr>
        <w:t>)</w:t>
      </w:r>
      <w:r w:rsidR="00A741E0" w:rsidRPr="00A741E0">
        <w:rPr>
          <w:rFonts w:ascii="Times New Roman" w:hAnsi="Times New Roman" w:cs="Times New Roman"/>
          <w:sz w:val="24"/>
          <w:szCs w:val="24"/>
        </w:rPr>
        <w:t xml:space="preserve">. For example, </w:t>
      </w:r>
      <w:r w:rsidR="00E903F2">
        <w:rPr>
          <w:rFonts w:ascii="Times New Roman" w:hAnsi="Times New Roman" w:cs="Times New Roman"/>
          <w:sz w:val="24"/>
          <w:szCs w:val="24"/>
        </w:rPr>
        <w:t xml:space="preserve">in girls </w:t>
      </w:r>
      <w:r w:rsidR="00A741E0" w:rsidRPr="00A741E0">
        <w:rPr>
          <w:rFonts w:ascii="Times New Roman" w:hAnsi="Times New Roman" w:cs="Times New Roman"/>
          <w:sz w:val="24"/>
          <w:szCs w:val="24"/>
        </w:rPr>
        <w:t xml:space="preserve">there was lower </w:t>
      </w:r>
      <w:r w:rsidR="00170F4A">
        <w:rPr>
          <w:rFonts w:ascii="Times New Roman" w:hAnsi="Times New Roman" w:cs="Times New Roman"/>
          <w:sz w:val="24"/>
          <w:szCs w:val="24"/>
        </w:rPr>
        <w:t>odds</w:t>
      </w:r>
      <w:r w:rsidR="00A741E0" w:rsidRPr="00A741E0">
        <w:rPr>
          <w:rFonts w:ascii="Times New Roman" w:hAnsi="Times New Roman" w:cs="Times New Roman"/>
          <w:sz w:val="24"/>
          <w:szCs w:val="24"/>
        </w:rPr>
        <w:t xml:space="preserve"> of </w:t>
      </w:r>
      <w:r w:rsidR="00170F4A">
        <w:rPr>
          <w:rFonts w:ascii="Times New Roman" w:hAnsi="Times New Roman" w:cs="Times New Roman"/>
          <w:sz w:val="24"/>
          <w:szCs w:val="24"/>
        </w:rPr>
        <w:t xml:space="preserve">elevated </w:t>
      </w:r>
      <w:r w:rsidR="00A741E0" w:rsidRPr="00A741E0">
        <w:rPr>
          <w:rFonts w:ascii="Times New Roman" w:hAnsi="Times New Roman" w:cs="Times New Roman"/>
          <w:sz w:val="24"/>
          <w:szCs w:val="24"/>
        </w:rPr>
        <w:t xml:space="preserve">depressive symptoms in the highest </w:t>
      </w:r>
      <w:proofErr w:type="spellStart"/>
      <w:r w:rsidR="00A741E0" w:rsidRPr="00A741E0">
        <w:rPr>
          <w:rFonts w:ascii="Times New Roman" w:hAnsi="Times New Roman" w:cs="Times New Roman"/>
          <w:sz w:val="24"/>
          <w:szCs w:val="24"/>
        </w:rPr>
        <w:t>tertile</w:t>
      </w:r>
      <w:proofErr w:type="spellEnd"/>
      <w:r w:rsidR="00A741E0" w:rsidRPr="00A741E0">
        <w:rPr>
          <w:rFonts w:ascii="Times New Roman" w:hAnsi="Times New Roman" w:cs="Times New Roman"/>
          <w:sz w:val="24"/>
          <w:szCs w:val="24"/>
        </w:rPr>
        <w:t xml:space="preserve"> of </w:t>
      </w:r>
      <w:r w:rsidR="00740D9E">
        <w:rPr>
          <w:rFonts w:ascii="Times New Roman" w:hAnsi="Times New Roman" w:cs="Times New Roman"/>
          <w:sz w:val="24"/>
          <w:szCs w:val="24"/>
        </w:rPr>
        <w:t>LPA</w:t>
      </w:r>
      <w:r w:rsidR="00A741E0" w:rsidRPr="00A741E0">
        <w:rPr>
          <w:rFonts w:ascii="Times New Roman" w:hAnsi="Times New Roman" w:cs="Times New Roman"/>
          <w:sz w:val="24"/>
          <w:szCs w:val="24"/>
        </w:rPr>
        <w:t xml:space="preserve"> (OR=0.</w:t>
      </w:r>
      <w:r w:rsidR="00E903F2" w:rsidRPr="00A741E0">
        <w:rPr>
          <w:rFonts w:ascii="Times New Roman" w:hAnsi="Times New Roman" w:cs="Times New Roman"/>
          <w:sz w:val="24"/>
          <w:szCs w:val="24"/>
        </w:rPr>
        <w:t>7</w:t>
      </w:r>
      <w:r w:rsidR="00E903F2">
        <w:rPr>
          <w:rFonts w:ascii="Times New Roman" w:hAnsi="Times New Roman" w:cs="Times New Roman"/>
          <w:sz w:val="24"/>
          <w:szCs w:val="24"/>
        </w:rPr>
        <w:t>8</w:t>
      </w:r>
      <w:r w:rsidR="00A741E0" w:rsidRPr="00A741E0">
        <w:rPr>
          <w:rFonts w:ascii="Times New Roman" w:hAnsi="Times New Roman" w:cs="Times New Roman"/>
          <w:sz w:val="24"/>
          <w:szCs w:val="24"/>
        </w:rPr>
        <w:t>; 95% CI, 0.</w:t>
      </w:r>
      <w:r w:rsidR="00E903F2" w:rsidRPr="00A741E0">
        <w:rPr>
          <w:rFonts w:ascii="Times New Roman" w:hAnsi="Times New Roman" w:cs="Times New Roman"/>
          <w:sz w:val="24"/>
          <w:szCs w:val="24"/>
        </w:rPr>
        <w:t>6</w:t>
      </w:r>
      <w:r w:rsidR="00E903F2">
        <w:rPr>
          <w:rFonts w:ascii="Times New Roman" w:hAnsi="Times New Roman" w:cs="Times New Roman"/>
          <w:sz w:val="24"/>
          <w:szCs w:val="24"/>
        </w:rPr>
        <w:t>0</w:t>
      </w:r>
      <w:r w:rsidR="00E903F2" w:rsidRPr="00A741E0">
        <w:rPr>
          <w:rFonts w:ascii="Times New Roman" w:hAnsi="Times New Roman" w:cs="Times New Roman"/>
          <w:sz w:val="24"/>
          <w:szCs w:val="24"/>
        </w:rPr>
        <w:t xml:space="preserve"> </w:t>
      </w:r>
      <w:r w:rsidR="00A741E0" w:rsidRPr="00A741E0">
        <w:rPr>
          <w:rFonts w:ascii="Times New Roman" w:hAnsi="Times New Roman" w:cs="Times New Roman"/>
          <w:sz w:val="24"/>
          <w:szCs w:val="24"/>
        </w:rPr>
        <w:t xml:space="preserve">– </w:t>
      </w:r>
      <w:r w:rsidR="00E903F2">
        <w:rPr>
          <w:rFonts w:ascii="Times New Roman" w:hAnsi="Times New Roman" w:cs="Times New Roman"/>
          <w:sz w:val="24"/>
          <w:szCs w:val="24"/>
        </w:rPr>
        <w:t>1.00</w:t>
      </w:r>
      <w:r w:rsidR="00A741E0" w:rsidRPr="00A741E0">
        <w:rPr>
          <w:rFonts w:ascii="Times New Roman" w:hAnsi="Times New Roman" w:cs="Times New Roman"/>
          <w:sz w:val="24"/>
          <w:szCs w:val="24"/>
        </w:rPr>
        <w:t>)</w:t>
      </w:r>
      <w:r w:rsidR="00C24BB5">
        <w:rPr>
          <w:rFonts w:ascii="Times New Roman" w:hAnsi="Times New Roman" w:cs="Times New Roman"/>
          <w:sz w:val="24"/>
          <w:szCs w:val="24"/>
        </w:rPr>
        <w:t>, and null</w:t>
      </w:r>
      <w:r w:rsidR="00A741E0" w:rsidRPr="00A741E0">
        <w:rPr>
          <w:rFonts w:ascii="Times New Roman" w:hAnsi="Times New Roman" w:cs="Times New Roman"/>
          <w:sz w:val="24"/>
          <w:szCs w:val="24"/>
        </w:rPr>
        <w:t xml:space="preserve"> associations remained for sedentary and MVPA.</w:t>
      </w:r>
      <w:r w:rsidR="000D75EC">
        <w:rPr>
          <w:rFonts w:ascii="Times New Roman" w:hAnsi="Times New Roman" w:cs="Times New Roman"/>
          <w:sz w:val="24"/>
          <w:szCs w:val="24"/>
        </w:rPr>
        <w:t xml:space="preserve"> </w:t>
      </w:r>
    </w:p>
    <w:p w14:paraId="3E4C034F" w14:textId="77777777" w:rsidR="00BA1B67" w:rsidRDefault="00BA1B67" w:rsidP="00DE708E">
      <w:pPr>
        <w:spacing w:line="480" w:lineRule="auto"/>
        <w:jc w:val="both"/>
        <w:rPr>
          <w:rFonts w:ascii="Times New Roman" w:hAnsi="Times New Roman" w:cs="Times New Roman"/>
          <w:sz w:val="24"/>
          <w:szCs w:val="24"/>
        </w:rPr>
      </w:pPr>
    </w:p>
    <w:p w14:paraId="0527D57B" w14:textId="752AC56C" w:rsidR="00BA1B67" w:rsidRPr="00751FCA" w:rsidRDefault="00BA1B67" w:rsidP="00DE708E">
      <w:pPr>
        <w:spacing w:line="480" w:lineRule="auto"/>
        <w:jc w:val="both"/>
        <w:rPr>
          <w:rFonts w:ascii="Times New Roman" w:hAnsi="Times New Roman" w:cs="Times New Roman"/>
          <w:i/>
          <w:sz w:val="24"/>
          <w:szCs w:val="24"/>
        </w:rPr>
      </w:pPr>
      <w:r w:rsidRPr="00751FCA">
        <w:rPr>
          <w:rFonts w:ascii="Times New Roman" w:hAnsi="Times New Roman" w:cs="Times New Roman"/>
          <w:i/>
          <w:sz w:val="24"/>
          <w:szCs w:val="24"/>
        </w:rPr>
        <w:t>Change in PA and depressive symptoms</w:t>
      </w:r>
    </w:p>
    <w:p w14:paraId="48CC0C7D" w14:textId="15981D15" w:rsidR="00932782" w:rsidRPr="00932782" w:rsidRDefault="00BA1B67" w:rsidP="00DE708E">
      <w:pPr>
        <w:spacing w:line="480" w:lineRule="auto"/>
        <w:jc w:val="both"/>
        <w:rPr>
          <w:rFonts w:ascii="Times New Roman" w:hAnsi="Times New Roman" w:cs="Times New Roman"/>
          <w:sz w:val="24"/>
          <w:szCs w:val="24"/>
        </w:rPr>
      </w:pPr>
      <w:r w:rsidRPr="00BA1B67">
        <w:rPr>
          <w:rFonts w:ascii="Times New Roman" w:hAnsi="Times New Roman" w:cs="Times New Roman"/>
          <w:sz w:val="24"/>
          <w:szCs w:val="24"/>
        </w:rPr>
        <w:lastRenderedPageBreak/>
        <w:t xml:space="preserve">Change in </w:t>
      </w:r>
      <w:r w:rsidR="0012302E">
        <w:rPr>
          <w:rFonts w:ascii="Times New Roman" w:hAnsi="Times New Roman" w:cs="Times New Roman"/>
          <w:sz w:val="24"/>
          <w:szCs w:val="24"/>
        </w:rPr>
        <w:t>PA</w:t>
      </w:r>
      <w:r w:rsidRPr="00BA1B67">
        <w:rPr>
          <w:rFonts w:ascii="Times New Roman" w:hAnsi="Times New Roman" w:cs="Times New Roman"/>
          <w:sz w:val="24"/>
          <w:szCs w:val="24"/>
        </w:rPr>
        <w:t xml:space="preserve"> was calculated for </w:t>
      </w:r>
      <w:r>
        <w:rPr>
          <w:rFonts w:ascii="Times New Roman" w:hAnsi="Times New Roman" w:cs="Times New Roman"/>
          <w:sz w:val="24"/>
          <w:szCs w:val="24"/>
        </w:rPr>
        <w:t xml:space="preserve">a sample of </w:t>
      </w:r>
      <w:r w:rsidRPr="00BA1B67">
        <w:rPr>
          <w:rFonts w:ascii="Times New Roman" w:hAnsi="Times New Roman" w:cs="Times New Roman"/>
          <w:sz w:val="24"/>
          <w:szCs w:val="24"/>
        </w:rPr>
        <w:t>2</w:t>
      </w:r>
      <w:r>
        <w:rPr>
          <w:rFonts w:ascii="Times New Roman" w:hAnsi="Times New Roman" w:cs="Times New Roman"/>
          <w:sz w:val="24"/>
          <w:szCs w:val="24"/>
        </w:rPr>
        <w:t>,</w:t>
      </w:r>
      <w:r w:rsidR="00E50FBB">
        <w:rPr>
          <w:rFonts w:ascii="Times New Roman" w:hAnsi="Times New Roman" w:cs="Times New Roman"/>
          <w:sz w:val="24"/>
          <w:szCs w:val="24"/>
        </w:rPr>
        <w:t>416</w:t>
      </w:r>
      <w:r w:rsidRPr="00BA1B67">
        <w:rPr>
          <w:rFonts w:ascii="Times New Roman" w:hAnsi="Times New Roman" w:cs="Times New Roman"/>
          <w:sz w:val="24"/>
          <w:szCs w:val="24"/>
        </w:rPr>
        <w:t xml:space="preserve"> </w:t>
      </w:r>
      <w:r>
        <w:rPr>
          <w:rFonts w:ascii="Times New Roman" w:hAnsi="Times New Roman" w:cs="Times New Roman"/>
          <w:sz w:val="24"/>
          <w:szCs w:val="24"/>
        </w:rPr>
        <w:t xml:space="preserve">participants </w:t>
      </w:r>
      <w:r w:rsidRPr="00BA1B67">
        <w:rPr>
          <w:rFonts w:ascii="Times New Roman" w:hAnsi="Times New Roman" w:cs="Times New Roman"/>
          <w:sz w:val="24"/>
          <w:szCs w:val="24"/>
        </w:rPr>
        <w:t xml:space="preserve">who had available </w:t>
      </w:r>
      <w:r w:rsidR="00932782">
        <w:rPr>
          <w:rFonts w:ascii="Times New Roman" w:hAnsi="Times New Roman" w:cs="Times New Roman"/>
          <w:sz w:val="24"/>
          <w:szCs w:val="24"/>
        </w:rPr>
        <w:t>device-</w:t>
      </w:r>
      <w:r w:rsidR="0079761C">
        <w:rPr>
          <w:rFonts w:ascii="Times New Roman" w:hAnsi="Times New Roman" w:cs="Times New Roman"/>
          <w:sz w:val="24"/>
          <w:szCs w:val="24"/>
        </w:rPr>
        <w:t xml:space="preserve">measured </w:t>
      </w:r>
      <w:r w:rsidRPr="00BA1B67">
        <w:rPr>
          <w:rFonts w:ascii="Times New Roman" w:hAnsi="Times New Roman" w:cs="Times New Roman"/>
          <w:sz w:val="24"/>
          <w:szCs w:val="24"/>
        </w:rPr>
        <w:t>PA data from age 7 and 14.  The four activity groups</w:t>
      </w:r>
      <w:r w:rsidR="0079761C">
        <w:rPr>
          <w:rFonts w:ascii="Times New Roman" w:hAnsi="Times New Roman" w:cs="Times New Roman"/>
          <w:sz w:val="24"/>
          <w:szCs w:val="24"/>
        </w:rPr>
        <w:t xml:space="preserve"> were </w:t>
      </w:r>
      <w:r w:rsidR="00F84923">
        <w:rPr>
          <w:rFonts w:ascii="Times New Roman" w:hAnsi="Times New Roman" w:cs="Times New Roman"/>
          <w:sz w:val="24"/>
          <w:szCs w:val="24"/>
        </w:rPr>
        <w:t xml:space="preserve">generally </w:t>
      </w:r>
      <w:r w:rsidR="0079761C">
        <w:rPr>
          <w:rFonts w:ascii="Times New Roman" w:hAnsi="Times New Roman" w:cs="Times New Roman"/>
          <w:sz w:val="24"/>
          <w:szCs w:val="24"/>
        </w:rPr>
        <w:t xml:space="preserve">evenly distributed, and participant characteristics are displayed in </w:t>
      </w:r>
      <w:r w:rsidR="0079761C" w:rsidRPr="00F62CBE">
        <w:rPr>
          <w:rFonts w:ascii="Times New Roman" w:hAnsi="Times New Roman" w:cs="Times New Roman"/>
          <w:sz w:val="24"/>
          <w:szCs w:val="24"/>
        </w:rPr>
        <w:t xml:space="preserve">Table </w:t>
      </w:r>
      <w:r w:rsidR="00E903F2" w:rsidRPr="00F62CBE">
        <w:rPr>
          <w:rFonts w:ascii="Times New Roman" w:hAnsi="Times New Roman" w:cs="Times New Roman"/>
          <w:sz w:val="24"/>
          <w:szCs w:val="24"/>
        </w:rPr>
        <w:t>S</w:t>
      </w:r>
      <w:r w:rsidR="00E903F2">
        <w:rPr>
          <w:rFonts w:ascii="Times New Roman" w:hAnsi="Times New Roman" w:cs="Times New Roman"/>
          <w:sz w:val="24"/>
          <w:szCs w:val="24"/>
        </w:rPr>
        <w:t>3</w:t>
      </w:r>
      <w:r w:rsidRPr="00BA1B67">
        <w:rPr>
          <w:rFonts w:ascii="Times New Roman" w:hAnsi="Times New Roman" w:cs="Times New Roman"/>
          <w:sz w:val="24"/>
          <w:szCs w:val="24"/>
        </w:rPr>
        <w:t xml:space="preserve">.  </w:t>
      </w:r>
      <w:r w:rsidR="004C1545">
        <w:rPr>
          <w:rFonts w:ascii="Times New Roman" w:hAnsi="Times New Roman" w:cs="Times New Roman"/>
          <w:sz w:val="24"/>
          <w:szCs w:val="24"/>
        </w:rPr>
        <w:t xml:space="preserve">A total of </w:t>
      </w:r>
      <w:r w:rsidR="00751FCA">
        <w:rPr>
          <w:rFonts w:ascii="Times New Roman" w:hAnsi="Times New Roman" w:cs="Times New Roman"/>
          <w:sz w:val="24"/>
          <w:szCs w:val="24"/>
        </w:rPr>
        <w:t xml:space="preserve">1063 </w:t>
      </w:r>
      <w:r w:rsidR="004C1545">
        <w:rPr>
          <w:rFonts w:ascii="Times New Roman" w:hAnsi="Times New Roman" w:cs="Times New Roman"/>
          <w:sz w:val="24"/>
          <w:szCs w:val="24"/>
        </w:rPr>
        <w:t>(</w:t>
      </w:r>
      <w:r w:rsidRPr="00BA1B67">
        <w:rPr>
          <w:rFonts w:ascii="Times New Roman" w:hAnsi="Times New Roman" w:cs="Times New Roman"/>
          <w:sz w:val="24"/>
          <w:szCs w:val="24"/>
        </w:rPr>
        <w:t>44%</w:t>
      </w:r>
      <w:r w:rsidR="004C1545">
        <w:rPr>
          <w:rFonts w:ascii="Times New Roman" w:hAnsi="Times New Roman" w:cs="Times New Roman"/>
          <w:sz w:val="24"/>
          <w:szCs w:val="24"/>
        </w:rPr>
        <w:t>) children in this</w:t>
      </w:r>
      <w:r w:rsidR="00E50FBB">
        <w:rPr>
          <w:rFonts w:ascii="Times New Roman" w:hAnsi="Times New Roman" w:cs="Times New Roman"/>
          <w:sz w:val="24"/>
          <w:szCs w:val="24"/>
        </w:rPr>
        <w:t xml:space="preserve"> sample</w:t>
      </w:r>
      <w:r w:rsidRPr="00BA1B67">
        <w:rPr>
          <w:rFonts w:ascii="Times New Roman" w:hAnsi="Times New Roman" w:cs="Times New Roman"/>
          <w:sz w:val="24"/>
          <w:szCs w:val="24"/>
        </w:rPr>
        <w:t xml:space="preserve"> changed </w:t>
      </w:r>
      <w:r w:rsidR="00E50FBB">
        <w:rPr>
          <w:rFonts w:ascii="Times New Roman" w:hAnsi="Times New Roman" w:cs="Times New Roman"/>
          <w:sz w:val="24"/>
          <w:szCs w:val="24"/>
        </w:rPr>
        <w:t>PA</w:t>
      </w:r>
      <w:r w:rsidRPr="00BA1B67">
        <w:rPr>
          <w:rFonts w:ascii="Times New Roman" w:hAnsi="Times New Roman" w:cs="Times New Roman"/>
          <w:sz w:val="24"/>
          <w:szCs w:val="24"/>
        </w:rPr>
        <w:t xml:space="preserve"> category</w:t>
      </w:r>
      <w:r w:rsidR="00E50FBB">
        <w:rPr>
          <w:rFonts w:ascii="Times New Roman" w:hAnsi="Times New Roman" w:cs="Times New Roman"/>
          <w:sz w:val="24"/>
          <w:szCs w:val="24"/>
        </w:rPr>
        <w:t xml:space="preserve"> </w:t>
      </w:r>
      <w:r w:rsidR="004C1545">
        <w:rPr>
          <w:rFonts w:ascii="Times New Roman" w:hAnsi="Times New Roman" w:cs="Times New Roman"/>
          <w:sz w:val="24"/>
          <w:szCs w:val="24"/>
        </w:rPr>
        <w:t xml:space="preserve">between baseline and </w:t>
      </w:r>
      <w:r w:rsidR="00E50FBB">
        <w:rPr>
          <w:rFonts w:ascii="Times New Roman" w:hAnsi="Times New Roman" w:cs="Times New Roman"/>
          <w:sz w:val="24"/>
          <w:szCs w:val="24"/>
        </w:rPr>
        <w:t>follow up</w:t>
      </w:r>
      <w:r w:rsidRPr="00BA1B67">
        <w:rPr>
          <w:rFonts w:ascii="Times New Roman" w:hAnsi="Times New Roman" w:cs="Times New Roman"/>
          <w:sz w:val="24"/>
          <w:szCs w:val="24"/>
        </w:rPr>
        <w:t xml:space="preserve">.  </w:t>
      </w:r>
      <w:r w:rsidR="00AF0823" w:rsidRPr="00FC5955">
        <w:rPr>
          <w:rFonts w:ascii="Times New Roman" w:hAnsi="Times New Roman" w:cs="Times New Roman"/>
          <w:sz w:val="24"/>
          <w:szCs w:val="24"/>
        </w:rPr>
        <w:t>The</w:t>
      </w:r>
      <w:r w:rsidR="00F84923">
        <w:rPr>
          <w:rFonts w:ascii="Times New Roman" w:hAnsi="Times New Roman" w:cs="Times New Roman"/>
          <w:sz w:val="24"/>
          <w:szCs w:val="24"/>
        </w:rPr>
        <w:t>re was evidence that</w:t>
      </w:r>
      <w:r w:rsidR="00E15E50">
        <w:rPr>
          <w:rFonts w:ascii="Times New Roman" w:hAnsi="Times New Roman" w:cs="Times New Roman"/>
          <w:sz w:val="24"/>
          <w:szCs w:val="24"/>
        </w:rPr>
        <w:t xml:space="preserve">, relative </w:t>
      </w:r>
      <w:r w:rsidR="00E15E50" w:rsidRPr="00FC5955">
        <w:rPr>
          <w:rFonts w:ascii="Times New Roman" w:hAnsi="Times New Roman" w:cs="Times New Roman"/>
          <w:sz w:val="24"/>
          <w:szCs w:val="24"/>
        </w:rPr>
        <w:t xml:space="preserve">to those </w:t>
      </w:r>
      <w:r w:rsidR="00E15E50">
        <w:rPr>
          <w:rFonts w:ascii="Times New Roman" w:hAnsi="Times New Roman" w:cs="Times New Roman"/>
          <w:sz w:val="24"/>
          <w:szCs w:val="24"/>
        </w:rPr>
        <w:t>children who</w:t>
      </w:r>
      <w:r w:rsidR="00E15E50" w:rsidRPr="00FC5955">
        <w:rPr>
          <w:rFonts w:ascii="Times New Roman" w:hAnsi="Times New Roman" w:cs="Times New Roman"/>
          <w:sz w:val="24"/>
          <w:szCs w:val="24"/>
        </w:rPr>
        <w:t xml:space="preserve"> remained inactive </w:t>
      </w:r>
      <w:r w:rsidR="00E15E50">
        <w:rPr>
          <w:rFonts w:ascii="Times New Roman" w:hAnsi="Times New Roman" w:cs="Times New Roman"/>
          <w:sz w:val="24"/>
          <w:szCs w:val="24"/>
        </w:rPr>
        <w:t xml:space="preserve">over the </w:t>
      </w:r>
      <w:r w:rsidR="007F504F">
        <w:rPr>
          <w:rFonts w:ascii="Times New Roman" w:hAnsi="Times New Roman" w:cs="Times New Roman"/>
          <w:sz w:val="24"/>
          <w:szCs w:val="24"/>
        </w:rPr>
        <w:t xml:space="preserve">observation </w:t>
      </w:r>
      <w:r w:rsidR="00E15E50">
        <w:rPr>
          <w:rFonts w:ascii="Times New Roman" w:hAnsi="Times New Roman" w:cs="Times New Roman"/>
          <w:sz w:val="24"/>
          <w:szCs w:val="24"/>
        </w:rPr>
        <w:t xml:space="preserve">period, </w:t>
      </w:r>
      <w:r w:rsidR="00AF0823" w:rsidRPr="00FC5955">
        <w:rPr>
          <w:rFonts w:ascii="Times New Roman" w:hAnsi="Times New Roman" w:cs="Times New Roman"/>
          <w:sz w:val="24"/>
          <w:szCs w:val="24"/>
        </w:rPr>
        <w:t xml:space="preserve">participants </w:t>
      </w:r>
      <w:r w:rsidR="00F84923">
        <w:rPr>
          <w:rFonts w:ascii="Times New Roman" w:hAnsi="Times New Roman" w:cs="Times New Roman"/>
          <w:sz w:val="24"/>
          <w:szCs w:val="24"/>
        </w:rPr>
        <w:t>who</w:t>
      </w:r>
      <w:r w:rsidR="00F84923" w:rsidRPr="00FC5955">
        <w:rPr>
          <w:rFonts w:ascii="Times New Roman" w:hAnsi="Times New Roman" w:cs="Times New Roman"/>
          <w:sz w:val="24"/>
          <w:szCs w:val="24"/>
        </w:rPr>
        <w:t xml:space="preserve"> </w:t>
      </w:r>
      <w:r w:rsidR="00AF0823" w:rsidRPr="00FC5955">
        <w:rPr>
          <w:rFonts w:ascii="Times New Roman" w:hAnsi="Times New Roman" w:cs="Times New Roman"/>
          <w:sz w:val="24"/>
          <w:szCs w:val="24"/>
        </w:rPr>
        <w:t xml:space="preserve">transitioned from </w:t>
      </w:r>
      <w:r w:rsidR="000D3403" w:rsidRPr="00FC5955">
        <w:rPr>
          <w:rFonts w:ascii="Times New Roman" w:hAnsi="Times New Roman" w:cs="Times New Roman"/>
          <w:sz w:val="24"/>
          <w:szCs w:val="24"/>
        </w:rPr>
        <w:t>low baseline activity</w:t>
      </w:r>
      <w:r w:rsidR="00AF0823" w:rsidRPr="00FC5955">
        <w:rPr>
          <w:rFonts w:ascii="Times New Roman" w:hAnsi="Times New Roman" w:cs="Times New Roman"/>
          <w:sz w:val="24"/>
          <w:szCs w:val="24"/>
        </w:rPr>
        <w:t xml:space="preserve"> to </w:t>
      </w:r>
      <w:r w:rsidR="000D3403" w:rsidRPr="00FC5955">
        <w:rPr>
          <w:rFonts w:ascii="Times New Roman" w:hAnsi="Times New Roman" w:cs="Times New Roman"/>
          <w:sz w:val="24"/>
          <w:szCs w:val="24"/>
        </w:rPr>
        <w:t>higher activity at follow up</w:t>
      </w:r>
      <w:r w:rsidR="0066159C" w:rsidRPr="00FC5955">
        <w:rPr>
          <w:rFonts w:ascii="Times New Roman" w:hAnsi="Times New Roman" w:cs="Times New Roman"/>
          <w:sz w:val="24"/>
          <w:szCs w:val="24"/>
        </w:rPr>
        <w:t xml:space="preserve"> </w:t>
      </w:r>
      <w:r w:rsidR="00AF0823" w:rsidRPr="00FC5955">
        <w:rPr>
          <w:rFonts w:ascii="Times New Roman" w:hAnsi="Times New Roman" w:cs="Times New Roman"/>
          <w:sz w:val="24"/>
          <w:szCs w:val="24"/>
        </w:rPr>
        <w:t xml:space="preserve">had lower </w:t>
      </w:r>
      <w:r w:rsidR="000D3403" w:rsidRPr="00FC5955">
        <w:rPr>
          <w:rFonts w:ascii="Times New Roman" w:hAnsi="Times New Roman" w:cs="Times New Roman"/>
          <w:sz w:val="24"/>
          <w:szCs w:val="24"/>
        </w:rPr>
        <w:t xml:space="preserve">odds of </w:t>
      </w:r>
      <w:r w:rsidR="00AF0823" w:rsidRPr="00FC5955">
        <w:rPr>
          <w:rFonts w:ascii="Times New Roman" w:hAnsi="Times New Roman" w:cs="Times New Roman"/>
          <w:sz w:val="24"/>
          <w:szCs w:val="24"/>
        </w:rPr>
        <w:t>depressive symptoms</w:t>
      </w:r>
      <w:r w:rsidR="00E903F2">
        <w:rPr>
          <w:rFonts w:ascii="Times New Roman" w:hAnsi="Times New Roman" w:cs="Times New Roman"/>
          <w:sz w:val="24"/>
          <w:szCs w:val="24"/>
        </w:rPr>
        <w:t>, particularly in girls</w:t>
      </w:r>
      <w:r w:rsidR="00AF0823" w:rsidRPr="00FC5955">
        <w:rPr>
          <w:rFonts w:ascii="Times New Roman" w:hAnsi="Times New Roman" w:cs="Times New Roman"/>
          <w:sz w:val="24"/>
          <w:szCs w:val="24"/>
        </w:rPr>
        <w:t xml:space="preserve"> </w:t>
      </w:r>
      <w:r w:rsidR="000D3403" w:rsidRPr="00FC5955">
        <w:rPr>
          <w:rFonts w:ascii="Times New Roman" w:hAnsi="Times New Roman" w:cs="Times New Roman"/>
          <w:sz w:val="24"/>
          <w:szCs w:val="24"/>
        </w:rPr>
        <w:t>(OR=0.</w:t>
      </w:r>
      <w:r w:rsidR="00E903F2" w:rsidRPr="00FC5955">
        <w:rPr>
          <w:rFonts w:ascii="Times New Roman" w:hAnsi="Times New Roman" w:cs="Times New Roman"/>
          <w:sz w:val="24"/>
          <w:szCs w:val="24"/>
        </w:rPr>
        <w:t>6</w:t>
      </w:r>
      <w:r w:rsidR="00E903F2">
        <w:rPr>
          <w:rFonts w:ascii="Times New Roman" w:hAnsi="Times New Roman" w:cs="Times New Roman"/>
          <w:sz w:val="24"/>
          <w:szCs w:val="24"/>
        </w:rPr>
        <w:t>0</w:t>
      </w:r>
      <w:r w:rsidR="000D3403" w:rsidRPr="00FC5955">
        <w:rPr>
          <w:rFonts w:ascii="Times New Roman" w:hAnsi="Times New Roman" w:cs="Times New Roman"/>
          <w:sz w:val="24"/>
          <w:szCs w:val="24"/>
        </w:rPr>
        <w:t>; 0.</w:t>
      </w:r>
      <w:r w:rsidR="00E903F2">
        <w:rPr>
          <w:rFonts w:ascii="Times New Roman" w:hAnsi="Times New Roman" w:cs="Times New Roman"/>
          <w:sz w:val="24"/>
          <w:szCs w:val="24"/>
        </w:rPr>
        <w:t>39</w:t>
      </w:r>
      <w:r w:rsidR="00E903F2" w:rsidRPr="00FC5955">
        <w:rPr>
          <w:rFonts w:ascii="Times New Roman" w:hAnsi="Times New Roman" w:cs="Times New Roman"/>
          <w:sz w:val="24"/>
          <w:szCs w:val="24"/>
        </w:rPr>
        <w:t xml:space="preserve"> </w:t>
      </w:r>
      <w:r w:rsidR="000D3403" w:rsidRPr="00FC5955">
        <w:rPr>
          <w:rFonts w:ascii="Times New Roman" w:hAnsi="Times New Roman" w:cs="Times New Roman"/>
          <w:sz w:val="24"/>
          <w:szCs w:val="24"/>
        </w:rPr>
        <w:t>– 0.</w:t>
      </w:r>
      <w:r w:rsidR="00E903F2" w:rsidRPr="00FC5955">
        <w:rPr>
          <w:rFonts w:ascii="Times New Roman" w:hAnsi="Times New Roman" w:cs="Times New Roman"/>
          <w:sz w:val="24"/>
          <w:szCs w:val="24"/>
        </w:rPr>
        <w:t>9</w:t>
      </w:r>
      <w:r w:rsidR="00E903F2">
        <w:rPr>
          <w:rFonts w:ascii="Times New Roman" w:hAnsi="Times New Roman" w:cs="Times New Roman"/>
          <w:sz w:val="24"/>
          <w:szCs w:val="24"/>
        </w:rPr>
        <w:t>2</w:t>
      </w:r>
      <w:r w:rsidR="000D3403" w:rsidRPr="00FC5955">
        <w:rPr>
          <w:rFonts w:ascii="Times New Roman" w:hAnsi="Times New Roman" w:cs="Times New Roman"/>
          <w:sz w:val="24"/>
          <w:szCs w:val="24"/>
        </w:rPr>
        <w:t xml:space="preserve">) </w:t>
      </w:r>
      <w:r w:rsidR="00AF0823" w:rsidRPr="0051174C">
        <w:rPr>
          <w:rFonts w:ascii="Times New Roman" w:hAnsi="Times New Roman" w:cs="Times New Roman"/>
          <w:sz w:val="24"/>
          <w:szCs w:val="24"/>
        </w:rPr>
        <w:t>(</w:t>
      </w:r>
      <w:r w:rsidR="00E903F2">
        <w:rPr>
          <w:rFonts w:ascii="Times New Roman" w:hAnsi="Times New Roman" w:cs="Times New Roman"/>
          <w:sz w:val="24"/>
          <w:szCs w:val="24"/>
        </w:rPr>
        <w:t>Table 3</w:t>
      </w:r>
      <w:r w:rsidR="00AF0823" w:rsidRPr="0051174C">
        <w:rPr>
          <w:rFonts w:ascii="Times New Roman" w:hAnsi="Times New Roman" w:cs="Times New Roman"/>
          <w:sz w:val="24"/>
          <w:szCs w:val="24"/>
        </w:rPr>
        <w:t>).</w:t>
      </w:r>
      <w:r w:rsidR="00E50FBB">
        <w:rPr>
          <w:rFonts w:ascii="Times New Roman" w:hAnsi="Times New Roman" w:cs="Times New Roman"/>
          <w:sz w:val="24"/>
          <w:szCs w:val="24"/>
        </w:rPr>
        <w:t xml:space="preserve"> Participants </w:t>
      </w:r>
      <w:r w:rsidR="00BD7798">
        <w:rPr>
          <w:rFonts w:ascii="Times New Roman" w:hAnsi="Times New Roman" w:cs="Times New Roman"/>
          <w:sz w:val="24"/>
          <w:szCs w:val="24"/>
        </w:rPr>
        <w:t>who were</w:t>
      </w:r>
      <w:r w:rsidR="00E50FBB">
        <w:rPr>
          <w:rFonts w:ascii="Times New Roman" w:hAnsi="Times New Roman" w:cs="Times New Roman"/>
          <w:sz w:val="24"/>
          <w:szCs w:val="24"/>
        </w:rPr>
        <w:t xml:space="preserve"> less active at follow up </w:t>
      </w:r>
      <w:r w:rsidR="00BD7798">
        <w:rPr>
          <w:rFonts w:ascii="Times New Roman" w:hAnsi="Times New Roman" w:cs="Times New Roman"/>
          <w:sz w:val="24"/>
          <w:szCs w:val="24"/>
        </w:rPr>
        <w:t>ha</w:t>
      </w:r>
      <w:r w:rsidR="008A552D">
        <w:rPr>
          <w:rFonts w:ascii="Times New Roman" w:hAnsi="Times New Roman" w:cs="Times New Roman"/>
          <w:sz w:val="24"/>
          <w:szCs w:val="24"/>
        </w:rPr>
        <w:t>d</w:t>
      </w:r>
      <w:r w:rsidR="00BD7798">
        <w:rPr>
          <w:rFonts w:ascii="Times New Roman" w:hAnsi="Times New Roman" w:cs="Times New Roman"/>
          <w:sz w:val="24"/>
          <w:szCs w:val="24"/>
        </w:rPr>
        <w:t xml:space="preserve"> the same risk of having depressive symptoms as children who were inactive throughout</w:t>
      </w:r>
      <w:r w:rsidR="00E50FBB">
        <w:rPr>
          <w:rFonts w:ascii="Times New Roman" w:hAnsi="Times New Roman" w:cs="Times New Roman"/>
          <w:sz w:val="24"/>
          <w:szCs w:val="24"/>
        </w:rPr>
        <w:t>.</w:t>
      </w:r>
      <w:r w:rsidR="00A35E3A">
        <w:rPr>
          <w:rFonts w:ascii="Times New Roman" w:hAnsi="Times New Roman" w:cs="Times New Roman"/>
          <w:sz w:val="24"/>
          <w:szCs w:val="24"/>
        </w:rPr>
        <w:t xml:space="preserve"> </w:t>
      </w:r>
      <w:r w:rsidR="00932782">
        <w:rPr>
          <w:rFonts w:ascii="Times New Roman" w:hAnsi="Times New Roman" w:cs="Times New Roman"/>
          <w:sz w:val="24"/>
          <w:szCs w:val="24"/>
        </w:rPr>
        <w:t xml:space="preserve">The results were largely replicated when we categorised participants based on meeting the </w:t>
      </w:r>
      <w:r w:rsidR="00E15E50">
        <w:rPr>
          <w:rFonts w:ascii="Times New Roman" w:hAnsi="Times New Roman" w:cs="Times New Roman"/>
          <w:sz w:val="24"/>
          <w:szCs w:val="24"/>
        </w:rPr>
        <w:t xml:space="preserve">current </w:t>
      </w:r>
      <w:r w:rsidR="00932782">
        <w:rPr>
          <w:rFonts w:ascii="Times New Roman" w:hAnsi="Times New Roman" w:cs="Times New Roman"/>
          <w:sz w:val="24"/>
          <w:szCs w:val="24"/>
        </w:rPr>
        <w:t xml:space="preserve">PA guidelines (60 min-d MVPA) using </w:t>
      </w:r>
      <w:r w:rsidR="00E15E50">
        <w:rPr>
          <w:rFonts w:ascii="Times New Roman" w:hAnsi="Times New Roman" w:cs="Times New Roman"/>
          <w:sz w:val="24"/>
          <w:szCs w:val="24"/>
        </w:rPr>
        <w:t xml:space="preserve">thresholds </w:t>
      </w:r>
      <w:r w:rsidR="00932782">
        <w:rPr>
          <w:rFonts w:ascii="Times New Roman" w:hAnsi="Times New Roman" w:cs="Times New Roman"/>
          <w:sz w:val="24"/>
          <w:szCs w:val="24"/>
        </w:rPr>
        <w:t>to define MVPA (</w:t>
      </w:r>
      <w:r w:rsidR="008A552D">
        <w:rPr>
          <w:rFonts w:ascii="Times New Roman" w:hAnsi="Times New Roman" w:cs="Times New Roman"/>
          <w:sz w:val="24"/>
          <w:szCs w:val="24"/>
        </w:rPr>
        <w:t>&gt;2241</w:t>
      </w:r>
      <w:r w:rsidR="00932782">
        <w:rPr>
          <w:rFonts w:ascii="Times New Roman" w:hAnsi="Times New Roman" w:cs="Times New Roman"/>
          <w:sz w:val="24"/>
          <w:szCs w:val="24"/>
        </w:rPr>
        <w:t xml:space="preserve"> </w:t>
      </w:r>
      <w:proofErr w:type="spellStart"/>
      <w:r w:rsidR="00932782">
        <w:rPr>
          <w:rFonts w:ascii="Times New Roman" w:hAnsi="Times New Roman" w:cs="Times New Roman"/>
          <w:sz w:val="24"/>
          <w:szCs w:val="24"/>
        </w:rPr>
        <w:t>cpm</w:t>
      </w:r>
      <w:proofErr w:type="spellEnd"/>
      <w:r w:rsidR="00932782">
        <w:rPr>
          <w:rFonts w:ascii="Times New Roman" w:hAnsi="Times New Roman" w:cs="Times New Roman"/>
          <w:sz w:val="24"/>
          <w:szCs w:val="24"/>
        </w:rPr>
        <w:t xml:space="preserve"> Actigraph</w:t>
      </w:r>
      <w:r w:rsidR="008A552D">
        <w:rPr>
          <w:rFonts w:ascii="Times New Roman" w:hAnsi="Times New Roman" w:cs="Times New Roman"/>
          <w:sz w:val="24"/>
          <w:szCs w:val="24"/>
          <w:vertAlign w:val="superscript"/>
        </w:rPr>
        <w:t>1</w:t>
      </w:r>
      <w:r w:rsidR="00855693">
        <w:rPr>
          <w:rFonts w:ascii="Times New Roman" w:hAnsi="Times New Roman" w:cs="Times New Roman"/>
          <w:sz w:val="24"/>
          <w:szCs w:val="24"/>
          <w:vertAlign w:val="superscript"/>
        </w:rPr>
        <w:t>6</w:t>
      </w:r>
      <w:r w:rsidR="00932782">
        <w:rPr>
          <w:rFonts w:ascii="Times New Roman" w:hAnsi="Times New Roman" w:cs="Times New Roman"/>
          <w:sz w:val="24"/>
          <w:szCs w:val="24"/>
        </w:rPr>
        <w:t>; &gt;100 mg G</w:t>
      </w:r>
      <w:r w:rsidR="00F62CBE">
        <w:rPr>
          <w:rFonts w:ascii="Times New Roman" w:hAnsi="Times New Roman" w:cs="Times New Roman"/>
          <w:sz w:val="24"/>
          <w:szCs w:val="24"/>
        </w:rPr>
        <w:t>ENE</w:t>
      </w:r>
      <w:r w:rsidR="00932782">
        <w:rPr>
          <w:rFonts w:ascii="Times New Roman" w:hAnsi="Times New Roman" w:cs="Times New Roman"/>
          <w:sz w:val="24"/>
          <w:szCs w:val="24"/>
        </w:rPr>
        <w:t>Activ</w:t>
      </w:r>
      <w:r w:rsidR="008A552D">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5</w:t>
      </w:r>
      <w:r w:rsidR="00932782">
        <w:rPr>
          <w:rFonts w:ascii="Times New Roman" w:hAnsi="Times New Roman" w:cs="Times New Roman"/>
          <w:sz w:val="24"/>
          <w:szCs w:val="24"/>
        </w:rPr>
        <w:t>). Participants that met PA guidelines both at baseline and follow-up display</w:t>
      </w:r>
      <w:r w:rsidR="0076536B">
        <w:rPr>
          <w:rFonts w:ascii="Times New Roman" w:hAnsi="Times New Roman" w:cs="Times New Roman"/>
          <w:sz w:val="24"/>
          <w:szCs w:val="24"/>
        </w:rPr>
        <w:t>ed</w:t>
      </w:r>
      <w:r w:rsidR="00932782">
        <w:rPr>
          <w:rFonts w:ascii="Times New Roman" w:hAnsi="Times New Roman" w:cs="Times New Roman"/>
          <w:sz w:val="24"/>
          <w:szCs w:val="24"/>
        </w:rPr>
        <w:t xml:space="preserve"> </w:t>
      </w:r>
      <w:r w:rsidR="00E15E50">
        <w:rPr>
          <w:rFonts w:ascii="Times New Roman" w:hAnsi="Times New Roman" w:cs="Times New Roman"/>
          <w:sz w:val="24"/>
          <w:szCs w:val="24"/>
        </w:rPr>
        <w:t xml:space="preserve">the </w:t>
      </w:r>
      <w:r w:rsidR="0076536B">
        <w:rPr>
          <w:rFonts w:ascii="Times New Roman" w:hAnsi="Times New Roman" w:cs="Times New Roman"/>
          <w:sz w:val="24"/>
          <w:szCs w:val="24"/>
        </w:rPr>
        <w:t>lowe</w:t>
      </w:r>
      <w:r w:rsidR="00E15E50">
        <w:rPr>
          <w:rFonts w:ascii="Times New Roman" w:hAnsi="Times New Roman" w:cs="Times New Roman"/>
          <w:sz w:val="24"/>
          <w:szCs w:val="24"/>
        </w:rPr>
        <w:t>st</w:t>
      </w:r>
      <w:r w:rsidR="00932782">
        <w:rPr>
          <w:rFonts w:ascii="Times New Roman" w:hAnsi="Times New Roman" w:cs="Times New Roman"/>
          <w:sz w:val="24"/>
          <w:szCs w:val="24"/>
        </w:rPr>
        <w:t xml:space="preserve"> odds of depressive symptoms (</w:t>
      </w:r>
      <w:r w:rsidR="00932782" w:rsidRPr="00932782">
        <w:rPr>
          <w:rFonts w:ascii="Times New Roman" w:hAnsi="Times New Roman" w:cs="Times New Roman"/>
          <w:sz w:val="24"/>
          <w:szCs w:val="24"/>
        </w:rPr>
        <w:t>OR=</w:t>
      </w:r>
      <w:r w:rsidR="00932782" w:rsidRPr="00FC5955">
        <w:rPr>
          <w:rFonts w:ascii="Times New Roman" w:hAnsi="Times New Roman" w:cs="Times New Roman"/>
          <w:sz w:val="24"/>
          <w:szCs w:val="24"/>
        </w:rPr>
        <w:t>0.</w:t>
      </w:r>
      <w:r w:rsidR="00932782">
        <w:rPr>
          <w:rFonts w:ascii="Times New Roman" w:hAnsi="Times New Roman" w:cs="Times New Roman"/>
          <w:sz w:val="24"/>
          <w:szCs w:val="24"/>
        </w:rPr>
        <w:t xml:space="preserve">55; </w:t>
      </w:r>
      <w:r w:rsidR="00932782" w:rsidRPr="00FC5955">
        <w:rPr>
          <w:rFonts w:ascii="Times New Roman" w:hAnsi="Times New Roman" w:cs="Times New Roman"/>
          <w:sz w:val="24"/>
          <w:szCs w:val="24"/>
        </w:rPr>
        <w:t>0.</w:t>
      </w:r>
      <w:r w:rsidR="00932782">
        <w:rPr>
          <w:rFonts w:ascii="Times New Roman" w:hAnsi="Times New Roman" w:cs="Times New Roman"/>
          <w:sz w:val="24"/>
          <w:szCs w:val="24"/>
        </w:rPr>
        <w:t>3</w:t>
      </w:r>
      <w:r w:rsidR="00932782" w:rsidRPr="00FC5955">
        <w:rPr>
          <w:rFonts w:ascii="Times New Roman" w:hAnsi="Times New Roman" w:cs="Times New Roman"/>
          <w:sz w:val="24"/>
          <w:szCs w:val="24"/>
        </w:rPr>
        <w:t xml:space="preserve">4, </w:t>
      </w:r>
      <w:r w:rsidR="00932782">
        <w:rPr>
          <w:rFonts w:ascii="Times New Roman" w:hAnsi="Times New Roman" w:cs="Times New Roman"/>
          <w:sz w:val="24"/>
          <w:szCs w:val="24"/>
        </w:rPr>
        <w:t>0.88</w:t>
      </w:r>
      <w:r w:rsidR="00932782" w:rsidRPr="00FC5955">
        <w:rPr>
          <w:rFonts w:ascii="Times New Roman" w:hAnsi="Times New Roman" w:cs="Times New Roman"/>
          <w:sz w:val="24"/>
          <w:szCs w:val="24"/>
        </w:rPr>
        <w:t>)</w:t>
      </w:r>
      <w:r w:rsidR="0076536B">
        <w:rPr>
          <w:rFonts w:ascii="Times New Roman" w:hAnsi="Times New Roman" w:cs="Times New Roman"/>
          <w:sz w:val="24"/>
          <w:szCs w:val="24"/>
        </w:rPr>
        <w:t xml:space="preserve"> as did participants who met guidelines at follow up but not at baseline</w:t>
      </w:r>
      <w:r w:rsidR="00E903F2">
        <w:rPr>
          <w:rFonts w:ascii="Times New Roman" w:hAnsi="Times New Roman" w:cs="Times New Roman"/>
          <w:sz w:val="24"/>
          <w:szCs w:val="24"/>
        </w:rPr>
        <w:t xml:space="preserve"> (Figure 1)</w:t>
      </w:r>
      <w:r w:rsidR="00932782">
        <w:rPr>
          <w:rFonts w:ascii="Times New Roman" w:hAnsi="Times New Roman" w:cs="Times New Roman"/>
          <w:sz w:val="24"/>
          <w:szCs w:val="24"/>
        </w:rPr>
        <w:t>.</w:t>
      </w:r>
    </w:p>
    <w:p w14:paraId="2A4621DF" w14:textId="0800D007" w:rsidR="005C5682" w:rsidRDefault="00A35E3A" w:rsidP="00DE708E">
      <w:pPr>
        <w:spacing w:line="480" w:lineRule="auto"/>
        <w:jc w:val="both"/>
        <w:rPr>
          <w:rFonts w:ascii="Times New Roman" w:hAnsi="Times New Roman" w:cs="Times New Roman"/>
          <w:sz w:val="24"/>
          <w:szCs w:val="24"/>
        </w:rPr>
      </w:pPr>
      <w:r w:rsidRPr="00932782">
        <w:rPr>
          <w:rFonts w:ascii="Times New Roman" w:hAnsi="Times New Roman" w:cs="Times New Roman"/>
          <w:sz w:val="24"/>
          <w:szCs w:val="24"/>
        </w:rPr>
        <w:t xml:space="preserve">We repeated the analyses using the continuous PA data. The results showed that </w:t>
      </w:r>
      <w:r w:rsidR="00BD7798">
        <w:rPr>
          <w:rFonts w:ascii="Times New Roman" w:hAnsi="Times New Roman" w:cs="Times New Roman"/>
          <w:sz w:val="24"/>
          <w:szCs w:val="24"/>
        </w:rPr>
        <w:t xml:space="preserve">higher </w:t>
      </w:r>
      <w:r w:rsidRPr="00932782">
        <w:rPr>
          <w:rFonts w:ascii="Times New Roman" w:hAnsi="Times New Roman" w:cs="Times New Roman"/>
          <w:sz w:val="24"/>
          <w:szCs w:val="24"/>
        </w:rPr>
        <w:t>PA</w:t>
      </w:r>
      <w:r w:rsidR="00C3337B" w:rsidRPr="00932782">
        <w:rPr>
          <w:rFonts w:ascii="Times New Roman" w:hAnsi="Times New Roman" w:cs="Times New Roman"/>
          <w:sz w:val="24"/>
          <w:szCs w:val="24"/>
        </w:rPr>
        <w:t xml:space="preserve"> (per SD mean acceleration)</w:t>
      </w:r>
      <w:r w:rsidRPr="00932782">
        <w:rPr>
          <w:rFonts w:ascii="Times New Roman" w:hAnsi="Times New Roman" w:cs="Times New Roman"/>
          <w:sz w:val="24"/>
          <w:szCs w:val="24"/>
        </w:rPr>
        <w:t xml:space="preserve"> </w:t>
      </w:r>
      <w:r w:rsidR="008A552D">
        <w:rPr>
          <w:rFonts w:ascii="Times New Roman" w:hAnsi="Times New Roman" w:cs="Times New Roman"/>
          <w:sz w:val="24"/>
          <w:szCs w:val="24"/>
        </w:rPr>
        <w:t>by</w:t>
      </w:r>
      <w:r w:rsidRPr="00932782">
        <w:rPr>
          <w:rFonts w:ascii="Times New Roman" w:hAnsi="Times New Roman" w:cs="Times New Roman"/>
          <w:sz w:val="24"/>
          <w:szCs w:val="24"/>
        </w:rPr>
        <w:t xml:space="preserve"> age 14 was </w:t>
      </w:r>
      <w:r w:rsidR="00F62CBE">
        <w:rPr>
          <w:rFonts w:ascii="Times New Roman" w:hAnsi="Times New Roman" w:cs="Times New Roman"/>
          <w:sz w:val="24"/>
          <w:szCs w:val="24"/>
        </w:rPr>
        <w:t xml:space="preserve">inversely </w:t>
      </w:r>
      <w:r w:rsidRPr="00932782">
        <w:rPr>
          <w:rFonts w:ascii="Times New Roman" w:hAnsi="Times New Roman" w:cs="Times New Roman"/>
          <w:sz w:val="24"/>
          <w:szCs w:val="24"/>
        </w:rPr>
        <w:t>associated with depressive symptoms (OR=</w:t>
      </w:r>
      <w:r w:rsidR="00C3337B" w:rsidRPr="00932782">
        <w:rPr>
          <w:rFonts w:ascii="Times New Roman" w:hAnsi="Times New Roman" w:cs="Times New Roman"/>
          <w:sz w:val="24"/>
          <w:szCs w:val="24"/>
        </w:rPr>
        <w:t>0.53</w:t>
      </w:r>
      <w:r w:rsidRPr="00932782">
        <w:rPr>
          <w:rFonts w:ascii="Times New Roman" w:hAnsi="Times New Roman" w:cs="Times New Roman"/>
          <w:sz w:val="24"/>
          <w:szCs w:val="24"/>
        </w:rPr>
        <w:t xml:space="preserve">; </w:t>
      </w:r>
      <w:r w:rsidR="00C3337B" w:rsidRPr="00932782">
        <w:rPr>
          <w:rFonts w:ascii="Times New Roman" w:hAnsi="Times New Roman" w:cs="Times New Roman"/>
          <w:sz w:val="24"/>
          <w:szCs w:val="24"/>
        </w:rPr>
        <w:t>0.33</w:t>
      </w:r>
      <w:r w:rsidRPr="00932782">
        <w:rPr>
          <w:rFonts w:ascii="Times New Roman" w:hAnsi="Times New Roman" w:cs="Times New Roman"/>
          <w:sz w:val="24"/>
          <w:szCs w:val="24"/>
        </w:rPr>
        <w:t xml:space="preserve"> – </w:t>
      </w:r>
      <w:r w:rsidR="00C3337B" w:rsidRPr="00932782">
        <w:rPr>
          <w:rFonts w:ascii="Times New Roman" w:hAnsi="Times New Roman" w:cs="Times New Roman"/>
          <w:sz w:val="24"/>
          <w:szCs w:val="24"/>
        </w:rPr>
        <w:t>0.86</w:t>
      </w:r>
      <w:r w:rsidRPr="00932782">
        <w:rPr>
          <w:rFonts w:ascii="Times New Roman" w:hAnsi="Times New Roman" w:cs="Times New Roman"/>
          <w:sz w:val="24"/>
          <w:szCs w:val="24"/>
        </w:rPr>
        <w:t>) after adjustment for PA at baseline.</w:t>
      </w:r>
    </w:p>
    <w:p w14:paraId="493A93CF" w14:textId="5C679716" w:rsidR="00A35E3A" w:rsidRPr="004F7765" w:rsidRDefault="00A35E3A" w:rsidP="00DE708E">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In sensitivity analyses </w:t>
      </w:r>
      <w:r w:rsidR="00932782">
        <w:rPr>
          <w:rFonts w:ascii="Times New Roman" w:hAnsi="Times New Roman" w:cs="Times New Roman"/>
          <w:sz w:val="24"/>
          <w:szCs w:val="24"/>
        </w:rPr>
        <w:t xml:space="preserve">the associations of PA change and depressive symptoms </w:t>
      </w:r>
      <w:r>
        <w:rPr>
          <w:rFonts w:ascii="Times New Roman" w:hAnsi="Times New Roman" w:cs="Times New Roman"/>
          <w:sz w:val="24"/>
          <w:szCs w:val="24"/>
        </w:rPr>
        <w:t xml:space="preserve">were </w:t>
      </w:r>
      <w:r w:rsidR="00932782">
        <w:rPr>
          <w:rFonts w:ascii="Times New Roman" w:hAnsi="Times New Roman" w:cs="Times New Roman"/>
          <w:sz w:val="24"/>
          <w:szCs w:val="24"/>
        </w:rPr>
        <w:t>not</w:t>
      </w:r>
      <w:r>
        <w:rPr>
          <w:rFonts w:ascii="Times New Roman" w:hAnsi="Times New Roman" w:cs="Times New Roman"/>
          <w:sz w:val="24"/>
          <w:szCs w:val="24"/>
        </w:rPr>
        <w:t xml:space="preserve"> change</w:t>
      </w:r>
      <w:r w:rsidR="002C2B1C">
        <w:rPr>
          <w:rFonts w:ascii="Times New Roman" w:hAnsi="Times New Roman" w:cs="Times New Roman"/>
          <w:sz w:val="24"/>
          <w:szCs w:val="24"/>
        </w:rPr>
        <w:t>d</w:t>
      </w:r>
      <w:r>
        <w:rPr>
          <w:rFonts w:ascii="Times New Roman" w:hAnsi="Times New Roman" w:cs="Times New Roman"/>
          <w:sz w:val="24"/>
          <w:szCs w:val="24"/>
        </w:rPr>
        <w:t xml:space="preserve"> when we removed </w:t>
      </w:r>
      <w:r w:rsidRPr="00A35E3A">
        <w:rPr>
          <w:rFonts w:ascii="Times New Roman" w:hAnsi="Times New Roman" w:cs="Times New Roman"/>
          <w:sz w:val="24"/>
          <w:szCs w:val="24"/>
        </w:rPr>
        <w:t>participants displaying psychological distress (SDQ scores &gt;16) at baseline</w:t>
      </w:r>
      <w:r>
        <w:rPr>
          <w:rFonts w:ascii="Times New Roman" w:hAnsi="Times New Roman" w:cs="Times New Roman"/>
          <w:sz w:val="24"/>
          <w:szCs w:val="24"/>
        </w:rPr>
        <w:t xml:space="preserve"> (</w:t>
      </w:r>
      <w:r w:rsidRPr="00932782">
        <w:rPr>
          <w:rFonts w:ascii="Times New Roman" w:hAnsi="Times New Roman" w:cs="Times New Roman"/>
          <w:sz w:val="24"/>
          <w:szCs w:val="24"/>
        </w:rPr>
        <w:t xml:space="preserve">Table </w:t>
      </w:r>
      <w:r w:rsidR="00E903F2" w:rsidRPr="00932782">
        <w:rPr>
          <w:rFonts w:ascii="Times New Roman" w:hAnsi="Times New Roman" w:cs="Times New Roman"/>
          <w:sz w:val="24"/>
          <w:szCs w:val="24"/>
        </w:rPr>
        <w:t>S</w:t>
      </w:r>
      <w:r w:rsidR="00E903F2">
        <w:rPr>
          <w:rFonts w:ascii="Times New Roman" w:hAnsi="Times New Roman" w:cs="Times New Roman"/>
          <w:sz w:val="24"/>
          <w:szCs w:val="24"/>
        </w:rPr>
        <w:t>4</w:t>
      </w:r>
      <w:r>
        <w:rPr>
          <w:rFonts w:ascii="Times New Roman" w:hAnsi="Times New Roman" w:cs="Times New Roman"/>
          <w:sz w:val="24"/>
          <w:szCs w:val="24"/>
        </w:rPr>
        <w:t>).</w:t>
      </w:r>
    </w:p>
    <w:p w14:paraId="035D15F6" w14:textId="77777777" w:rsidR="00902C40" w:rsidRDefault="00902C40" w:rsidP="00DE708E">
      <w:pPr>
        <w:spacing w:after="0" w:line="480" w:lineRule="auto"/>
        <w:jc w:val="both"/>
        <w:rPr>
          <w:rFonts w:ascii="Times New Roman" w:hAnsi="Times New Roman" w:cs="Times New Roman"/>
          <w:b/>
          <w:sz w:val="24"/>
          <w:szCs w:val="24"/>
        </w:rPr>
      </w:pPr>
    </w:p>
    <w:p w14:paraId="49D49116" w14:textId="2E8B9146" w:rsidR="00902C40" w:rsidRDefault="00902C40" w:rsidP="00DE708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Discussion </w:t>
      </w:r>
    </w:p>
    <w:p w14:paraId="67B681A0" w14:textId="0D1C12D1" w:rsidR="00B15B1A" w:rsidRDefault="000C0606" w:rsidP="00DE708E">
      <w:pPr>
        <w:spacing w:after="0" w:line="480" w:lineRule="auto"/>
        <w:jc w:val="both"/>
        <w:rPr>
          <w:rFonts w:ascii="Times New Roman" w:hAnsi="Times New Roman" w:cs="Times New Roman"/>
          <w:sz w:val="24"/>
          <w:szCs w:val="24"/>
        </w:rPr>
      </w:pPr>
      <w:r w:rsidRPr="00296819">
        <w:rPr>
          <w:rFonts w:ascii="Times New Roman" w:hAnsi="Times New Roman" w:cs="Times New Roman"/>
          <w:sz w:val="24"/>
          <w:szCs w:val="24"/>
        </w:rPr>
        <w:t xml:space="preserve">Our results show </w:t>
      </w:r>
      <w:r w:rsidR="00740D9E" w:rsidRPr="00296819">
        <w:rPr>
          <w:rFonts w:ascii="Times New Roman" w:hAnsi="Times New Roman" w:cs="Times New Roman"/>
          <w:sz w:val="24"/>
          <w:szCs w:val="24"/>
        </w:rPr>
        <w:t>an</w:t>
      </w:r>
      <w:r w:rsidR="002566EF" w:rsidRPr="00296819">
        <w:rPr>
          <w:rFonts w:ascii="Times New Roman" w:hAnsi="Times New Roman" w:cs="Times New Roman"/>
          <w:sz w:val="24"/>
          <w:szCs w:val="24"/>
        </w:rPr>
        <w:t xml:space="preserve"> </w:t>
      </w:r>
      <w:r w:rsidRPr="00296819">
        <w:rPr>
          <w:rFonts w:ascii="Times New Roman" w:hAnsi="Times New Roman" w:cs="Times New Roman"/>
          <w:sz w:val="24"/>
          <w:szCs w:val="24"/>
        </w:rPr>
        <w:t xml:space="preserve">association </w:t>
      </w:r>
      <w:r w:rsidR="00BD7798">
        <w:rPr>
          <w:rFonts w:ascii="Times New Roman" w:hAnsi="Times New Roman" w:cs="Times New Roman"/>
          <w:sz w:val="24"/>
          <w:szCs w:val="24"/>
        </w:rPr>
        <w:t>of</w:t>
      </w:r>
      <w:r w:rsidR="00BD7798" w:rsidRPr="00296819">
        <w:rPr>
          <w:rFonts w:ascii="Times New Roman" w:hAnsi="Times New Roman" w:cs="Times New Roman"/>
          <w:sz w:val="24"/>
          <w:szCs w:val="24"/>
        </w:rPr>
        <w:t xml:space="preserve"> </w:t>
      </w:r>
      <w:r w:rsidR="00DF1887">
        <w:rPr>
          <w:rFonts w:ascii="Times New Roman" w:hAnsi="Times New Roman" w:cs="Times New Roman"/>
          <w:sz w:val="24"/>
          <w:szCs w:val="24"/>
        </w:rPr>
        <w:t xml:space="preserve">baseline </w:t>
      </w:r>
      <w:r w:rsidR="00740D9E" w:rsidRPr="00296819">
        <w:rPr>
          <w:rFonts w:ascii="Times New Roman" w:hAnsi="Times New Roman" w:cs="Times New Roman"/>
          <w:sz w:val="24"/>
          <w:szCs w:val="24"/>
        </w:rPr>
        <w:t>L</w:t>
      </w:r>
      <w:r w:rsidRPr="00296819">
        <w:rPr>
          <w:rFonts w:ascii="Times New Roman" w:hAnsi="Times New Roman" w:cs="Times New Roman"/>
          <w:sz w:val="24"/>
          <w:szCs w:val="24"/>
        </w:rPr>
        <w:t>PA</w:t>
      </w:r>
      <w:r w:rsidR="00EB4B94">
        <w:rPr>
          <w:rFonts w:ascii="Times New Roman" w:hAnsi="Times New Roman" w:cs="Times New Roman"/>
          <w:sz w:val="24"/>
          <w:szCs w:val="24"/>
        </w:rPr>
        <w:t>,</w:t>
      </w:r>
      <w:r w:rsidR="00BD7798">
        <w:rPr>
          <w:rFonts w:ascii="Times New Roman" w:hAnsi="Times New Roman" w:cs="Times New Roman"/>
          <w:sz w:val="24"/>
          <w:szCs w:val="24"/>
        </w:rPr>
        <w:t xml:space="preserve"> and</w:t>
      </w:r>
      <w:r w:rsidR="00DF1887">
        <w:rPr>
          <w:rFonts w:ascii="Times New Roman" w:hAnsi="Times New Roman" w:cs="Times New Roman"/>
          <w:sz w:val="24"/>
          <w:szCs w:val="24"/>
        </w:rPr>
        <w:t xml:space="preserve"> </w:t>
      </w:r>
      <w:r w:rsidR="00DF1887" w:rsidRPr="00FC5955">
        <w:rPr>
          <w:rFonts w:ascii="Times New Roman" w:hAnsi="Times New Roman" w:cs="Times New Roman"/>
          <w:sz w:val="24"/>
          <w:szCs w:val="24"/>
        </w:rPr>
        <w:t>increases in PA</w:t>
      </w:r>
      <w:r w:rsidR="00084C11">
        <w:rPr>
          <w:rFonts w:ascii="Times New Roman" w:hAnsi="Times New Roman" w:cs="Times New Roman"/>
          <w:sz w:val="24"/>
          <w:szCs w:val="24"/>
        </w:rPr>
        <w:t xml:space="preserve"> </w:t>
      </w:r>
      <w:r w:rsidR="00084C11" w:rsidRPr="00084C11">
        <w:rPr>
          <w:rFonts w:ascii="Times New Roman" w:hAnsi="Times New Roman" w:cs="Times New Roman"/>
          <w:sz w:val="24"/>
          <w:szCs w:val="24"/>
        </w:rPr>
        <w:t xml:space="preserve">between childhood and adolescence </w:t>
      </w:r>
      <w:r w:rsidR="00BD7798">
        <w:rPr>
          <w:rFonts w:ascii="Times New Roman" w:hAnsi="Times New Roman" w:cs="Times New Roman"/>
          <w:sz w:val="24"/>
          <w:szCs w:val="24"/>
        </w:rPr>
        <w:t>with</w:t>
      </w:r>
      <w:r w:rsidR="00BD7798" w:rsidRPr="00296819">
        <w:rPr>
          <w:rFonts w:ascii="Times New Roman" w:hAnsi="Times New Roman" w:cs="Times New Roman"/>
          <w:sz w:val="24"/>
          <w:szCs w:val="24"/>
        </w:rPr>
        <w:t xml:space="preserve"> </w:t>
      </w:r>
      <w:r w:rsidR="00685B07">
        <w:rPr>
          <w:rFonts w:ascii="Times New Roman" w:hAnsi="Times New Roman" w:cs="Times New Roman"/>
          <w:sz w:val="24"/>
          <w:szCs w:val="24"/>
        </w:rPr>
        <w:t xml:space="preserve">lower risk of </w:t>
      </w:r>
      <w:r w:rsidR="007B5D58" w:rsidRPr="00296819">
        <w:rPr>
          <w:rFonts w:ascii="Times New Roman" w:hAnsi="Times New Roman" w:cs="Times New Roman"/>
          <w:sz w:val="24"/>
          <w:szCs w:val="24"/>
        </w:rPr>
        <w:t>depressive symptoms</w:t>
      </w:r>
      <w:r w:rsidRPr="00296819">
        <w:rPr>
          <w:rFonts w:ascii="Times New Roman" w:hAnsi="Times New Roman" w:cs="Times New Roman"/>
          <w:sz w:val="24"/>
          <w:szCs w:val="24"/>
        </w:rPr>
        <w:t>.</w:t>
      </w:r>
      <w:r w:rsidR="0011468B">
        <w:rPr>
          <w:rFonts w:ascii="Times New Roman" w:hAnsi="Times New Roman" w:cs="Times New Roman"/>
          <w:sz w:val="24"/>
          <w:szCs w:val="24"/>
        </w:rPr>
        <w:t xml:space="preserve"> Associations were o</w:t>
      </w:r>
      <w:r w:rsidR="0011468B">
        <w:rPr>
          <w:rFonts w:ascii="Times New Roman" w:hAnsi="Times New Roman" w:cs="Times New Roman"/>
          <w:sz w:val="24"/>
          <w:szCs w:val="24"/>
        </w:rPr>
        <w:t>bserved in girls but not boys.</w:t>
      </w:r>
      <w:r w:rsidRPr="00296819">
        <w:rPr>
          <w:rFonts w:ascii="Times New Roman" w:hAnsi="Times New Roman" w:cs="Times New Roman"/>
          <w:sz w:val="24"/>
          <w:szCs w:val="24"/>
        </w:rPr>
        <w:t xml:space="preserve"> </w:t>
      </w:r>
      <w:r w:rsidR="00BD7798">
        <w:rPr>
          <w:rFonts w:ascii="Times New Roman" w:hAnsi="Times New Roman" w:cs="Times New Roman"/>
          <w:sz w:val="24"/>
          <w:szCs w:val="24"/>
        </w:rPr>
        <w:t xml:space="preserve">A </w:t>
      </w:r>
      <w:r w:rsidR="00B15B1A">
        <w:rPr>
          <w:rFonts w:ascii="Times New Roman" w:hAnsi="Times New Roman" w:cs="Times New Roman"/>
          <w:sz w:val="24"/>
          <w:szCs w:val="24"/>
        </w:rPr>
        <w:t xml:space="preserve">key </w:t>
      </w:r>
      <w:r w:rsidR="00EB4B94">
        <w:rPr>
          <w:rFonts w:ascii="Times New Roman" w:hAnsi="Times New Roman" w:cs="Times New Roman"/>
          <w:sz w:val="24"/>
          <w:szCs w:val="24"/>
        </w:rPr>
        <w:t xml:space="preserve">feature of the present study </w:t>
      </w:r>
      <w:r w:rsidR="00B15B1A">
        <w:rPr>
          <w:rFonts w:ascii="Times New Roman" w:hAnsi="Times New Roman" w:cs="Times New Roman"/>
          <w:sz w:val="24"/>
          <w:szCs w:val="24"/>
        </w:rPr>
        <w:t xml:space="preserve">was </w:t>
      </w:r>
      <w:r w:rsidR="00BD7798">
        <w:rPr>
          <w:rFonts w:ascii="Times New Roman" w:hAnsi="Times New Roman" w:cs="Times New Roman"/>
          <w:sz w:val="24"/>
          <w:szCs w:val="24"/>
        </w:rPr>
        <w:lastRenderedPageBreak/>
        <w:t xml:space="preserve">the </w:t>
      </w:r>
      <w:r w:rsidR="00A35E3A">
        <w:rPr>
          <w:rFonts w:ascii="Times New Roman" w:hAnsi="Times New Roman" w:cs="Times New Roman"/>
          <w:sz w:val="24"/>
          <w:szCs w:val="24"/>
        </w:rPr>
        <w:t xml:space="preserve">repeat assessments of device-measured </w:t>
      </w:r>
      <w:r w:rsidR="00B15B1A" w:rsidRPr="00B15B1A">
        <w:rPr>
          <w:rFonts w:ascii="Times New Roman" w:hAnsi="Times New Roman" w:cs="Times New Roman"/>
          <w:sz w:val="24"/>
          <w:szCs w:val="24"/>
        </w:rPr>
        <w:t>PA</w:t>
      </w:r>
      <w:r w:rsidR="00BD7798">
        <w:rPr>
          <w:rFonts w:ascii="Times New Roman" w:hAnsi="Times New Roman" w:cs="Times New Roman"/>
          <w:sz w:val="24"/>
          <w:szCs w:val="24"/>
        </w:rPr>
        <w:t xml:space="preserve"> which allowed us to </w:t>
      </w:r>
      <w:r w:rsidR="00B15B1A" w:rsidRPr="00B15B1A">
        <w:rPr>
          <w:rFonts w:ascii="Times New Roman" w:hAnsi="Times New Roman" w:cs="Times New Roman"/>
          <w:sz w:val="24"/>
          <w:szCs w:val="24"/>
        </w:rPr>
        <w:t xml:space="preserve">examine </w:t>
      </w:r>
      <w:r w:rsidR="00BD7798">
        <w:rPr>
          <w:rFonts w:ascii="Times New Roman" w:hAnsi="Times New Roman" w:cs="Times New Roman"/>
          <w:sz w:val="24"/>
          <w:szCs w:val="24"/>
        </w:rPr>
        <w:t xml:space="preserve">the </w:t>
      </w:r>
      <w:r w:rsidR="00B15B1A" w:rsidRPr="00B15B1A">
        <w:rPr>
          <w:rFonts w:ascii="Times New Roman" w:hAnsi="Times New Roman" w:cs="Times New Roman"/>
          <w:sz w:val="24"/>
          <w:szCs w:val="24"/>
        </w:rPr>
        <w:t>effects of within-individual free-living PA variation</w:t>
      </w:r>
      <w:r w:rsidR="00A36EFC">
        <w:rPr>
          <w:rFonts w:ascii="Times New Roman" w:hAnsi="Times New Roman" w:cs="Times New Roman"/>
          <w:sz w:val="24"/>
          <w:szCs w:val="24"/>
        </w:rPr>
        <w:t xml:space="preserve"> over 7 years</w:t>
      </w:r>
      <w:r w:rsidR="00B15B1A" w:rsidRPr="00B15B1A">
        <w:rPr>
          <w:rFonts w:ascii="Times New Roman" w:hAnsi="Times New Roman" w:cs="Times New Roman"/>
          <w:sz w:val="24"/>
          <w:szCs w:val="24"/>
        </w:rPr>
        <w:t xml:space="preserve"> on depressive symptoms</w:t>
      </w:r>
      <w:r w:rsidR="002B4645">
        <w:rPr>
          <w:rFonts w:ascii="Times New Roman" w:hAnsi="Times New Roman" w:cs="Times New Roman"/>
          <w:sz w:val="24"/>
          <w:szCs w:val="24"/>
        </w:rPr>
        <w:t>.</w:t>
      </w:r>
      <w:r w:rsidR="005C013E" w:rsidRPr="005C013E">
        <w:t xml:space="preserve"> </w:t>
      </w:r>
      <w:r w:rsidR="005C013E">
        <w:rPr>
          <w:rFonts w:ascii="Times New Roman" w:hAnsi="Times New Roman" w:cs="Times New Roman"/>
          <w:sz w:val="24"/>
          <w:szCs w:val="24"/>
        </w:rPr>
        <w:t>Indeed, a</w:t>
      </w:r>
      <w:r w:rsidR="005C013E" w:rsidRPr="005C013E">
        <w:rPr>
          <w:rFonts w:ascii="Times New Roman" w:hAnsi="Times New Roman" w:cs="Times New Roman"/>
          <w:sz w:val="24"/>
          <w:szCs w:val="24"/>
        </w:rPr>
        <w:t xml:space="preserve">ssociations between MVPA and depressive symptoms only emerged when we utilised data at age 7 and age 14, highlighting the importance of collecting repeat data. </w:t>
      </w:r>
      <w:r w:rsidR="00075047">
        <w:rPr>
          <w:rFonts w:ascii="Times New Roman" w:hAnsi="Times New Roman" w:cs="Times New Roman"/>
          <w:sz w:val="24"/>
          <w:szCs w:val="24"/>
        </w:rPr>
        <w:t xml:space="preserve"> </w:t>
      </w:r>
      <w:r w:rsidR="00685B07">
        <w:rPr>
          <w:rFonts w:ascii="Times New Roman" w:hAnsi="Times New Roman" w:cs="Times New Roman"/>
          <w:sz w:val="24"/>
          <w:szCs w:val="24"/>
        </w:rPr>
        <w:t>In randomised controlled trials of</w:t>
      </w:r>
      <w:r w:rsidR="00685B07" w:rsidRPr="00685B07">
        <w:rPr>
          <w:rFonts w:ascii="Times New Roman" w:hAnsi="Times New Roman" w:cs="Times New Roman"/>
          <w:sz w:val="24"/>
          <w:szCs w:val="24"/>
        </w:rPr>
        <w:t xml:space="preserve"> paediatric population</w:t>
      </w:r>
      <w:r w:rsidR="00685B07">
        <w:rPr>
          <w:rFonts w:ascii="Times New Roman" w:hAnsi="Times New Roman" w:cs="Times New Roman"/>
          <w:sz w:val="24"/>
          <w:szCs w:val="24"/>
        </w:rPr>
        <w:t>s it would be unethical</w:t>
      </w:r>
      <w:r w:rsidR="002B4645">
        <w:rPr>
          <w:rFonts w:ascii="Times New Roman" w:hAnsi="Times New Roman" w:cs="Times New Roman"/>
          <w:sz w:val="24"/>
          <w:szCs w:val="24"/>
        </w:rPr>
        <w:t xml:space="preserve"> </w:t>
      </w:r>
      <w:r w:rsidR="00685B07">
        <w:rPr>
          <w:rFonts w:ascii="Times New Roman" w:hAnsi="Times New Roman" w:cs="Times New Roman"/>
          <w:sz w:val="24"/>
          <w:szCs w:val="24"/>
        </w:rPr>
        <w:t>to</w:t>
      </w:r>
      <w:r w:rsidR="00685B07" w:rsidRPr="00685B07">
        <w:rPr>
          <w:rFonts w:ascii="Times New Roman" w:hAnsi="Times New Roman" w:cs="Times New Roman"/>
          <w:sz w:val="24"/>
          <w:szCs w:val="24"/>
        </w:rPr>
        <w:t xml:space="preserve"> </w:t>
      </w:r>
      <w:r w:rsidR="00685B07">
        <w:rPr>
          <w:rFonts w:ascii="Times New Roman" w:hAnsi="Times New Roman" w:cs="Times New Roman"/>
          <w:sz w:val="24"/>
          <w:szCs w:val="24"/>
        </w:rPr>
        <w:t>assign participants to a control group instructed to</w:t>
      </w:r>
      <w:r w:rsidR="00685B07" w:rsidRPr="00685B07">
        <w:rPr>
          <w:rFonts w:ascii="Times New Roman" w:hAnsi="Times New Roman" w:cs="Times New Roman"/>
          <w:sz w:val="24"/>
          <w:szCs w:val="24"/>
        </w:rPr>
        <w:t xml:space="preserve"> maintain very low levels of PA for </w:t>
      </w:r>
      <w:r w:rsidR="00685B07">
        <w:rPr>
          <w:rFonts w:ascii="Times New Roman" w:hAnsi="Times New Roman" w:cs="Times New Roman"/>
          <w:sz w:val="24"/>
          <w:szCs w:val="24"/>
        </w:rPr>
        <w:t>a prolonged period</w:t>
      </w:r>
      <w:r w:rsidR="00685B07" w:rsidRPr="00685B07">
        <w:rPr>
          <w:rFonts w:ascii="Times New Roman" w:hAnsi="Times New Roman" w:cs="Times New Roman"/>
          <w:sz w:val="24"/>
          <w:szCs w:val="24"/>
        </w:rPr>
        <w:t xml:space="preserve"> of time</w:t>
      </w:r>
      <w:r w:rsidR="00685B07">
        <w:rPr>
          <w:rFonts w:ascii="Times New Roman" w:hAnsi="Times New Roman" w:cs="Times New Roman"/>
          <w:sz w:val="24"/>
          <w:szCs w:val="24"/>
        </w:rPr>
        <w:t xml:space="preserve">. </w:t>
      </w:r>
      <w:r w:rsidR="00A35E3A">
        <w:rPr>
          <w:rFonts w:ascii="Times New Roman" w:hAnsi="Times New Roman" w:cs="Times New Roman"/>
          <w:sz w:val="24"/>
          <w:szCs w:val="24"/>
        </w:rPr>
        <w:t>Indeed, t</w:t>
      </w:r>
      <w:r w:rsidR="00685B07">
        <w:rPr>
          <w:rFonts w:ascii="Times New Roman" w:hAnsi="Times New Roman" w:cs="Times New Roman"/>
          <w:sz w:val="24"/>
          <w:szCs w:val="24"/>
        </w:rPr>
        <w:t xml:space="preserve">he use of appropriate control groups in this field has been </w:t>
      </w:r>
      <w:r w:rsidR="00E15E50">
        <w:rPr>
          <w:rFonts w:ascii="Times New Roman" w:hAnsi="Times New Roman" w:cs="Times New Roman"/>
          <w:sz w:val="24"/>
          <w:szCs w:val="24"/>
        </w:rPr>
        <w:t xml:space="preserve">a source of debate </w:t>
      </w:r>
      <w:r w:rsidR="00685B07">
        <w:rPr>
          <w:rFonts w:ascii="Times New Roman" w:hAnsi="Times New Roman" w:cs="Times New Roman"/>
          <w:sz w:val="24"/>
          <w:szCs w:val="24"/>
        </w:rPr>
        <w:t>and possible bias.</w:t>
      </w:r>
      <w:r w:rsidR="002B4645">
        <w:rPr>
          <w:rFonts w:ascii="Times New Roman" w:hAnsi="Times New Roman" w:cs="Times New Roman"/>
          <w:sz w:val="24"/>
          <w:szCs w:val="24"/>
          <w:vertAlign w:val="superscript"/>
        </w:rPr>
        <w:t>1</w:t>
      </w:r>
      <w:r w:rsidR="00EB4B94">
        <w:rPr>
          <w:rFonts w:ascii="Times New Roman" w:hAnsi="Times New Roman" w:cs="Times New Roman"/>
          <w:sz w:val="24"/>
          <w:szCs w:val="24"/>
          <w:vertAlign w:val="superscript"/>
        </w:rPr>
        <w:t>2</w:t>
      </w:r>
      <w:r w:rsidR="00685B07">
        <w:rPr>
          <w:rFonts w:ascii="Times New Roman" w:hAnsi="Times New Roman" w:cs="Times New Roman"/>
          <w:sz w:val="24"/>
          <w:szCs w:val="24"/>
          <w:vertAlign w:val="superscript"/>
        </w:rPr>
        <w:t xml:space="preserve">, </w:t>
      </w:r>
      <w:r w:rsidR="002B4645">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6</w:t>
      </w:r>
      <w:r w:rsidR="00A35E3A">
        <w:rPr>
          <w:rFonts w:ascii="Times New Roman" w:hAnsi="Times New Roman" w:cs="Times New Roman"/>
          <w:sz w:val="24"/>
          <w:szCs w:val="24"/>
          <w:vertAlign w:val="superscript"/>
        </w:rPr>
        <w:t xml:space="preserve"> </w:t>
      </w:r>
      <w:r w:rsidR="00A35E3A" w:rsidRPr="00A35E3A">
        <w:rPr>
          <w:rFonts w:ascii="Times New Roman" w:hAnsi="Times New Roman" w:cs="Times New Roman"/>
          <w:sz w:val="24"/>
          <w:szCs w:val="24"/>
        </w:rPr>
        <w:t>F</w:t>
      </w:r>
      <w:r w:rsidR="00A35E3A">
        <w:rPr>
          <w:rFonts w:ascii="Times New Roman" w:hAnsi="Times New Roman" w:cs="Times New Roman"/>
          <w:sz w:val="24"/>
          <w:szCs w:val="24"/>
        </w:rPr>
        <w:t>urther, f</w:t>
      </w:r>
      <w:r w:rsidR="00A35E3A" w:rsidRPr="00A35E3A">
        <w:rPr>
          <w:rFonts w:ascii="Times New Roman" w:hAnsi="Times New Roman" w:cs="Times New Roman"/>
          <w:sz w:val="24"/>
          <w:szCs w:val="24"/>
        </w:rPr>
        <w:t xml:space="preserve">ree-living activity measures are ecologically more </w:t>
      </w:r>
      <w:r w:rsidR="00E15E50">
        <w:rPr>
          <w:rFonts w:ascii="Times New Roman" w:hAnsi="Times New Roman" w:cs="Times New Roman"/>
          <w:sz w:val="24"/>
          <w:szCs w:val="24"/>
        </w:rPr>
        <w:t>informative</w:t>
      </w:r>
      <w:r w:rsidR="00E15E50" w:rsidRPr="00A35E3A">
        <w:rPr>
          <w:rFonts w:ascii="Times New Roman" w:hAnsi="Times New Roman" w:cs="Times New Roman"/>
          <w:sz w:val="24"/>
          <w:szCs w:val="24"/>
        </w:rPr>
        <w:t xml:space="preserve"> </w:t>
      </w:r>
      <w:r w:rsidR="00A35E3A" w:rsidRPr="00A35E3A">
        <w:rPr>
          <w:rFonts w:ascii="Times New Roman" w:hAnsi="Times New Roman" w:cs="Times New Roman"/>
          <w:sz w:val="24"/>
          <w:szCs w:val="24"/>
        </w:rPr>
        <w:t>than highly structured</w:t>
      </w:r>
      <w:r w:rsidR="00E15E50">
        <w:rPr>
          <w:rFonts w:ascii="Times New Roman" w:hAnsi="Times New Roman" w:cs="Times New Roman"/>
          <w:sz w:val="24"/>
          <w:szCs w:val="24"/>
        </w:rPr>
        <w:t xml:space="preserve">, often </w:t>
      </w:r>
      <w:r w:rsidR="00A35E3A" w:rsidRPr="00A35E3A">
        <w:rPr>
          <w:rFonts w:ascii="Times New Roman" w:hAnsi="Times New Roman" w:cs="Times New Roman"/>
          <w:sz w:val="24"/>
          <w:szCs w:val="24"/>
        </w:rPr>
        <w:t>supervised training regimes</w:t>
      </w:r>
      <w:r w:rsidR="00942103">
        <w:rPr>
          <w:rFonts w:ascii="Times New Roman" w:hAnsi="Times New Roman" w:cs="Times New Roman"/>
          <w:sz w:val="24"/>
          <w:szCs w:val="24"/>
        </w:rPr>
        <w:t xml:space="preserve"> </w:t>
      </w:r>
      <w:r w:rsidR="00E15E50">
        <w:rPr>
          <w:rFonts w:ascii="Times New Roman" w:hAnsi="Times New Roman" w:cs="Times New Roman"/>
          <w:sz w:val="24"/>
          <w:szCs w:val="24"/>
        </w:rPr>
        <w:t xml:space="preserve">typically </w:t>
      </w:r>
      <w:r w:rsidR="00942103">
        <w:rPr>
          <w:rFonts w:ascii="Times New Roman" w:hAnsi="Times New Roman" w:cs="Times New Roman"/>
          <w:sz w:val="24"/>
          <w:szCs w:val="24"/>
        </w:rPr>
        <w:t>found in trials</w:t>
      </w:r>
      <w:r w:rsidR="00EB4B94">
        <w:rPr>
          <w:rFonts w:ascii="Times New Roman" w:hAnsi="Times New Roman" w:cs="Times New Roman"/>
          <w:sz w:val="24"/>
          <w:szCs w:val="24"/>
        </w:rPr>
        <w:t xml:space="preserve"> </w:t>
      </w:r>
      <w:r w:rsidR="00E15E50">
        <w:rPr>
          <w:rFonts w:ascii="Times New Roman" w:hAnsi="Times New Roman" w:cs="Times New Roman"/>
          <w:sz w:val="24"/>
          <w:szCs w:val="24"/>
        </w:rPr>
        <w:t xml:space="preserve">which often yield </w:t>
      </w:r>
      <w:r w:rsidR="00EB4B94">
        <w:rPr>
          <w:rFonts w:ascii="Times New Roman" w:hAnsi="Times New Roman" w:cs="Times New Roman"/>
          <w:sz w:val="24"/>
          <w:szCs w:val="24"/>
        </w:rPr>
        <w:t>high drop-out</w:t>
      </w:r>
      <w:r w:rsidR="00A36EFC">
        <w:rPr>
          <w:rFonts w:ascii="Times New Roman" w:hAnsi="Times New Roman" w:cs="Times New Roman"/>
          <w:sz w:val="24"/>
          <w:szCs w:val="24"/>
        </w:rPr>
        <w:t xml:space="preserve"> </w:t>
      </w:r>
      <w:r w:rsidR="00E15E50">
        <w:rPr>
          <w:rFonts w:ascii="Times New Roman" w:hAnsi="Times New Roman" w:cs="Times New Roman"/>
          <w:sz w:val="24"/>
          <w:szCs w:val="24"/>
        </w:rPr>
        <w:t>raising concerns regarding long-term</w:t>
      </w:r>
      <w:r w:rsidR="00A36EFC">
        <w:rPr>
          <w:rFonts w:ascii="Times New Roman" w:hAnsi="Times New Roman" w:cs="Times New Roman"/>
          <w:sz w:val="24"/>
          <w:szCs w:val="24"/>
        </w:rPr>
        <w:t xml:space="preserve"> sustainab</w:t>
      </w:r>
      <w:r w:rsidR="00E15E50">
        <w:rPr>
          <w:rFonts w:ascii="Times New Roman" w:hAnsi="Times New Roman" w:cs="Times New Roman"/>
          <w:sz w:val="24"/>
          <w:szCs w:val="24"/>
        </w:rPr>
        <w:t>ility</w:t>
      </w:r>
      <w:r w:rsidR="00A35E3A" w:rsidRPr="00A35E3A">
        <w:rPr>
          <w:rFonts w:ascii="Times New Roman" w:hAnsi="Times New Roman" w:cs="Times New Roman"/>
          <w:sz w:val="24"/>
          <w:szCs w:val="24"/>
        </w:rPr>
        <w:t>.</w:t>
      </w:r>
    </w:p>
    <w:p w14:paraId="2869F2BB" w14:textId="77777777" w:rsidR="002B4645" w:rsidRDefault="002B4645" w:rsidP="00DE708E">
      <w:pPr>
        <w:spacing w:after="0" w:line="480" w:lineRule="auto"/>
        <w:jc w:val="both"/>
        <w:rPr>
          <w:rFonts w:ascii="Times New Roman" w:hAnsi="Times New Roman" w:cs="Times New Roman"/>
          <w:sz w:val="24"/>
          <w:szCs w:val="24"/>
        </w:rPr>
      </w:pPr>
    </w:p>
    <w:p w14:paraId="5F97D12F" w14:textId="0391C62E" w:rsidR="00B15B1A" w:rsidRPr="002B4645" w:rsidRDefault="00BD7798" w:rsidP="00DE708E">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Study l</w:t>
      </w:r>
      <w:r w:rsidR="00B15B1A" w:rsidRPr="002B4645">
        <w:rPr>
          <w:rFonts w:ascii="Times New Roman" w:hAnsi="Times New Roman" w:cs="Times New Roman"/>
          <w:i/>
          <w:sz w:val="24"/>
          <w:szCs w:val="24"/>
        </w:rPr>
        <w:t xml:space="preserve">imitations </w:t>
      </w:r>
    </w:p>
    <w:p w14:paraId="7E92BF80" w14:textId="74FD4E63" w:rsidR="00685B07" w:rsidRDefault="002B4645" w:rsidP="00DE70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942103">
        <w:rPr>
          <w:rFonts w:ascii="Times New Roman" w:hAnsi="Times New Roman" w:cs="Times New Roman"/>
          <w:sz w:val="24"/>
          <w:szCs w:val="24"/>
        </w:rPr>
        <w:t>e can</w:t>
      </w:r>
      <w:r w:rsidR="00F7650E">
        <w:rPr>
          <w:rFonts w:ascii="Times New Roman" w:hAnsi="Times New Roman" w:cs="Times New Roman"/>
          <w:sz w:val="24"/>
          <w:szCs w:val="24"/>
        </w:rPr>
        <w:t>n</w:t>
      </w:r>
      <w:r w:rsidR="00942103">
        <w:rPr>
          <w:rFonts w:ascii="Times New Roman" w:hAnsi="Times New Roman" w:cs="Times New Roman"/>
          <w:sz w:val="24"/>
          <w:szCs w:val="24"/>
        </w:rPr>
        <w:t>ot discount the possibility of residual confounding</w:t>
      </w:r>
      <w:r w:rsidR="00E15E50">
        <w:rPr>
          <w:rFonts w:ascii="Times New Roman" w:hAnsi="Times New Roman" w:cs="Times New Roman"/>
          <w:sz w:val="24"/>
          <w:szCs w:val="24"/>
        </w:rPr>
        <w:t xml:space="preserve"> due to unmeasured or superficially assessed covariates</w:t>
      </w:r>
      <w:r w:rsidR="00942103">
        <w:rPr>
          <w:rFonts w:ascii="Times New Roman" w:hAnsi="Times New Roman" w:cs="Times New Roman"/>
          <w:sz w:val="24"/>
          <w:szCs w:val="24"/>
        </w:rPr>
        <w:t>.</w:t>
      </w:r>
      <w:r w:rsidR="00942103" w:rsidRPr="00942103">
        <w:rPr>
          <w:rFonts w:ascii="Times New Roman" w:hAnsi="Times New Roman" w:cs="Times New Roman"/>
          <w:sz w:val="24"/>
          <w:szCs w:val="24"/>
        </w:rPr>
        <w:t xml:space="preserve"> </w:t>
      </w:r>
      <w:bookmarkStart w:id="4" w:name="_Hlk26540061"/>
      <w:r w:rsidR="00A86057">
        <w:rPr>
          <w:rFonts w:ascii="Times New Roman" w:hAnsi="Times New Roman" w:cs="Times New Roman"/>
          <w:sz w:val="24"/>
          <w:szCs w:val="24"/>
        </w:rPr>
        <w:t>For example</w:t>
      </w:r>
      <w:r w:rsidR="00AD7F60">
        <w:rPr>
          <w:rFonts w:ascii="Times New Roman" w:hAnsi="Times New Roman" w:cs="Times New Roman"/>
          <w:sz w:val="24"/>
          <w:szCs w:val="24"/>
        </w:rPr>
        <w:t>,</w:t>
      </w:r>
      <w:r w:rsidR="00A86057">
        <w:rPr>
          <w:rFonts w:ascii="Times New Roman" w:hAnsi="Times New Roman" w:cs="Times New Roman"/>
          <w:sz w:val="24"/>
          <w:szCs w:val="24"/>
        </w:rPr>
        <w:t xml:space="preserve"> physical illness may have driven both inactivity and depressive symptoms</w:t>
      </w:r>
      <w:r w:rsidR="00A86057">
        <w:rPr>
          <w:rFonts w:ascii="Times New Roman" w:hAnsi="Times New Roman" w:cs="Times New Roman"/>
          <w:sz w:val="24"/>
          <w:szCs w:val="24"/>
        </w:rPr>
        <w:t>, although the present sample were largely healthy.</w:t>
      </w:r>
      <w:bookmarkEnd w:id="4"/>
      <w:r w:rsidR="00E15E50">
        <w:rPr>
          <w:rFonts w:ascii="Times New Roman" w:hAnsi="Times New Roman" w:cs="Times New Roman"/>
          <w:sz w:val="24"/>
          <w:szCs w:val="24"/>
        </w:rPr>
        <w:t xml:space="preserve"> Also, w</w:t>
      </w:r>
      <w:r w:rsidR="000D3403" w:rsidRPr="000D3403">
        <w:rPr>
          <w:rFonts w:ascii="Times New Roman" w:hAnsi="Times New Roman" w:cs="Times New Roman"/>
          <w:sz w:val="24"/>
          <w:szCs w:val="24"/>
        </w:rPr>
        <w:t>hile our outcome was depressive symptoms rather than diagnosis, the SMFQ has demonstrated acceptable criterion validity.</w:t>
      </w:r>
      <w:r w:rsidR="00EB4B94">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1</w:t>
      </w:r>
      <w:r w:rsidR="00685B07">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2</w:t>
      </w:r>
      <w:r w:rsidR="00EB4B94">
        <w:rPr>
          <w:rFonts w:ascii="Times New Roman" w:hAnsi="Times New Roman" w:cs="Times New Roman"/>
          <w:sz w:val="24"/>
          <w:szCs w:val="24"/>
          <w:vertAlign w:val="superscript"/>
        </w:rPr>
        <w:t xml:space="preserve"> </w:t>
      </w:r>
      <w:bookmarkStart w:id="5" w:name="_Hlk26540100"/>
      <w:r w:rsidR="00AD7F60" w:rsidRPr="00AD7F60">
        <w:rPr>
          <w:rFonts w:ascii="Times New Roman" w:hAnsi="Times New Roman" w:cs="Times New Roman"/>
          <w:sz w:val="24"/>
          <w:szCs w:val="24"/>
        </w:rPr>
        <w:t>Parental rather than self-report of psychological distress in childhood is a potential source of bias.</w:t>
      </w:r>
      <w:r w:rsidR="00AD7F60">
        <w:rPr>
          <w:rFonts w:ascii="Times New Roman" w:hAnsi="Times New Roman" w:cs="Times New Roman"/>
          <w:sz w:val="24"/>
          <w:szCs w:val="24"/>
        </w:rPr>
        <w:t xml:space="preserve"> </w:t>
      </w:r>
      <w:bookmarkEnd w:id="5"/>
      <w:r w:rsidR="00E15E50">
        <w:rPr>
          <w:rFonts w:ascii="Times New Roman" w:hAnsi="Times New Roman" w:cs="Times New Roman"/>
          <w:sz w:val="24"/>
          <w:szCs w:val="24"/>
        </w:rPr>
        <w:t>As anticipated,</w:t>
      </w:r>
      <w:r w:rsidR="005C013E">
        <w:rPr>
          <w:rFonts w:ascii="Times New Roman" w:hAnsi="Times New Roman" w:cs="Times New Roman"/>
          <w:sz w:val="24"/>
          <w:szCs w:val="24"/>
          <w:vertAlign w:val="superscript"/>
        </w:rPr>
        <w:t>24</w:t>
      </w:r>
      <w:r w:rsidR="00E15E50">
        <w:rPr>
          <w:rFonts w:ascii="Times New Roman" w:hAnsi="Times New Roman" w:cs="Times New Roman"/>
          <w:sz w:val="24"/>
          <w:szCs w:val="24"/>
        </w:rPr>
        <w:t xml:space="preserve"> </w:t>
      </w:r>
      <w:r w:rsidR="00685B07" w:rsidRPr="00685B07">
        <w:rPr>
          <w:rFonts w:ascii="Times New Roman" w:hAnsi="Times New Roman" w:cs="Times New Roman"/>
          <w:sz w:val="24"/>
          <w:szCs w:val="24"/>
        </w:rPr>
        <w:t xml:space="preserve">participants included in </w:t>
      </w:r>
      <w:r w:rsidR="00E15E50">
        <w:rPr>
          <w:rFonts w:ascii="Times New Roman" w:hAnsi="Times New Roman" w:cs="Times New Roman"/>
          <w:sz w:val="24"/>
          <w:szCs w:val="24"/>
        </w:rPr>
        <w:t xml:space="preserve">our analytical sample </w:t>
      </w:r>
      <w:r w:rsidR="00685B07" w:rsidRPr="00685B07">
        <w:rPr>
          <w:rFonts w:ascii="Times New Roman" w:hAnsi="Times New Roman" w:cs="Times New Roman"/>
          <w:sz w:val="24"/>
          <w:szCs w:val="24"/>
        </w:rPr>
        <w:t>were more soci</w:t>
      </w:r>
      <w:r w:rsidR="00E15E50">
        <w:rPr>
          <w:rFonts w:ascii="Times New Roman" w:hAnsi="Times New Roman" w:cs="Times New Roman"/>
          <w:sz w:val="24"/>
          <w:szCs w:val="24"/>
        </w:rPr>
        <w:t xml:space="preserve">o-economically </w:t>
      </w:r>
      <w:r w:rsidR="00685B07" w:rsidRPr="00685B07">
        <w:rPr>
          <w:rFonts w:ascii="Times New Roman" w:hAnsi="Times New Roman" w:cs="Times New Roman"/>
          <w:sz w:val="24"/>
          <w:szCs w:val="24"/>
        </w:rPr>
        <w:t>advantaged</w:t>
      </w:r>
      <w:r w:rsidR="00E15E50">
        <w:rPr>
          <w:rFonts w:ascii="Times New Roman" w:hAnsi="Times New Roman" w:cs="Times New Roman"/>
          <w:sz w:val="24"/>
          <w:szCs w:val="24"/>
        </w:rPr>
        <w:t xml:space="preserve"> that those who dropped out</w:t>
      </w:r>
      <w:r w:rsidR="00685B07" w:rsidRPr="00685B07">
        <w:rPr>
          <w:rFonts w:ascii="Times New Roman" w:hAnsi="Times New Roman" w:cs="Times New Roman"/>
          <w:sz w:val="24"/>
          <w:szCs w:val="24"/>
        </w:rPr>
        <w:t xml:space="preserve">. </w:t>
      </w:r>
      <w:bookmarkStart w:id="6" w:name="_Hlk26544397"/>
      <w:r w:rsidR="00E8405C">
        <w:rPr>
          <w:rFonts w:ascii="Times New Roman" w:hAnsi="Times New Roman" w:cs="Times New Roman"/>
          <w:sz w:val="24"/>
          <w:szCs w:val="24"/>
        </w:rPr>
        <w:t>W</w:t>
      </w:r>
      <w:r w:rsidR="00E8405C" w:rsidRPr="00685B07">
        <w:rPr>
          <w:rFonts w:ascii="Times New Roman" w:hAnsi="Times New Roman" w:cs="Times New Roman"/>
          <w:sz w:val="24"/>
          <w:szCs w:val="24"/>
        </w:rPr>
        <w:t xml:space="preserve">eightings </w:t>
      </w:r>
      <w:r w:rsidR="00685B07" w:rsidRPr="00685B07">
        <w:rPr>
          <w:rFonts w:ascii="Times New Roman" w:hAnsi="Times New Roman" w:cs="Times New Roman"/>
          <w:sz w:val="24"/>
          <w:szCs w:val="24"/>
        </w:rPr>
        <w:t xml:space="preserve">were used to </w:t>
      </w:r>
      <w:r w:rsidR="00F62CBE">
        <w:rPr>
          <w:rFonts w:ascii="Times New Roman" w:hAnsi="Times New Roman" w:cs="Times New Roman"/>
          <w:sz w:val="24"/>
          <w:szCs w:val="24"/>
        </w:rPr>
        <w:t xml:space="preserve">partly </w:t>
      </w:r>
      <w:r w:rsidR="00685B07" w:rsidRPr="00685B07">
        <w:rPr>
          <w:rFonts w:ascii="Times New Roman" w:hAnsi="Times New Roman" w:cs="Times New Roman"/>
          <w:sz w:val="24"/>
          <w:szCs w:val="24"/>
        </w:rPr>
        <w:t>overcome selection biases</w:t>
      </w:r>
      <w:r w:rsidR="00E8405C">
        <w:rPr>
          <w:rFonts w:ascii="Times New Roman" w:hAnsi="Times New Roman" w:cs="Times New Roman"/>
          <w:sz w:val="24"/>
          <w:szCs w:val="24"/>
        </w:rPr>
        <w:t xml:space="preserve">, although exclusion of </w:t>
      </w:r>
      <w:r w:rsidR="00E8405C">
        <w:rPr>
          <w:rFonts w:ascii="Times New Roman" w:hAnsi="Times New Roman" w:cs="Times New Roman"/>
          <w:sz w:val="24"/>
          <w:szCs w:val="24"/>
        </w:rPr>
        <w:t>more deprived cohort members with greater mental health</w:t>
      </w:r>
      <w:r w:rsidR="00E8405C">
        <w:rPr>
          <w:rFonts w:ascii="Times New Roman" w:hAnsi="Times New Roman" w:cs="Times New Roman"/>
          <w:sz w:val="24"/>
          <w:szCs w:val="24"/>
        </w:rPr>
        <w:t xml:space="preserve"> issues may have</w:t>
      </w:r>
      <w:r w:rsidR="00A61DEB">
        <w:rPr>
          <w:rFonts w:ascii="Times New Roman" w:hAnsi="Times New Roman" w:cs="Times New Roman"/>
          <w:sz w:val="24"/>
          <w:szCs w:val="24"/>
        </w:rPr>
        <w:t xml:space="preserve"> partially</w:t>
      </w:r>
      <w:r w:rsidR="00E8405C">
        <w:rPr>
          <w:rFonts w:ascii="Times New Roman" w:hAnsi="Times New Roman" w:cs="Times New Roman"/>
          <w:sz w:val="24"/>
          <w:szCs w:val="24"/>
        </w:rPr>
        <w:t xml:space="preserve"> diluted our findings</w:t>
      </w:r>
      <w:r w:rsidR="00685B07" w:rsidRPr="00685B07">
        <w:rPr>
          <w:rFonts w:ascii="Times New Roman" w:hAnsi="Times New Roman" w:cs="Times New Roman"/>
          <w:sz w:val="24"/>
          <w:szCs w:val="24"/>
        </w:rPr>
        <w:t xml:space="preserve">. </w:t>
      </w:r>
      <w:bookmarkEnd w:id="6"/>
      <w:r w:rsidR="00E15E50">
        <w:rPr>
          <w:rFonts w:ascii="Times New Roman" w:hAnsi="Times New Roman" w:cs="Times New Roman"/>
          <w:sz w:val="24"/>
          <w:szCs w:val="24"/>
        </w:rPr>
        <w:t xml:space="preserve">While </w:t>
      </w:r>
      <w:r w:rsidR="00E8405C">
        <w:rPr>
          <w:rFonts w:ascii="Times New Roman" w:hAnsi="Times New Roman" w:cs="Times New Roman"/>
          <w:sz w:val="24"/>
          <w:szCs w:val="24"/>
        </w:rPr>
        <w:t>device</w:t>
      </w:r>
      <w:r w:rsidR="00E15E50">
        <w:rPr>
          <w:rFonts w:ascii="Times New Roman" w:hAnsi="Times New Roman" w:cs="Times New Roman"/>
          <w:sz w:val="24"/>
          <w:szCs w:val="24"/>
        </w:rPr>
        <w:t>-measured PA overcomes</w:t>
      </w:r>
      <w:r w:rsidR="0003088C">
        <w:rPr>
          <w:rFonts w:ascii="Times New Roman" w:hAnsi="Times New Roman" w:cs="Times New Roman"/>
          <w:sz w:val="24"/>
          <w:szCs w:val="24"/>
        </w:rPr>
        <w:t xml:space="preserve"> some of</w:t>
      </w:r>
      <w:r w:rsidR="00E15E50">
        <w:rPr>
          <w:rFonts w:ascii="Times New Roman" w:hAnsi="Times New Roman" w:cs="Times New Roman"/>
          <w:sz w:val="24"/>
          <w:szCs w:val="24"/>
        </w:rPr>
        <w:t xml:space="preserve"> biases associated with self-reported PA</w:t>
      </w:r>
      <w:r w:rsidR="0003088C">
        <w:rPr>
          <w:rFonts w:ascii="Times New Roman" w:hAnsi="Times New Roman" w:cs="Times New Roman"/>
          <w:sz w:val="24"/>
          <w:szCs w:val="24"/>
        </w:rPr>
        <w:t>,</w:t>
      </w:r>
      <w:r w:rsidR="00E15E50">
        <w:rPr>
          <w:rFonts w:ascii="Times New Roman" w:hAnsi="Times New Roman" w:cs="Times New Roman"/>
          <w:sz w:val="24"/>
          <w:szCs w:val="24"/>
          <w:vertAlign w:val="superscript"/>
        </w:rPr>
        <w:t>11</w:t>
      </w:r>
      <w:r w:rsidR="00E15E50" w:rsidRPr="00685B07">
        <w:rPr>
          <w:rFonts w:ascii="Times New Roman" w:hAnsi="Times New Roman" w:cs="Times New Roman"/>
          <w:sz w:val="24"/>
          <w:szCs w:val="24"/>
        </w:rPr>
        <w:t xml:space="preserve"> </w:t>
      </w:r>
      <w:r w:rsidR="0003088C">
        <w:rPr>
          <w:rFonts w:ascii="Times New Roman" w:hAnsi="Times New Roman" w:cs="Times New Roman"/>
          <w:sz w:val="24"/>
          <w:szCs w:val="24"/>
        </w:rPr>
        <w:t xml:space="preserve">this approach </w:t>
      </w:r>
      <w:r w:rsidR="00685B07" w:rsidRPr="00685B07">
        <w:rPr>
          <w:rFonts w:ascii="Times New Roman" w:hAnsi="Times New Roman" w:cs="Times New Roman"/>
          <w:sz w:val="24"/>
          <w:szCs w:val="24"/>
        </w:rPr>
        <w:t xml:space="preserve">only </w:t>
      </w:r>
      <w:r w:rsidR="00894038" w:rsidRPr="00685B07">
        <w:rPr>
          <w:rFonts w:ascii="Times New Roman" w:hAnsi="Times New Roman" w:cs="Times New Roman"/>
          <w:sz w:val="24"/>
          <w:szCs w:val="24"/>
        </w:rPr>
        <w:t>provid</w:t>
      </w:r>
      <w:r w:rsidR="00894038">
        <w:rPr>
          <w:rFonts w:ascii="Times New Roman" w:hAnsi="Times New Roman" w:cs="Times New Roman"/>
          <w:sz w:val="24"/>
          <w:szCs w:val="24"/>
        </w:rPr>
        <w:t>es</w:t>
      </w:r>
      <w:r w:rsidR="00685B07" w:rsidRPr="00685B07">
        <w:rPr>
          <w:rFonts w:ascii="Times New Roman" w:hAnsi="Times New Roman" w:cs="Times New Roman"/>
          <w:sz w:val="24"/>
          <w:szCs w:val="24"/>
        </w:rPr>
        <w:t xml:space="preserve"> data </w:t>
      </w:r>
      <w:r w:rsidR="00E15E50">
        <w:rPr>
          <w:rFonts w:ascii="Times New Roman" w:hAnsi="Times New Roman" w:cs="Times New Roman"/>
          <w:sz w:val="24"/>
          <w:szCs w:val="24"/>
        </w:rPr>
        <w:t>for</w:t>
      </w:r>
      <w:r w:rsidR="00E15E50" w:rsidRPr="00685B07">
        <w:rPr>
          <w:rFonts w:ascii="Times New Roman" w:hAnsi="Times New Roman" w:cs="Times New Roman"/>
          <w:sz w:val="24"/>
          <w:szCs w:val="24"/>
        </w:rPr>
        <w:t xml:space="preserve"> </w:t>
      </w:r>
      <w:r w:rsidR="00685B07" w:rsidRPr="00685B07">
        <w:rPr>
          <w:rFonts w:ascii="Times New Roman" w:hAnsi="Times New Roman" w:cs="Times New Roman"/>
          <w:sz w:val="24"/>
          <w:szCs w:val="24"/>
        </w:rPr>
        <w:t xml:space="preserve">a </w:t>
      </w:r>
      <w:proofErr w:type="gramStart"/>
      <w:r w:rsidR="00300004">
        <w:rPr>
          <w:rFonts w:ascii="Times New Roman" w:hAnsi="Times New Roman" w:cs="Times New Roman"/>
          <w:sz w:val="24"/>
          <w:szCs w:val="24"/>
        </w:rPr>
        <w:t>small time</w:t>
      </w:r>
      <w:proofErr w:type="gramEnd"/>
      <w:r w:rsidR="00300004">
        <w:rPr>
          <w:rFonts w:ascii="Times New Roman" w:hAnsi="Times New Roman" w:cs="Times New Roman"/>
          <w:sz w:val="24"/>
          <w:szCs w:val="24"/>
        </w:rPr>
        <w:t xml:space="preserve"> window in participants’ lives</w:t>
      </w:r>
      <w:r w:rsidR="0003088C">
        <w:rPr>
          <w:rFonts w:ascii="Times New Roman" w:hAnsi="Times New Roman" w:cs="Times New Roman"/>
          <w:sz w:val="24"/>
          <w:szCs w:val="24"/>
        </w:rPr>
        <w:t xml:space="preserve"> and this </w:t>
      </w:r>
      <w:r w:rsidR="00685B07" w:rsidRPr="00685B07">
        <w:rPr>
          <w:rFonts w:ascii="Times New Roman" w:hAnsi="Times New Roman" w:cs="Times New Roman"/>
          <w:sz w:val="24"/>
          <w:szCs w:val="24"/>
        </w:rPr>
        <w:t xml:space="preserve">may not be a true reflection of </w:t>
      </w:r>
      <w:r w:rsidR="00300004">
        <w:rPr>
          <w:rFonts w:ascii="Times New Roman" w:hAnsi="Times New Roman" w:cs="Times New Roman"/>
          <w:sz w:val="24"/>
          <w:szCs w:val="24"/>
        </w:rPr>
        <w:t xml:space="preserve">their </w:t>
      </w:r>
      <w:r w:rsidR="00685B07" w:rsidRPr="00685B07">
        <w:rPr>
          <w:rFonts w:ascii="Times New Roman" w:hAnsi="Times New Roman" w:cs="Times New Roman"/>
          <w:sz w:val="24"/>
          <w:szCs w:val="24"/>
        </w:rPr>
        <w:t>habitual behaviour</w:t>
      </w:r>
      <w:r w:rsidR="00300004">
        <w:rPr>
          <w:rFonts w:ascii="Times New Roman" w:hAnsi="Times New Roman" w:cs="Times New Roman"/>
          <w:sz w:val="24"/>
          <w:szCs w:val="24"/>
        </w:rPr>
        <w:t>. The devices employed differed at age 7 and 14, both in terms of the wear position (hip v</w:t>
      </w:r>
      <w:r w:rsidR="0003088C">
        <w:rPr>
          <w:rFonts w:ascii="Times New Roman" w:hAnsi="Times New Roman" w:cs="Times New Roman"/>
          <w:sz w:val="24"/>
          <w:szCs w:val="24"/>
        </w:rPr>
        <w:t>ersus</w:t>
      </w:r>
      <w:r w:rsidR="00300004">
        <w:rPr>
          <w:rFonts w:ascii="Times New Roman" w:hAnsi="Times New Roman" w:cs="Times New Roman"/>
          <w:sz w:val="24"/>
          <w:szCs w:val="24"/>
        </w:rPr>
        <w:t xml:space="preserve"> wrist) and the brand. </w:t>
      </w:r>
      <w:r w:rsidR="0076536B">
        <w:rPr>
          <w:rFonts w:ascii="Times New Roman" w:hAnsi="Times New Roman" w:cs="Times New Roman"/>
          <w:sz w:val="24"/>
          <w:szCs w:val="24"/>
        </w:rPr>
        <w:t>A</w:t>
      </w:r>
      <w:r w:rsidR="00300004">
        <w:rPr>
          <w:rFonts w:ascii="Times New Roman" w:hAnsi="Times New Roman" w:cs="Times New Roman"/>
          <w:sz w:val="24"/>
          <w:szCs w:val="24"/>
        </w:rPr>
        <w:t>bsolute dif</w:t>
      </w:r>
      <w:r w:rsidR="00783DCB">
        <w:rPr>
          <w:rFonts w:ascii="Times New Roman" w:hAnsi="Times New Roman" w:cs="Times New Roman"/>
          <w:sz w:val="24"/>
          <w:szCs w:val="24"/>
        </w:rPr>
        <w:t>ferences are</w:t>
      </w:r>
      <w:r w:rsidR="0076536B">
        <w:rPr>
          <w:rFonts w:ascii="Times New Roman" w:hAnsi="Times New Roman" w:cs="Times New Roman"/>
          <w:sz w:val="24"/>
          <w:szCs w:val="24"/>
        </w:rPr>
        <w:t>, however,</w:t>
      </w:r>
      <w:r w:rsidR="00783DCB">
        <w:rPr>
          <w:rFonts w:ascii="Times New Roman" w:hAnsi="Times New Roman" w:cs="Times New Roman"/>
          <w:sz w:val="24"/>
          <w:szCs w:val="24"/>
        </w:rPr>
        <w:t xml:space="preserve"> likely to be small</w:t>
      </w:r>
      <w:r>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7</w:t>
      </w:r>
      <w:r w:rsidR="00300004">
        <w:rPr>
          <w:rFonts w:ascii="Times New Roman" w:hAnsi="Times New Roman" w:cs="Times New Roman"/>
          <w:sz w:val="24"/>
          <w:szCs w:val="24"/>
        </w:rPr>
        <w:t xml:space="preserve"> </w:t>
      </w:r>
      <w:r w:rsidR="0076536B">
        <w:rPr>
          <w:rFonts w:ascii="Times New Roman" w:hAnsi="Times New Roman" w:cs="Times New Roman"/>
          <w:sz w:val="24"/>
          <w:szCs w:val="24"/>
        </w:rPr>
        <w:t xml:space="preserve">and our different approaches to </w:t>
      </w:r>
      <w:r w:rsidR="00300004">
        <w:rPr>
          <w:rFonts w:ascii="Times New Roman" w:hAnsi="Times New Roman" w:cs="Times New Roman"/>
          <w:sz w:val="24"/>
          <w:szCs w:val="24"/>
        </w:rPr>
        <w:t>categoris</w:t>
      </w:r>
      <w:r w:rsidR="0003088C">
        <w:rPr>
          <w:rFonts w:ascii="Times New Roman" w:hAnsi="Times New Roman" w:cs="Times New Roman"/>
          <w:sz w:val="24"/>
          <w:szCs w:val="24"/>
        </w:rPr>
        <w:t>ing</w:t>
      </w:r>
      <w:r w:rsidR="00300004">
        <w:rPr>
          <w:rFonts w:ascii="Times New Roman" w:hAnsi="Times New Roman" w:cs="Times New Roman"/>
          <w:sz w:val="24"/>
          <w:szCs w:val="24"/>
        </w:rPr>
        <w:t xml:space="preserve"> participants at each time point</w:t>
      </w:r>
      <w:r w:rsidR="0076536B">
        <w:rPr>
          <w:rFonts w:ascii="Times New Roman" w:hAnsi="Times New Roman" w:cs="Times New Roman"/>
          <w:sz w:val="24"/>
          <w:szCs w:val="24"/>
        </w:rPr>
        <w:t xml:space="preserve"> </w:t>
      </w:r>
      <w:r w:rsidR="00F62CBE">
        <w:rPr>
          <w:rFonts w:ascii="Times New Roman" w:hAnsi="Times New Roman" w:cs="Times New Roman"/>
          <w:sz w:val="24"/>
          <w:szCs w:val="24"/>
        </w:rPr>
        <w:t xml:space="preserve">based on </w:t>
      </w:r>
      <w:r w:rsidR="0076536B">
        <w:rPr>
          <w:rFonts w:ascii="Times New Roman" w:hAnsi="Times New Roman" w:cs="Times New Roman"/>
          <w:sz w:val="24"/>
          <w:szCs w:val="24"/>
        </w:rPr>
        <w:t xml:space="preserve">distribution of </w:t>
      </w:r>
      <w:r w:rsidR="0076536B" w:rsidRPr="0076536B">
        <w:rPr>
          <w:rFonts w:ascii="Times New Roman" w:hAnsi="Times New Roman" w:cs="Times New Roman"/>
          <w:sz w:val="24"/>
          <w:szCs w:val="24"/>
        </w:rPr>
        <w:t>raw acceleration v</w:t>
      </w:r>
      <w:r w:rsidR="0003088C">
        <w:rPr>
          <w:rFonts w:ascii="Times New Roman" w:hAnsi="Times New Roman" w:cs="Times New Roman"/>
          <w:sz w:val="24"/>
          <w:szCs w:val="24"/>
        </w:rPr>
        <w:t>ersus</w:t>
      </w:r>
      <w:r w:rsidR="0076536B" w:rsidRPr="0076536B">
        <w:rPr>
          <w:rFonts w:ascii="Times New Roman" w:hAnsi="Times New Roman" w:cs="Times New Roman"/>
          <w:sz w:val="24"/>
          <w:szCs w:val="24"/>
        </w:rPr>
        <w:t xml:space="preserve"> </w:t>
      </w:r>
      <w:r w:rsidR="0003088C">
        <w:rPr>
          <w:rFonts w:ascii="Times New Roman" w:hAnsi="Times New Roman" w:cs="Times New Roman"/>
          <w:sz w:val="24"/>
          <w:szCs w:val="24"/>
        </w:rPr>
        <w:t>thresholds</w:t>
      </w:r>
      <w:r w:rsidR="005606E7">
        <w:rPr>
          <w:rFonts w:ascii="Times New Roman" w:hAnsi="Times New Roman" w:cs="Times New Roman"/>
          <w:sz w:val="24"/>
          <w:szCs w:val="24"/>
        </w:rPr>
        <w:t xml:space="preserve"> to define MVPA volume</w:t>
      </w:r>
      <w:r w:rsidR="00300004">
        <w:rPr>
          <w:rFonts w:ascii="Times New Roman" w:hAnsi="Times New Roman" w:cs="Times New Roman"/>
          <w:sz w:val="24"/>
          <w:szCs w:val="24"/>
        </w:rPr>
        <w:t xml:space="preserve">, </w:t>
      </w:r>
      <w:r w:rsidR="0076536B">
        <w:rPr>
          <w:rFonts w:ascii="Times New Roman" w:hAnsi="Times New Roman" w:cs="Times New Roman"/>
          <w:sz w:val="24"/>
          <w:szCs w:val="24"/>
        </w:rPr>
        <w:t>produced a similar pattern of results</w:t>
      </w:r>
      <w:r w:rsidR="00300004">
        <w:rPr>
          <w:rFonts w:ascii="Times New Roman" w:hAnsi="Times New Roman" w:cs="Times New Roman"/>
          <w:sz w:val="24"/>
          <w:szCs w:val="24"/>
        </w:rPr>
        <w:t xml:space="preserve">.  </w:t>
      </w:r>
      <w:r w:rsidR="00A457EC">
        <w:rPr>
          <w:rFonts w:ascii="Times New Roman" w:hAnsi="Times New Roman" w:cs="Times New Roman"/>
          <w:sz w:val="24"/>
          <w:szCs w:val="24"/>
        </w:rPr>
        <w:t xml:space="preserve">Our data showing that PA was relatively unstable over time are consistent with previous work on </w:t>
      </w:r>
      <w:r w:rsidR="00A457EC" w:rsidRPr="00A457EC">
        <w:rPr>
          <w:rFonts w:ascii="Times New Roman" w:hAnsi="Times New Roman" w:cs="Times New Roman"/>
          <w:sz w:val="24"/>
          <w:szCs w:val="24"/>
        </w:rPr>
        <w:t>tracking of PA from childhood to adolescence</w:t>
      </w:r>
      <w:r w:rsidR="00A457EC">
        <w:rPr>
          <w:rFonts w:ascii="Times New Roman" w:hAnsi="Times New Roman" w:cs="Times New Roman"/>
          <w:sz w:val="24"/>
          <w:szCs w:val="24"/>
        </w:rPr>
        <w:t>.</w:t>
      </w:r>
      <w:r w:rsidR="00EB4B94">
        <w:rPr>
          <w:rFonts w:ascii="Times New Roman" w:hAnsi="Times New Roman" w:cs="Times New Roman"/>
          <w:sz w:val="24"/>
          <w:szCs w:val="24"/>
          <w:vertAlign w:val="superscript"/>
        </w:rPr>
        <w:t>10</w:t>
      </w:r>
      <w:r w:rsidR="00A457EC" w:rsidRPr="00A457EC">
        <w:rPr>
          <w:rFonts w:ascii="Times New Roman" w:hAnsi="Times New Roman" w:cs="Times New Roman"/>
          <w:sz w:val="24"/>
          <w:szCs w:val="24"/>
        </w:rPr>
        <w:t xml:space="preserve"> </w:t>
      </w:r>
      <w:bookmarkStart w:id="7" w:name="_Hlk26537824"/>
      <w:r w:rsidR="0011468B">
        <w:rPr>
          <w:rFonts w:ascii="Times New Roman" w:hAnsi="Times New Roman" w:cs="Times New Roman"/>
          <w:sz w:val="24"/>
          <w:szCs w:val="24"/>
        </w:rPr>
        <w:t xml:space="preserve">A </w:t>
      </w:r>
      <w:r w:rsidR="0011468B" w:rsidRPr="0011468B">
        <w:rPr>
          <w:rFonts w:ascii="Times New Roman" w:hAnsi="Times New Roman" w:cs="Times New Roman"/>
          <w:sz w:val="24"/>
          <w:szCs w:val="24"/>
        </w:rPr>
        <w:t>lack of information regarding variations in PA and depressive symptoms in the intervening years between age 7 and 14</w:t>
      </w:r>
      <w:r w:rsidR="0011468B">
        <w:rPr>
          <w:rFonts w:ascii="Times New Roman" w:hAnsi="Times New Roman" w:cs="Times New Roman"/>
          <w:sz w:val="24"/>
          <w:szCs w:val="24"/>
        </w:rPr>
        <w:t xml:space="preserve"> is a limitation as</w:t>
      </w:r>
      <w:r w:rsidR="0011468B" w:rsidRPr="0011468B">
        <w:rPr>
          <w:rFonts w:ascii="Times New Roman" w:hAnsi="Times New Roman" w:cs="Times New Roman"/>
          <w:sz w:val="24"/>
          <w:szCs w:val="24"/>
        </w:rPr>
        <w:t xml:space="preserve"> depressive symptoms such as anhedonia, psychomotor retardation, and fatigue during the interval between baseline and follow-up may have contributed to lower </w:t>
      </w:r>
      <w:r w:rsidR="0011468B">
        <w:rPr>
          <w:rFonts w:ascii="Times New Roman" w:hAnsi="Times New Roman" w:cs="Times New Roman"/>
          <w:sz w:val="24"/>
          <w:szCs w:val="24"/>
        </w:rPr>
        <w:t xml:space="preserve">PA </w:t>
      </w:r>
      <w:r w:rsidR="0011468B" w:rsidRPr="0011468B">
        <w:rPr>
          <w:rFonts w:ascii="Times New Roman" w:hAnsi="Times New Roman" w:cs="Times New Roman"/>
          <w:sz w:val="24"/>
          <w:szCs w:val="24"/>
        </w:rPr>
        <w:t xml:space="preserve">levels. </w:t>
      </w:r>
    </w:p>
    <w:bookmarkEnd w:id="7"/>
    <w:p w14:paraId="5DFBB8EF" w14:textId="77777777" w:rsidR="00F62CBE" w:rsidRDefault="00F62CBE" w:rsidP="00DE708E">
      <w:pPr>
        <w:spacing w:after="0" w:line="480" w:lineRule="auto"/>
        <w:jc w:val="both"/>
        <w:rPr>
          <w:rFonts w:ascii="Times New Roman" w:hAnsi="Times New Roman" w:cs="Times New Roman"/>
          <w:sz w:val="24"/>
          <w:szCs w:val="24"/>
        </w:rPr>
      </w:pPr>
    </w:p>
    <w:p w14:paraId="5EC99AD8" w14:textId="101AF595" w:rsidR="00685B07" w:rsidRPr="002B4645" w:rsidRDefault="00685B07" w:rsidP="00DE708E">
      <w:pPr>
        <w:spacing w:after="0" w:line="480" w:lineRule="auto"/>
        <w:jc w:val="both"/>
        <w:rPr>
          <w:rFonts w:ascii="Times New Roman" w:hAnsi="Times New Roman" w:cs="Times New Roman"/>
          <w:i/>
          <w:sz w:val="24"/>
          <w:szCs w:val="24"/>
        </w:rPr>
      </w:pPr>
      <w:r w:rsidRPr="002B4645">
        <w:rPr>
          <w:rFonts w:ascii="Times New Roman" w:hAnsi="Times New Roman" w:cs="Times New Roman"/>
          <w:i/>
          <w:sz w:val="24"/>
          <w:szCs w:val="24"/>
        </w:rPr>
        <w:t xml:space="preserve">Comparison with </w:t>
      </w:r>
      <w:r w:rsidR="002038AE">
        <w:rPr>
          <w:rFonts w:ascii="Times New Roman" w:hAnsi="Times New Roman" w:cs="Times New Roman"/>
          <w:i/>
          <w:sz w:val="24"/>
          <w:szCs w:val="24"/>
        </w:rPr>
        <w:t>existing</w:t>
      </w:r>
      <w:r w:rsidR="002038AE" w:rsidRPr="002B4645">
        <w:rPr>
          <w:rFonts w:ascii="Times New Roman" w:hAnsi="Times New Roman" w:cs="Times New Roman"/>
          <w:i/>
          <w:sz w:val="24"/>
          <w:szCs w:val="24"/>
        </w:rPr>
        <w:t xml:space="preserve"> </w:t>
      </w:r>
      <w:r w:rsidRPr="002B4645">
        <w:rPr>
          <w:rFonts w:ascii="Times New Roman" w:hAnsi="Times New Roman" w:cs="Times New Roman"/>
          <w:i/>
          <w:sz w:val="24"/>
          <w:szCs w:val="24"/>
        </w:rPr>
        <w:t>studies</w:t>
      </w:r>
    </w:p>
    <w:p w14:paraId="5C4BCA9C" w14:textId="34B520A1" w:rsidR="00201B11" w:rsidRDefault="001A1679" w:rsidP="00DE70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0C0606" w:rsidRPr="00296819">
        <w:rPr>
          <w:rFonts w:ascii="Times New Roman" w:hAnsi="Times New Roman" w:cs="Times New Roman"/>
          <w:sz w:val="24"/>
          <w:szCs w:val="24"/>
        </w:rPr>
        <w:t xml:space="preserve">revious </w:t>
      </w:r>
      <w:r w:rsidR="00300004">
        <w:rPr>
          <w:rFonts w:ascii="Times New Roman" w:hAnsi="Times New Roman" w:cs="Times New Roman"/>
          <w:sz w:val="24"/>
          <w:szCs w:val="24"/>
        </w:rPr>
        <w:t>observational studies</w:t>
      </w:r>
      <w:r w:rsidR="000C0606" w:rsidRPr="00296819">
        <w:rPr>
          <w:rFonts w:ascii="Times New Roman" w:hAnsi="Times New Roman" w:cs="Times New Roman"/>
          <w:sz w:val="24"/>
          <w:szCs w:val="24"/>
        </w:rPr>
        <w:t xml:space="preserve"> ha</w:t>
      </w:r>
      <w:r w:rsidR="00300004">
        <w:rPr>
          <w:rFonts w:ascii="Times New Roman" w:hAnsi="Times New Roman" w:cs="Times New Roman"/>
          <w:sz w:val="24"/>
          <w:szCs w:val="24"/>
        </w:rPr>
        <w:t>ve</w:t>
      </w:r>
      <w:r w:rsidR="000C0606" w:rsidRPr="00296819">
        <w:rPr>
          <w:rFonts w:ascii="Times New Roman" w:hAnsi="Times New Roman" w:cs="Times New Roman"/>
          <w:sz w:val="24"/>
          <w:szCs w:val="24"/>
        </w:rPr>
        <w:t xml:space="preserve"> been unable to robustly assess </w:t>
      </w:r>
      <w:r w:rsidR="00300004">
        <w:rPr>
          <w:rFonts w:ascii="Times New Roman" w:hAnsi="Times New Roman" w:cs="Times New Roman"/>
          <w:sz w:val="24"/>
          <w:szCs w:val="24"/>
        </w:rPr>
        <w:t>PA</w:t>
      </w:r>
      <w:r w:rsidR="0003088C">
        <w:rPr>
          <w:rFonts w:ascii="Times New Roman" w:hAnsi="Times New Roman" w:cs="Times New Roman"/>
          <w:sz w:val="24"/>
          <w:szCs w:val="24"/>
        </w:rPr>
        <w:t>–</w:t>
      </w:r>
      <w:r w:rsidR="00300004">
        <w:rPr>
          <w:rFonts w:ascii="Times New Roman" w:hAnsi="Times New Roman" w:cs="Times New Roman"/>
          <w:sz w:val="24"/>
          <w:szCs w:val="24"/>
        </w:rPr>
        <w:t>depression</w:t>
      </w:r>
      <w:r w:rsidR="000C0606" w:rsidRPr="00296819">
        <w:rPr>
          <w:rFonts w:ascii="Times New Roman" w:hAnsi="Times New Roman" w:cs="Times New Roman"/>
          <w:sz w:val="24"/>
          <w:szCs w:val="24"/>
        </w:rPr>
        <w:t xml:space="preserve"> associations due to </w:t>
      </w:r>
      <w:r w:rsidR="00942103" w:rsidRPr="00942103">
        <w:rPr>
          <w:rFonts w:ascii="Times New Roman" w:hAnsi="Times New Roman" w:cs="Times New Roman"/>
          <w:sz w:val="24"/>
          <w:szCs w:val="24"/>
        </w:rPr>
        <w:t>several methodological constraints</w:t>
      </w:r>
      <w:r w:rsidR="000C0606" w:rsidRPr="00296819">
        <w:rPr>
          <w:rFonts w:ascii="Times New Roman" w:hAnsi="Times New Roman" w:cs="Times New Roman"/>
          <w:sz w:val="24"/>
          <w:szCs w:val="24"/>
        </w:rPr>
        <w:t>.</w:t>
      </w:r>
      <w:r w:rsidR="00AA5B1F" w:rsidRPr="00296819">
        <w:rPr>
          <w:rFonts w:ascii="Times New Roman" w:hAnsi="Times New Roman" w:cs="Times New Roman"/>
          <w:sz w:val="24"/>
          <w:szCs w:val="24"/>
        </w:rPr>
        <w:t xml:space="preserve"> </w:t>
      </w:r>
      <w:r w:rsidR="00C24BB5" w:rsidRPr="00296819">
        <w:rPr>
          <w:rFonts w:ascii="Times New Roman" w:hAnsi="Times New Roman" w:cs="Times New Roman"/>
          <w:sz w:val="24"/>
          <w:szCs w:val="24"/>
        </w:rPr>
        <w:t xml:space="preserve">As indicated, </w:t>
      </w:r>
      <w:r w:rsidR="00296819">
        <w:rPr>
          <w:rFonts w:ascii="Times New Roman" w:hAnsi="Times New Roman" w:cs="Times New Roman"/>
          <w:sz w:val="24"/>
          <w:szCs w:val="24"/>
        </w:rPr>
        <w:t xml:space="preserve">there is a paucity of </w:t>
      </w:r>
      <w:r w:rsidR="00C24BB5" w:rsidRPr="00296819">
        <w:rPr>
          <w:rFonts w:ascii="Times New Roman" w:hAnsi="Times New Roman" w:cs="Times New Roman"/>
          <w:sz w:val="24"/>
          <w:szCs w:val="24"/>
        </w:rPr>
        <w:t>p</w:t>
      </w:r>
      <w:r w:rsidR="00BA1080" w:rsidRPr="00296819">
        <w:rPr>
          <w:rFonts w:ascii="Times New Roman" w:hAnsi="Times New Roman" w:cs="Times New Roman"/>
          <w:sz w:val="24"/>
          <w:szCs w:val="24"/>
        </w:rPr>
        <w:t>rospective studies</w:t>
      </w:r>
      <w:r w:rsidR="000D3403">
        <w:rPr>
          <w:rFonts w:ascii="Times New Roman" w:hAnsi="Times New Roman" w:cs="Times New Roman"/>
          <w:sz w:val="24"/>
          <w:szCs w:val="24"/>
        </w:rPr>
        <w:t xml:space="preserve">, </w:t>
      </w:r>
      <w:r w:rsidR="000D3403" w:rsidRPr="00FC5955">
        <w:rPr>
          <w:rFonts w:ascii="Times New Roman" w:hAnsi="Times New Roman" w:cs="Times New Roman"/>
          <w:sz w:val="24"/>
          <w:szCs w:val="24"/>
        </w:rPr>
        <w:t>in particular none that have captured PA change at separate time points</w:t>
      </w:r>
      <w:r w:rsidR="00296819" w:rsidRPr="00FC5955">
        <w:rPr>
          <w:rFonts w:ascii="Times New Roman" w:hAnsi="Times New Roman" w:cs="Times New Roman"/>
          <w:sz w:val="24"/>
          <w:szCs w:val="24"/>
        </w:rPr>
        <w:t>.</w:t>
      </w:r>
      <w:r w:rsidR="00296819">
        <w:rPr>
          <w:rFonts w:ascii="Times New Roman" w:hAnsi="Times New Roman" w:cs="Times New Roman"/>
          <w:sz w:val="24"/>
          <w:szCs w:val="24"/>
        </w:rPr>
        <w:t xml:space="preserve">  </w:t>
      </w:r>
      <w:r w:rsidR="00B07E77">
        <w:rPr>
          <w:rFonts w:ascii="Times New Roman" w:hAnsi="Times New Roman" w:cs="Times New Roman"/>
          <w:sz w:val="24"/>
          <w:szCs w:val="24"/>
        </w:rPr>
        <w:t>T</w:t>
      </w:r>
      <w:r w:rsidR="00A457EC">
        <w:rPr>
          <w:rFonts w:ascii="Times New Roman" w:hAnsi="Times New Roman" w:cs="Times New Roman"/>
          <w:sz w:val="24"/>
          <w:szCs w:val="24"/>
        </w:rPr>
        <w:t xml:space="preserve">he only </w:t>
      </w:r>
      <w:r w:rsidR="00B07E77">
        <w:rPr>
          <w:rFonts w:ascii="Times New Roman" w:hAnsi="Times New Roman" w:cs="Times New Roman"/>
          <w:sz w:val="24"/>
          <w:szCs w:val="24"/>
        </w:rPr>
        <w:t xml:space="preserve">two </w:t>
      </w:r>
      <w:r w:rsidR="00A457EC">
        <w:rPr>
          <w:rFonts w:ascii="Times New Roman" w:hAnsi="Times New Roman" w:cs="Times New Roman"/>
          <w:sz w:val="24"/>
          <w:szCs w:val="24"/>
        </w:rPr>
        <w:t xml:space="preserve">longitudinal </w:t>
      </w:r>
      <w:r w:rsidR="00942103">
        <w:rPr>
          <w:rFonts w:ascii="Times New Roman" w:hAnsi="Times New Roman" w:cs="Times New Roman"/>
          <w:sz w:val="24"/>
          <w:szCs w:val="24"/>
        </w:rPr>
        <w:t xml:space="preserve">studies to have </w:t>
      </w:r>
      <w:r w:rsidR="00F62CBE">
        <w:rPr>
          <w:rFonts w:ascii="Times New Roman" w:hAnsi="Times New Roman" w:cs="Times New Roman"/>
          <w:sz w:val="24"/>
          <w:szCs w:val="24"/>
        </w:rPr>
        <w:t>investigated associations of</w:t>
      </w:r>
      <w:r w:rsidR="00942103">
        <w:rPr>
          <w:rFonts w:ascii="Times New Roman" w:hAnsi="Times New Roman" w:cs="Times New Roman"/>
          <w:sz w:val="24"/>
          <w:szCs w:val="24"/>
        </w:rPr>
        <w:t xml:space="preserve"> device-</w:t>
      </w:r>
      <w:r w:rsidR="00A457EC">
        <w:rPr>
          <w:rFonts w:ascii="Times New Roman" w:hAnsi="Times New Roman" w:cs="Times New Roman"/>
          <w:sz w:val="24"/>
          <w:szCs w:val="24"/>
        </w:rPr>
        <w:t xml:space="preserve">measured PA </w:t>
      </w:r>
      <w:r w:rsidR="00F62CBE">
        <w:rPr>
          <w:rFonts w:ascii="Times New Roman" w:hAnsi="Times New Roman" w:cs="Times New Roman"/>
          <w:sz w:val="24"/>
          <w:szCs w:val="24"/>
        </w:rPr>
        <w:t>with</w:t>
      </w:r>
      <w:r w:rsidR="00A457EC">
        <w:rPr>
          <w:rFonts w:ascii="Times New Roman" w:hAnsi="Times New Roman" w:cs="Times New Roman"/>
          <w:sz w:val="24"/>
          <w:szCs w:val="24"/>
        </w:rPr>
        <w:t xml:space="preserve"> depression </w:t>
      </w:r>
      <w:r w:rsidR="00B07E77">
        <w:rPr>
          <w:rFonts w:ascii="Times New Roman" w:hAnsi="Times New Roman" w:cs="Times New Roman"/>
          <w:sz w:val="24"/>
          <w:szCs w:val="24"/>
        </w:rPr>
        <w:t>produced conflicting findings</w:t>
      </w:r>
      <w:r w:rsidR="0076536B">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8</w:t>
      </w:r>
      <w:r w:rsidR="00B07E77">
        <w:rPr>
          <w:rFonts w:ascii="Times New Roman" w:hAnsi="Times New Roman" w:cs="Times New Roman"/>
          <w:sz w:val="24"/>
          <w:szCs w:val="24"/>
          <w:vertAlign w:val="superscript"/>
        </w:rPr>
        <w:t>,</w:t>
      </w:r>
      <w:r w:rsidR="0076536B">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9</w:t>
      </w:r>
      <w:r w:rsidR="00B07E77">
        <w:rPr>
          <w:rFonts w:ascii="Times New Roman" w:hAnsi="Times New Roman" w:cs="Times New Roman"/>
          <w:sz w:val="24"/>
          <w:szCs w:val="24"/>
        </w:rPr>
        <w:t>;</w:t>
      </w:r>
      <w:r w:rsidR="00296819">
        <w:rPr>
          <w:rFonts w:ascii="Times New Roman" w:hAnsi="Times New Roman" w:cs="Times New Roman"/>
          <w:sz w:val="24"/>
          <w:szCs w:val="24"/>
        </w:rPr>
        <w:t xml:space="preserve"> </w:t>
      </w:r>
      <w:r w:rsidR="000C0606" w:rsidRPr="00296819">
        <w:rPr>
          <w:rFonts w:ascii="Times New Roman" w:hAnsi="Times New Roman" w:cs="Times New Roman"/>
          <w:sz w:val="24"/>
          <w:szCs w:val="24"/>
        </w:rPr>
        <w:t>MVPA</w:t>
      </w:r>
      <w:r w:rsidR="005C013E">
        <w:rPr>
          <w:rFonts w:ascii="Times New Roman" w:hAnsi="Times New Roman" w:cs="Times New Roman"/>
          <w:sz w:val="24"/>
          <w:szCs w:val="24"/>
        </w:rPr>
        <w:t xml:space="preserve"> assessed at baseline</w:t>
      </w:r>
      <w:r w:rsidR="002566EF" w:rsidRPr="00296819">
        <w:rPr>
          <w:rFonts w:ascii="Times New Roman" w:hAnsi="Times New Roman" w:cs="Times New Roman"/>
          <w:sz w:val="24"/>
          <w:szCs w:val="24"/>
        </w:rPr>
        <w:t xml:space="preserve"> </w:t>
      </w:r>
      <w:r w:rsidR="00F62CBE">
        <w:rPr>
          <w:rFonts w:ascii="Times New Roman" w:hAnsi="Times New Roman" w:cs="Times New Roman"/>
          <w:sz w:val="24"/>
          <w:szCs w:val="24"/>
        </w:rPr>
        <w:t>was associated with</w:t>
      </w:r>
      <w:r w:rsidR="002566EF" w:rsidRPr="00296819">
        <w:rPr>
          <w:rFonts w:ascii="Times New Roman" w:hAnsi="Times New Roman" w:cs="Times New Roman"/>
          <w:sz w:val="24"/>
          <w:szCs w:val="24"/>
        </w:rPr>
        <w:t xml:space="preserve"> </w:t>
      </w:r>
      <w:r w:rsidR="00BA1080" w:rsidRPr="00296819">
        <w:rPr>
          <w:rFonts w:ascii="Times New Roman" w:hAnsi="Times New Roman" w:cs="Times New Roman"/>
          <w:sz w:val="24"/>
          <w:szCs w:val="24"/>
        </w:rPr>
        <w:t xml:space="preserve">lower risk of </w:t>
      </w:r>
      <w:r w:rsidR="002566EF" w:rsidRPr="00296819">
        <w:rPr>
          <w:rFonts w:ascii="Times New Roman" w:hAnsi="Times New Roman" w:cs="Times New Roman"/>
          <w:sz w:val="24"/>
          <w:szCs w:val="24"/>
        </w:rPr>
        <w:t xml:space="preserve">major depression in </w:t>
      </w:r>
      <w:r w:rsidR="000C0606" w:rsidRPr="00296819">
        <w:rPr>
          <w:rFonts w:ascii="Times New Roman" w:hAnsi="Times New Roman" w:cs="Times New Roman"/>
          <w:sz w:val="24"/>
          <w:szCs w:val="24"/>
        </w:rPr>
        <w:t xml:space="preserve">6 </w:t>
      </w:r>
      <w:proofErr w:type="spellStart"/>
      <w:r w:rsidR="000C0606" w:rsidRPr="00296819">
        <w:rPr>
          <w:rFonts w:ascii="Times New Roman" w:hAnsi="Times New Roman" w:cs="Times New Roman"/>
          <w:sz w:val="24"/>
          <w:szCs w:val="24"/>
        </w:rPr>
        <w:t>yr</w:t>
      </w:r>
      <w:proofErr w:type="spellEnd"/>
      <w:r w:rsidR="000C0606" w:rsidRPr="00296819">
        <w:rPr>
          <w:rFonts w:ascii="Times New Roman" w:hAnsi="Times New Roman" w:cs="Times New Roman"/>
          <w:sz w:val="24"/>
          <w:szCs w:val="24"/>
        </w:rPr>
        <w:t xml:space="preserve"> old</w:t>
      </w:r>
      <w:r w:rsidR="00C24BB5" w:rsidRPr="00296819">
        <w:rPr>
          <w:rFonts w:ascii="Times New Roman" w:hAnsi="Times New Roman" w:cs="Times New Roman"/>
          <w:sz w:val="24"/>
          <w:szCs w:val="24"/>
        </w:rPr>
        <w:t xml:space="preserve"> children </w:t>
      </w:r>
      <w:r w:rsidR="000C0606" w:rsidRPr="00296819">
        <w:rPr>
          <w:rFonts w:ascii="Times New Roman" w:hAnsi="Times New Roman" w:cs="Times New Roman"/>
          <w:sz w:val="24"/>
          <w:szCs w:val="24"/>
        </w:rPr>
        <w:t>followed up over</w:t>
      </w:r>
      <w:r w:rsidR="00C24BB5" w:rsidRPr="00296819">
        <w:rPr>
          <w:rFonts w:ascii="Times New Roman" w:hAnsi="Times New Roman" w:cs="Times New Roman"/>
          <w:sz w:val="24"/>
          <w:szCs w:val="24"/>
        </w:rPr>
        <w:t xml:space="preserve"> a</w:t>
      </w:r>
      <w:r w:rsidR="000C0606" w:rsidRPr="00296819">
        <w:rPr>
          <w:rFonts w:ascii="Times New Roman" w:hAnsi="Times New Roman" w:cs="Times New Roman"/>
          <w:sz w:val="24"/>
          <w:szCs w:val="24"/>
        </w:rPr>
        <w:t xml:space="preserve"> 4 </w:t>
      </w:r>
      <w:proofErr w:type="spellStart"/>
      <w:r w:rsidR="000C0606" w:rsidRPr="00296819">
        <w:rPr>
          <w:rFonts w:ascii="Times New Roman" w:hAnsi="Times New Roman" w:cs="Times New Roman"/>
          <w:sz w:val="24"/>
          <w:szCs w:val="24"/>
        </w:rPr>
        <w:t>yr</w:t>
      </w:r>
      <w:proofErr w:type="spellEnd"/>
      <w:r w:rsidR="00C24BB5" w:rsidRPr="00296819">
        <w:rPr>
          <w:rFonts w:ascii="Times New Roman" w:hAnsi="Times New Roman" w:cs="Times New Roman"/>
          <w:sz w:val="24"/>
          <w:szCs w:val="24"/>
        </w:rPr>
        <w:t xml:space="preserve"> period</w:t>
      </w:r>
      <w:r w:rsidR="0076536B">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8</w:t>
      </w:r>
      <w:r w:rsidR="002566EF" w:rsidRPr="00296819">
        <w:rPr>
          <w:rFonts w:ascii="Times New Roman" w:hAnsi="Times New Roman" w:cs="Times New Roman"/>
          <w:sz w:val="24"/>
          <w:szCs w:val="24"/>
          <w:vertAlign w:val="superscript"/>
        </w:rPr>
        <w:t xml:space="preserve"> </w:t>
      </w:r>
      <w:r w:rsidR="00B07E77">
        <w:rPr>
          <w:rFonts w:ascii="Times New Roman" w:hAnsi="Times New Roman" w:cs="Times New Roman"/>
          <w:sz w:val="24"/>
          <w:szCs w:val="24"/>
        </w:rPr>
        <w:t xml:space="preserve">although </w:t>
      </w:r>
      <w:r w:rsidR="0003088C">
        <w:rPr>
          <w:rFonts w:ascii="Times New Roman" w:hAnsi="Times New Roman" w:cs="Times New Roman"/>
          <w:sz w:val="24"/>
          <w:szCs w:val="24"/>
        </w:rPr>
        <w:t xml:space="preserve">no such </w:t>
      </w:r>
      <w:r w:rsidR="00B07E77">
        <w:rPr>
          <w:rFonts w:ascii="Times New Roman" w:hAnsi="Times New Roman" w:cs="Times New Roman"/>
          <w:sz w:val="24"/>
          <w:szCs w:val="24"/>
        </w:rPr>
        <w:t>association</w:t>
      </w:r>
      <w:r w:rsidR="0003088C">
        <w:rPr>
          <w:rFonts w:ascii="Times New Roman" w:hAnsi="Times New Roman" w:cs="Times New Roman"/>
          <w:sz w:val="24"/>
          <w:szCs w:val="24"/>
        </w:rPr>
        <w:t xml:space="preserve"> was </w:t>
      </w:r>
      <w:r w:rsidR="00B07E77">
        <w:rPr>
          <w:rFonts w:ascii="Times New Roman" w:hAnsi="Times New Roman" w:cs="Times New Roman"/>
          <w:sz w:val="24"/>
          <w:szCs w:val="24"/>
        </w:rPr>
        <w:t>found in a cohort of teenagers followed for approximately 3 years.</w:t>
      </w:r>
      <w:r w:rsidR="00942103">
        <w:rPr>
          <w:rFonts w:ascii="Times New Roman" w:hAnsi="Times New Roman" w:cs="Times New Roman"/>
          <w:sz w:val="24"/>
          <w:szCs w:val="24"/>
          <w:vertAlign w:val="superscript"/>
        </w:rPr>
        <w:t>2</w:t>
      </w:r>
      <w:r w:rsidR="00084C11">
        <w:rPr>
          <w:rFonts w:ascii="Times New Roman" w:hAnsi="Times New Roman" w:cs="Times New Roman"/>
          <w:sz w:val="24"/>
          <w:szCs w:val="24"/>
          <w:vertAlign w:val="superscript"/>
        </w:rPr>
        <w:t>9</w:t>
      </w:r>
      <w:r w:rsidR="00296819">
        <w:rPr>
          <w:rFonts w:ascii="Times New Roman" w:hAnsi="Times New Roman" w:cs="Times New Roman"/>
          <w:sz w:val="24"/>
          <w:szCs w:val="24"/>
        </w:rPr>
        <w:t xml:space="preserve"> </w:t>
      </w:r>
      <w:r w:rsidR="00B07E77">
        <w:rPr>
          <w:rFonts w:ascii="Times New Roman" w:hAnsi="Times New Roman" w:cs="Times New Roman"/>
          <w:sz w:val="24"/>
          <w:szCs w:val="24"/>
        </w:rPr>
        <w:t>T</w:t>
      </w:r>
      <w:r w:rsidR="00C24BB5" w:rsidRPr="00296819">
        <w:rPr>
          <w:rFonts w:ascii="Times New Roman" w:hAnsi="Times New Roman" w:cs="Times New Roman"/>
          <w:sz w:val="24"/>
          <w:szCs w:val="24"/>
        </w:rPr>
        <w:t xml:space="preserve">he impact of </w:t>
      </w:r>
      <w:r w:rsidR="00740D9E" w:rsidRPr="00296819">
        <w:rPr>
          <w:rFonts w:ascii="Times New Roman" w:hAnsi="Times New Roman" w:cs="Times New Roman"/>
          <w:sz w:val="24"/>
          <w:szCs w:val="24"/>
        </w:rPr>
        <w:t>L</w:t>
      </w:r>
      <w:r w:rsidR="000C0606" w:rsidRPr="00296819">
        <w:rPr>
          <w:rFonts w:ascii="Times New Roman" w:hAnsi="Times New Roman" w:cs="Times New Roman"/>
          <w:sz w:val="24"/>
          <w:szCs w:val="24"/>
        </w:rPr>
        <w:t xml:space="preserve">PA </w:t>
      </w:r>
      <w:r w:rsidR="00C24BB5" w:rsidRPr="00296819">
        <w:rPr>
          <w:rFonts w:ascii="Times New Roman" w:hAnsi="Times New Roman" w:cs="Times New Roman"/>
          <w:sz w:val="24"/>
          <w:szCs w:val="24"/>
        </w:rPr>
        <w:t xml:space="preserve">was </w:t>
      </w:r>
      <w:r w:rsidR="00B07E77">
        <w:rPr>
          <w:rFonts w:ascii="Times New Roman" w:hAnsi="Times New Roman" w:cs="Times New Roman"/>
          <w:sz w:val="24"/>
          <w:szCs w:val="24"/>
        </w:rPr>
        <w:t>not examined in either study.</w:t>
      </w:r>
      <w:r w:rsidR="000C0606" w:rsidRPr="00296819">
        <w:rPr>
          <w:rFonts w:ascii="Times New Roman" w:hAnsi="Times New Roman" w:cs="Times New Roman"/>
          <w:sz w:val="24"/>
          <w:szCs w:val="24"/>
        </w:rPr>
        <w:t xml:space="preserve"> </w:t>
      </w:r>
      <w:r w:rsidR="00296819">
        <w:rPr>
          <w:rFonts w:ascii="Times New Roman" w:hAnsi="Times New Roman" w:cs="Times New Roman"/>
          <w:sz w:val="24"/>
          <w:szCs w:val="24"/>
        </w:rPr>
        <w:t xml:space="preserve"> </w:t>
      </w:r>
      <w:r w:rsidR="00300004">
        <w:rPr>
          <w:rFonts w:ascii="Times New Roman" w:hAnsi="Times New Roman" w:cs="Times New Roman"/>
          <w:sz w:val="24"/>
          <w:szCs w:val="24"/>
        </w:rPr>
        <w:t xml:space="preserve">Previous work using self-reported PA has largely shown </w:t>
      </w:r>
      <w:r w:rsidR="00865928">
        <w:rPr>
          <w:rFonts w:ascii="Times New Roman" w:hAnsi="Times New Roman" w:cs="Times New Roman"/>
          <w:sz w:val="24"/>
          <w:szCs w:val="24"/>
        </w:rPr>
        <w:t xml:space="preserve">positive </w:t>
      </w:r>
      <w:r w:rsidR="00300004">
        <w:rPr>
          <w:rFonts w:ascii="Times New Roman" w:hAnsi="Times New Roman" w:cs="Times New Roman"/>
          <w:sz w:val="24"/>
          <w:szCs w:val="24"/>
        </w:rPr>
        <w:t>associations with MVPA.</w:t>
      </w:r>
      <w:r w:rsidR="00084C11">
        <w:rPr>
          <w:rFonts w:ascii="Times New Roman" w:hAnsi="Times New Roman" w:cs="Times New Roman"/>
          <w:sz w:val="24"/>
          <w:szCs w:val="24"/>
          <w:vertAlign w:val="superscript"/>
        </w:rPr>
        <w:t>8</w:t>
      </w:r>
      <w:r w:rsidR="00300004">
        <w:rPr>
          <w:rFonts w:ascii="Times New Roman" w:hAnsi="Times New Roman" w:cs="Times New Roman"/>
          <w:sz w:val="24"/>
          <w:szCs w:val="24"/>
        </w:rPr>
        <w:t xml:space="preserve"> </w:t>
      </w:r>
      <w:r w:rsidR="00F77978" w:rsidRPr="00FC5955">
        <w:rPr>
          <w:rFonts w:ascii="Times New Roman" w:hAnsi="Times New Roman" w:cs="Times New Roman"/>
          <w:sz w:val="24"/>
          <w:szCs w:val="24"/>
        </w:rPr>
        <w:t xml:space="preserve">Self-reported MVPA is often derived from questions on sports participation, which may have favourable effects on mental health through, for example, social support mechanisms. In contrast, </w:t>
      </w:r>
      <w:r w:rsidR="00942103">
        <w:rPr>
          <w:rFonts w:ascii="Times New Roman" w:hAnsi="Times New Roman" w:cs="Times New Roman"/>
          <w:sz w:val="24"/>
          <w:szCs w:val="24"/>
        </w:rPr>
        <w:t>device-</w:t>
      </w:r>
      <w:r w:rsidR="00D73452">
        <w:rPr>
          <w:rFonts w:ascii="Times New Roman" w:hAnsi="Times New Roman" w:cs="Times New Roman"/>
          <w:sz w:val="24"/>
          <w:szCs w:val="24"/>
        </w:rPr>
        <w:t>measured</w:t>
      </w:r>
      <w:r w:rsidR="00F77978" w:rsidRPr="00FC5955">
        <w:rPr>
          <w:rFonts w:ascii="Times New Roman" w:hAnsi="Times New Roman" w:cs="Times New Roman"/>
          <w:sz w:val="24"/>
          <w:szCs w:val="24"/>
        </w:rPr>
        <w:t xml:space="preserve"> MVPA is devoid of any context and simply reflects movement</w:t>
      </w:r>
      <w:r w:rsidR="00A457EC">
        <w:rPr>
          <w:rFonts w:ascii="Times New Roman" w:hAnsi="Times New Roman" w:cs="Times New Roman"/>
          <w:sz w:val="24"/>
          <w:szCs w:val="24"/>
        </w:rPr>
        <w:t xml:space="preserve">, possibly explaining </w:t>
      </w:r>
      <w:r w:rsidR="00B07E77">
        <w:rPr>
          <w:rFonts w:ascii="Times New Roman" w:hAnsi="Times New Roman" w:cs="Times New Roman"/>
          <w:sz w:val="24"/>
          <w:szCs w:val="24"/>
        </w:rPr>
        <w:t>the mixed</w:t>
      </w:r>
      <w:r w:rsidR="00A457EC">
        <w:rPr>
          <w:rFonts w:ascii="Times New Roman" w:hAnsi="Times New Roman" w:cs="Times New Roman"/>
          <w:sz w:val="24"/>
          <w:szCs w:val="24"/>
        </w:rPr>
        <w:t xml:space="preserve"> findings</w:t>
      </w:r>
      <w:r w:rsidR="00F77978" w:rsidRPr="00FC5955">
        <w:rPr>
          <w:rFonts w:ascii="Times New Roman" w:hAnsi="Times New Roman" w:cs="Times New Roman"/>
          <w:sz w:val="24"/>
          <w:szCs w:val="24"/>
        </w:rPr>
        <w:t xml:space="preserve">. In adult populations some data suggest that light/moderate intensity </w:t>
      </w:r>
      <w:r w:rsidR="00AD7F60">
        <w:rPr>
          <w:rFonts w:ascii="Times New Roman" w:hAnsi="Times New Roman" w:cs="Times New Roman"/>
          <w:sz w:val="24"/>
          <w:szCs w:val="24"/>
        </w:rPr>
        <w:t xml:space="preserve">PA </w:t>
      </w:r>
      <w:r w:rsidR="00F77978" w:rsidRPr="00FC5955">
        <w:rPr>
          <w:rFonts w:ascii="Times New Roman" w:hAnsi="Times New Roman" w:cs="Times New Roman"/>
          <w:sz w:val="24"/>
          <w:szCs w:val="24"/>
        </w:rPr>
        <w:t>has greater anti</w:t>
      </w:r>
      <w:r w:rsidR="00D43C21">
        <w:rPr>
          <w:rFonts w:ascii="Times New Roman" w:hAnsi="Times New Roman" w:cs="Times New Roman"/>
          <w:sz w:val="24"/>
          <w:szCs w:val="24"/>
        </w:rPr>
        <w:t>-</w:t>
      </w:r>
      <w:bookmarkStart w:id="8" w:name="_GoBack"/>
      <w:bookmarkEnd w:id="8"/>
      <w:r w:rsidR="00F77978" w:rsidRPr="00FC5955">
        <w:rPr>
          <w:rFonts w:ascii="Times New Roman" w:hAnsi="Times New Roman" w:cs="Times New Roman"/>
          <w:sz w:val="24"/>
          <w:szCs w:val="24"/>
        </w:rPr>
        <w:t>depressive effects,</w:t>
      </w:r>
      <w:r w:rsidR="00084C11">
        <w:rPr>
          <w:rFonts w:ascii="Times New Roman" w:hAnsi="Times New Roman" w:cs="Times New Roman"/>
          <w:sz w:val="24"/>
          <w:szCs w:val="24"/>
          <w:vertAlign w:val="superscript"/>
        </w:rPr>
        <w:t>30</w:t>
      </w:r>
      <w:r w:rsidR="00F77978" w:rsidRPr="00FC5955">
        <w:rPr>
          <w:rFonts w:ascii="Times New Roman" w:hAnsi="Times New Roman" w:cs="Times New Roman"/>
          <w:sz w:val="24"/>
          <w:szCs w:val="24"/>
        </w:rPr>
        <w:t xml:space="preserve"> </w:t>
      </w:r>
      <w:r w:rsidR="00F9107B">
        <w:rPr>
          <w:rFonts w:ascii="Times New Roman" w:hAnsi="Times New Roman" w:cs="Times New Roman"/>
          <w:sz w:val="24"/>
          <w:szCs w:val="24"/>
        </w:rPr>
        <w:t>benefits on</w:t>
      </w:r>
      <w:r w:rsidR="00F77978" w:rsidRPr="00FC5955">
        <w:rPr>
          <w:rFonts w:ascii="Times New Roman" w:hAnsi="Times New Roman" w:cs="Times New Roman"/>
          <w:sz w:val="24"/>
          <w:szCs w:val="24"/>
        </w:rPr>
        <w:t xml:space="preserve"> positive mood,</w:t>
      </w:r>
      <w:r w:rsidR="00EB4B94">
        <w:rPr>
          <w:rFonts w:ascii="Times New Roman" w:hAnsi="Times New Roman" w:cs="Times New Roman"/>
          <w:sz w:val="24"/>
          <w:szCs w:val="24"/>
          <w:vertAlign w:val="superscript"/>
        </w:rPr>
        <w:t>3</w:t>
      </w:r>
      <w:r w:rsidR="00084C11">
        <w:rPr>
          <w:rFonts w:ascii="Times New Roman" w:hAnsi="Times New Roman" w:cs="Times New Roman"/>
          <w:sz w:val="24"/>
          <w:szCs w:val="24"/>
          <w:vertAlign w:val="superscript"/>
        </w:rPr>
        <w:t>1</w:t>
      </w:r>
      <w:r w:rsidR="00F77978" w:rsidRPr="00FC5955">
        <w:rPr>
          <w:rFonts w:ascii="Times New Roman" w:hAnsi="Times New Roman" w:cs="Times New Roman"/>
          <w:sz w:val="24"/>
          <w:szCs w:val="24"/>
        </w:rPr>
        <w:t xml:space="preserve"> and on reducing symptoms of fatigue compared with vigorous intensity.</w:t>
      </w:r>
      <w:r w:rsidR="002B4645">
        <w:rPr>
          <w:rFonts w:ascii="Times New Roman" w:hAnsi="Times New Roman" w:cs="Times New Roman"/>
          <w:sz w:val="24"/>
          <w:szCs w:val="24"/>
          <w:vertAlign w:val="superscript"/>
        </w:rPr>
        <w:t>3</w:t>
      </w:r>
      <w:r w:rsidR="00084C11">
        <w:rPr>
          <w:rFonts w:ascii="Times New Roman" w:hAnsi="Times New Roman" w:cs="Times New Roman"/>
          <w:sz w:val="24"/>
          <w:szCs w:val="24"/>
          <w:vertAlign w:val="superscript"/>
        </w:rPr>
        <w:t>2</w:t>
      </w:r>
      <w:r w:rsidR="0098207A">
        <w:rPr>
          <w:rFonts w:ascii="Times New Roman" w:hAnsi="Times New Roman" w:cs="Times New Roman"/>
          <w:sz w:val="24"/>
          <w:szCs w:val="24"/>
        </w:rPr>
        <w:t xml:space="preserve"> </w:t>
      </w:r>
    </w:p>
    <w:p w14:paraId="5498EFAB" w14:textId="77777777" w:rsidR="00201B11" w:rsidRDefault="00201B11" w:rsidP="00DE708E">
      <w:pPr>
        <w:spacing w:after="0" w:line="480" w:lineRule="auto"/>
        <w:jc w:val="both"/>
        <w:rPr>
          <w:rFonts w:ascii="Times New Roman" w:hAnsi="Times New Roman" w:cs="Times New Roman"/>
          <w:sz w:val="24"/>
          <w:szCs w:val="24"/>
        </w:rPr>
      </w:pPr>
    </w:p>
    <w:p w14:paraId="10C6A1D0" w14:textId="5C72A76E" w:rsidR="00EF5B44" w:rsidRDefault="00EF5B44" w:rsidP="00DE70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Consistent with prior work</w:t>
      </w:r>
      <w:r>
        <w:rPr>
          <w:rFonts w:ascii="Times New Roman" w:hAnsi="Times New Roman" w:cs="Times New Roman"/>
          <w:sz w:val="24"/>
          <w:szCs w:val="24"/>
          <w:vertAlign w:val="superscript"/>
        </w:rPr>
        <w:t>3</w:t>
      </w:r>
      <w:r w:rsidR="00084C11">
        <w:rPr>
          <w:rFonts w:ascii="Times New Roman" w:hAnsi="Times New Roman" w:cs="Times New Roman"/>
          <w:sz w:val="24"/>
          <w:szCs w:val="24"/>
          <w:vertAlign w:val="superscript"/>
        </w:rPr>
        <w:t>3</w:t>
      </w:r>
      <w:r>
        <w:rPr>
          <w:rFonts w:ascii="Times New Roman" w:hAnsi="Times New Roman" w:cs="Times New Roman"/>
          <w:sz w:val="24"/>
          <w:szCs w:val="24"/>
        </w:rPr>
        <w:t xml:space="preserve"> the prevalence of depressive symptoms was higher in girls</w:t>
      </w:r>
      <w:r w:rsidR="00EB4B94">
        <w:rPr>
          <w:rFonts w:ascii="Times New Roman" w:hAnsi="Times New Roman" w:cs="Times New Roman"/>
          <w:sz w:val="24"/>
          <w:szCs w:val="24"/>
        </w:rPr>
        <w:t xml:space="preserve"> in our study</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Associations between PA and depressive symptoms were also </w:t>
      </w:r>
      <w:r w:rsidR="0011468B">
        <w:rPr>
          <w:rFonts w:ascii="Times New Roman" w:hAnsi="Times New Roman" w:cs="Times New Roman"/>
          <w:sz w:val="24"/>
          <w:szCs w:val="24"/>
        </w:rPr>
        <w:t xml:space="preserve">far </w:t>
      </w:r>
      <w:r>
        <w:rPr>
          <w:rFonts w:ascii="Times New Roman" w:hAnsi="Times New Roman" w:cs="Times New Roman"/>
          <w:sz w:val="24"/>
          <w:szCs w:val="24"/>
        </w:rPr>
        <w:t>stronger in girls. The reasons for these sex differences are unclear</w:t>
      </w:r>
      <w:r w:rsidR="0011468B">
        <w:rPr>
          <w:rFonts w:ascii="Times New Roman" w:hAnsi="Times New Roman" w:cs="Times New Roman"/>
          <w:sz w:val="24"/>
          <w:szCs w:val="24"/>
        </w:rPr>
        <w:t xml:space="preserve">. </w:t>
      </w:r>
      <w:r w:rsidR="0011468B">
        <w:rPr>
          <w:rFonts w:ascii="Times New Roman" w:hAnsi="Times New Roman" w:cs="Times New Roman"/>
          <w:sz w:val="24"/>
          <w:szCs w:val="24"/>
        </w:rPr>
        <w:t xml:space="preserve">In boys </w:t>
      </w:r>
      <w:r w:rsidR="0011468B" w:rsidRPr="0011468B">
        <w:rPr>
          <w:rFonts w:ascii="Times New Roman" w:hAnsi="Times New Roman" w:cs="Times New Roman"/>
          <w:sz w:val="24"/>
          <w:szCs w:val="24"/>
        </w:rPr>
        <w:t xml:space="preserve">type and intensity of PA </w:t>
      </w:r>
      <w:r w:rsidR="0011468B">
        <w:rPr>
          <w:rFonts w:ascii="Times New Roman" w:hAnsi="Times New Roman" w:cs="Times New Roman"/>
          <w:sz w:val="24"/>
          <w:szCs w:val="24"/>
        </w:rPr>
        <w:t>may be</w:t>
      </w:r>
      <w:r w:rsidR="0011468B" w:rsidRPr="0011468B">
        <w:rPr>
          <w:rFonts w:ascii="Times New Roman" w:hAnsi="Times New Roman" w:cs="Times New Roman"/>
          <w:sz w:val="24"/>
          <w:szCs w:val="24"/>
        </w:rPr>
        <w:t xml:space="preserve"> more important</w:t>
      </w:r>
      <w:r w:rsidR="00865928">
        <w:rPr>
          <w:rFonts w:ascii="Times New Roman" w:hAnsi="Times New Roman" w:cs="Times New Roman"/>
          <w:sz w:val="24"/>
          <w:szCs w:val="24"/>
        </w:rPr>
        <w:t xml:space="preserve"> (e.g. team sports)</w:t>
      </w:r>
      <w:r w:rsidR="0011468B">
        <w:rPr>
          <w:rFonts w:ascii="Times New Roman" w:hAnsi="Times New Roman" w:cs="Times New Roman"/>
          <w:sz w:val="24"/>
          <w:szCs w:val="24"/>
        </w:rPr>
        <w:t>.</w:t>
      </w:r>
      <w:r>
        <w:rPr>
          <w:rFonts w:ascii="Times New Roman" w:hAnsi="Times New Roman" w:cs="Times New Roman"/>
          <w:sz w:val="24"/>
          <w:szCs w:val="24"/>
        </w:rPr>
        <w:t xml:space="preserve"> </w:t>
      </w:r>
      <w:r w:rsidR="0011468B">
        <w:rPr>
          <w:rFonts w:ascii="Times New Roman" w:hAnsi="Times New Roman" w:cs="Times New Roman"/>
          <w:sz w:val="24"/>
          <w:szCs w:val="24"/>
        </w:rPr>
        <w:t>B</w:t>
      </w:r>
      <w:r>
        <w:rPr>
          <w:rFonts w:ascii="Times New Roman" w:hAnsi="Times New Roman" w:cs="Times New Roman"/>
          <w:sz w:val="24"/>
          <w:szCs w:val="24"/>
        </w:rPr>
        <w:t xml:space="preserve">iological mechanisms </w:t>
      </w:r>
      <w:r w:rsidR="00EB4B94">
        <w:rPr>
          <w:rFonts w:ascii="Times New Roman" w:hAnsi="Times New Roman" w:cs="Times New Roman"/>
          <w:sz w:val="24"/>
          <w:szCs w:val="24"/>
        </w:rPr>
        <w:t>might</w:t>
      </w:r>
      <w:r>
        <w:rPr>
          <w:rFonts w:ascii="Times New Roman" w:hAnsi="Times New Roman" w:cs="Times New Roman"/>
          <w:sz w:val="24"/>
          <w:szCs w:val="24"/>
        </w:rPr>
        <w:t xml:space="preserve"> explain higher </w:t>
      </w:r>
      <w:r w:rsidR="00F9107B">
        <w:rPr>
          <w:rFonts w:ascii="Times New Roman" w:hAnsi="Times New Roman" w:cs="Times New Roman"/>
          <w:sz w:val="24"/>
          <w:szCs w:val="24"/>
        </w:rPr>
        <w:t>vulnerability</w:t>
      </w:r>
      <w:r>
        <w:rPr>
          <w:rFonts w:ascii="Times New Roman" w:hAnsi="Times New Roman" w:cs="Times New Roman"/>
          <w:sz w:val="24"/>
          <w:szCs w:val="24"/>
        </w:rPr>
        <w:t xml:space="preserve"> to depression in </w:t>
      </w:r>
      <w:r w:rsidR="00A36EFC">
        <w:rPr>
          <w:rFonts w:ascii="Times New Roman" w:hAnsi="Times New Roman" w:cs="Times New Roman"/>
          <w:sz w:val="24"/>
          <w:szCs w:val="24"/>
        </w:rPr>
        <w:t xml:space="preserve">adolescent </w:t>
      </w:r>
      <w:r>
        <w:rPr>
          <w:rFonts w:ascii="Times New Roman" w:hAnsi="Times New Roman" w:cs="Times New Roman"/>
          <w:sz w:val="24"/>
          <w:szCs w:val="24"/>
        </w:rPr>
        <w:t>girls.</w:t>
      </w:r>
      <w:r>
        <w:rPr>
          <w:rFonts w:ascii="Times New Roman" w:hAnsi="Times New Roman" w:cs="Times New Roman"/>
          <w:sz w:val="24"/>
          <w:szCs w:val="24"/>
          <w:vertAlign w:val="superscript"/>
        </w:rPr>
        <w:t>3</w:t>
      </w:r>
      <w:r w:rsidR="00084C11">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Thus, PA may help partly stabilise biological imbalances during adolescence linked to depression.  Soc</w:t>
      </w:r>
      <w:r w:rsidR="00B10FE9">
        <w:rPr>
          <w:rFonts w:ascii="Times New Roman" w:hAnsi="Times New Roman" w:cs="Times New Roman"/>
          <w:sz w:val="24"/>
          <w:szCs w:val="24"/>
        </w:rPr>
        <w:t>ial</w:t>
      </w:r>
      <w:r>
        <w:rPr>
          <w:rFonts w:ascii="Times New Roman" w:hAnsi="Times New Roman" w:cs="Times New Roman"/>
          <w:sz w:val="24"/>
          <w:szCs w:val="24"/>
        </w:rPr>
        <w:t xml:space="preserve"> mechanisms may also exist, for example</w:t>
      </w:r>
      <w:r w:rsidR="00B10FE9">
        <w:rPr>
          <w:rFonts w:ascii="Times New Roman" w:hAnsi="Times New Roman" w:cs="Times New Roman"/>
          <w:sz w:val="24"/>
          <w:szCs w:val="24"/>
        </w:rPr>
        <w:t>,</w:t>
      </w:r>
      <w:r>
        <w:rPr>
          <w:rFonts w:ascii="Times New Roman" w:hAnsi="Times New Roman" w:cs="Times New Roman"/>
          <w:sz w:val="24"/>
          <w:szCs w:val="24"/>
        </w:rPr>
        <w:t xml:space="preserve"> </w:t>
      </w:r>
      <w:r w:rsidRPr="00EF5B44">
        <w:rPr>
          <w:rFonts w:ascii="Times New Roman" w:hAnsi="Times New Roman" w:cs="Times New Roman"/>
          <w:sz w:val="24"/>
          <w:szCs w:val="24"/>
        </w:rPr>
        <w:t>body dissa</w:t>
      </w:r>
      <w:r w:rsidR="00B10FE9">
        <w:rPr>
          <w:rFonts w:ascii="Times New Roman" w:hAnsi="Times New Roman" w:cs="Times New Roman"/>
          <w:sz w:val="24"/>
          <w:szCs w:val="24"/>
        </w:rPr>
        <w:t>tisfaction and</w:t>
      </w:r>
      <w:r w:rsidRPr="00EF5B44">
        <w:rPr>
          <w:rFonts w:ascii="Times New Roman" w:hAnsi="Times New Roman" w:cs="Times New Roman"/>
          <w:sz w:val="24"/>
          <w:szCs w:val="24"/>
        </w:rPr>
        <w:t xml:space="preserve"> self-esteem </w:t>
      </w:r>
      <w:r w:rsidR="00B10FE9">
        <w:rPr>
          <w:rFonts w:ascii="Times New Roman" w:hAnsi="Times New Roman" w:cs="Times New Roman"/>
          <w:sz w:val="24"/>
          <w:szCs w:val="24"/>
        </w:rPr>
        <w:t>may be</w:t>
      </w:r>
      <w:r w:rsidRPr="00EF5B44">
        <w:rPr>
          <w:rFonts w:ascii="Times New Roman" w:hAnsi="Times New Roman" w:cs="Times New Roman"/>
          <w:sz w:val="24"/>
          <w:szCs w:val="24"/>
        </w:rPr>
        <w:t xml:space="preserve"> reasons for</w:t>
      </w:r>
      <w:r w:rsidR="00B10FE9">
        <w:rPr>
          <w:rFonts w:ascii="Times New Roman" w:hAnsi="Times New Roman" w:cs="Times New Roman"/>
          <w:sz w:val="24"/>
          <w:szCs w:val="24"/>
        </w:rPr>
        <w:t xml:space="preserve"> inactivity in</w:t>
      </w:r>
      <w:r w:rsidRPr="00EF5B44">
        <w:rPr>
          <w:rFonts w:ascii="Times New Roman" w:hAnsi="Times New Roman" w:cs="Times New Roman"/>
          <w:sz w:val="24"/>
          <w:szCs w:val="24"/>
        </w:rPr>
        <w:t xml:space="preserve"> girls </w:t>
      </w:r>
      <w:r w:rsidR="00B10FE9">
        <w:rPr>
          <w:rFonts w:ascii="Times New Roman" w:hAnsi="Times New Roman" w:cs="Times New Roman"/>
          <w:sz w:val="24"/>
          <w:szCs w:val="24"/>
        </w:rPr>
        <w:t>that may partly drive</w:t>
      </w:r>
      <w:r w:rsidRPr="00EF5B44">
        <w:rPr>
          <w:rFonts w:ascii="Times New Roman" w:hAnsi="Times New Roman" w:cs="Times New Roman"/>
          <w:sz w:val="24"/>
          <w:szCs w:val="24"/>
        </w:rPr>
        <w:t xml:space="preserve"> mental health</w:t>
      </w:r>
      <w:r w:rsidR="00B10FE9">
        <w:rPr>
          <w:rFonts w:ascii="Times New Roman" w:hAnsi="Times New Roman" w:cs="Times New Roman"/>
          <w:sz w:val="24"/>
          <w:szCs w:val="24"/>
        </w:rPr>
        <w:t>.</w:t>
      </w:r>
    </w:p>
    <w:p w14:paraId="5BF2DB89" w14:textId="77777777" w:rsidR="00075047" w:rsidRDefault="00075047" w:rsidP="00DE708E">
      <w:pPr>
        <w:spacing w:after="0" w:line="480" w:lineRule="auto"/>
        <w:jc w:val="both"/>
        <w:rPr>
          <w:rFonts w:ascii="Times New Roman" w:hAnsi="Times New Roman" w:cs="Times New Roman"/>
          <w:sz w:val="24"/>
          <w:szCs w:val="24"/>
        </w:rPr>
      </w:pPr>
    </w:p>
    <w:p w14:paraId="0EDCEC91" w14:textId="10A2E02D" w:rsidR="00075047" w:rsidRDefault="00075047" w:rsidP="00DE708E">
      <w:pPr>
        <w:spacing w:after="0" w:line="480" w:lineRule="auto"/>
        <w:jc w:val="both"/>
        <w:rPr>
          <w:rFonts w:ascii="Times New Roman" w:hAnsi="Times New Roman" w:cs="Times New Roman"/>
          <w:i/>
          <w:sz w:val="24"/>
          <w:szCs w:val="24"/>
        </w:rPr>
      </w:pPr>
      <w:r w:rsidRPr="00075047">
        <w:rPr>
          <w:rFonts w:ascii="Times New Roman" w:hAnsi="Times New Roman" w:cs="Times New Roman"/>
          <w:i/>
          <w:sz w:val="24"/>
          <w:szCs w:val="24"/>
        </w:rPr>
        <w:t>Meaning of the study: possible explanations and implications for clinicians and policymakers</w:t>
      </w:r>
    </w:p>
    <w:p w14:paraId="629C30B8" w14:textId="358DFC9B" w:rsidR="00EF5B44" w:rsidRDefault="002363C6" w:rsidP="00DE70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Treatment considerations for </w:t>
      </w:r>
      <w:r w:rsidR="0003088C">
        <w:rPr>
          <w:rFonts w:ascii="Times New Roman" w:hAnsi="Times New Roman" w:cs="Times New Roman"/>
          <w:sz w:val="24"/>
          <w:szCs w:val="24"/>
        </w:rPr>
        <w:t xml:space="preserve">clinical </w:t>
      </w:r>
      <w:r>
        <w:rPr>
          <w:rFonts w:ascii="Times New Roman" w:hAnsi="Times New Roman" w:cs="Times New Roman"/>
          <w:sz w:val="24"/>
          <w:szCs w:val="24"/>
        </w:rPr>
        <w:t>depression in young people suggest that patients should</w:t>
      </w:r>
      <w:r w:rsidRPr="002363C6">
        <w:rPr>
          <w:rFonts w:ascii="Times New Roman" w:hAnsi="Times New Roman" w:cs="Times New Roman"/>
          <w:sz w:val="24"/>
          <w:szCs w:val="24"/>
        </w:rPr>
        <w:t xml:space="preserve"> be offered advice on the benefits of regular </w:t>
      </w:r>
      <w:r w:rsidR="00865928">
        <w:rPr>
          <w:rFonts w:ascii="Times New Roman" w:hAnsi="Times New Roman" w:cs="Times New Roman"/>
          <w:sz w:val="24"/>
          <w:szCs w:val="24"/>
        </w:rPr>
        <w:t>PA</w:t>
      </w:r>
      <w:r>
        <w:rPr>
          <w:rFonts w:ascii="Times New Roman" w:hAnsi="Times New Roman" w:cs="Times New Roman"/>
          <w:sz w:val="24"/>
          <w:szCs w:val="24"/>
        </w:rPr>
        <w:t>.</w:t>
      </w:r>
      <w:r w:rsidR="00A36EFC">
        <w:rPr>
          <w:rFonts w:ascii="Times New Roman" w:hAnsi="Times New Roman" w:cs="Times New Roman"/>
          <w:sz w:val="24"/>
          <w:szCs w:val="24"/>
          <w:vertAlign w:val="superscript"/>
        </w:rPr>
        <w:t>35</w:t>
      </w:r>
      <w:r>
        <w:rPr>
          <w:rFonts w:ascii="Times New Roman" w:hAnsi="Times New Roman" w:cs="Times New Roman"/>
          <w:sz w:val="24"/>
          <w:szCs w:val="24"/>
        </w:rPr>
        <w:t xml:space="preserve"> Given that </w:t>
      </w:r>
      <w:r w:rsidRPr="002363C6">
        <w:rPr>
          <w:rFonts w:ascii="Times New Roman" w:hAnsi="Times New Roman" w:cs="Times New Roman"/>
          <w:sz w:val="24"/>
          <w:szCs w:val="24"/>
        </w:rPr>
        <w:t>even sub-clinical symptoms in adolescence</w:t>
      </w:r>
      <w:r>
        <w:rPr>
          <w:rFonts w:ascii="Times New Roman" w:hAnsi="Times New Roman" w:cs="Times New Roman"/>
          <w:sz w:val="24"/>
          <w:szCs w:val="24"/>
        </w:rPr>
        <w:t xml:space="preserve"> are associated with adverse outcomes suggests that attention should also </w:t>
      </w:r>
      <w:r w:rsidR="00E6735A">
        <w:rPr>
          <w:rFonts w:ascii="Times New Roman" w:hAnsi="Times New Roman" w:cs="Times New Roman"/>
          <w:sz w:val="24"/>
          <w:szCs w:val="24"/>
        </w:rPr>
        <w:t xml:space="preserve">focus on PA </w:t>
      </w:r>
      <w:r w:rsidR="0051174C">
        <w:rPr>
          <w:rFonts w:ascii="Times New Roman" w:hAnsi="Times New Roman" w:cs="Times New Roman"/>
          <w:sz w:val="24"/>
          <w:szCs w:val="24"/>
        </w:rPr>
        <w:t>in the</w:t>
      </w:r>
      <w:r w:rsidR="00E6735A">
        <w:rPr>
          <w:rFonts w:ascii="Times New Roman" w:hAnsi="Times New Roman" w:cs="Times New Roman"/>
          <w:sz w:val="24"/>
          <w:szCs w:val="24"/>
        </w:rPr>
        <w:t xml:space="preserve"> prevention of depression</w:t>
      </w:r>
      <w:r w:rsidR="00F77DDE">
        <w:rPr>
          <w:rFonts w:ascii="Times New Roman" w:hAnsi="Times New Roman" w:cs="Times New Roman"/>
          <w:sz w:val="24"/>
          <w:szCs w:val="24"/>
        </w:rPr>
        <w:t>, promoting intervention far earlier</w:t>
      </w:r>
      <w:r w:rsidR="00E6735A">
        <w:rPr>
          <w:rFonts w:ascii="Times New Roman" w:hAnsi="Times New Roman" w:cs="Times New Roman"/>
          <w:sz w:val="24"/>
          <w:szCs w:val="24"/>
        </w:rPr>
        <w:t xml:space="preserve">. </w:t>
      </w:r>
    </w:p>
    <w:p w14:paraId="7912034B" w14:textId="77777777" w:rsidR="00A36EFC" w:rsidRPr="0051174C" w:rsidRDefault="00A36EFC" w:rsidP="00DE708E">
      <w:pPr>
        <w:spacing w:after="0" w:line="480" w:lineRule="auto"/>
        <w:jc w:val="both"/>
        <w:rPr>
          <w:rFonts w:ascii="Times New Roman" w:hAnsi="Times New Roman" w:cs="Times New Roman"/>
          <w:sz w:val="24"/>
          <w:szCs w:val="24"/>
          <w:vertAlign w:val="superscript"/>
        </w:rPr>
      </w:pPr>
    </w:p>
    <w:p w14:paraId="1150BEFF" w14:textId="62A8AC3E" w:rsidR="00B07E77" w:rsidRPr="002B4645" w:rsidRDefault="00B07E77" w:rsidP="00201B11">
      <w:pPr>
        <w:spacing w:after="0" w:line="480" w:lineRule="auto"/>
        <w:rPr>
          <w:rFonts w:ascii="Times New Roman" w:hAnsi="Times New Roman" w:cs="Times New Roman"/>
          <w:i/>
          <w:sz w:val="24"/>
          <w:szCs w:val="24"/>
        </w:rPr>
      </w:pPr>
      <w:r w:rsidRPr="002B4645">
        <w:rPr>
          <w:rFonts w:ascii="Times New Roman" w:hAnsi="Times New Roman" w:cs="Times New Roman"/>
          <w:i/>
          <w:sz w:val="24"/>
          <w:szCs w:val="24"/>
        </w:rPr>
        <w:t xml:space="preserve">Conclusion </w:t>
      </w:r>
    </w:p>
    <w:p w14:paraId="7BE4C41A" w14:textId="23209164" w:rsidR="00201B11" w:rsidRDefault="00201B11" w:rsidP="00201B11">
      <w:pPr>
        <w:spacing w:after="0" w:line="480" w:lineRule="auto"/>
        <w:rPr>
          <w:rFonts w:ascii="Times New Roman" w:hAnsi="Times New Roman" w:cs="Times New Roman"/>
          <w:sz w:val="24"/>
          <w:szCs w:val="24"/>
        </w:rPr>
        <w:sectPr w:rsidR="00201B11" w:rsidSect="004D4E85">
          <w:headerReference w:type="default" r:id="rId13"/>
          <w:footerReference w:type="default" r:id="rId14"/>
          <w:pgSz w:w="11906" w:h="16838"/>
          <w:pgMar w:top="1440" w:right="1440" w:bottom="1440" w:left="1440" w:header="709" w:footer="709" w:gutter="0"/>
          <w:cols w:space="708"/>
          <w:docGrid w:linePitch="360"/>
        </w:sectPr>
      </w:pPr>
      <w:r>
        <w:rPr>
          <w:rFonts w:ascii="Times New Roman" w:hAnsi="Times New Roman" w:cs="Times New Roman"/>
          <w:sz w:val="24"/>
          <w:szCs w:val="24"/>
        </w:rPr>
        <w:t>U</w:t>
      </w:r>
      <w:r w:rsidRPr="00201B11">
        <w:rPr>
          <w:rFonts w:ascii="Times New Roman" w:hAnsi="Times New Roman" w:cs="Times New Roman"/>
          <w:sz w:val="24"/>
          <w:szCs w:val="24"/>
        </w:rPr>
        <w:t>sing observational data to examine within-individual variation over</w:t>
      </w:r>
      <w:r>
        <w:rPr>
          <w:rFonts w:ascii="Times New Roman" w:hAnsi="Times New Roman" w:cs="Times New Roman"/>
          <w:sz w:val="24"/>
          <w:szCs w:val="24"/>
        </w:rPr>
        <w:t xml:space="preserve"> </w:t>
      </w:r>
      <w:proofErr w:type="gramStart"/>
      <w:r>
        <w:rPr>
          <w:rFonts w:ascii="Times New Roman" w:hAnsi="Times New Roman" w:cs="Times New Roman"/>
          <w:sz w:val="24"/>
          <w:szCs w:val="24"/>
        </w:rPr>
        <w:t>a 7 years</w:t>
      </w:r>
      <w:proofErr w:type="gramEnd"/>
      <w:r>
        <w:rPr>
          <w:rFonts w:ascii="Times New Roman" w:hAnsi="Times New Roman" w:cs="Times New Roman"/>
          <w:sz w:val="24"/>
          <w:szCs w:val="24"/>
        </w:rPr>
        <w:t xml:space="preserve"> follow up period we demonstrate that increases in PA are associated with lower risk of depressive symptoms in </w:t>
      </w:r>
      <w:r w:rsidR="00AD7F60">
        <w:rPr>
          <w:rFonts w:ascii="Times New Roman" w:hAnsi="Times New Roman" w:cs="Times New Roman"/>
          <w:sz w:val="24"/>
          <w:szCs w:val="24"/>
        </w:rPr>
        <w:t>gi</w:t>
      </w:r>
      <w:r w:rsidR="00AD7F60">
        <w:rPr>
          <w:rFonts w:ascii="Times New Roman" w:hAnsi="Times New Roman" w:cs="Times New Roman"/>
          <w:sz w:val="24"/>
          <w:szCs w:val="24"/>
        </w:rPr>
        <w:t>rls</w:t>
      </w:r>
      <w:r>
        <w:rPr>
          <w:rFonts w:ascii="Times New Roman" w:hAnsi="Times New Roman" w:cs="Times New Roman"/>
          <w:sz w:val="24"/>
          <w:szCs w:val="24"/>
        </w:rPr>
        <w:t xml:space="preserve">. </w:t>
      </w:r>
      <w:r w:rsidR="00D46AF1" w:rsidRPr="00D46AF1">
        <w:rPr>
          <w:rFonts w:ascii="Times New Roman" w:hAnsi="Times New Roman" w:cs="Times New Roman"/>
          <w:sz w:val="24"/>
          <w:szCs w:val="24"/>
        </w:rPr>
        <w:t xml:space="preserve">Policies to increase PA might benefit from focussing on mid-childhood to early adolescence, when PA is particularly changeable.   </w:t>
      </w:r>
    </w:p>
    <w:p w14:paraId="308BE71C" w14:textId="71686E57" w:rsidR="00A944EF" w:rsidRPr="00AE575F" w:rsidRDefault="002A17B5" w:rsidP="00106A85">
      <w:pPr>
        <w:spacing w:after="0" w:line="480" w:lineRule="auto"/>
        <w:rPr>
          <w:rFonts w:ascii="Times New Roman" w:hAnsi="Times New Roman" w:cs="Times New Roman"/>
          <w:b/>
          <w:sz w:val="24"/>
          <w:szCs w:val="24"/>
        </w:rPr>
      </w:pPr>
      <w:r w:rsidRPr="00AE575F">
        <w:rPr>
          <w:rFonts w:ascii="Times New Roman" w:hAnsi="Times New Roman" w:cs="Times New Roman"/>
          <w:b/>
          <w:sz w:val="24"/>
          <w:szCs w:val="24"/>
        </w:rPr>
        <w:lastRenderedPageBreak/>
        <w:t>References</w:t>
      </w:r>
    </w:p>
    <w:p w14:paraId="2639C14C" w14:textId="0D2B9298" w:rsidR="003A70DE" w:rsidRPr="003A70DE" w:rsidRDefault="003A70DE" w:rsidP="003A70DE">
      <w:pPr>
        <w:pStyle w:val="ListParagraph"/>
        <w:numPr>
          <w:ilvl w:val="0"/>
          <w:numId w:val="2"/>
        </w:numPr>
        <w:spacing w:line="480" w:lineRule="auto"/>
        <w:rPr>
          <w:rFonts w:ascii="Times New Roman" w:hAnsi="Times New Roman" w:cs="Times New Roman"/>
          <w:sz w:val="24"/>
          <w:szCs w:val="24"/>
        </w:rPr>
      </w:pPr>
      <w:r w:rsidRPr="003A70DE">
        <w:rPr>
          <w:rFonts w:ascii="Times New Roman" w:hAnsi="Times New Roman" w:cs="Times New Roman"/>
          <w:sz w:val="24"/>
          <w:szCs w:val="24"/>
        </w:rPr>
        <w:t xml:space="preserve">Patel V, </w:t>
      </w:r>
      <w:proofErr w:type="spellStart"/>
      <w:r w:rsidRPr="003A70DE">
        <w:rPr>
          <w:rFonts w:ascii="Times New Roman" w:hAnsi="Times New Roman" w:cs="Times New Roman"/>
          <w:sz w:val="24"/>
          <w:szCs w:val="24"/>
        </w:rPr>
        <w:t>Flisher</w:t>
      </w:r>
      <w:proofErr w:type="spellEnd"/>
      <w:r w:rsidRPr="003A70DE">
        <w:rPr>
          <w:rFonts w:ascii="Times New Roman" w:hAnsi="Times New Roman" w:cs="Times New Roman"/>
          <w:sz w:val="24"/>
          <w:szCs w:val="24"/>
        </w:rPr>
        <w:t xml:space="preserve"> AJ, Hetrick S, </w:t>
      </w:r>
      <w:proofErr w:type="spellStart"/>
      <w:r w:rsidRPr="003A70DE">
        <w:rPr>
          <w:rFonts w:ascii="Times New Roman" w:hAnsi="Times New Roman" w:cs="Times New Roman"/>
          <w:sz w:val="24"/>
          <w:szCs w:val="24"/>
        </w:rPr>
        <w:t>McGorry</w:t>
      </w:r>
      <w:proofErr w:type="spellEnd"/>
      <w:r w:rsidRPr="003A70DE">
        <w:rPr>
          <w:rFonts w:ascii="Times New Roman" w:hAnsi="Times New Roman" w:cs="Times New Roman"/>
          <w:sz w:val="24"/>
          <w:szCs w:val="24"/>
        </w:rPr>
        <w:t xml:space="preserve"> P.</w:t>
      </w:r>
      <w:r w:rsidRPr="003A70DE">
        <w:t xml:space="preserve"> </w:t>
      </w:r>
      <w:r w:rsidRPr="003A70DE">
        <w:rPr>
          <w:rFonts w:ascii="Times New Roman" w:hAnsi="Times New Roman" w:cs="Times New Roman"/>
          <w:sz w:val="24"/>
          <w:szCs w:val="24"/>
        </w:rPr>
        <w:t>Mental health of young people: a global public-health challenge.</w:t>
      </w:r>
      <w:r>
        <w:rPr>
          <w:rFonts w:ascii="Times New Roman" w:hAnsi="Times New Roman" w:cs="Times New Roman"/>
          <w:sz w:val="24"/>
          <w:szCs w:val="24"/>
        </w:rPr>
        <w:t xml:space="preserve"> </w:t>
      </w:r>
      <w:r w:rsidRPr="003A70DE">
        <w:rPr>
          <w:rFonts w:ascii="Times New Roman" w:hAnsi="Times New Roman" w:cs="Times New Roman"/>
          <w:sz w:val="24"/>
          <w:szCs w:val="24"/>
        </w:rPr>
        <w:t>Lancet. 2007 Apr 14;369(9569):1302-1313.</w:t>
      </w:r>
    </w:p>
    <w:p w14:paraId="5FAC7656" w14:textId="77777777" w:rsidR="008064A4" w:rsidRDefault="00605AA2" w:rsidP="008064A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Department of Health. </w:t>
      </w:r>
      <w:r w:rsidRPr="00605AA2">
        <w:rPr>
          <w:rFonts w:ascii="Times New Roman" w:hAnsi="Times New Roman" w:cs="Times New Roman"/>
          <w:sz w:val="24"/>
          <w:szCs w:val="24"/>
        </w:rPr>
        <w:t>Transforming Children</w:t>
      </w:r>
      <w:r>
        <w:rPr>
          <w:rFonts w:ascii="Times New Roman" w:hAnsi="Times New Roman" w:cs="Times New Roman"/>
          <w:sz w:val="24"/>
          <w:szCs w:val="24"/>
        </w:rPr>
        <w:t xml:space="preserve"> </w:t>
      </w:r>
      <w:r w:rsidRPr="00605AA2">
        <w:rPr>
          <w:rFonts w:ascii="Times New Roman" w:hAnsi="Times New Roman" w:cs="Times New Roman"/>
          <w:sz w:val="24"/>
          <w:szCs w:val="24"/>
        </w:rPr>
        <w:t>and Young People’s</w:t>
      </w:r>
      <w:r>
        <w:rPr>
          <w:rFonts w:ascii="Times New Roman" w:hAnsi="Times New Roman" w:cs="Times New Roman"/>
          <w:sz w:val="24"/>
          <w:szCs w:val="24"/>
        </w:rPr>
        <w:t xml:space="preserve"> </w:t>
      </w:r>
      <w:r w:rsidRPr="00605AA2">
        <w:rPr>
          <w:rFonts w:ascii="Times New Roman" w:hAnsi="Times New Roman" w:cs="Times New Roman"/>
          <w:sz w:val="24"/>
          <w:szCs w:val="24"/>
        </w:rPr>
        <w:t>Mental Health</w:t>
      </w:r>
      <w:r>
        <w:rPr>
          <w:rFonts w:ascii="Times New Roman" w:hAnsi="Times New Roman" w:cs="Times New Roman"/>
          <w:sz w:val="24"/>
          <w:szCs w:val="24"/>
        </w:rPr>
        <w:t xml:space="preserve"> </w:t>
      </w:r>
      <w:r w:rsidRPr="00605AA2">
        <w:rPr>
          <w:rFonts w:ascii="Times New Roman" w:hAnsi="Times New Roman" w:cs="Times New Roman"/>
          <w:sz w:val="24"/>
          <w:szCs w:val="24"/>
        </w:rPr>
        <w:t>Provision:</w:t>
      </w:r>
      <w:r>
        <w:rPr>
          <w:rFonts w:ascii="Times New Roman" w:hAnsi="Times New Roman" w:cs="Times New Roman"/>
          <w:sz w:val="24"/>
          <w:szCs w:val="24"/>
        </w:rPr>
        <w:t xml:space="preserve"> </w:t>
      </w:r>
      <w:r w:rsidRPr="00605AA2">
        <w:rPr>
          <w:rFonts w:ascii="Times New Roman" w:hAnsi="Times New Roman" w:cs="Times New Roman"/>
          <w:sz w:val="24"/>
          <w:szCs w:val="24"/>
        </w:rPr>
        <w:t>a Green Paper</w:t>
      </w:r>
      <w:r>
        <w:rPr>
          <w:rFonts w:ascii="Times New Roman" w:hAnsi="Times New Roman" w:cs="Times New Roman"/>
          <w:sz w:val="24"/>
          <w:szCs w:val="24"/>
        </w:rPr>
        <w:t xml:space="preserve">. </w:t>
      </w:r>
      <w:r w:rsidRPr="00605AA2">
        <w:rPr>
          <w:rFonts w:ascii="Times New Roman" w:hAnsi="Times New Roman" w:cs="Times New Roman"/>
          <w:sz w:val="24"/>
          <w:szCs w:val="24"/>
        </w:rPr>
        <w:t>4 December 2017</w:t>
      </w:r>
      <w:r>
        <w:rPr>
          <w:rFonts w:ascii="Times New Roman" w:hAnsi="Times New Roman" w:cs="Times New Roman"/>
          <w:sz w:val="24"/>
          <w:szCs w:val="24"/>
        </w:rPr>
        <w:t xml:space="preserve"> </w:t>
      </w:r>
      <w:hyperlink r:id="rId15" w:history="1">
        <w:r w:rsidRPr="00D167A4">
          <w:rPr>
            <w:rStyle w:val="Hyperlink"/>
            <w:rFonts w:ascii="Times New Roman" w:hAnsi="Times New Roman" w:cs="Times New Roman"/>
            <w:sz w:val="24"/>
            <w:szCs w:val="24"/>
          </w:rPr>
          <w:t>https://www.gov.uk/government/consultations/transforming-children-and-young-peoples-mental-health-provision-a-green-paper</w:t>
        </w:r>
      </w:hyperlink>
      <w:r>
        <w:rPr>
          <w:rFonts w:ascii="Times New Roman" w:hAnsi="Times New Roman" w:cs="Times New Roman"/>
          <w:sz w:val="24"/>
          <w:szCs w:val="24"/>
        </w:rPr>
        <w:t xml:space="preserve"> </w:t>
      </w:r>
    </w:p>
    <w:p w14:paraId="5EEA0AE1" w14:textId="0091FA75" w:rsidR="008064A4" w:rsidRDefault="008064A4" w:rsidP="008064A4">
      <w:pPr>
        <w:pStyle w:val="ListParagraph"/>
        <w:numPr>
          <w:ilvl w:val="0"/>
          <w:numId w:val="2"/>
        </w:numPr>
        <w:spacing w:line="480" w:lineRule="auto"/>
        <w:rPr>
          <w:rFonts w:ascii="Times New Roman" w:hAnsi="Times New Roman" w:cs="Times New Roman"/>
          <w:sz w:val="24"/>
          <w:szCs w:val="24"/>
        </w:rPr>
      </w:pPr>
      <w:r w:rsidRPr="008064A4">
        <w:rPr>
          <w:rFonts w:ascii="Times New Roman" w:hAnsi="Times New Roman" w:cs="Times New Roman"/>
          <w:sz w:val="24"/>
          <w:szCs w:val="24"/>
        </w:rPr>
        <w:t xml:space="preserve">Copeland WE, Miller-Johnson S, Keeler G, </w:t>
      </w:r>
      <w:proofErr w:type="spellStart"/>
      <w:r w:rsidRPr="008064A4">
        <w:rPr>
          <w:rFonts w:ascii="Times New Roman" w:hAnsi="Times New Roman" w:cs="Times New Roman"/>
          <w:sz w:val="24"/>
          <w:szCs w:val="24"/>
        </w:rPr>
        <w:t>Angold</w:t>
      </w:r>
      <w:proofErr w:type="spellEnd"/>
      <w:r w:rsidRPr="008064A4">
        <w:rPr>
          <w:rFonts w:ascii="Times New Roman" w:hAnsi="Times New Roman" w:cs="Times New Roman"/>
          <w:sz w:val="24"/>
          <w:szCs w:val="24"/>
        </w:rPr>
        <w:t xml:space="preserve"> A, Costello EJ. Childhood psychiatric disorders and young adult crime: a prospective, population-based study.</w:t>
      </w:r>
      <w:r>
        <w:rPr>
          <w:rFonts w:ascii="Times New Roman" w:hAnsi="Times New Roman" w:cs="Times New Roman"/>
          <w:sz w:val="24"/>
          <w:szCs w:val="24"/>
        </w:rPr>
        <w:t xml:space="preserve"> </w:t>
      </w:r>
      <w:r w:rsidRPr="008064A4">
        <w:rPr>
          <w:rFonts w:ascii="Times New Roman" w:hAnsi="Times New Roman" w:cs="Times New Roman"/>
          <w:sz w:val="24"/>
          <w:szCs w:val="24"/>
        </w:rPr>
        <w:t>Am J Psychiatry. 2007 Nov; 164(11):1668-75.</w:t>
      </w:r>
    </w:p>
    <w:p w14:paraId="2894A646" w14:textId="067D5D72" w:rsidR="00B10FE9" w:rsidRDefault="00B10FE9" w:rsidP="00B10FE9">
      <w:pPr>
        <w:pStyle w:val="ListParagraph"/>
        <w:numPr>
          <w:ilvl w:val="0"/>
          <w:numId w:val="2"/>
        </w:numPr>
        <w:spacing w:line="480" w:lineRule="auto"/>
        <w:rPr>
          <w:rFonts w:ascii="Times New Roman" w:hAnsi="Times New Roman" w:cs="Times New Roman"/>
          <w:sz w:val="24"/>
          <w:szCs w:val="24"/>
        </w:rPr>
      </w:pPr>
      <w:r w:rsidRPr="00B10FE9">
        <w:rPr>
          <w:rFonts w:ascii="Times New Roman" w:hAnsi="Times New Roman" w:cs="Times New Roman"/>
          <w:sz w:val="24"/>
          <w:szCs w:val="24"/>
        </w:rPr>
        <w:t xml:space="preserve">Fergusson DM, Woodward LJ. Mental health, educational, and social role outcomes of adolescents with depression. Arch </w:t>
      </w:r>
      <w:r>
        <w:rPr>
          <w:rFonts w:ascii="Times New Roman" w:hAnsi="Times New Roman" w:cs="Times New Roman"/>
          <w:sz w:val="24"/>
          <w:szCs w:val="24"/>
        </w:rPr>
        <w:t>Gen P</w:t>
      </w:r>
      <w:r w:rsidRPr="00B10FE9">
        <w:rPr>
          <w:rFonts w:ascii="Times New Roman" w:hAnsi="Times New Roman" w:cs="Times New Roman"/>
          <w:sz w:val="24"/>
          <w:szCs w:val="24"/>
        </w:rPr>
        <w:t>sych</w:t>
      </w:r>
      <w:r>
        <w:rPr>
          <w:rFonts w:ascii="Times New Roman" w:hAnsi="Times New Roman" w:cs="Times New Roman"/>
          <w:sz w:val="24"/>
          <w:szCs w:val="24"/>
        </w:rPr>
        <w:t xml:space="preserve">iatry </w:t>
      </w:r>
      <w:r w:rsidRPr="00B10FE9">
        <w:rPr>
          <w:rFonts w:ascii="Times New Roman" w:hAnsi="Times New Roman" w:cs="Times New Roman"/>
          <w:sz w:val="24"/>
          <w:szCs w:val="24"/>
        </w:rPr>
        <w:t xml:space="preserve">2002;59(3):225-31. </w:t>
      </w:r>
    </w:p>
    <w:p w14:paraId="62B0238B" w14:textId="69BB936F" w:rsidR="003A70DE" w:rsidRDefault="003A70DE" w:rsidP="00B10FE9">
      <w:pPr>
        <w:pStyle w:val="ListParagraph"/>
        <w:numPr>
          <w:ilvl w:val="0"/>
          <w:numId w:val="2"/>
        </w:numPr>
        <w:spacing w:line="480" w:lineRule="auto"/>
        <w:rPr>
          <w:rFonts w:ascii="Times New Roman" w:hAnsi="Times New Roman" w:cs="Times New Roman"/>
          <w:sz w:val="24"/>
          <w:szCs w:val="24"/>
        </w:rPr>
      </w:pPr>
      <w:r w:rsidRPr="003A70DE">
        <w:rPr>
          <w:rFonts w:ascii="Times New Roman" w:hAnsi="Times New Roman" w:cs="Times New Roman"/>
          <w:sz w:val="24"/>
          <w:szCs w:val="24"/>
        </w:rPr>
        <w:t xml:space="preserve">Gale CR, Batty GD, Osborn DP, </w:t>
      </w:r>
      <w:proofErr w:type="spellStart"/>
      <w:r w:rsidRPr="003A70DE">
        <w:rPr>
          <w:rFonts w:ascii="Times New Roman" w:hAnsi="Times New Roman" w:cs="Times New Roman"/>
          <w:sz w:val="24"/>
          <w:szCs w:val="24"/>
        </w:rPr>
        <w:t>Tynelius</w:t>
      </w:r>
      <w:proofErr w:type="spellEnd"/>
      <w:r w:rsidRPr="003A70DE">
        <w:rPr>
          <w:rFonts w:ascii="Times New Roman" w:hAnsi="Times New Roman" w:cs="Times New Roman"/>
          <w:sz w:val="24"/>
          <w:szCs w:val="24"/>
        </w:rPr>
        <w:t xml:space="preserve"> P, Whitley E, Rasmussen F.</w:t>
      </w:r>
      <w:r w:rsidRPr="003A70DE">
        <w:t xml:space="preserve"> </w:t>
      </w:r>
      <w:r w:rsidRPr="003A70DE">
        <w:rPr>
          <w:rFonts w:ascii="Times New Roman" w:hAnsi="Times New Roman" w:cs="Times New Roman"/>
          <w:sz w:val="24"/>
          <w:szCs w:val="24"/>
        </w:rPr>
        <w:t>Association of mental disorders in early adulthood and later psychiatric hospital admissions and mortality in a cohort study of more than 1 million men.</w:t>
      </w:r>
      <w:r>
        <w:rPr>
          <w:rFonts w:ascii="Times New Roman" w:hAnsi="Times New Roman" w:cs="Times New Roman"/>
          <w:sz w:val="24"/>
          <w:szCs w:val="24"/>
        </w:rPr>
        <w:t xml:space="preserve"> </w:t>
      </w:r>
      <w:r w:rsidRPr="003A70DE">
        <w:rPr>
          <w:rFonts w:ascii="Times New Roman" w:hAnsi="Times New Roman" w:cs="Times New Roman"/>
          <w:sz w:val="24"/>
          <w:szCs w:val="24"/>
        </w:rPr>
        <w:t>Arch Gen Psychiatry. 2012 Aug;69(8):823-31.</w:t>
      </w:r>
    </w:p>
    <w:p w14:paraId="67F7909A" w14:textId="09F6BE73" w:rsidR="00FC537E" w:rsidRDefault="00FC537E" w:rsidP="00FC537E">
      <w:pPr>
        <w:pStyle w:val="ListParagraph"/>
        <w:numPr>
          <w:ilvl w:val="0"/>
          <w:numId w:val="2"/>
        </w:numPr>
        <w:spacing w:line="480" w:lineRule="auto"/>
        <w:rPr>
          <w:rFonts w:ascii="Times New Roman" w:hAnsi="Times New Roman" w:cs="Times New Roman"/>
          <w:sz w:val="24"/>
          <w:szCs w:val="24"/>
        </w:rPr>
      </w:pPr>
      <w:r w:rsidRPr="00FC537E">
        <w:rPr>
          <w:rFonts w:ascii="Times New Roman" w:hAnsi="Times New Roman" w:cs="Times New Roman"/>
          <w:sz w:val="24"/>
          <w:szCs w:val="24"/>
          <w:lang w:val="de-DE"/>
        </w:rPr>
        <w:t xml:space="preserve">Kessler R, Berglund P, Demler O, et al. </w:t>
      </w:r>
      <w:r w:rsidRPr="00FC537E">
        <w:rPr>
          <w:rFonts w:ascii="Times New Roman" w:hAnsi="Times New Roman" w:cs="Times New Roman"/>
          <w:sz w:val="24"/>
          <w:szCs w:val="24"/>
        </w:rPr>
        <w:t xml:space="preserve">Lifetime prevalence and age-of-onset distributions of </w:t>
      </w:r>
      <w:proofErr w:type="spellStart"/>
      <w:r w:rsidRPr="00FC537E">
        <w:rPr>
          <w:rFonts w:ascii="Times New Roman" w:hAnsi="Times New Roman" w:cs="Times New Roman"/>
          <w:sz w:val="24"/>
          <w:szCs w:val="24"/>
        </w:rPr>
        <w:t>dsm</w:t>
      </w:r>
      <w:proofErr w:type="spellEnd"/>
      <w:r w:rsidRPr="00FC537E">
        <w:rPr>
          <w:rFonts w:ascii="Times New Roman" w:hAnsi="Times New Roman" w:cs="Times New Roman"/>
          <w:sz w:val="24"/>
          <w:szCs w:val="24"/>
        </w:rPr>
        <w:t xml:space="preserve">-iv disorders in the national comorbidity survey replication. Arch Gen Psychiatry 2005;62(6):593-602. </w:t>
      </w:r>
    </w:p>
    <w:p w14:paraId="16028602" w14:textId="14F29563" w:rsidR="00B10FE9" w:rsidRDefault="00B10FE9" w:rsidP="00B10FE9">
      <w:pPr>
        <w:pStyle w:val="ListParagraph"/>
        <w:numPr>
          <w:ilvl w:val="0"/>
          <w:numId w:val="2"/>
        </w:numPr>
        <w:spacing w:line="480" w:lineRule="auto"/>
        <w:rPr>
          <w:rFonts w:ascii="Times New Roman" w:hAnsi="Times New Roman" w:cs="Times New Roman"/>
          <w:sz w:val="24"/>
          <w:szCs w:val="24"/>
        </w:rPr>
      </w:pPr>
      <w:r w:rsidRPr="00B10FE9">
        <w:rPr>
          <w:rFonts w:ascii="Times New Roman" w:hAnsi="Times New Roman" w:cs="Times New Roman"/>
          <w:sz w:val="24"/>
          <w:szCs w:val="24"/>
          <w:lang w:val="de-DE"/>
        </w:rPr>
        <w:t xml:space="preserve">Roza S, Hofstra M, van der Ende J, et al. </w:t>
      </w:r>
      <w:r w:rsidRPr="00B10FE9">
        <w:rPr>
          <w:rFonts w:ascii="Times New Roman" w:hAnsi="Times New Roman" w:cs="Times New Roman"/>
          <w:sz w:val="24"/>
          <w:szCs w:val="24"/>
        </w:rPr>
        <w:t xml:space="preserve">Stable prediction of mood and anxiety disorders based on </w:t>
      </w:r>
      <w:proofErr w:type="spellStart"/>
      <w:r w:rsidRPr="00B10FE9">
        <w:rPr>
          <w:rFonts w:ascii="Times New Roman" w:hAnsi="Times New Roman" w:cs="Times New Roman"/>
          <w:sz w:val="24"/>
          <w:szCs w:val="24"/>
        </w:rPr>
        <w:t>behavioral</w:t>
      </w:r>
      <w:proofErr w:type="spellEnd"/>
      <w:r w:rsidRPr="00B10FE9">
        <w:rPr>
          <w:rFonts w:ascii="Times New Roman" w:hAnsi="Times New Roman" w:cs="Times New Roman"/>
          <w:sz w:val="24"/>
          <w:szCs w:val="24"/>
        </w:rPr>
        <w:t xml:space="preserve"> and emotional problems in childho</w:t>
      </w:r>
      <w:r>
        <w:rPr>
          <w:rFonts w:ascii="Times New Roman" w:hAnsi="Times New Roman" w:cs="Times New Roman"/>
          <w:sz w:val="24"/>
          <w:szCs w:val="24"/>
        </w:rPr>
        <w:t xml:space="preserve">od: A 14-year follow-up during </w:t>
      </w:r>
      <w:r w:rsidRPr="00B10FE9">
        <w:rPr>
          <w:rFonts w:ascii="Times New Roman" w:hAnsi="Times New Roman" w:cs="Times New Roman"/>
          <w:sz w:val="24"/>
          <w:szCs w:val="24"/>
        </w:rPr>
        <w:t xml:space="preserve">childhood, adolescence, and young adulthood. Am J Psychiatry 2003;160(12):2116–21. </w:t>
      </w:r>
    </w:p>
    <w:p w14:paraId="29023088" w14:textId="79DBC0EE" w:rsidR="00314271" w:rsidRDefault="00A944EF" w:rsidP="00B10FE9">
      <w:pPr>
        <w:pStyle w:val="ListParagraph"/>
        <w:numPr>
          <w:ilvl w:val="0"/>
          <w:numId w:val="2"/>
        </w:numPr>
        <w:spacing w:line="480" w:lineRule="auto"/>
        <w:rPr>
          <w:rFonts w:ascii="Times New Roman" w:hAnsi="Times New Roman" w:cs="Times New Roman"/>
          <w:sz w:val="24"/>
          <w:szCs w:val="24"/>
        </w:rPr>
      </w:pPr>
      <w:proofErr w:type="spellStart"/>
      <w:r w:rsidRPr="0082416D">
        <w:rPr>
          <w:rFonts w:ascii="Times New Roman" w:hAnsi="Times New Roman" w:cs="Times New Roman"/>
          <w:sz w:val="24"/>
          <w:szCs w:val="24"/>
        </w:rPr>
        <w:lastRenderedPageBreak/>
        <w:t>Korczak</w:t>
      </w:r>
      <w:proofErr w:type="spellEnd"/>
      <w:r w:rsidRPr="0082416D">
        <w:rPr>
          <w:rFonts w:ascii="Times New Roman" w:hAnsi="Times New Roman" w:cs="Times New Roman"/>
          <w:sz w:val="24"/>
          <w:szCs w:val="24"/>
        </w:rPr>
        <w:t xml:space="preserve"> DJ, Madigan S, </w:t>
      </w:r>
      <w:proofErr w:type="spellStart"/>
      <w:r w:rsidRPr="0082416D">
        <w:rPr>
          <w:rFonts w:ascii="Times New Roman" w:hAnsi="Times New Roman" w:cs="Times New Roman"/>
          <w:sz w:val="24"/>
          <w:szCs w:val="24"/>
        </w:rPr>
        <w:t>Colasanto</w:t>
      </w:r>
      <w:proofErr w:type="spellEnd"/>
      <w:r w:rsidRPr="0082416D">
        <w:rPr>
          <w:rFonts w:ascii="Times New Roman" w:hAnsi="Times New Roman" w:cs="Times New Roman"/>
          <w:sz w:val="24"/>
          <w:szCs w:val="24"/>
        </w:rPr>
        <w:t xml:space="preserve"> M. Children's Physical Activity and Depression: A Meta-analysis. </w:t>
      </w:r>
      <w:proofErr w:type="spellStart"/>
      <w:r w:rsidRPr="0082416D">
        <w:rPr>
          <w:rFonts w:ascii="Times New Roman" w:hAnsi="Times New Roman" w:cs="Times New Roman"/>
          <w:sz w:val="24"/>
          <w:szCs w:val="24"/>
        </w:rPr>
        <w:t>Pediatrics</w:t>
      </w:r>
      <w:proofErr w:type="spellEnd"/>
      <w:r w:rsidRPr="0082416D">
        <w:rPr>
          <w:rFonts w:ascii="Times New Roman" w:hAnsi="Times New Roman" w:cs="Times New Roman"/>
          <w:sz w:val="24"/>
          <w:szCs w:val="24"/>
        </w:rPr>
        <w:t xml:space="preserve">. 2017 Mar 17. </w:t>
      </w:r>
      <w:proofErr w:type="spellStart"/>
      <w:r w:rsidRPr="0082416D">
        <w:rPr>
          <w:rFonts w:ascii="Times New Roman" w:hAnsi="Times New Roman" w:cs="Times New Roman"/>
          <w:sz w:val="24"/>
          <w:szCs w:val="24"/>
        </w:rPr>
        <w:t>pii</w:t>
      </w:r>
      <w:proofErr w:type="spellEnd"/>
      <w:r w:rsidRPr="0082416D">
        <w:rPr>
          <w:rFonts w:ascii="Times New Roman" w:hAnsi="Times New Roman" w:cs="Times New Roman"/>
          <w:sz w:val="24"/>
          <w:szCs w:val="24"/>
        </w:rPr>
        <w:t xml:space="preserve">: e20162266. </w:t>
      </w:r>
      <w:proofErr w:type="spellStart"/>
      <w:r w:rsidRPr="0082416D">
        <w:rPr>
          <w:rFonts w:ascii="Times New Roman" w:hAnsi="Times New Roman" w:cs="Times New Roman"/>
          <w:sz w:val="24"/>
          <w:szCs w:val="24"/>
        </w:rPr>
        <w:t>doi</w:t>
      </w:r>
      <w:proofErr w:type="spellEnd"/>
      <w:r w:rsidRPr="0082416D">
        <w:rPr>
          <w:rFonts w:ascii="Times New Roman" w:hAnsi="Times New Roman" w:cs="Times New Roman"/>
          <w:sz w:val="24"/>
          <w:szCs w:val="24"/>
        </w:rPr>
        <w:t>: 10.1542/peds.2016-2266. [</w:t>
      </w:r>
      <w:proofErr w:type="spellStart"/>
      <w:r w:rsidRPr="0082416D">
        <w:rPr>
          <w:rFonts w:ascii="Times New Roman" w:hAnsi="Times New Roman" w:cs="Times New Roman"/>
          <w:sz w:val="24"/>
          <w:szCs w:val="24"/>
        </w:rPr>
        <w:t>Epub</w:t>
      </w:r>
      <w:proofErr w:type="spellEnd"/>
      <w:r w:rsidRPr="0082416D">
        <w:rPr>
          <w:rFonts w:ascii="Times New Roman" w:hAnsi="Times New Roman" w:cs="Times New Roman"/>
          <w:sz w:val="24"/>
          <w:szCs w:val="24"/>
        </w:rPr>
        <w:t xml:space="preserve"> ahead of print] Review.</w:t>
      </w:r>
    </w:p>
    <w:p w14:paraId="1E534201" w14:textId="5EF3160D" w:rsidR="00271B0C" w:rsidRDefault="007B5D58" w:rsidP="00271B0C">
      <w:pPr>
        <w:pStyle w:val="ListParagraph"/>
        <w:numPr>
          <w:ilvl w:val="0"/>
          <w:numId w:val="2"/>
        </w:numPr>
        <w:spacing w:line="480" w:lineRule="auto"/>
        <w:rPr>
          <w:rFonts w:ascii="Times New Roman" w:hAnsi="Times New Roman" w:cs="Times New Roman"/>
          <w:sz w:val="24"/>
          <w:szCs w:val="24"/>
        </w:rPr>
      </w:pPr>
      <w:proofErr w:type="spellStart"/>
      <w:r w:rsidRPr="007B5D58">
        <w:rPr>
          <w:rFonts w:ascii="Times New Roman" w:hAnsi="Times New Roman" w:cs="Times New Roman"/>
          <w:sz w:val="24"/>
          <w:szCs w:val="24"/>
        </w:rPr>
        <w:t>Schuch</w:t>
      </w:r>
      <w:proofErr w:type="spellEnd"/>
      <w:r w:rsidRPr="007B5D58">
        <w:rPr>
          <w:rFonts w:ascii="Times New Roman" w:hAnsi="Times New Roman" w:cs="Times New Roman"/>
          <w:sz w:val="24"/>
          <w:szCs w:val="24"/>
        </w:rPr>
        <w:t xml:space="preserve"> FB, </w:t>
      </w:r>
      <w:proofErr w:type="spellStart"/>
      <w:r w:rsidRPr="007B5D58">
        <w:rPr>
          <w:rFonts w:ascii="Times New Roman" w:hAnsi="Times New Roman" w:cs="Times New Roman"/>
          <w:sz w:val="24"/>
          <w:szCs w:val="24"/>
        </w:rPr>
        <w:t>Vancampfort</w:t>
      </w:r>
      <w:proofErr w:type="spellEnd"/>
      <w:r w:rsidRPr="007B5D58">
        <w:rPr>
          <w:rFonts w:ascii="Times New Roman" w:hAnsi="Times New Roman" w:cs="Times New Roman"/>
          <w:sz w:val="24"/>
          <w:szCs w:val="24"/>
        </w:rPr>
        <w:t xml:space="preserve"> D, Firth J, </w:t>
      </w:r>
      <w:r w:rsidR="00DB4E3A">
        <w:rPr>
          <w:rFonts w:ascii="Times New Roman" w:hAnsi="Times New Roman" w:cs="Times New Roman"/>
          <w:sz w:val="24"/>
          <w:szCs w:val="24"/>
        </w:rPr>
        <w:t>et al</w:t>
      </w:r>
      <w:r w:rsidRPr="007B5D58">
        <w:rPr>
          <w:rFonts w:ascii="Times New Roman" w:hAnsi="Times New Roman" w:cs="Times New Roman"/>
          <w:sz w:val="24"/>
          <w:szCs w:val="24"/>
        </w:rPr>
        <w:t>.</w:t>
      </w:r>
      <w:r w:rsidRPr="007B5D58">
        <w:t xml:space="preserve"> </w:t>
      </w:r>
      <w:r w:rsidRPr="007B5D58">
        <w:rPr>
          <w:rFonts w:ascii="Times New Roman" w:hAnsi="Times New Roman" w:cs="Times New Roman"/>
          <w:sz w:val="24"/>
          <w:szCs w:val="24"/>
        </w:rPr>
        <w:t>Physical Activity and Incident Depression: A Meta-Analysis of Prospective Cohort Studies.</w:t>
      </w:r>
      <w:r>
        <w:rPr>
          <w:rFonts w:ascii="Times New Roman" w:hAnsi="Times New Roman" w:cs="Times New Roman"/>
          <w:sz w:val="24"/>
          <w:szCs w:val="24"/>
        </w:rPr>
        <w:t xml:space="preserve"> Am J Psychiatry. 2018</w:t>
      </w:r>
      <w:r w:rsidRPr="007B5D58">
        <w:rPr>
          <w:rFonts w:ascii="Times New Roman" w:hAnsi="Times New Roman" w:cs="Times New Roman"/>
          <w:sz w:val="24"/>
          <w:szCs w:val="24"/>
        </w:rPr>
        <w:t>;175(7):631-648</w:t>
      </w:r>
      <w:r w:rsidR="00271B0C">
        <w:rPr>
          <w:rFonts w:ascii="Times New Roman" w:hAnsi="Times New Roman" w:cs="Times New Roman"/>
          <w:sz w:val="24"/>
          <w:szCs w:val="24"/>
        </w:rPr>
        <w:t>.</w:t>
      </w:r>
    </w:p>
    <w:p w14:paraId="3CA4A465" w14:textId="7B17EB83" w:rsidR="00271B0C" w:rsidRPr="00271B0C" w:rsidRDefault="00271B0C" w:rsidP="00271B0C">
      <w:pPr>
        <w:pStyle w:val="ListParagraph"/>
        <w:numPr>
          <w:ilvl w:val="0"/>
          <w:numId w:val="2"/>
        </w:numPr>
        <w:spacing w:line="480" w:lineRule="auto"/>
        <w:rPr>
          <w:rFonts w:ascii="Times New Roman" w:hAnsi="Times New Roman" w:cs="Times New Roman"/>
          <w:sz w:val="24"/>
          <w:szCs w:val="24"/>
        </w:rPr>
      </w:pPr>
      <w:r w:rsidRPr="00271B0C">
        <w:rPr>
          <w:rFonts w:ascii="Times New Roman" w:hAnsi="Times New Roman" w:cs="Times New Roman"/>
          <w:sz w:val="24"/>
          <w:szCs w:val="24"/>
        </w:rPr>
        <w:t xml:space="preserve">Kristensen PL, </w:t>
      </w:r>
      <w:proofErr w:type="spellStart"/>
      <w:r w:rsidRPr="00271B0C">
        <w:rPr>
          <w:rFonts w:ascii="Times New Roman" w:hAnsi="Times New Roman" w:cs="Times New Roman"/>
          <w:sz w:val="24"/>
          <w:szCs w:val="24"/>
        </w:rPr>
        <w:t>Møller</w:t>
      </w:r>
      <w:proofErr w:type="spellEnd"/>
      <w:r w:rsidRPr="00271B0C">
        <w:rPr>
          <w:rFonts w:ascii="Times New Roman" w:hAnsi="Times New Roman" w:cs="Times New Roman"/>
          <w:sz w:val="24"/>
          <w:szCs w:val="24"/>
        </w:rPr>
        <w:t xml:space="preserve"> NC, </w:t>
      </w:r>
      <w:proofErr w:type="spellStart"/>
      <w:r w:rsidRPr="00271B0C">
        <w:rPr>
          <w:rFonts w:ascii="Times New Roman" w:hAnsi="Times New Roman" w:cs="Times New Roman"/>
          <w:sz w:val="24"/>
          <w:szCs w:val="24"/>
        </w:rPr>
        <w:t>Korsholm</w:t>
      </w:r>
      <w:proofErr w:type="spellEnd"/>
      <w:r w:rsidRPr="00271B0C">
        <w:rPr>
          <w:rFonts w:ascii="Times New Roman" w:hAnsi="Times New Roman" w:cs="Times New Roman"/>
          <w:sz w:val="24"/>
          <w:szCs w:val="24"/>
        </w:rPr>
        <w:t xml:space="preserve"> L, </w:t>
      </w:r>
      <w:proofErr w:type="spellStart"/>
      <w:r w:rsidRPr="00271B0C">
        <w:rPr>
          <w:rFonts w:ascii="Times New Roman" w:hAnsi="Times New Roman" w:cs="Times New Roman"/>
          <w:sz w:val="24"/>
          <w:szCs w:val="24"/>
        </w:rPr>
        <w:t>Wedderkopp</w:t>
      </w:r>
      <w:proofErr w:type="spellEnd"/>
      <w:r w:rsidRPr="00271B0C">
        <w:rPr>
          <w:rFonts w:ascii="Times New Roman" w:hAnsi="Times New Roman" w:cs="Times New Roman"/>
          <w:sz w:val="24"/>
          <w:szCs w:val="24"/>
        </w:rPr>
        <w:t xml:space="preserve"> N, Andersen LB, </w:t>
      </w:r>
      <w:proofErr w:type="spellStart"/>
      <w:r w:rsidRPr="00271B0C">
        <w:rPr>
          <w:rFonts w:ascii="Times New Roman" w:hAnsi="Times New Roman" w:cs="Times New Roman"/>
          <w:sz w:val="24"/>
          <w:szCs w:val="24"/>
        </w:rPr>
        <w:t>Froberg</w:t>
      </w:r>
      <w:proofErr w:type="spellEnd"/>
      <w:r w:rsidRPr="00271B0C">
        <w:rPr>
          <w:rFonts w:ascii="Times New Roman" w:hAnsi="Times New Roman" w:cs="Times New Roman"/>
          <w:sz w:val="24"/>
          <w:szCs w:val="24"/>
        </w:rPr>
        <w:t xml:space="preserve"> K. Tracking of objectively measured physical activity from childhood to adolescence: the European youth heart study. </w:t>
      </w:r>
      <w:proofErr w:type="spellStart"/>
      <w:r w:rsidRPr="00271B0C">
        <w:rPr>
          <w:rFonts w:ascii="Times New Roman" w:hAnsi="Times New Roman" w:cs="Times New Roman"/>
          <w:sz w:val="24"/>
          <w:szCs w:val="24"/>
        </w:rPr>
        <w:t>Scand</w:t>
      </w:r>
      <w:proofErr w:type="spellEnd"/>
      <w:r w:rsidRPr="00271B0C">
        <w:rPr>
          <w:rFonts w:ascii="Times New Roman" w:hAnsi="Times New Roman" w:cs="Times New Roman"/>
          <w:sz w:val="24"/>
          <w:szCs w:val="24"/>
        </w:rPr>
        <w:t xml:space="preserve"> J Med Sci Sports. 2008 Apr;18(2):171-8.</w:t>
      </w:r>
    </w:p>
    <w:p w14:paraId="5650D3D3" w14:textId="540CA27A" w:rsidR="00314271" w:rsidRDefault="00314271" w:rsidP="00314271">
      <w:pPr>
        <w:pStyle w:val="ListParagraph"/>
        <w:numPr>
          <w:ilvl w:val="0"/>
          <w:numId w:val="2"/>
        </w:numPr>
        <w:spacing w:line="480" w:lineRule="auto"/>
        <w:rPr>
          <w:rFonts w:ascii="Times New Roman" w:hAnsi="Times New Roman" w:cs="Times New Roman"/>
          <w:sz w:val="24"/>
          <w:szCs w:val="24"/>
        </w:rPr>
      </w:pPr>
      <w:r w:rsidRPr="00314271">
        <w:rPr>
          <w:rFonts w:ascii="Times New Roman" w:hAnsi="Times New Roman" w:cs="Times New Roman"/>
          <w:sz w:val="24"/>
          <w:szCs w:val="24"/>
        </w:rPr>
        <w:t xml:space="preserve">Adamo KB, Prince SA, </w:t>
      </w:r>
      <w:proofErr w:type="spellStart"/>
      <w:r w:rsidRPr="00314271">
        <w:rPr>
          <w:rFonts w:ascii="Times New Roman" w:hAnsi="Times New Roman" w:cs="Times New Roman"/>
          <w:sz w:val="24"/>
          <w:szCs w:val="24"/>
        </w:rPr>
        <w:t>Tricco</w:t>
      </w:r>
      <w:proofErr w:type="spellEnd"/>
      <w:r w:rsidRPr="00314271">
        <w:rPr>
          <w:rFonts w:ascii="Times New Roman" w:hAnsi="Times New Roman" w:cs="Times New Roman"/>
          <w:sz w:val="24"/>
          <w:szCs w:val="24"/>
        </w:rPr>
        <w:t xml:space="preserve"> AC, Connor-</w:t>
      </w:r>
      <w:proofErr w:type="spellStart"/>
      <w:r w:rsidRPr="00314271">
        <w:rPr>
          <w:rFonts w:ascii="Times New Roman" w:hAnsi="Times New Roman" w:cs="Times New Roman"/>
          <w:sz w:val="24"/>
          <w:szCs w:val="24"/>
        </w:rPr>
        <w:t>Gorber</w:t>
      </w:r>
      <w:proofErr w:type="spellEnd"/>
      <w:r w:rsidRPr="00314271">
        <w:rPr>
          <w:rFonts w:ascii="Times New Roman" w:hAnsi="Times New Roman" w:cs="Times New Roman"/>
          <w:sz w:val="24"/>
          <w:szCs w:val="24"/>
        </w:rPr>
        <w:t xml:space="preserve"> S, Tremblay M. A comparison of indirect versus direct measures for assessing physical activity in the </w:t>
      </w:r>
      <w:proofErr w:type="spellStart"/>
      <w:r w:rsidRPr="00314271">
        <w:rPr>
          <w:rFonts w:ascii="Times New Roman" w:hAnsi="Times New Roman" w:cs="Times New Roman"/>
          <w:sz w:val="24"/>
          <w:szCs w:val="24"/>
        </w:rPr>
        <w:t>pediatric</w:t>
      </w:r>
      <w:proofErr w:type="spellEnd"/>
      <w:r w:rsidRPr="00314271">
        <w:rPr>
          <w:rFonts w:ascii="Times New Roman" w:hAnsi="Times New Roman" w:cs="Times New Roman"/>
          <w:sz w:val="24"/>
          <w:szCs w:val="24"/>
        </w:rPr>
        <w:t xml:space="preserve"> population: a systematic review. Int J </w:t>
      </w:r>
      <w:proofErr w:type="spellStart"/>
      <w:r w:rsidRPr="00314271">
        <w:rPr>
          <w:rFonts w:ascii="Times New Roman" w:hAnsi="Times New Roman" w:cs="Times New Roman"/>
          <w:sz w:val="24"/>
          <w:szCs w:val="24"/>
        </w:rPr>
        <w:t>Pediatr</w:t>
      </w:r>
      <w:proofErr w:type="spellEnd"/>
      <w:r w:rsidRPr="00314271">
        <w:rPr>
          <w:rFonts w:ascii="Times New Roman" w:hAnsi="Times New Roman" w:cs="Times New Roman"/>
          <w:sz w:val="24"/>
          <w:szCs w:val="24"/>
        </w:rPr>
        <w:t xml:space="preserve"> </w:t>
      </w:r>
      <w:proofErr w:type="spellStart"/>
      <w:r w:rsidRPr="00314271">
        <w:rPr>
          <w:rFonts w:ascii="Times New Roman" w:hAnsi="Times New Roman" w:cs="Times New Roman"/>
          <w:sz w:val="24"/>
          <w:szCs w:val="24"/>
        </w:rPr>
        <w:t>Obes</w:t>
      </w:r>
      <w:proofErr w:type="spellEnd"/>
      <w:r w:rsidRPr="00314271">
        <w:rPr>
          <w:rFonts w:ascii="Times New Roman" w:hAnsi="Times New Roman" w:cs="Times New Roman"/>
          <w:sz w:val="24"/>
          <w:szCs w:val="24"/>
        </w:rPr>
        <w:t>. 2009;4(1):2–27.</w:t>
      </w:r>
    </w:p>
    <w:p w14:paraId="6B8DE112" w14:textId="0BDFA404" w:rsidR="00902C40" w:rsidRDefault="00902C40" w:rsidP="00902C40">
      <w:pPr>
        <w:pStyle w:val="ListParagraph"/>
        <w:numPr>
          <w:ilvl w:val="0"/>
          <w:numId w:val="2"/>
        </w:numPr>
        <w:spacing w:line="480" w:lineRule="auto"/>
        <w:rPr>
          <w:rFonts w:ascii="Times New Roman" w:hAnsi="Times New Roman" w:cs="Times New Roman"/>
          <w:sz w:val="24"/>
          <w:szCs w:val="24"/>
        </w:rPr>
      </w:pPr>
      <w:proofErr w:type="spellStart"/>
      <w:r w:rsidRPr="00902C40">
        <w:rPr>
          <w:rFonts w:ascii="Times New Roman" w:hAnsi="Times New Roman" w:cs="Times New Roman"/>
          <w:sz w:val="24"/>
          <w:szCs w:val="24"/>
        </w:rPr>
        <w:t>Schuch</w:t>
      </w:r>
      <w:proofErr w:type="spellEnd"/>
      <w:r w:rsidRPr="00902C40">
        <w:rPr>
          <w:rFonts w:ascii="Times New Roman" w:hAnsi="Times New Roman" w:cs="Times New Roman"/>
          <w:sz w:val="24"/>
          <w:szCs w:val="24"/>
        </w:rPr>
        <w:t xml:space="preserve"> FB, </w:t>
      </w:r>
      <w:proofErr w:type="spellStart"/>
      <w:r w:rsidRPr="00902C40">
        <w:rPr>
          <w:rFonts w:ascii="Times New Roman" w:hAnsi="Times New Roman" w:cs="Times New Roman"/>
          <w:sz w:val="24"/>
          <w:szCs w:val="24"/>
        </w:rPr>
        <w:t>Vancampfort</w:t>
      </w:r>
      <w:proofErr w:type="spellEnd"/>
      <w:r w:rsidRPr="00902C40">
        <w:rPr>
          <w:rFonts w:ascii="Times New Roman" w:hAnsi="Times New Roman" w:cs="Times New Roman"/>
          <w:sz w:val="24"/>
          <w:szCs w:val="24"/>
        </w:rPr>
        <w:t xml:space="preserve"> D, Richards J, Rosenbaum S, Ward PB, Stubbs B.</w:t>
      </w:r>
      <w:r w:rsidRPr="00902C40">
        <w:t xml:space="preserve"> </w:t>
      </w:r>
      <w:r w:rsidRPr="00902C40">
        <w:rPr>
          <w:rFonts w:ascii="Times New Roman" w:hAnsi="Times New Roman" w:cs="Times New Roman"/>
          <w:sz w:val="24"/>
          <w:szCs w:val="24"/>
        </w:rPr>
        <w:t>Exercise as a treatment for depression: A meta-analysis adjusting for publication bias.</w:t>
      </w:r>
      <w:r>
        <w:rPr>
          <w:rFonts w:ascii="Times New Roman" w:hAnsi="Times New Roman" w:cs="Times New Roman"/>
          <w:sz w:val="24"/>
          <w:szCs w:val="24"/>
        </w:rPr>
        <w:t xml:space="preserve"> </w:t>
      </w:r>
      <w:r w:rsidRPr="00902C40">
        <w:rPr>
          <w:rFonts w:ascii="Times New Roman" w:hAnsi="Times New Roman" w:cs="Times New Roman"/>
          <w:sz w:val="24"/>
          <w:szCs w:val="24"/>
        </w:rPr>
        <w:t xml:space="preserve">J </w:t>
      </w:r>
      <w:proofErr w:type="spellStart"/>
      <w:r w:rsidRPr="00902C40">
        <w:rPr>
          <w:rFonts w:ascii="Times New Roman" w:hAnsi="Times New Roman" w:cs="Times New Roman"/>
          <w:sz w:val="24"/>
          <w:szCs w:val="24"/>
        </w:rPr>
        <w:t>Psychiatr</w:t>
      </w:r>
      <w:proofErr w:type="spellEnd"/>
      <w:r w:rsidRPr="00902C40">
        <w:rPr>
          <w:rFonts w:ascii="Times New Roman" w:hAnsi="Times New Roman" w:cs="Times New Roman"/>
          <w:sz w:val="24"/>
          <w:szCs w:val="24"/>
        </w:rPr>
        <w:t xml:space="preserve"> Res. 2016 </w:t>
      </w:r>
      <w:proofErr w:type="gramStart"/>
      <w:r w:rsidRPr="00902C40">
        <w:rPr>
          <w:rFonts w:ascii="Times New Roman" w:hAnsi="Times New Roman" w:cs="Times New Roman"/>
          <w:sz w:val="24"/>
          <w:szCs w:val="24"/>
        </w:rPr>
        <w:t>Jun;77:42</w:t>
      </w:r>
      <w:proofErr w:type="gramEnd"/>
      <w:r w:rsidRPr="00902C40">
        <w:rPr>
          <w:rFonts w:ascii="Times New Roman" w:hAnsi="Times New Roman" w:cs="Times New Roman"/>
          <w:sz w:val="24"/>
          <w:szCs w:val="24"/>
        </w:rPr>
        <w:t>-51.</w:t>
      </w:r>
    </w:p>
    <w:p w14:paraId="2053FEC1" w14:textId="41BA349F" w:rsidR="0080506B" w:rsidRDefault="0080506B" w:rsidP="0080506B">
      <w:pPr>
        <w:pStyle w:val="ListParagraph"/>
        <w:numPr>
          <w:ilvl w:val="0"/>
          <w:numId w:val="2"/>
        </w:numPr>
        <w:spacing w:line="480" w:lineRule="auto"/>
        <w:rPr>
          <w:rFonts w:ascii="Times New Roman" w:hAnsi="Times New Roman" w:cs="Times New Roman"/>
          <w:sz w:val="24"/>
          <w:szCs w:val="24"/>
        </w:rPr>
      </w:pPr>
      <w:r w:rsidRPr="0080506B">
        <w:rPr>
          <w:rFonts w:ascii="Times New Roman" w:hAnsi="Times New Roman" w:cs="Times New Roman"/>
          <w:sz w:val="24"/>
          <w:szCs w:val="24"/>
        </w:rPr>
        <w:t>White J, Greene G, Kivimaki M, Batty GD.</w:t>
      </w:r>
      <w:r>
        <w:rPr>
          <w:rFonts w:ascii="Times New Roman" w:hAnsi="Times New Roman" w:cs="Times New Roman"/>
          <w:sz w:val="24"/>
          <w:szCs w:val="24"/>
        </w:rPr>
        <w:t xml:space="preserve"> </w:t>
      </w:r>
      <w:r w:rsidRPr="0080506B">
        <w:rPr>
          <w:rFonts w:ascii="Times New Roman" w:hAnsi="Times New Roman" w:cs="Times New Roman"/>
          <w:sz w:val="24"/>
          <w:szCs w:val="24"/>
        </w:rPr>
        <w:t>Association between changes in lifestyle and all-cause mortality: the Health and Lifestyle Survey.</w:t>
      </w:r>
      <w:r>
        <w:rPr>
          <w:rFonts w:ascii="Times New Roman" w:hAnsi="Times New Roman" w:cs="Times New Roman"/>
          <w:sz w:val="24"/>
          <w:szCs w:val="24"/>
        </w:rPr>
        <w:t xml:space="preserve"> </w:t>
      </w:r>
      <w:r w:rsidRPr="0080506B">
        <w:rPr>
          <w:rFonts w:ascii="Times New Roman" w:hAnsi="Times New Roman" w:cs="Times New Roman"/>
          <w:sz w:val="24"/>
          <w:szCs w:val="24"/>
        </w:rPr>
        <w:t xml:space="preserve">J </w:t>
      </w:r>
      <w:proofErr w:type="spellStart"/>
      <w:r w:rsidRPr="0080506B">
        <w:rPr>
          <w:rFonts w:ascii="Times New Roman" w:hAnsi="Times New Roman" w:cs="Times New Roman"/>
          <w:sz w:val="24"/>
          <w:szCs w:val="24"/>
        </w:rPr>
        <w:t>Epidemiol</w:t>
      </w:r>
      <w:proofErr w:type="spellEnd"/>
      <w:r w:rsidRPr="0080506B">
        <w:rPr>
          <w:rFonts w:ascii="Times New Roman" w:hAnsi="Times New Roman" w:cs="Times New Roman"/>
          <w:sz w:val="24"/>
          <w:szCs w:val="24"/>
        </w:rPr>
        <w:t xml:space="preserve"> Community Health. 2018 Aug;72(8):711-714</w:t>
      </w:r>
      <w:r w:rsidR="005209BE">
        <w:rPr>
          <w:rFonts w:ascii="Times New Roman" w:hAnsi="Times New Roman" w:cs="Times New Roman"/>
          <w:sz w:val="24"/>
          <w:szCs w:val="24"/>
        </w:rPr>
        <w:t>.</w:t>
      </w:r>
    </w:p>
    <w:p w14:paraId="0970A6C3" w14:textId="11695221" w:rsidR="005209BE" w:rsidRPr="0080506B" w:rsidRDefault="005209BE" w:rsidP="005209BE">
      <w:pPr>
        <w:pStyle w:val="ListParagraph"/>
        <w:numPr>
          <w:ilvl w:val="0"/>
          <w:numId w:val="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Rothon</w:t>
      </w:r>
      <w:proofErr w:type="spellEnd"/>
      <w:r>
        <w:rPr>
          <w:rFonts w:ascii="Times New Roman" w:hAnsi="Times New Roman" w:cs="Times New Roman"/>
          <w:sz w:val="24"/>
          <w:szCs w:val="24"/>
        </w:rPr>
        <w:t xml:space="preserve"> C</w:t>
      </w:r>
      <w:r w:rsidRPr="005209BE">
        <w:rPr>
          <w:rFonts w:ascii="Times New Roman" w:hAnsi="Times New Roman" w:cs="Times New Roman"/>
          <w:sz w:val="24"/>
          <w:szCs w:val="24"/>
        </w:rPr>
        <w:t xml:space="preserve">, Edwards P, </w:t>
      </w:r>
      <w:proofErr w:type="spellStart"/>
      <w:r w:rsidRPr="005209BE">
        <w:rPr>
          <w:rFonts w:ascii="Times New Roman" w:hAnsi="Times New Roman" w:cs="Times New Roman"/>
          <w:sz w:val="24"/>
          <w:szCs w:val="24"/>
        </w:rPr>
        <w:t>Bhui</w:t>
      </w:r>
      <w:proofErr w:type="spellEnd"/>
      <w:r w:rsidRPr="005209BE">
        <w:rPr>
          <w:rFonts w:ascii="Times New Roman" w:hAnsi="Times New Roman" w:cs="Times New Roman"/>
          <w:sz w:val="24"/>
          <w:szCs w:val="24"/>
        </w:rPr>
        <w:t xml:space="preserve"> K, Viner RM, Taylor S, </w:t>
      </w:r>
      <w:proofErr w:type="spellStart"/>
      <w:r w:rsidRPr="005209BE">
        <w:rPr>
          <w:rFonts w:ascii="Times New Roman" w:hAnsi="Times New Roman" w:cs="Times New Roman"/>
          <w:sz w:val="24"/>
          <w:szCs w:val="24"/>
        </w:rPr>
        <w:t>Stansfeld</w:t>
      </w:r>
      <w:proofErr w:type="spellEnd"/>
      <w:r w:rsidRPr="005209BE">
        <w:rPr>
          <w:rFonts w:ascii="Times New Roman" w:hAnsi="Times New Roman" w:cs="Times New Roman"/>
          <w:sz w:val="24"/>
          <w:szCs w:val="24"/>
        </w:rPr>
        <w:t xml:space="preserve"> SA.</w:t>
      </w:r>
      <w:r w:rsidRPr="005209BE">
        <w:t xml:space="preserve"> </w:t>
      </w:r>
      <w:r w:rsidRPr="005209BE">
        <w:rPr>
          <w:rFonts w:ascii="Times New Roman" w:hAnsi="Times New Roman" w:cs="Times New Roman"/>
          <w:sz w:val="24"/>
          <w:szCs w:val="24"/>
        </w:rPr>
        <w:t>Physical activity and depressive symptoms in adolescents: a prospective study.</w:t>
      </w:r>
      <w:r w:rsidRPr="005209BE">
        <w:t xml:space="preserve"> </w:t>
      </w:r>
      <w:r w:rsidRPr="005209BE">
        <w:rPr>
          <w:rFonts w:ascii="Times New Roman" w:hAnsi="Times New Roman" w:cs="Times New Roman"/>
          <w:sz w:val="24"/>
          <w:szCs w:val="24"/>
        </w:rPr>
        <w:t xml:space="preserve">BMC Med. 2010 May </w:t>
      </w:r>
      <w:proofErr w:type="gramStart"/>
      <w:r w:rsidRPr="005209BE">
        <w:rPr>
          <w:rFonts w:ascii="Times New Roman" w:hAnsi="Times New Roman" w:cs="Times New Roman"/>
          <w:sz w:val="24"/>
          <w:szCs w:val="24"/>
        </w:rPr>
        <w:t>28;8:32</w:t>
      </w:r>
      <w:proofErr w:type="gramEnd"/>
      <w:r w:rsidRPr="005209BE">
        <w:rPr>
          <w:rFonts w:ascii="Times New Roman" w:hAnsi="Times New Roman" w:cs="Times New Roman"/>
          <w:sz w:val="24"/>
          <w:szCs w:val="24"/>
        </w:rPr>
        <w:t>.</w:t>
      </w:r>
    </w:p>
    <w:p w14:paraId="4732FB23" w14:textId="77777777" w:rsidR="00CF7E28" w:rsidRPr="0082416D" w:rsidRDefault="00420BFB" w:rsidP="00106A85">
      <w:pPr>
        <w:pStyle w:val="ListParagraph"/>
        <w:numPr>
          <w:ilvl w:val="0"/>
          <w:numId w:val="2"/>
        </w:numPr>
        <w:spacing w:line="480" w:lineRule="auto"/>
        <w:rPr>
          <w:rFonts w:ascii="Times New Roman" w:hAnsi="Times New Roman" w:cs="Times New Roman"/>
          <w:sz w:val="24"/>
          <w:szCs w:val="24"/>
        </w:rPr>
      </w:pPr>
      <w:proofErr w:type="spellStart"/>
      <w:r w:rsidRPr="0082416D">
        <w:rPr>
          <w:rFonts w:ascii="Times New Roman" w:hAnsi="Times New Roman" w:cs="Times New Roman"/>
          <w:sz w:val="24"/>
          <w:szCs w:val="24"/>
        </w:rPr>
        <w:t>Plewis</w:t>
      </w:r>
      <w:proofErr w:type="spellEnd"/>
      <w:r w:rsidRPr="0082416D">
        <w:rPr>
          <w:rFonts w:ascii="Times New Roman" w:hAnsi="Times New Roman" w:cs="Times New Roman"/>
          <w:sz w:val="24"/>
          <w:szCs w:val="24"/>
        </w:rPr>
        <w:t xml:space="preserve"> I. The Millennium Cohort Study: Technical report on sampling: Centre for Longitudinal Studies, Institute of Education, University of London, London;2007</w:t>
      </w:r>
      <w:r w:rsidR="00511AF4" w:rsidRPr="0082416D">
        <w:rPr>
          <w:rFonts w:ascii="Times New Roman" w:hAnsi="Times New Roman" w:cs="Times New Roman"/>
          <w:sz w:val="24"/>
          <w:szCs w:val="24"/>
        </w:rPr>
        <w:t>.</w:t>
      </w:r>
    </w:p>
    <w:p w14:paraId="25233665" w14:textId="77777777" w:rsidR="008C21DE" w:rsidRDefault="00511AF4" w:rsidP="008C21DE">
      <w:pPr>
        <w:pStyle w:val="ListParagraph"/>
        <w:numPr>
          <w:ilvl w:val="0"/>
          <w:numId w:val="2"/>
        </w:numPr>
        <w:spacing w:line="480" w:lineRule="auto"/>
        <w:rPr>
          <w:rFonts w:ascii="Times New Roman" w:hAnsi="Times New Roman" w:cs="Times New Roman"/>
          <w:sz w:val="24"/>
          <w:szCs w:val="24"/>
        </w:rPr>
      </w:pPr>
      <w:r w:rsidRPr="0082416D">
        <w:rPr>
          <w:rFonts w:ascii="Times New Roman" w:hAnsi="Times New Roman" w:cs="Times New Roman"/>
          <w:sz w:val="24"/>
          <w:szCs w:val="24"/>
        </w:rPr>
        <w:lastRenderedPageBreak/>
        <w:t>Pulsf</w:t>
      </w:r>
      <w:r w:rsidR="00F74ED9" w:rsidRPr="0082416D">
        <w:rPr>
          <w:rFonts w:ascii="Times New Roman" w:hAnsi="Times New Roman" w:cs="Times New Roman"/>
          <w:sz w:val="24"/>
          <w:szCs w:val="24"/>
        </w:rPr>
        <w:t>ord RM, Cortina-Borja M, Rich C</w:t>
      </w:r>
      <w:r w:rsidRPr="0082416D">
        <w:rPr>
          <w:rFonts w:ascii="Times New Roman" w:hAnsi="Times New Roman" w:cs="Times New Roman"/>
          <w:sz w:val="24"/>
          <w:szCs w:val="24"/>
        </w:rPr>
        <w:t xml:space="preserve">. Actigraph accelerometer-defined boundaries for sedentary behaviour and physical activity intensities in 7 year old children. </w:t>
      </w:r>
      <w:proofErr w:type="spellStart"/>
      <w:r w:rsidRPr="0082416D">
        <w:rPr>
          <w:rFonts w:ascii="Times New Roman" w:hAnsi="Times New Roman" w:cs="Times New Roman"/>
          <w:sz w:val="24"/>
          <w:szCs w:val="24"/>
        </w:rPr>
        <w:t>PloS</w:t>
      </w:r>
      <w:proofErr w:type="spellEnd"/>
      <w:r w:rsidRPr="0082416D">
        <w:rPr>
          <w:rFonts w:ascii="Times New Roman" w:hAnsi="Times New Roman" w:cs="Times New Roman"/>
          <w:sz w:val="24"/>
          <w:szCs w:val="24"/>
        </w:rPr>
        <w:t xml:space="preserve"> one. 2011;6(8</w:t>
      </w:r>
      <w:proofErr w:type="gramStart"/>
      <w:r w:rsidRPr="0082416D">
        <w:rPr>
          <w:rFonts w:ascii="Times New Roman" w:hAnsi="Times New Roman" w:cs="Times New Roman"/>
          <w:sz w:val="24"/>
          <w:szCs w:val="24"/>
        </w:rPr>
        <w:t>):e</w:t>
      </w:r>
      <w:proofErr w:type="gramEnd"/>
      <w:r w:rsidRPr="0082416D">
        <w:rPr>
          <w:rFonts w:ascii="Times New Roman" w:hAnsi="Times New Roman" w:cs="Times New Roman"/>
          <w:sz w:val="24"/>
          <w:szCs w:val="24"/>
        </w:rPr>
        <w:t>21822.</w:t>
      </w:r>
    </w:p>
    <w:p w14:paraId="5EB55312" w14:textId="03E8D1F3" w:rsidR="007B07E8" w:rsidRDefault="007B6DBF" w:rsidP="007B6DB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Centre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Longitudnal</w:t>
      </w:r>
      <w:proofErr w:type="spellEnd"/>
      <w:r>
        <w:rPr>
          <w:rFonts w:ascii="Times New Roman" w:hAnsi="Times New Roman" w:cs="Times New Roman"/>
          <w:sz w:val="24"/>
          <w:szCs w:val="24"/>
        </w:rPr>
        <w:t xml:space="preserve"> Studies. </w:t>
      </w:r>
      <w:r w:rsidR="007B07E8" w:rsidRPr="007B07E8">
        <w:rPr>
          <w:rFonts w:ascii="Times New Roman" w:hAnsi="Times New Roman" w:cs="Times New Roman"/>
          <w:sz w:val="24"/>
          <w:szCs w:val="24"/>
        </w:rPr>
        <w:t>Millennium Cohort Study</w:t>
      </w:r>
      <w:r w:rsidR="007B07E8">
        <w:rPr>
          <w:rFonts w:ascii="Times New Roman" w:hAnsi="Times New Roman" w:cs="Times New Roman"/>
          <w:sz w:val="24"/>
          <w:szCs w:val="24"/>
        </w:rPr>
        <w:t xml:space="preserve"> </w:t>
      </w:r>
      <w:r w:rsidR="007B07E8" w:rsidRPr="007B07E8">
        <w:rPr>
          <w:rFonts w:ascii="Times New Roman" w:hAnsi="Times New Roman" w:cs="Times New Roman"/>
          <w:sz w:val="24"/>
          <w:szCs w:val="24"/>
        </w:rPr>
        <w:t>Sixth Sweep (MCS6)</w:t>
      </w:r>
      <w:r w:rsidR="007B07E8">
        <w:rPr>
          <w:rFonts w:ascii="Times New Roman" w:hAnsi="Times New Roman" w:cs="Times New Roman"/>
          <w:sz w:val="24"/>
          <w:szCs w:val="24"/>
        </w:rPr>
        <w:t xml:space="preserve"> </w:t>
      </w:r>
      <w:r w:rsidR="007B07E8" w:rsidRPr="007B07E8">
        <w:rPr>
          <w:rFonts w:ascii="Times New Roman" w:hAnsi="Times New Roman" w:cs="Times New Roman"/>
          <w:sz w:val="24"/>
          <w:szCs w:val="24"/>
        </w:rPr>
        <w:t>Age 14</w:t>
      </w:r>
      <w:r w:rsidR="00855693">
        <w:rPr>
          <w:rFonts w:ascii="Times New Roman" w:hAnsi="Times New Roman" w:cs="Times New Roman"/>
          <w:sz w:val="24"/>
          <w:szCs w:val="24"/>
        </w:rPr>
        <w:t>:</w:t>
      </w:r>
      <w:r w:rsidR="007B07E8" w:rsidRPr="007B07E8">
        <w:rPr>
          <w:rFonts w:ascii="Times New Roman" w:hAnsi="Times New Roman" w:cs="Times New Roman"/>
          <w:sz w:val="24"/>
          <w:szCs w:val="24"/>
        </w:rPr>
        <w:t xml:space="preserve"> Survey</w:t>
      </w:r>
      <w:r w:rsidR="007B07E8">
        <w:rPr>
          <w:rFonts w:ascii="Times New Roman" w:hAnsi="Times New Roman" w:cs="Times New Roman"/>
          <w:sz w:val="24"/>
          <w:szCs w:val="24"/>
        </w:rPr>
        <w:t xml:space="preserve"> </w:t>
      </w:r>
      <w:r w:rsidR="007B07E8" w:rsidRPr="007B07E8">
        <w:rPr>
          <w:rFonts w:ascii="Times New Roman" w:hAnsi="Times New Roman" w:cs="Times New Roman"/>
          <w:sz w:val="24"/>
          <w:szCs w:val="24"/>
        </w:rPr>
        <w:t>Activity Monitor, Time Use and Physical</w:t>
      </w:r>
      <w:r w:rsidR="007B07E8">
        <w:rPr>
          <w:rFonts w:ascii="Times New Roman" w:hAnsi="Times New Roman" w:cs="Times New Roman"/>
          <w:sz w:val="24"/>
          <w:szCs w:val="24"/>
        </w:rPr>
        <w:t xml:space="preserve"> </w:t>
      </w:r>
      <w:r w:rsidR="007B07E8" w:rsidRPr="007B07E8">
        <w:rPr>
          <w:rFonts w:ascii="Times New Roman" w:hAnsi="Times New Roman" w:cs="Times New Roman"/>
          <w:sz w:val="24"/>
          <w:szCs w:val="24"/>
        </w:rPr>
        <w:t>Measurement</w:t>
      </w:r>
      <w:r w:rsidR="007B07E8">
        <w:rPr>
          <w:rFonts w:ascii="Times New Roman" w:hAnsi="Times New Roman" w:cs="Times New Roman"/>
          <w:sz w:val="24"/>
          <w:szCs w:val="24"/>
        </w:rPr>
        <w:t xml:space="preserve">. </w:t>
      </w:r>
      <w:r w:rsidR="007B07E8" w:rsidRPr="007B07E8">
        <w:rPr>
          <w:rFonts w:ascii="Times New Roman" w:hAnsi="Times New Roman" w:cs="Times New Roman"/>
          <w:sz w:val="24"/>
          <w:szCs w:val="24"/>
        </w:rPr>
        <w:t>February 2017</w:t>
      </w:r>
      <w:r>
        <w:rPr>
          <w:rFonts w:ascii="Times New Roman" w:hAnsi="Times New Roman" w:cs="Times New Roman"/>
          <w:sz w:val="24"/>
          <w:szCs w:val="24"/>
        </w:rPr>
        <w:t xml:space="preserve">. </w:t>
      </w:r>
      <w:hyperlink r:id="rId16" w:history="1">
        <w:r w:rsidRPr="00DD319F">
          <w:rPr>
            <w:rStyle w:val="Hyperlink"/>
            <w:rFonts w:ascii="Times New Roman" w:hAnsi="Times New Roman" w:cs="Times New Roman"/>
            <w:sz w:val="24"/>
            <w:szCs w:val="24"/>
          </w:rPr>
          <w:t>http://doc.ukdataservice.ac.uk/doc/8156/mrdoc/pdf/mcs6_physical_measurement_activity_monitor_time_use.pdf</w:t>
        </w:r>
      </w:hyperlink>
      <w:r>
        <w:rPr>
          <w:rFonts w:ascii="Times New Roman" w:hAnsi="Times New Roman" w:cs="Times New Roman"/>
          <w:sz w:val="24"/>
          <w:szCs w:val="24"/>
        </w:rPr>
        <w:t xml:space="preserve"> </w:t>
      </w:r>
    </w:p>
    <w:p w14:paraId="178AACA9" w14:textId="21C53979" w:rsidR="000878C4" w:rsidRPr="007B07E8" w:rsidRDefault="000878C4" w:rsidP="000878C4">
      <w:pPr>
        <w:pStyle w:val="ListParagraph"/>
        <w:numPr>
          <w:ilvl w:val="0"/>
          <w:numId w:val="2"/>
        </w:numPr>
        <w:spacing w:line="480" w:lineRule="auto"/>
        <w:rPr>
          <w:rFonts w:ascii="Times New Roman" w:hAnsi="Times New Roman" w:cs="Times New Roman"/>
          <w:sz w:val="24"/>
          <w:szCs w:val="24"/>
        </w:rPr>
      </w:pPr>
      <w:r w:rsidRPr="000878C4">
        <w:rPr>
          <w:rFonts w:ascii="Times New Roman" w:hAnsi="Times New Roman" w:cs="Times New Roman"/>
          <w:sz w:val="24"/>
          <w:szCs w:val="24"/>
        </w:rPr>
        <w:t xml:space="preserve">van </w:t>
      </w:r>
      <w:proofErr w:type="spellStart"/>
      <w:r w:rsidRPr="000878C4">
        <w:rPr>
          <w:rFonts w:ascii="Times New Roman" w:hAnsi="Times New Roman" w:cs="Times New Roman"/>
          <w:sz w:val="24"/>
          <w:szCs w:val="24"/>
        </w:rPr>
        <w:t>Hees</w:t>
      </w:r>
      <w:proofErr w:type="spellEnd"/>
      <w:r w:rsidRPr="000878C4">
        <w:rPr>
          <w:rFonts w:ascii="Times New Roman" w:hAnsi="Times New Roman" w:cs="Times New Roman"/>
          <w:sz w:val="24"/>
          <w:szCs w:val="24"/>
        </w:rPr>
        <w:t xml:space="preserve"> VT, </w:t>
      </w:r>
      <w:proofErr w:type="spellStart"/>
      <w:r w:rsidRPr="000878C4">
        <w:rPr>
          <w:rFonts w:ascii="Times New Roman" w:hAnsi="Times New Roman" w:cs="Times New Roman"/>
          <w:sz w:val="24"/>
          <w:szCs w:val="24"/>
        </w:rPr>
        <w:t>Gorzelniak</w:t>
      </w:r>
      <w:proofErr w:type="spellEnd"/>
      <w:r w:rsidRPr="000878C4">
        <w:rPr>
          <w:rFonts w:ascii="Times New Roman" w:hAnsi="Times New Roman" w:cs="Times New Roman"/>
          <w:sz w:val="24"/>
          <w:szCs w:val="24"/>
        </w:rPr>
        <w:t xml:space="preserve"> L, et al. Separating Movement and Gravity Components in an Acceleration Signal and Implications for the Assessment of Human Daily Physical Activity. </w:t>
      </w:r>
      <w:proofErr w:type="spellStart"/>
      <w:r w:rsidRPr="000878C4">
        <w:rPr>
          <w:rFonts w:ascii="Times New Roman" w:hAnsi="Times New Roman" w:cs="Times New Roman"/>
          <w:sz w:val="24"/>
          <w:szCs w:val="24"/>
        </w:rPr>
        <w:t>PLoS</w:t>
      </w:r>
      <w:proofErr w:type="spellEnd"/>
      <w:r w:rsidRPr="000878C4">
        <w:rPr>
          <w:rFonts w:ascii="Times New Roman" w:hAnsi="Times New Roman" w:cs="Times New Roman"/>
          <w:sz w:val="24"/>
          <w:szCs w:val="24"/>
        </w:rPr>
        <w:t xml:space="preserve"> ONE 8(4) 2013.</w:t>
      </w:r>
    </w:p>
    <w:p w14:paraId="16749349" w14:textId="6C553F63" w:rsidR="008C21DE" w:rsidRPr="008C21DE" w:rsidRDefault="008C21DE" w:rsidP="008C21DE">
      <w:pPr>
        <w:pStyle w:val="ListParagraph"/>
        <w:numPr>
          <w:ilvl w:val="0"/>
          <w:numId w:val="2"/>
        </w:numPr>
        <w:spacing w:line="480" w:lineRule="auto"/>
        <w:rPr>
          <w:rFonts w:ascii="Times New Roman" w:hAnsi="Times New Roman" w:cs="Times New Roman"/>
          <w:sz w:val="24"/>
          <w:szCs w:val="24"/>
        </w:rPr>
      </w:pPr>
      <w:r w:rsidRPr="008C21DE">
        <w:rPr>
          <w:rFonts w:ascii="Times New Roman" w:hAnsi="Times New Roman" w:cs="Times New Roman"/>
          <w:sz w:val="24"/>
          <w:szCs w:val="24"/>
        </w:rPr>
        <w:t xml:space="preserve">Goodman R. Psychometric properties of the strengths and difficulties questionnaire. J Am </w:t>
      </w:r>
      <w:proofErr w:type="spellStart"/>
      <w:r w:rsidRPr="008C21DE">
        <w:rPr>
          <w:rFonts w:ascii="Times New Roman" w:hAnsi="Times New Roman" w:cs="Times New Roman"/>
          <w:sz w:val="24"/>
          <w:szCs w:val="24"/>
        </w:rPr>
        <w:t>Acad</w:t>
      </w:r>
      <w:proofErr w:type="spellEnd"/>
      <w:r w:rsidRPr="008C21DE">
        <w:rPr>
          <w:rFonts w:ascii="Times New Roman" w:hAnsi="Times New Roman" w:cs="Times New Roman"/>
          <w:sz w:val="24"/>
          <w:szCs w:val="24"/>
        </w:rPr>
        <w:t xml:space="preserve"> Child </w:t>
      </w:r>
      <w:proofErr w:type="spellStart"/>
      <w:r w:rsidRPr="008C21DE">
        <w:rPr>
          <w:rFonts w:ascii="Times New Roman" w:hAnsi="Times New Roman" w:cs="Times New Roman"/>
          <w:sz w:val="24"/>
          <w:szCs w:val="24"/>
        </w:rPr>
        <w:t>Adolesc</w:t>
      </w:r>
      <w:proofErr w:type="spellEnd"/>
      <w:r w:rsidRPr="008C21DE">
        <w:rPr>
          <w:rFonts w:ascii="Times New Roman" w:hAnsi="Times New Roman" w:cs="Times New Roman"/>
          <w:sz w:val="24"/>
          <w:szCs w:val="24"/>
        </w:rPr>
        <w:t xml:space="preserve"> Psychiatry. </w:t>
      </w:r>
      <w:proofErr w:type="gramStart"/>
      <w:r w:rsidRPr="008C21DE">
        <w:rPr>
          <w:rFonts w:ascii="Times New Roman" w:hAnsi="Times New Roman" w:cs="Times New Roman"/>
          <w:sz w:val="24"/>
          <w:szCs w:val="24"/>
        </w:rPr>
        <w:t>2001;40:1337</w:t>
      </w:r>
      <w:proofErr w:type="gramEnd"/>
      <w:r w:rsidRPr="008C21DE">
        <w:rPr>
          <w:rFonts w:ascii="Times New Roman" w:hAnsi="Times New Roman" w:cs="Times New Roman"/>
          <w:sz w:val="24"/>
          <w:szCs w:val="24"/>
        </w:rPr>
        <w:t>-45.</w:t>
      </w:r>
    </w:p>
    <w:p w14:paraId="5BB6229F" w14:textId="6C0FBD71" w:rsidR="003D0D0C" w:rsidRDefault="005A307C" w:rsidP="00106A85">
      <w:pPr>
        <w:pStyle w:val="ListParagraph"/>
        <w:numPr>
          <w:ilvl w:val="0"/>
          <w:numId w:val="2"/>
        </w:numPr>
        <w:spacing w:line="480" w:lineRule="auto"/>
        <w:rPr>
          <w:rFonts w:ascii="Times New Roman" w:hAnsi="Times New Roman" w:cs="Times New Roman"/>
          <w:sz w:val="24"/>
          <w:szCs w:val="24"/>
        </w:rPr>
      </w:pPr>
      <w:proofErr w:type="spellStart"/>
      <w:r w:rsidRPr="0082416D">
        <w:rPr>
          <w:rFonts w:ascii="Times New Roman" w:hAnsi="Times New Roman" w:cs="Times New Roman"/>
          <w:sz w:val="24"/>
          <w:szCs w:val="24"/>
        </w:rPr>
        <w:t>Angold</w:t>
      </w:r>
      <w:proofErr w:type="spellEnd"/>
      <w:r w:rsidRPr="0082416D">
        <w:rPr>
          <w:rFonts w:ascii="Times New Roman" w:hAnsi="Times New Roman" w:cs="Times New Roman"/>
          <w:sz w:val="24"/>
          <w:szCs w:val="24"/>
        </w:rPr>
        <w:t xml:space="preserve"> A, Costello EJ, Messer SC, Pickles A, Winder </w:t>
      </w:r>
      <w:proofErr w:type="gramStart"/>
      <w:r w:rsidRPr="0082416D">
        <w:rPr>
          <w:rFonts w:ascii="Times New Roman" w:hAnsi="Times New Roman" w:cs="Times New Roman"/>
          <w:sz w:val="24"/>
          <w:szCs w:val="24"/>
        </w:rPr>
        <w:t>F,  Silver</w:t>
      </w:r>
      <w:proofErr w:type="gramEnd"/>
      <w:r w:rsidR="003D0D0C" w:rsidRPr="0082416D">
        <w:rPr>
          <w:rFonts w:ascii="Times New Roman" w:hAnsi="Times New Roman" w:cs="Times New Roman"/>
          <w:sz w:val="24"/>
          <w:szCs w:val="24"/>
        </w:rPr>
        <w:t xml:space="preserve"> D. The development of a short questionnaire for use in epidemiological studies of depression in children and adolescents. Int J </w:t>
      </w:r>
      <w:r w:rsidRPr="0082416D">
        <w:rPr>
          <w:rFonts w:ascii="Times New Roman" w:hAnsi="Times New Roman" w:cs="Times New Roman"/>
          <w:sz w:val="24"/>
          <w:szCs w:val="24"/>
        </w:rPr>
        <w:t>Meth Psych Res 1995; 5:</w:t>
      </w:r>
      <w:r w:rsidR="003D0D0C" w:rsidRPr="0082416D">
        <w:rPr>
          <w:rFonts w:ascii="Times New Roman" w:hAnsi="Times New Roman" w:cs="Times New Roman"/>
          <w:sz w:val="24"/>
          <w:szCs w:val="24"/>
        </w:rPr>
        <w:t xml:space="preserve"> 237 - 249. </w:t>
      </w:r>
    </w:p>
    <w:p w14:paraId="7EC269A2" w14:textId="2B85579C" w:rsidR="00BA1B67" w:rsidRDefault="008C21DE" w:rsidP="00855693">
      <w:pPr>
        <w:pStyle w:val="ListParagraph"/>
        <w:numPr>
          <w:ilvl w:val="0"/>
          <w:numId w:val="2"/>
        </w:numPr>
        <w:spacing w:line="480" w:lineRule="auto"/>
        <w:rPr>
          <w:rFonts w:ascii="Times New Roman" w:hAnsi="Times New Roman" w:cs="Times New Roman"/>
          <w:sz w:val="24"/>
          <w:szCs w:val="24"/>
        </w:rPr>
      </w:pPr>
      <w:r w:rsidRPr="00855693">
        <w:rPr>
          <w:rFonts w:ascii="Times New Roman" w:hAnsi="Times New Roman" w:cs="Times New Roman"/>
          <w:sz w:val="24"/>
          <w:szCs w:val="24"/>
          <w:lang w:val="de-DE"/>
        </w:rPr>
        <w:t>Daviss</w:t>
      </w:r>
      <w:r w:rsidR="00855693" w:rsidRPr="00855693">
        <w:rPr>
          <w:rFonts w:ascii="Times New Roman" w:hAnsi="Times New Roman" w:cs="Times New Roman"/>
          <w:sz w:val="24"/>
          <w:szCs w:val="24"/>
          <w:lang w:val="de-DE"/>
        </w:rPr>
        <w:t xml:space="preserve"> WB,</w:t>
      </w:r>
      <w:r w:rsidRPr="00855693">
        <w:rPr>
          <w:rFonts w:ascii="Times New Roman" w:hAnsi="Times New Roman" w:cs="Times New Roman"/>
          <w:sz w:val="24"/>
          <w:szCs w:val="24"/>
          <w:lang w:val="de-DE"/>
        </w:rPr>
        <w:t xml:space="preserve"> </w:t>
      </w:r>
      <w:r w:rsidR="00855693" w:rsidRPr="00855693">
        <w:rPr>
          <w:rFonts w:ascii="Times New Roman" w:hAnsi="Times New Roman" w:cs="Times New Roman"/>
          <w:sz w:val="24"/>
          <w:szCs w:val="24"/>
          <w:lang w:val="de-DE"/>
        </w:rPr>
        <w:t>Birmaher B, Melhem NA, Ax</w:t>
      </w:r>
      <w:r w:rsidR="00855693">
        <w:rPr>
          <w:rFonts w:ascii="Times New Roman" w:hAnsi="Times New Roman" w:cs="Times New Roman"/>
          <w:sz w:val="24"/>
          <w:szCs w:val="24"/>
          <w:lang w:val="de-DE"/>
        </w:rPr>
        <w:t>elson DA, Michaels SM, Brent DA</w:t>
      </w:r>
      <w:r w:rsidRPr="00855693">
        <w:rPr>
          <w:rFonts w:ascii="Times New Roman" w:hAnsi="Times New Roman" w:cs="Times New Roman"/>
          <w:sz w:val="24"/>
          <w:szCs w:val="24"/>
          <w:lang w:val="de-DE"/>
        </w:rPr>
        <w:t xml:space="preserve">. </w:t>
      </w:r>
      <w:r w:rsidR="00855693" w:rsidRPr="00855693">
        <w:rPr>
          <w:rFonts w:ascii="Times New Roman" w:hAnsi="Times New Roman" w:cs="Times New Roman"/>
          <w:sz w:val="24"/>
          <w:szCs w:val="24"/>
        </w:rPr>
        <w:t xml:space="preserve">Criterion validity of the Mood and Feelings Questionnaire for depressive episodes in clinic and non-clinic subjects. J Child </w:t>
      </w:r>
      <w:proofErr w:type="spellStart"/>
      <w:r w:rsidR="00855693" w:rsidRPr="00855693">
        <w:rPr>
          <w:rFonts w:ascii="Times New Roman" w:hAnsi="Times New Roman" w:cs="Times New Roman"/>
          <w:sz w:val="24"/>
          <w:szCs w:val="24"/>
        </w:rPr>
        <w:t>Psychol</w:t>
      </w:r>
      <w:proofErr w:type="spellEnd"/>
      <w:r w:rsidR="00855693" w:rsidRPr="00855693">
        <w:rPr>
          <w:rFonts w:ascii="Times New Roman" w:hAnsi="Times New Roman" w:cs="Times New Roman"/>
          <w:sz w:val="24"/>
          <w:szCs w:val="24"/>
        </w:rPr>
        <w:t xml:space="preserve"> Psych</w:t>
      </w:r>
      <w:r w:rsidR="00855693">
        <w:rPr>
          <w:rFonts w:ascii="Times New Roman" w:hAnsi="Times New Roman" w:cs="Times New Roman"/>
          <w:sz w:val="24"/>
          <w:szCs w:val="24"/>
        </w:rPr>
        <w:t>iatry</w:t>
      </w:r>
      <w:r>
        <w:rPr>
          <w:rFonts w:ascii="Times New Roman" w:hAnsi="Times New Roman" w:cs="Times New Roman"/>
          <w:sz w:val="24"/>
          <w:szCs w:val="24"/>
        </w:rPr>
        <w:t>. 2006;47:927–934</w:t>
      </w:r>
      <w:r w:rsidRPr="008C21DE">
        <w:rPr>
          <w:rFonts w:ascii="Times New Roman" w:hAnsi="Times New Roman" w:cs="Times New Roman"/>
          <w:sz w:val="24"/>
          <w:szCs w:val="24"/>
        </w:rPr>
        <w:t xml:space="preserve"> </w:t>
      </w:r>
    </w:p>
    <w:p w14:paraId="0323A3D1" w14:textId="0F37E0DC" w:rsidR="00BA1B67" w:rsidRPr="00BA1B67" w:rsidRDefault="00BA1B67" w:rsidP="00BA1B67">
      <w:pPr>
        <w:pStyle w:val="ListParagraph"/>
        <w:numPr>
          <w:ilvl w:val="0"/>
          <w:numId w:val="2"/>
        </w:numPr>
        <w:spacing w:line="480" w:lineRule="auto"/>
        <w:rPr>
          <w:rFonts w:ascii="Times New Roman" w:hAnsi="Times New Roman" w:cs="Times New Roman"/>
          <w:sz w:val="24"/>
          <w:szCs w:val="24"/>
        </w:rPr>
      </w:pPr>
      <w:proofErr w:type="spellStart"/>
      <w:r w:rsidRPr="00BA1B67">
        <w:rPr>
          <w:rFonts w:ascii="Times New Roman" w:hAnsi="Times New Roman" w:cs="Times New Roman"/>
          <w:sz w:val="24"/>
          <w:szCs w:val="24"/>
        </w:rPr>
        <w:t>Rhew</w:t>
      </w:r>
      <w:proofErr w:type="spellEnd"/>
      <w:r w:rsidRPr="00BA1B67">
        <w:rPr>
          <w:rFonts w:ascii="Times New Roman" w:hAnsi="Times New Roman" w:cs="Times New Roman"/>
          <w:sz w:val="24"/>
          <w:szCs w:val="24"/>
        </w:rPr>
        <w:t xml:space="preserve"> IC, Simpson K, Tracy M, </w:t>
      </w:r>
      <w:r w:rsidR="00DB4E3A">
        <w:rPr>
          <w:rFonts w:ascii="Times New Roman" w:hAnsi="Times New Roman" w:cs="Times New Roman"/>
          <w:sz w:val="24"/>
          <w:szCs w:val="24"/>
        </w:rPr>
        <w:t>et al</w:t>
      </w:r>
      <w:r w:rsidRPr="00BA1B67">
        <w:rPr>
          <w:rFonts w:ascii="Times New Roman" w:hAnsi="Times New Roman" w:cs="Times New Roman"/>
          <w:sz w:val="24"/>
          <w:szCs w:val="24"/>
        </w:rPr>
        <w:t xml:space="preserve">. Criterion validity of the Short Mood and Feelings Questionnaire and one- and two-item depression screens in young adolescents. Child </w:t>
      </w:r>
      <w:proofErr w:type="spellStart"/>
      <w:r w:rsidRPr="00BA1B67">
        <w:rPr>
          <w:rFonts w:ascii="Times New Roman" w:hAnsi="Times New Roman" w:cs="Times New Roman"/>
          <w:sz w:val="24"/>
          <w:szCs w:val="24"/>
        </w:rPr>
        <w:t>Adolesc</w:t>
      </w:r>
      <w:proofErr w:type="spellEnd"/>
      <w:r w:rsidRPr="00BA1B67">
        <w:rPr>
          <w:rFonts w:ascii="Times New Roman" w:hAnsi="Times New Roman" w:cs="Times New Roman"/>
          <w:sz w:val="24"/>
          <w:szCs w:val="24"/>
        </w:rPr>
        <w:t xml:space="preserve"> Psychiatry </w:t>
      </w:r>
      <w:proofErr w:type="spellStart"/>
      <w:r w:rsidRPr="00BA1B67">
        <w:rPr>
          <w:rFonts w:ascii="Times New Roman" w:hAnsi="Times New Roman" w:cs="Times New Roman"/>
          <w:sz w:val="24"/>
          <w:szCs w:val="24"/>
        </w:rPr>
        <w:t>Ment</w:t>
      </w:r>
      <w:proofErr w:type="spellEnd"/>
      <w:r w:rsidRPr="00BA1B67">
        <w:rPr>
          <w:rFonts w:ascii="Times New Roman" w:hAnsi="Times New Roman" w:cs="Times New Roman"/>
          <w:sz w:val="24"/>
          <w:szCs w:val="24"/>
        </w:rPr>
        <w:t xml:space="preserve"> Health. 2010;4(1):8.</w:t>
      </w:r>
    </w:p>
    <w:p w14:paraId="56470582" w14:textId="77777777" w:rsidR="00BA1B67" w:rsidRDefault="00F247D5" w:rsidP="00BA1B67">
      <w:pPr>
        <w:pStyle w:val="ListParagraph"/>
        <w:numPr>
          <w:ilvl w:val="0"/>
          <w:numId w:val="2"/>
        </w:numPr>
        <w:spacing w:line="480" w:lineRule="auto"/>
        <w:rPr>
          <w:rFonts w:ascii="Times New Roman" w:hAnsi="Times New Roman" w:cs="Times New Roman"/>
          <w:sz w:val="24"/>
          <w:szCs w:val="24"/>
        </w:rPr>
      </w:pPr>
      <w:r w:rsidRPr="00FC5955">
        <w:rPr>
          <w:rFonts w:ascii="Times New Roman" w:hAnsi="Times New Roman" w:cs="Times New Roman"/>
          <w:sz w:val="24"/>
          <w:szCs w:val="24"/>
        </w:rPr>
        <w:t xml:space="preserve">Lee IM, Shiroma EJ, Evenson KR, </w:t>
      </w:r>
      <w:proofErr w:type="spellStart"/>
      <w:r w:rsidRPr="00FC5955">
        <w:rPr>
          <w:rFonts w:ascii="Times New Roman" w:hAnsi="Times New Roman" w:cs="Times New Roman"/>
          <w:sz w:val="24"/>
          <w:szCs w:val="24"/>
        </w:rPr>
        <w:t>Kamada</w:t>
      </w:r>
      <w:proofErr w:type="spellEnd"/>
      <w:r w:rsidRPr="00FC5955">
        <w:rPr>
          <w:rFonts w:ascii="Times New Roman" w:hAnsi="Times New Roman" w:cs="Times New Roman"/>
          <w:sz w:val="24"/>
          <w:szCs w:val="24"/>
        </w:rPr>
        <w:t xml:space="preserve"> M, LaCroix AZ, </w:t>
      </w:r>
      <w:proofErr w:type="spellStart"/>
      <w:r w:rsidRPr="00FC5955">
        <w:rPr>
          <w:rFonts w:ascii="Times New Roman" w:hAnsi="Times New Roman" w:cs="Times New Roman"/>
          <w:sz w:val="24"/>
          <w:szCs w:val="24"/>
        </w:rPr>
        <w:t>Buring</w:t>
      </w:r>
      <w:proofErr w:type="spellEnd"/>
      <w:r w:rsidRPr="00FC5955">
        <w:rPr>
          <w:rFonts w:ascii="Times New Roman" w:hAnsi="Times New Roman" w:cs="Times New Roman"/>
          <w:sz w:val="24"/>
          <w:szCs w:val="24"/>
        </w:rPr>
        <w:t xml:space="preserve"> JE.</w:t>
      </w:r>
      <w:r w:rsidRPr="00FC5955">
        <w:t xml:space="preserve"> </w:t>
      </w:r>
      <w:r w:rsidRPr="00FC5955">
        <w:rPr>
          <w:rFonts w:ascii="Times New Roman" w:hAnsi="Times New Roman" w:cs="Times New Roman"/>
          <w:sz w:val="24"/>
          <w:szCs w:val="24"/>
        </w:rPr>
        <w:t xml:space="preserve">Accelerometer-Measured Physical Activity and Sedentary </w:t>
      </w:r>
      <w:proofErr w:type="spellStart"/>
      <w:r w:rsidRPr="00FC5955">
        <w:rPr>
          <w:rFonts w:ascii="Times New Roman" w:hAnsi="Times New Roman" w:cs="Times New Roman"/>
          <w:sz w:val="24"/>
          <w:szCs w:val="24"/>
        </w:rPr>
        <w:t>Behavior</w:t>
      </w:r>
      <w:proofErr w:type="spellEnd"/>
      <w:r w:rsidRPr="00FC5955">
        <w:rPr>
          <w:rFonts w:ascii="Times New Roman" w:hAnsi="Times New Roman" w:cs="Times New Roman"/>
          <w:sz w:val="24"/>
          <w:szCs w:val="24"/>
        </w:rPr>
        <w:t xml:space="preserve"> in Relation to All-Cause Mortality: The Women's Health Study. Circulation. 2018;137(2):203-205</w:t>
      </w:r>
      <w:r w:rsidR="000D3403" w:rsidRPr="00FC5955">
        <w:rPr>
          <w:rFonts w:ascii="Times New Roman" w:hAnsi="Times New Roman" w:cs="Times New Roman"/>
          <w:sz w:val="24"/>
          <w:szCs w:val="24"/>
        </w:rPr>
        <w:t>.</w:t>
      </w:r>
    </w:p>
    <w:p w14:paraId="664CFB3F" w14:textId="79C0C202" w:rsidR="00BA1B67" w:rsidRDefault="00BA1B67" w:rsidP="00BA1B67">
      <w:pPr>
        <w:pStyle w:val="ListParagraph"/>
        <w:numPr>
          <w:ilvl w:val="0"/>
          <w:numId w:val="2"/>
        </w:numPr>
        <w:spacing w:line="480" w:lineRule="auto"/>
        <w:rPr>
          <w:rFonts w:ascii="Times New Roman" w:hAnsi="Times New Roman" w:cs="Times New Roman"/>
          <w:sz w:val="24"/>
          <w:szCs w:val="24"/>
        </w:rPr>
      </w:pPr>
      <w:r w:rsidRPr="00BA1B67">
        <w:rPr>
          <w:rFonts w:ascii="Times New Roman" w:hAnsi="Times New Roman" w:cs="Times New Roman"/>
          <w:sz w:val="24"/>
          <w:szCs w:val="24"/>
        </w:rPr>
        <w:lastRenderedPageBreak/>
        <w:t xml:space="preserve">Aggio D, Smith L, Fisher A, Hamer M. Context-Specific Associations of Physical Activity and Sedentary </w:t>
      </w:r>
      <w:proofErr w:type="spellStart"/>
      <w:r w:rsidRPr="00BA1B67">
        <w:rPr>
          <w:rFonts w:ascii="Times New Roman" w:hAnsi="Times New Roman" w:cs="Times New Roman"/>
          <w:sz w:val="24"/>
          <w:szCs w:val="24"/>
        </w:rPr>
        <w:t>Behavior</w:t>
      </w:r>
      <w:proofErr w:type="spellEnd"/>
      <w:r w:rsidRPr="00BA1B67">
        <w:rPr>
          <w:rFonts w:ascii="Times New Roman" w:hAnsi="Times New Roman" w:cs="Times New Roman"/>
          <w:sz w:val="24"/>
          <w:szCs w:val="24"/>
        </w:rPr>
        <w:t xml:space="preserve"> With Cognition in Children. Am J </w:t>
      </w:r>
      <w:proofErr w:type="spellStart"/>
      <w:r w:rsidRPr="00BA1B67">
        <w:rPr>
          <w:rFonts w:ascii="Times New Roman" w:hAnsi="Times New Roman" w:cs="Times New Roman"/>
          <w:sz w:val="24"/>
          <w:szCs w:val="24"/>
        </w:rPr>
        <w:t>Epidemiol</w:t>
      </w:r>
      <w:proofErr w:type="spellEnd"/>
      <w:r w:rsidRPr="00BA1B67">
        <w:rPr>
          <w:rFonts w:ascii="Times New Roman" w:hAnsi="Times New Roman" w:cs="Times New Roman"/>
          <w:sz w:val="24"/>
          <w:szCs w:val="24"/>
        </w:rPr>
        <w:t>. 2016 Jun 15;183(12):1075-82.</w:t>
      </w:r>
    </w:p>
    <w:p w14:paraId="043BA0F5" w14:textId="4532BCDE" w:rsidR="00932782" w:rsidRPr="00A35E3A" w:rsidRDefault="007949D5" w:rsidP="007949D5">
      <w:pPr>
        <w:pStyle w:val="ListParagraph"/>
        <w:numPr>
          <w:ilvl w:val="0"/>
          <w:numId w:val="2"/>
        </w:numPr>
        <w:spacing w:line="480" w:lineRule="auto"/>
        <w:rPr>
          <w:rFonts w:ascii="Times New Roman" w:hAnsi="Times New Roman" w:cs="Times New Roman"/>
          <w:sz w:val="24"/>
          <w:szCs w:val="24"/>
        </w:rPr>
      </w:pPr>
      <w:r w:rsidRPr="007949D5">
        <w:rPr>
          <w:rFonts w:ascii="Times New Roman" w:hAnsi="Times New Roman" w:cs="Times New Roman"/>
          <w:sz w:val="24"/>
          <w:szCs w:val="24"/>
        </w:rPr>
        <w:t xml:space="preserve">Hildebrand M, Van </w:t>
      </w:r>
      <w:proofErr w:type="spellStart"/>
      <w:r w:rsidRPr="007949D5">
        <w:rPr>
          <w:rFonts w:ascii="Times New Roman" w:hAnsi="Times New Roman" w:cs="Times New Roman"/>
          <w:sz w:val="24"/>
          <w:szCs w:val="24"/>
        </w:rPr>
        <w:t>Hees</w:t>
      </w:r>
      <w:proofErr w:type="spellEnd"/>
      <w:r w:rsidRPr="007949D5">
        <w:rPr>
          <w:rFonts w:ascii="Times New Roman" w:hAnsi="Times New Roman" w:cs="Times New Roman"/>
          <w:sz w:val="24"/>
          <w:szCs w:val="24"/>
        </w:rPr>
        <w:t xml:space="preserve"> V, Hansen BH, Ekelund U. Age-group comparability of raw accelerometer output from wrist- and hip-worn monitors. Med Sci Sports </w:t>
      </w:r>
      <w:proofErr w:type="spellStart"/>
      <w:r w:rsidRPr="007949D5">
        <w:rPr>
          <w:rFonts w:ascii="Times New Roman" w:hAnsi="Times New Roman" w:cs="Times New Roman"/>
          <w:sz w:val="24"/>
          <w:szCs w:val="24"/>
        </w:rPr>
        <w:t>Exerc</w:t>
      </w:r>
      <w:proofErr w:type="spellEnd"/>
      <w:r w:rsidRPr="007949D5">
        <w:rPr>
          <w:rFonts w:ascii="Times New Roman" w:hAnsi="Times New Roman" w:cs="Times New Roman"/>
          <w:sz w:val="24"/>
          <w:szCs w:val="24"/>
        </w:rPr>
        <w:t xml:space="preserve"> </w:t>
      </w:r>
      <w:proofErr w:type="gramStart"/>
      <w:r w:rsidRPr="007949D5">
        <w:rPr>
          <w:rFonts w:ascii="Times New Roman" w:hAnsi="Times New Roman" w:cs="Times New Roman"/>
          <w:sz w:val="24"/>
          <w:szCs w:val="24"/>
        </w:rPr>
        <w:t>2014;46:1816</w:t>
      </w:r>
      <w:proofErr w:type="gramEnd"/>
      <w:r w:rsidRPr="007949D5">
        <w:rPr>
          <w:rFonts w:ascii="Times New Roman" w:hAnsi="Times New Roman" w:cs="Times New Roman"/>
          <w:sz w:val="24"/>
          <w:szCs w:val="24"/>
        </w:rPr>
        <w:t>–24.</w:t>
      </w:r>
    </w:p>
    <w:p w14:paraId="5D3029FB" w14:textId="7D02C534" w:rsidR="00685B07" w:rsidRDefault="00685B07" w:rsidP="00685B07">
      <w:pPr>
        <w:pStyle w:val="ListParagraph"/>
        <w:numPr>
          <w:ilvl w:val="0"/>
          <w:numId w:val="2"/>
        </w:numPr>
        <w:spacing w:line="480" w:lineRule="auto"/>
        <w:rPr>
          <w:rFonts w:ascii="Times New Roman" w:hAnsi="Times New Roman" w:cs="Times New Roman"/>
          <w:sz w:val="24"/>
          <w:szCs w:val="24"/>
        </w:rPr>
      </w:pPr>
      <w:r w:rsidRPr="00685B07">
        <w:rPr>
          <w:rFonts w:ascii="Times New Roman" w:hAnsi="Times New Roman" w:cs="Times New Roman"/>
          <w:sz w:val="24"/>
          <w:szCs w:val="24"/>
        </w:rPr>
        <w:t xml:space="preserve">Lawlor DA, </w:t>
      </w:r>
      <w:proofErr w:type="spellStart"/>
      <w:r w:rsidRPr="00685B07">
        <w:rPr>
          <w:rFonts w:ascii="Times New Roman" w:hAnsi="Times New Roman" w:cs="Times New Roman"/>
          <w:sz w:val="24"/>
          <w:szCs w:val="24"/>
        </w:rPr>
        <w:t>Hopker</w:t>
      </w:r>
      <w:proofErr w:type="spellEnd"/>
      <w:r w:rsidRPr="00685B07">
        <w:rPr>
          <w:rFonts w:ascii="Times New Roman" w:hAnsi="Times New Roman" w:cs="Times New Roman"/>
          <w:sz w:val="24"/>
          <w:szCs w:val="24"/>
        </w:rPr>
        <w:t xml:space="preserve"> SW.</w:t>
      </w:r>
      <w:r w:rsidRPr="00685B07">
        <w:t xml:space="preserve"> </w:t>
      </w:r>
      <w:r w:rsidRPr="00685B07">
        <w:rPr>
          <w:rFonts w:ascii="Times New Roman" w:hAnsi="Times New Roman" w:cs="Times New Roman"/>
          <w:sz w:val="24"/>
          <w:szCs w:val="24"/>
        </w:rPr>
        <w:t>The effectiveness of exercise as an intervention in the management of depression: systematic review and meta-regression analysis of randomised controlled trials.</w:t>
      </w:r>
      <w:r>
        <w:rPr>
          <w:rFonts w:ascii="Times New Roman" w:hAnsi="Times New Roman" w:cs="Times New Roman"/>
          <w:sz w:val="24"/>
          <w:szCs w:val="24"/>
        </w:rPr>
        <w:t xml:space="preserve"> </w:t>
      </w:r>
      <w:r w:rsidRPr="00685B07">
        <w:rPr>
          <w:rFonts w:ascii="Times New Roman" w:hAnsi="Times New Roman" w:cs="Times New Roman"/>
          <w:sz w:val="24"/>
          <w:szCs w:val="24"/>
        </w:rPr>
        <w:t>BMJ. 2001 Mar 31;322(7289):763-7.</w:t>
      </w:r>
    </w:p>
    <w:p w14:paraId="0719D4E3" w14:textId="0797DF27" w:rsidR="00783DCB" w:rsidRPr="00783DCB" w:rsidRDefault="00783DCB" w:rsidP="00783DCB">
      <w:pPr>
        <w:pStyle w:val="ListParagraph"/>
        <w:numPr>
          <w:ilvl w:val="0"/>
          <w:numId w:val="2"/>
        </w:numPr>
        <w:spacing w:line="480" w:lineRule="auto"/>
        <w:rPr>
          <w:rFonts w:ascii="Times New Roman" w:hAnsi="Times New Roman" w:cs="Times New Roman"/>
          <w:sz w:val="24"/>
          <w:szCs w:val="24"/>
        </w:rPr>
      </w:pPr>
      <w:r w:rsidRPr="00783DCB">
        <w:rPr>
          <w:rFonts w:ascii="Times New Roman" w:hAnsi="Times New Roman" w:cs="Times New Roman"/>
          <w:sz w:val="24"/>
          <w:szCs w:val="24"/>
        </w:rPr>
        <w:t xml:space="preserve">Rowlands AV, </w:t>
      </w:r>
      <w:proofErr w:type="spellStart"/>
      <w:r w:rsidRPr="00783DCB">
        <w:rPr>
          <w:rFonts w:ascii="Times New Roman" w:hAnsi="Times New Roman" w:cs="Times New Roman"/>
          <w:sz w:val="24"/>
          <w:szCs w:val="24"/>
        </w:rPr>
        <w:t>Mirkes</w:t>
      </w:r>
      <w:proofErr w:type="spellEnd"/>
      <w:r w:rsidRPr="00783DCB">
        <w:rPr>
          <w:rFonts w:ascii="Times New Roman" w:hAnsi="Times New Roman" w:cs="Times New Roman"/>
          <w:sz w:val="24"/>
          <w:szCs w:val="24"/>
        </w:rPr>
        <w:t xml:space="preserve"> EM, Yates T, </w:t>
      </w:r>
      <w:r w:rsidR="00C45BD2">
        <w:rPr>
          <w:rFonts w:ascii="Times New Roman" w:hAnsi="Times New Roman" w:cs="Times New Roman"/>
          <w:sz w:val="24"/>
          <w:szCs w:val="24"/>
        </w:rPr>
        <w:t>et al</w:t>
      </w:r>
      <w:r w:rsidRPr="00783DCB">
        <w:rPr>
          <w:rFonts w:ascii="Times New Roman" w:hAnsi="Times New Roman" w:cs="Times New Roman"/>
          <w:sz w:val="24"/>
          <w:szCs w:val="24"/>
        </w:rPr>
        <w:t>.</w:t>
      </w:r>
      <w:r w:rsidRPr="00783DCB">
        <w:t xml:space="preserve"> </w:t>
      </w:r>
      <w:r w:rsidRPr="00783DCB">
        <w:rPr>
          <w:rFonts w:ascii="Times New Roman" w:hAnsi="Times New Roman" w:cs="Times New Roman"/>
          <w:sz w:val="24"/>
          <w:szCs w:val="24"/>
        </w:rPr>
        <w:t>Accelerometer-assessed Physical Activity in Epidemiology: Are Monitors Equivalent?</w:t>
      </w:r>
      <w:r>
        <w:rPr>
          <w:rFonts w:ascii="Times New Roman" w:hAnsi="Times New Roman" w:cs="Times New Roman"/>
          <w:sz w:val="24"/>
          <w:szCs w:val="24"/>
        </w:rPr>
        <w:t xml:space="preserve"> </w:t>
      </w:r>
      <w:r w:rsidRPr="00783DCB">
        <w:rPr>
          <w:rFonts w:ascii="Times New Roman" w:hAnsi="Times New Roman" w:cs="Times New Roman"/>
          <w:sz w:val="24"/>
          <w:szCs w:val="24"/>
        </w:rPr>
        <w:t xml:space="preserve">Med Sci Sports </w:t>
      </w:r>
      <w:proofErr w:type="spellStart"/>
      <w:r w:rsidRPr="00783DCB">
        <w:rPr>
          <w:rFonts w:ascii="Times New Roman" w:hAnsi="Times New Roman" w:cs="Times New Roman"/>
          <w:sz w:val="24"/>
          <w:szCs w:val="24"/>
        </w:rPr>
        <w:t>Exerc</w:t>
      </w:r>
      <w:proofErr w:type="spellEnd"/>
      <w:r w:rsidRPr="00783DCB">
        <w:rPr>
          <w:rFonts w:ascii="Times New Roman" w:hAnsi="Times New Roman" w:cs="Times New Roman"/>
          <w:sz w:val="24"/>
          <w:szCs w:val="24"/>
        </w:rPr>
        <w:t>. 2018 Feb;50(2):257-265.</w:t>
      </w:r>
    </w:p>
    <w:p w14:paraId="7E98F359" w14:textId="77777777" w:rsidR="0068709D" w:rsidRDefault="002566EF" w:rsidP="00106A85">
      <w:pPr>
        <w:pStyle w:val="ListParagraph"/>
        <w:numPr>
          <w:ilvl w:val="0"/>
          <w:numId w:val="2"/>
        </w:numPr>
        <w:spacing w:line="480" w:lineRule="auto"/>
        <w:rPr>
          <w:rFonts w:ascii="Times New Roman" w:hAnsi="Times New Roman" w:cs="Times New Roman"/>
          <w:sz w:val="24"/>
          <w:szCs w:val="24"/>
        </w:rPr>
      </w:pPr>
      <w:proofErr w:type="spellStart"/>
      <w:r w:rsidRPr="0082416D">
        <w:rPr>
          <w:rFonts w:ascii="Times New Roman" w:hAnsi="Times New Roman" w:cs="Times New Roman"/>
          <w:sz w:val="24"/>
          <w:szCs w:val="24"/>
        </w:rPr>
        <w:t>Zahl</w:t>
      </w:r>
      <w:proofErr w:type="spellEnd"/>
      <w:r w:rsidRPr="0082416D">
        <w:rPr>
          <w:rFonts w:ascii="Times New Roman" w:hAnsi="Times New Roman" w:cs="Times New Roman"/>
          <w:sz w:val="24"/>
          <w:szCs w:val="24"/>
        </w:rPr>
        <w:t xml:space="preserve"> T, </w:t>
      </w:r>
      <w:proofErr w:type="spellStart"/>
      <w:r w:rsidRPr="0082416D">
        <w:rPr>
          <w:rFonts w:ascii="Times New Roman" w:hAnsi="Times New Roman" w:cs="Times New Roman"/>
          <w:sz w:val="24"/>
          <w:szCs w:val="24"/>
        </w:rPr>
        <w:t>Steinsbekk</w:t>
      </w:r>
      <w:proofErr w:type="spellEnd"/>
      <w:r w:rsidRPr="0082416D">
        <w:rPr>
          <w:rFonts w:ascii="Times New Roman" w:hAnsi="Times New Roman" w:cs="Times New Roman"/>
          <w:sz w:val="24"/>
          <w:szCs w:val="24"/>
        </w:rPr>
        <w:t xml:space="preserve"> S, </w:t>
      </w:r>
      <w:proofErr w:type="spellStart"/>
      <w:r w:rsidRPr="0082416D">
        <w:rPr>
          <w:rFonts w:ascii="Times New Roman" w:hAnsi="Times New Roman" w:cs="Times New Roman"/>
          <w:sz w:val="24"/>
          <w:szCs w:val="24"/>
        </w:rPr>
        <w:t>Wichstrøm</w:t>
      </w:r>
      <w:proofErr w:type="spellEnd"/>
      <w:r w:rsidRPr="0082416D">
        <w:rPr>
          <w:rFonts w:ascii="Times New Roman" w:hAnsi="Times New Roman" w:cs="Times New Roman"/>
          <w:sz w:val="24"/>
          <w:szCs w:val="24"/>
        </w:rPr>
        <w:t xml:space="preserve"> L. </w:t>
      </w:r>
      <w:r w:rsidR="00F50862" w:rsidRPr="0082416D">
        <w:rPr>
          <w:rFonts w:ascii="Times New Roman" w:hAnsi="Times New Roman" w:cs="Times New Roman"/>
          <w:sz w:val="24"/>
          <w:szCs w:val="24"/>
        </w:rPr>
        <w:t xml:space="preserve">Physical Activity, Sedentary </w:t>
      </w:r>
      <w:proofErr w:type="spellStart"/>
      <w:r w:rsidR="00F50862" w:rsidRPr="0082416D">
        <w:rPr>
          <w:rFonts w:ascii="Times New Roman" w:hAnsi="Times New Roman" w:cs="Times New Roman"/>
          <w:sz w:val="24"/>
          <w:szCs w:val="24"/>
        </w:rPr>
        <w:t>Behavior</w:t>
      </w:r>
      <w:proofErr w:type="spellEnd"/>
      <w:r w:rsidR="00F50862" w:rsidRPr="0082416D">
        <w:rPr>
          <w:rFonts w:ascii="Times New Roman" w:hAnsi="Times New Roman" w:cs="Times New Roman"/>
          <w:sz w:val="24"/>
          <w:szCs w:val="24"/>
        </w:rPr>
        <w:t xml:space="preserve">, and Symptoms of Major Depression in Middle Childhood. </w:t>
      </w:r>
      <w:proofErr w:type="spellStart"/>
      <w:r w:rsidRPr="0082416D">
        <w:rPr>
          <w:rFonts w:ascii="Times New Roman" w:hAnsi="Times New Roman" w:cs="Times New Roman"/>
          <w:sz w:val="24"/>
          <w:szCs w:val="24"/>
        </w:rPr>
        <w:t>Pediatrics</w:t>
      </w:r>
      <w:proofErr w:type="spellEnd"/>
      <w:r w:rsidRPr="0082416D">
        <w:rPr>
          <w:rFonts w:ascii="Times New Roman" w:hAnsi="Times New Roman" w:cs="Times New Roman"/>
          <w:sz w:val="24"/>
          <w:szCs w:val="24"/>
        </w:rPr>
        <w:t xml:space="preserve">. 2017 Feb;139(2). </w:t>
      </w:r>
      <w:proofErr w:type="spellStart"/>
      <w:r w:rsidRPr="0082416D">
        <w:rPr>
          <w:rFonts w:ascii="Times New Roman" w:hAnsi="Times New Roman" w:cs="Times New Roman"/>
          <w:sz w:val="24"/>
          <w:szCs w:val="24"/>
        </w:rPr>
        <w:t>pii</w:t>
      </w:r>
      <w:proofErr w:type="spellEnd"/>
      <w:r w:rsidRPr="0082416D">
        <w:rPr>
          <w:rFonts w:ascii="Times New Roman" w:hAnsi="Times New Roman" w:cs="Times New Roman"/>
          <w:sz w:val="24"/>
          <w:szCs w:val="24"/>
        </w:rPr>
        <w:t xml:space="preserve">: e20161711. </w:t>
      </w:r>
      <w:proofErr w:type="spellStart"/>
      <w:r w:rsidRPr="0082416D">
        <w:rPr>
          <w:rFonts w:ascii="Times New Roman" w:hAnsi="Times New Roman" w:cs="Times New Roman"/>
          <w:sz w:val="24"/>
          <w:szCs w:val="24"/>
        </w:rPr>
        <w:t>doi</w:t>
      </w:r>
      <w:proofErr w:type="spellEnd"/>
      <w:r w:rsidRPr="0082416D">
        <w:rPr>
          <w:rFonts w:ascii="Times New Roman" w:hAnsi="Times New Roman" w:cs="Times New Roman"/>
          <w:sz w:val="24"/>
          <w:szCs w:val="24"/>
        </w:rPr>
        <w:t xml:space="preserve">: 10.1542/peds.2016-1711. </w:t>
      </w:r>
      <w:proofErr w:type="spellStart"/>
      <w:r w:rsidRPr="0082416D">
        <w:rPr>
          <w:rFonts w:ascii="Times New Roman" w:hAnsi="Times New Roman" w:cs="Times New Roman"/>
          <w:sz w:val="24"/>
          <w:szCs w:val="24"/>
        </w:rPr>
        <w:t>Epub</w:t>
      </w:r>
      <w:proofErr w:type="spellEnd"/>
      <w:r w:rsidRPr="0082416D">
        <w:rPr>
          <w:rFonts w:ascii="Times New Roman" w:hAnsi="Times New Roman" w:cs="Times New Roman"/>
          <w:sz w:val="24"/>
          <w:szCs w:val="24"/>
        </w:rPr>
        <w:t xml:space="preserve"> 2017 Jan 9.</w:t>
      </w:r>
    </w:p>
    <w:p w14:paraId="32C997C4" w14:textId="0FC6D1CD" w:rsidR="00B07E77" w:rsidRPr="00B07E77" w:rsidRDefault="00B07E77" w:rsidP="00B07E77">
      <w:pPr>
        <w:pStyle w:val="ListParagraph"/>
        <w:numPr>
          <w:ilvl w:val="0"/>
          <w:numId w:val="2"/>
        </w:numPr>
        <w:spacing w:line="480" w:lineRule="auto"/>
        <w:rPr>
          <w:rFonts w:ascii="Times New Roman" w:hAnsi="Times New Roman" w:cs="Times New Roman"/>
          <w:sz w:val="24"/>
          <w:szCs w:val="24"/>
        </w:rPr>
      </w:pPr>
      <w:proofErr w:type="spellStart"/>
      <w:r w:rsidRPr="00B07E77">
        <w:rPr>
          <w:rFonts w:ascii="Times New Roman" w:hAnsi="Times New Roman" w:cs="Times New Roman"/>
          <w:sz w:val="24"/>
          <w:szCs w:val="24"/>
        </w:rPr>
        <w:t>Toseeb</w:t>
      </w:r>
      <w:proofErr w:type="spellEnd"/>
      <w:r w:rsidRPr="00B07E77">
        <w:rPr>
          <w:rFonts w:ascii="Times New Roman" w:hAnsi="Times New Roman" w:cs="Times New Roman"/>
          <w:sz w:val="24"/>
          <w:szCs w:val="24"/>
        </w:rPr>
        <w:t xml:space="preserve"> U, Brage S, </w:t>
      </w:r>
      <w:proofErr w:type="spellStart"/>
      <w:r w:rsidRPr="00B07E77">
        <w:rPr>
          <w:rFonts w:ascii="Times New Roman" w:hAnsi="Times New Roman" w:cs="Times New Roman"/>
          <w:sz w:val="24"/>
          <w:szCs w:val="24"/>
        </w:rPr>
        <w:t>Corder</w:t>
      </w:r>
      <w:proofErr w:type="spellEnd"/>
      <w:r w:rsidRPr="00B07E77">
        <w:rPr>
          <w:rFonts w:ascii="Times New Roman" w:hAnsi="Times New Roman" w:cs="Times New Roman"/>
          <w:sz w:val="24"/>
          <w:szCs w:val="24"/>
        </w:rPr>
        <w:t xml:space="preserve"> K, </w:t>
      </w:r>
      <w:r w:rsidR="00C45BD2">
        <w:rPr>
          <w:rFonts w:ascii="Times New Roman" w:hAnsi="Times New Roman" w:cs="Times New Roman"/>
          <w:sz w:val="24"/>
          <w:szCs w:val="24"/>
        </w:rPr>
        <w:t>et al</w:t>
      </w:r>
      <w:r w:rsidRPr="00B07E77">
        <w:rPr>
          <w:rFonts w:ascii="Times New Roman" w:hAnsi="Times New Roman" w:cs="Times New Roman"/>
          <w:sz w:val="24"/>
          <w:szCs w:val="24"/>
        </w:rPr>
        <w:t>.</w:t>
      </w:r>
      <w:r w:rsidRPr="00B07E77">
        <w:t xml:space="preserve"> </w:t>
      </w:r>
      <w:r w:rsidRPr="00B07E77">
        <w:rPr>
          <w:rFonts w:ascii="Times New Roman" w:hAnsi="Times New Roman" w:cs="Times New Roman"/>
          <w:sz w:val="24"/>
          <w:szCs w:val="24"/>
        </w:rPr>
        <w:t>Exercise and depressive symptoms in adolescents: a longitudinal cohort study.</w:t>
      </w:r>
      <w:r>
        <w:rPr>
          <w:rFonts w:ascii="Times New Roman" w:hAnsi="Times New Roman" w:cs="Times New Roman"/>
          <w:sz w:val="24"/>
          <w:szCs w:val="24"/>
        </w:rPr>
        <w:t xml:space="preserve"> </w:t>
      </w:r>
      <w:r w:rsidRPr="00B07E77">
        <w:rPr>
          <w:rFonts w:ascii="Times New Roman" w:hAnsi="Times New Roman" w:cs="Times New Roman"/>
          <w:sz w:val="24"/>
          <w:szCs w:val="24"/>
        </w:rPr>
        <w:t xml:space="preserve">JAMA </w:t>
      </w:r>
      <w:proofErr w:type="spellStart"/>
      <w:r w:rsidRPr="00B07E77">
        <w:rPr>
          <w:rFonts w:ascii="Times New Roman" w:hAnsi="Times New Roman" w:cs="Times New Roman"/>
          <w:sz w:val="24"/>
          <w:szCs w:val="24"/>
        </w:rPr>
        <w:t>Pediatr</w:t>
      </w:r>
      <w:proofErr w:type="spellEnd"/>
      <w:r w:rsidRPr="00B07E77">
        <w:rPr>
          <w:rFonts w:ascii="Times New Roman" w:hAnsi="Times New Roman" w:cs="Times New Roman"/>
          <w:sz w:val="24"/>
          <w:szCs w:val="24"/>
        </w:rPr>
        <w:t>. 2014 Dec;168(12):1093-100.</w:t>
      </w:r>
    </w:p>
    <w:p w14:paraId="0FEC0AA0" w14:textId="77777777" w:rsidR="00F77978" w:rsidRPr="00FC5955" w:rsidRDefault="00F77978" w:rsidP="00F77978">
      <w:pPr>
        <w:pStyle w:val="ListParagraph"/>
        <w:numPr>
          <w:ilvl w:val="0"/>
          <w:numId w:val="2"/>
        </w:numPr>
        <w:spacing w:line="480" w:lineRule="auto"/>
        <w:rPr>
          <w:rFonts w:ascii="Times New Roman" w:hAnsi="Times New Roman" w:cs="Times New Roman"/>
          <w:sz w:val="24"/>
          <w:szCs w:val="24"/>
        </w:rPr>
      </w:pPr>
      <w:r w:rsidRPr="00FC5955">
        <w:rPr>
          <w:rFonts w:ascii="Times New Roman" w:hAnsi="Times New Roman" w:cs="Times New Roman"/>
          <w:sz w:val="24"/>
          <w:szCs w:val="24"/>
          <w:lang w:val="de-DE"/>
        </w:rPr>
        <w:t xml:space="preserve">Rethorst CD, Wipfli BM, Landers DM. </w:t>
      </w:r>
      <w:r w:rsidRPr="00FC5955">
        <w:rPr>
          <w:rFonts w:ascii="Times New Roman" w:hAnsi="Times New Roman" w:cs="Times New Roman"/>
          <w:sz w:val="24"/>
          <w:szCs w:val="24"/>
        </w:rPr>
        <w:t xml:space="preserve">The </w:t>
      </w:r>
      <w:proofErr w:type="spellStart"/>
      <w:r w:rsidRPr="00FC5955">
        <w:rPr>
          <w:rFonts w:ascii="Times New Roman" w:hAnsi="Times New Roman" w:cs="Times New Roman"/>
          <w:sz w:val="24"/>
          <w:szCs w:val="24"/>
        </w:rPr>
        <w:t>antidepressive</w:t>
      </w:r>
      <w:proofErr w:type="spellEnd"/>
      <w:r w:rsidRPr="00FC5955">
        <w:rPr>
          <w:rFonts w:ascii="Times New Roman" w:hAnsi="Times New Roman" w:cs="Times New Roman"/>
          <w:sz w:val="24"/>
          <w:szCs w:val="24"/>
        </w:rPr>
        <w:t xml:space="preserve"> effects of exercise: a meta-analysis of randomized trials. Sports Med. 2009;39:491-511</w:t>
      </w:r>
    </w:p>
    <w:p w14:paraId="6D6045DC" w14:textId="77777777" w:rsidR="00F77978" w:rsidRPr="00FC5955" w:rsidRDefault="00F77978" w:rsidP="00F77978">
      <w:pPr>
        <w:pStyle w:val="ListParagraph"/>
        <w:numPr>
          <w:ilvl w:val="0"/>
          <w:numId w:val="2"/>
        </w:numPr>
        <w:spacing w:line="480" w:lineRule="auto"/>
        <w:rPr>
          <w:rFonts w:ascii="Times New Roman" w:hAnsi="Times New Roman" w:cs="Times New Roman"/>
          <w:sz w:val="24"/>
          <w:szCs w:val="24"/>
        </w:rPr>
      </w:pPr>
      <w:r w:rsidRPr="00FC5955">
        <w:rPr>
          <w:rFonts w:ascii="Times New Roman" w:hAnsi="Times New Roman" w:cs="Times New Roman"/>
          <w:sz w:val="24"/>
          <w:szCs w:val="24"/>
        </w:rPr>
        <w:t>Moses J, Steptoe A, Mathews A, Edwards, S. The effects of exercise training on mental well-being in the normal population: a controlled trial. Journal of Psychosomatic Research, 1989;33: 47-61.</w:t>
      </w:r>
    </w:p>
    <w:p w14:paraId="37F423B8" w14:textId="77777777" w:rsidR="00EF5B44" w:rsidRDefault="00F77978" w:rsidP="00EF5B44">
      <w:pPr>
        <w:pStyle w:val="ListParagraph"/>
        <w:numPr>
          <w:ilvl w:val="0"/>
          <w:numId w:val="2"/>
        </w:numPr>
        <w:spacing w:line="480" w:lineRule="auto"/>
        <w:rPr>
          <w:rFonts w:ascii="Times New Roman" w:hAnsi="Times New Roman" w:cs="Times New Roman"/>
          <w:sz w:val="24"/>
          <w:szCs w:val="24"/>
        </w:rPr>
      </w:pPr>
      <w:proofErr w:type="spellStart"/>
      <w:r w:rsidRPr="00FC5955">
        <w:rPr>
          <w:rFonts w:ascii="Times New Roman" w:hAnsi="Times New Roman" w:cs="Times New Roman"/>
          <w:sz w:val="24"/>
          <w:szCs w:val="24"/>
        </w:rPr>
        <w:t>Puetz</w:t>
      </w:r>
      <w:proofErr w:type="spellEnd"/>
      <w:r w:rsidRPr="00FC5955">
        <w:rPr>
          <w:rFonts w:ascii="Times New Roman" w:hAnsi="Times New Roman" w:cs="Times New Roman"/>
          <w:sz w:val="24"/>
          <w:szCs w:val="24"/>
        </w:rPr>
        <w:t xml:space="preserve"> TW, O'Connor PJ, Dishman RK. Effects of chronic exercise on feelings of energy and fatigue: a quantitative synthesis. </w:t>
      </w:r>
      <w:proofErr w:type="spellStart"/>
      <w:r w:rsidRPr="00FC5955">
        <w:rPr>
          <w:rFonts w:ascii="Times New Roman" w:hAnsi="Times New Roman" w:cs="Times New Roman"/>
          <w:sz w:val="24"/>
          <w:szCs w:val="24"/>
        </w:rPr>
        <w:t>Psychol</w:t>
      </w:r>
      <w:proofErr w:type="spellEnd"/>
      <w:r w:rsidRPr="00FC5955">
        <w:rPr>
          <w:rFonts w:ascii="Times New Roman" w:hAnsi="Times New Roman" w:cs="Times New Roman"/>
          <w:sz w:val="24"/>
          <w:szCs w:val="24"/>
        </w:rPr>
        <w:t xml:space="preserve"> Bull. </w:t>
      </w:r>
      <w:proofErr w:type="gramStart"/>
      <w:r w:rsidRPr="00FC5955">
        <w:rPr>
          <w:rFonts w:ascii="Times New Roman" w:hAnsi="Times New Roman" w:cs="Times New Roman"/>
          <w:sz w:val="24"/>
          <w:szCs w:val="24"/>
        </w:rPr>
        <w:t>2006;132:866</w:t>
      </w:r>
      <w:proofErr w:type="gramEnd"/>
      <w:r w:rsidRPr="00FC5955">
        <w:rPr>
          <w:rFonts w:ascii="Times New Roman" w:hAnsi="Times New Roman" w:cs="Times New Roman"/>
          <w:sz w:val="24"/>
          <w:szCs w:val="24"/>
        </w:rPr>
        <w:t>-76.</w:t>
      </w:r>
    </w:p>
    <w:p w14:paraId="49B084C5" w14:textId="2C0B2A47" w:rsidR="00EF5B44" w:rsidRPr="00EF5B44" w:rsidRDefault="00EF5B44" w:rsidP="00EF5B44">
      <w:pPr>
        <w:pStyle w:val="ListParagraph"/>
        <w:numPr>
          <w:ilvl w:val="0"/>
          <w:numId w:val="2"/>
        </w:numPr>
        <w:spacing w:line="480" w:lineRule="auto"/>
        <w:rPr>
          <w:rFonts w:ascii="Times New Roman" w:hAnsi="Times New Roman" w:cs="Times New Roman"/>
          <w:sz w:val="24"/>
          <w:szCs w:val="24"/>
        </w:rPr>
      </w:pPr>
      <w:r w:rsidRPr="00EF5B44">
        <w:rPr>
          <w:rFonts w:ascii="Times New Roman" w:hAnsi="Times New Roman" w:cs="Times New Roman"/>
          <w:sz w:val="24"/>
          <w:szCs w:val="24"/>
        </w:rPr>
        <w:lastRenderedPageBreak/>
        <w:t xml:space="preserve">Breslau J, Gilman SE, Stein BD, Ruder T, </w:t>
      </w:r>
      <w:proofErr w:type="spellStart"/>
      <w:r w:rsidRPr="00EF5B44">
        <w:rPr>
          <w:rFonts w:ascii="Times New Roman" w:hAnsi="Times New Roman" w:cs="Times New Roman"/>
          <w:sz w:val="24"/>
          <w:szCs w:val="24"/>
        </w:rPr>
        <w:t>Gmelin</w:t>
      </w:r>
      <w:proofErr w:type="spellEnd"/>
      <w:r w:rsidRPr="00EF5B44">
        <w:rPr>
          <w:rFonts w:ascii="Times New Roman" w:hAnsi="Times New Roman" w:cs="Times New Roman"/>
          <w:sz w:val="24"/>
          <w:szCs w:val="24"/>
        </w:rPr>
        <w:t xml:space="preserve"> T, Miller E. Sex differences in recent first-onset depression in an epidemiological sample of adolescents. </w:t>
      </w:r>
      <w:proofErr w:type="spellStart"/>
      <w:r w:rsidRPr="00EF5B44">
        <w:rPr>
          <w:rFonts w:ascii="Times New Roman" w:hAnsi="Times New Roman" w:cs="Times New Roman"/>
          <w:sz w:val="24"/>
          <w:szCs w:val="24"/>
        </w:rPr>
        <w:t>Transl</w:t>
      </w:r>
      <w:proofErr w:type="spellEnd"/>
      <w:r w:rsidRPr="00EF5B44">
        <w:rPr>
          <w:rFonts w:ascii="Times New Roman" w:hAnsi="Times New Roman" w:cs="Times New Roman"/>
          <w:sz w:val="24"/>
          <w:szCs w:val="24"/>
        </w:rPr>
        <w:t xml:space="preserve"> Psychiatry. 2017 May 30;7(5</w:t>
      </w:r>
      <w:proofErr w:type="gramStart"/>
      <w:r w:rsidRPr="00EF5B44">
        <w:rPr>
          <w:rFonts w:ascii="Times New Roman" w:hAnsi="Times New Roman" w:cs="Times New Roman"/>
          <w:sz w:val="24"/>
          <w:szCs w:val="24"/>
        </w:rPr>
        <w:t>):e</w:t>
      </w:r>
      <w:proofErr w:type="gramEnd"/>
      <w:r w:rsidRPr="00EF5B44">
        <w:rPr>
          <w:rFonts w:ascii="Times New Roman" w:hAnsi="Times New Roman" w:cs="Times New Roman"/>
          <w:sz w:val="24"/>
          <w:szCs w:val="24"/>
        </w:rPr>
        <w:t>1139.</w:t>
      </w:r>
    </w:p>
    <w:p w14:paraId="10D03DD3" w14:textId="780F1812" w:rsidR="00EF5B44" w:rsidRDefault="00EF5B44" w:rsidP="00EF5B44">
      <w:pPr>
        <w:pStyle w:val="ListParagraph"/>
        <w:numPr>
          <w:ilvl w:val="0"/>
          <w:numId w:val="2"/>
        </w:numPr>
        <w:spacing w:line="480" w:lineRule="auto"/>
        <w:rPr>
          <w:rFonts w:ascii="Times New Roman" w:hAnsi="Times New Roman" w:cs="Times New Roman"/>
          <w:sz w:val="24"/>
          <w:szCs w:val="24"/>
        </w:rPr>
      </w:pPr>
      <w:proofErr w:type="spellStart"/>
      <w:r w:rsidRPr="00EF5B44">
        <w:rPr>
          <w:rFonts w:ascii="Times New Roman" w:hAnsi="Times New Roman" w:cs="Times New Roman"/>
          <w:sz w:val="24"/>
          <w:szCs w:val="24"/>
        </w:rPr>
        <w:t>Naninck</w:t>
      </w:r>
      <w:proofErr w:type="spellEnd"/>
      <w:r w:rsidRPr="00EF5B44">
        <w:rPr>
          <w:rFonts w:ascii="Times New Roman" w:hAnsi="Times New Roman" w:cs="Times New Roman"/>
          <w:sz w:val="24"/>
          <w:szCs w:val="24"/>
        </w:rPr>
        <w:t xml:space="preserve"> EF, Lucassen PJ, Bakker J. Sex differences in adolescent depression: do sex hormones determine vulnerability? J </w:t>
      </w:r>
      <w:proofErr w:type="spellStart"/>
      <w:r w:rsidRPr="00EF5B44">
        <w:rPr>
          <w:rFonts w:ascii="Times New Roman" w:hAnsi="Times New Roman" w:cs="Times New Roman"/>
          <w:sz w:val="24"/>
          <w:szCs w:val="24"/>
        </w:rPr>
        <w:t>Neuroendocrinol</w:t>
      </w:r>
      <w:proofErr w:type="spellEnd"/>
      <w:r w:rsidRPr="00EF5B44">
        <w:rPr>
          <w:rFonts w:ascii="Times New Roman" w:hAnsi="Times New Roman" w:cs="Times New Roman"/>
          <w:sz w:val="24"/>
          <w:szCs w:val="24"/>
        </w:rPr>
        <w:t xml:space="preserve"> 2011; 23: 383–392.</w:t>
      </w:r>
    </w:p>
    <w:p w14:paraId="74D6BBB2" w14:textId="6CB18892" w:rsidR="002363C6" w:rsidRPr="002363C6" w:rsidRDefault="002363C6" w:rsidP="002363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National Institute for Health and Care Excellence. </w:t>
      </w:r>
      <w:r w:rsidRPr="002363C6">
        <w:rPr>
          <w:rFonts w:ascii="Times New Roman" w:hAnsi="Times New Roman" w:cs="Times New Roman"/>
          <w:sz w:val="24"/>
          <w:szCs w:val="24"/>
        </w:rPr>
        <w:t>Depression in children and young people:</w:t>
      </w:r>
      <w:r>
        <w:rPr>
          <w:rFonts w:ascii="Times New Roman" w:hAnsi="Times New Roman" w:cs="Times New Roman"/>
          <w:sz w:val="24"/>
          <w:szCs w:val="24"/>
        </w:rPr>
        <w:t xml:space="preserve"> </w:t>
      </w:r>
      <w:r w:rsidRPr="002363C6">
        <w:rPr>
          <w:rFonts w:ascii="Times New Roman" w:hAnsi="Times New Roman" w:cs="Times New Roman"/>
          <w:sz w:val="24"/>
          <w:szCs w:val="24"/>
        </w:rPr>
        <w:t>identification and management</w:t>
      </w:r>
      <w:r>
        <w:rPr>
          <w:rFonts w:ascii="Times New Roman" w:hAnsi="Times New Roman" w:cs="Times New Roman"/>
          <w:sz w:val="24"/>
          <w:szCs w:val="24"/>
        </w:rPr>
        <w:t xml:space="preserve"> </w:t>
      </w:r>
      <w:r w:rsidRPr="002363C6">
        <w:rPr>
          <w:rFonts w:ascii="Times New Roman" w:hAnsi="Times New Roman" w:cs="Times New Roman"/>
          <w:sz w:val="24"/>
          <w:szCs w:val="24"/>
        </w:rPr>
        <w:t>Clinical guideline</w:t>
      </w:r>
      <w:r>
        <w:rPr>
          <w:rFonts w:ascii="Times New Roman" w:hAnsi="Times New Roman" w:cs="Times New Roman"/>
          <w:sz w:val="24"/>
          <w:szCs w:val="24"/>
        </w:rPr>
        <w:t xml:space="preserve">. </w:t>
      </w:r>
      <w:r w:rsidRPr="002363C6">
        <w:rPr>
          <w:rFonts w:ascii="Times New Roman" w:hAnsi="Times New Roman" w:cs="Times New Roman"/>
          <w:sz w:val="24"/>
          <w:szCs w:val="24"/>
        </w:rPr>
        <w:t>26 Sept 2005</w:t>
      </w:r>
      <w:r>
        <w:rPr>
          <w:rFonts w:ascii="Times New Roman" w:hAnsi="Times New Roman" w:cs="Times New Roman"/>
          <w:sz w:val="24"/>
          <w:szCs w:val="24"/>
        </w:rPr>
        <w:t xml:space="preserve"> (updated Sept 2017). </w:t>
      </w:r>
      <w:r w:rsidRPr="002363C6">
        <w:rPr>
          <w:rFonts w:ascii="Times New Roman" w:hAnsi="Times New Roman" w:cs="Times New Roman"/>
          <w:sz w:val="24"/>
          <w:szCs w:val="24"/>
        </w:rPr>
        <w:t>nice.org.uk/guidance/cg28</w:t>
      </w:r>
      <w:r>
        <w:rPr>
          <w:rFonts w:ascii="Times New Roman" w:hAnsi="Times New Roman" w:cs="Times New Roman"/>
          <w:sz w:val="24"/>
          <w:szCs w:val="24"/>
        </w:rPr>
        <w:t xml:space="preserve"> </w:t>
      </w:r>
      <w:r w:rsidRPr="002363C6">
        <w:rPr>
          <w:rFonts w:ascii="Times New Roman" w:hAnsi="Times New Roman" w:cs="Times New Roman"/>
          <w:sz w:val="24"/>
          <w:szCs w:val="24"/>
        </w:rPr>
        <w:cr/>
      </w:r>
    </w:p>
    <w:p w14:paraId="65E0F2F5" w14:textId="77777777" w:rsidR="00E8071F" w:rsidRPr="0082416D" w:rsidRDefault="00E8071F" w:rsidP="00106A85">
      <w:pPr>
        <w:pStyle w:val="ListParagraph"/>
        <w:spacing w:line="480" w:lineRule="auto"/>
        <w:rPr>
          <w:rFonts w:ascii="Times New Roman" w:hAnsi="Times New Roman" w:cs="Times New Roman"/>
          <w:sz w:val="24"/>
          <w:szCs w:val="24"/>
        </w:rPr>
      </w:pPr>
    </w:p>
    <w:p w14:paraId="01D588B5" w14:textId="77777777" w:rsidR="00A944EF" w:rsidRDefault="00A944EF" w:rsidP="00A944EF">
      <w:pPr>
        <w:spacing w:line="240" w:lineRule="auto"/>
        <w:rPr>
          <w:rFonts w:ascii="Times New Roman" w:hAnsi="Times New Roman" w:cs="Times New Roman"/>
          <w:sz w:val="24"/>
          <w:szCs w:val="24"/>
          <w:vertAlign w:val="superscript"/>
        </w:rPr>
      </w:pPr>
    </w:p>
    <w:p w14:paraId="78FFAF25" w14:textId="77777777" w:rsidR="00B10FE9" w:rsidRDefault="00B10FE9" w:rsidP="00A944EF">
      <w:pPr>
        <w:spacing w:line="240" w:lineRule="auto"/>
        <w:rPr>
          <w:rFonts w:ascii="Times New Roman" w:hAnsi="Times New Roman" w:cs="Times New Roman"/>
          <w:sz w:val="24"/>
          <w:szCs w:val="24"/>
          <w:vertAlign w:val="superscript"/>
        </w:rPr>
      </w:pPr>
    </w:p>
    <w:p w14:paraId="3EF4ABFC" w14:textId="77777777" w:rsidR="00740D9E" w:rsidRDefault="00740D9E" w:rsidP="00A944EF">
      <w:pPr>
        <w:spacing w:line="240" w:lineRule="auto"/>
        <w:rPr>
          <w:rFonts w:ascii="Times New Roman" w:hAnsi="Times New Roman" w:cs="Times New Roman"/>
          <w:sz w:val="24"/>
          <w:szCs w:val="24"/>
          <w:vertAlign w:val="superscript"/>
        </w:rPr>
      </w:pPr>
    </w:p>
    <w:p w14:paraId="14D85F9E" w14:textId="77777777" w:rsidR="00855693" w:rsidRDefault="00855693" w:rsidP="00A944EF">
      <w:pPr>
        <w:spacing w:line="240" w:lineRule="auto"/>
        <w:rPr>
          <w:rFonts w:ascii="Times New Roman" w:hAnsi="Times New Roman" w:cs="Times New Roman"/>
          <w:sz w:val="24"/>
          <w:szCs w:val="24"/>
          <w:vertAlign w:val="superscript"/>
        </w:rPr>
      </w:pPr>
    </w:p>
    <w:p w14:paraId="4BD8ED9D" w14:textId="77777777" w:rsidR="00855693" w:rsidRDefault="00855693" w:rsidP="00A944EF">
      <w:pPr>
        <w:spacing w:line="240" w:lineRule="auto"/>
        <w:rPr>
          <w:rFonts w:ascii="Times New Roman" w:hAnsi="Times New Roman" w:cs="Times New Roman"/>
          <w:sz w:val="24"/>
          <w:szCs w:val="24"/>
          <w:vertAlign w:val="superscript"/>
        </w:rPr>
      </w:pPr>
    </w:p>
    <w:p w14:paraId="5C20893C" w14:textId="77777777" w:rsidR="00855693" w:rsidRDefault="00855693" w:rsidP="00A944EF">
      <w:pPr>
        <w:spacing w:line="240" w:lineRule="auto"/>
        <w:rPr>
          <w:rFonts w:ascii="Times New Roman" w:hAnsi="Times New Roman" w:cs="Times New Roman"/>
          <w:sz w:val="24"/>
          <w:szCs w:val="24"/>
          <w:vertAlign w:val="superscript"/>
        </w:rPr>
      </w:pPr>
    </w:p>
    <w:p w14:paraId="673D9D88" w14:textId="77777777" w:rsidR="00855693" w:rsidRDefault="00855693" w:rsidP="00A944EF">
      <w:pPr>
        <w:spacing w:line="240" w:lineRule="auto"/>
        <w:rPr>
          <w:rFonts w:ascii="Times New Roman" w:hAnsi="Times New Roman" w:cs="Times New Roman"/>
          <w:sz w:val="24"/>
          <w:szCs w:val="24"/>
          <w:vertAlign w:val="superscript"/>
        </w:rPr>
      </w:pPr>
    </w:p>
    <w:p w14:paraId="41D16956" w14:textId="77777777" w:rsidR="00855693" w:rsidRDefault="00855693" w:rsidP="00A944EF">
      <w:pPr>
        <w:spacing w:line="240" w:lineRule="auto"/>
        <w:rPr>
          <w:rFonts w:ascii="Times New Roman" w:hAnsi="Times New Roman" w:cs="Times New Roman"/>
          <w:sz w:val="24"/>
          <w:szCs w:val="24"/>
          <w:vertAlign w:val="superscript"/>
        </w:rPr>
      </w:pPr>
    </w:p>
    <w:p w14:paraId="19C2D68B" w14:textId="77777777" w:rsidR="00855693" w:rsidRDefault="00855693" w:rsidP="00A944EF">
      <w:pPr>
        <w:spacing w:line="240" w:lineRule="auto"/>
        <w:rPr>
          <w:rFonts w:ascii="Times New Roman" w:hAnsi="Times New Roman" w:cs="Times New Roman"/>
          <w:sz w:val="24"/>
          <w:szCs w:val="24"/>
          <w:vertAlign w:val="superscript"/>
        </w:rPr>
      </w:pPr>
    </w:p>
    <w:p w14:paraId="62AD6537" w14:textId="77777777" w:rsidR="00855693" w:rsidRDefault="00855693" w:rsidP="00A944EF">
      <w:pPr>
        <w:spacing w:line="240" w:lineRule="auto"/>
        <w:rPr>
          <w:rFonts w:ascii="Times New Roman" w:hAnsi="Times New Roman" w:cs="Times New Roman"/>
          <w:sz w:val="24"/>
          <w:szCs w:val="24"/>
          <w:vertAlign w:val="superscript"/>
        </w:rPr>
      </w:pPr>
    </w:p>
    <w:p w14:paraId="3110DD34" w14:textId="77777777" w:rsidR="00855693" w:rsidRDefault="00855693" w:rsidP="00A944EF">
      <w:pPr>
        <w:spacing w:line="240" w:lineRule="auto"/>
        <w:rPr>
          <w:rFonts w:ascii="Times New Roman" w:hAnsi="Times New Roman" w:cs="Times New Roman"/>
          <w:sz w:val="24"/>
          <w:szCs w:val="24"/>
          <w:vertAlign w:val="superscript"/>
        </w:rPr>
      </w:pPr>
    </w:p>
    <w:p w14:paraId="6F02CEC8" w14:textId="77777777" w:rsidR="00855693" w:rsidRDefault="00855693" w:rsidP="00A944EF">
      <w:pPr>
        <w:spacing w:line="240" w:lineRule="auto"/>
        <w:rPr>
          <w:rFonts w:ascii="Times New Roman" w:hAnsi="Times New Roman" w:cs="Times New Roman"/>
          <w:sz w:val="24"/>
          <w:szCs w:val="24"/>
          <w:vertAlign w:val="superscript"/>
        </w:rPr>
      </w:pPr>
    </w:p>
    <w:p w14:paraId="59C3C604" w14:textId="77777777" w:rsidR="00855693" w:rsidRDefault="00855693" w:rsidP="00A944EF">
      <w:pPr>
        <w:spacing w:line="240" w:lineRule="auto"/>
        <w:rPr>
          <w:rFonts w:ascii="Times New Roman" w:hAnsi="Times New Roman" w:cs="Times New Roman"/>
          <w:sz w:val="24"/>
          <w:szCs w:val="24"/>
          <w:vertAlign w:val="superscript"/>
        </w:rPr>
      </w:pPr>
    </w:p>
    <w:p w14:paraId="46906EEE" w14:textId="77777777" w:rsidR="00855693" w:rsidRDefault="00855693" w:rsidP="00A944EF">
      <w:pPr>
        <w:spacing w:line="240" w:lineRule="auto"/>
        <w:rPr>
          <w:rFonts w:ascii="Times New Roman" w:hAnsi="Times New Roman" w:cs="Times New Roman"/>
          <w:sz w:val="24"/>
          <w:szCs w:val="24"/>
          <w:vertAlign w:val="superscript"/>
        </w:rPr>
      </w:pPr>
    </w:p>
    <w:p w14:paraId="2DFC7462" w14:textId="77777777" w:rsidR="00855693" w:rsidRDefault="00855693" w:rsidP="00A944EF">
      <w:pPr>
        <w:spacing w:line="240" w:lineRule="auto"/>
        <w:rPr>
          <w:rFonts w:ascii="Times New Roman" w:hAnsi="Times New Roman" w:cs="Times New Roman"/>
          <w:sz w:val="24"/>
          <w:szCs w:val="24"/>
          <w:vertAlign w:val="superscript"/>
        </w:rPr>
      </w:pPr>
    </w:p>
    <w:p w14:paraId="490997DC" w14:textId="77777777" w:rsidR="00855693" w:rsidRDefault="00855693" w:rsidP="00A944EF">
      <w:pPr>
        <w:spacing w:line="240" w:lineRule="auto"/>
        <w:rPr>
          <w:rFonts w:ascii="Times New Roman" w:hAnsi="Times New Roman" w:cs="Times New Roman"/>
          <w:sz w:val="24"/>
          <w:szCs w:val="24"/>
          <w:vertAlign w:val="superscript"/>
        </w:rPr>
      </w:pPr>
    </w:p>
    <w:p w14:paraId="712813EE" w14:textId="77777777" w:rsidR="00855693" w:rsidRDefault="00855693" w:rsidP="00A944EF">
      <w:pPr>
        <w:spacing w:line="240" w:lineRule="auto"/>
        <w:rPr>
          <w:rFonts w:ascii="Times New Roman" w:hAnsi="Times New Roman" w:cs="Times New Roman"/>
          <w:sz w:val="24"/>
          <w:szCs w:val="24"/>
          <w:vertAlign w:val="superscript"/>
        </w:rPr>
      </w:pPr>
    </w:p>
    <w:p w14:paraId="5D4B084E" w14:textId="43154397" w:rsidR="00A62938" w:rsidRPr="00DE708E" w:rsidRDefault="00A62938" w:rsidP="00A62938">
      <w:pPr>
        <w:rPr>
          <w:rFonts w:ascii="Times New Roman" w:hAnsi="Times New Roman" w:cs="Times New Roman"/>
          <w:sz w:val="24"/>
          <w:szCs w:val="24"/>
        </w:rPr>
      </w:pPr>
      <w:r w:rsidRPr="00DE708E">
        <w:rPr>
          <w:rFonts w:ascii="Times New Roman" w:hAnsi="Times New Roman" w:cs="Times New Roman"/>
          <w:sz w:val="24"/>
          <w:szCs w:val="24"/>
        </w:rPr>
        <w:lastRenderedPageBreak/>
        <w:t xml:space="preserve">Table 1. </w:t>
      </w:r>
      <w:r w:rsidR="00D610E0">
        <w:rPr>
          <w:rFonts w:ascii="Times New Roman" w:hAnsi="Times New Roman" w:cs="Times New Roman"/>
          <w:sz w:val="24"/>
          <w:szCs w:val="24"/>
        </w:rPr>
        <w:t>B</w:t>
      </w:r>
      <w:r w:rsidR="00D610E0" w:rsidRPr="00DE708E">
        <w:rPr>
          <w:rFonts w:ascii="Times New Roman" w:hAnsi="Times New Roman" w:cs="Times New Roman"/>
          <w:sz w:val="24"/>
          <w:szCs w:val="24"/>
        </w:rPr>
        <w:t xml:space="preserve">aseline </w:t>
      </w:r>
      <w:r w:rsidR="00D610E0">
        <w:rPr>
          <w:rFonts w:ascii="Times New Roman" w:hAnsi="Times New Roman" w:cs="Times New Roman"/>
          <w:sz w:val="24"/>
          <w:szCs w:val="24"/>
        </w:rPr>
        <w:t>c</w:t>
      </w:r>
      <w:r w:rsidRPr="00DE708E">
        <w:rPr>
          <w:rFonts w:ascii="Times New Roman" w:hAnsi="Times New Roman" w:cs="Times New Roman"/>
          <w:sz w:val="24"/>
          <w:szCs w:val="24"/>
        </w:rPr>
        <w:t xml:space="preserve">haracteristics of </w:t>
      </w:r>
      <w:r w:rsidR="00D048E6">
        <w:rPr>
          <w:rFonts w:ascii="Times New Roman" w:hAnsi="Times New Roman" w:cs="Times New Roman"/>
          <w:sz w:val="24"/>
          <w:szCs w:val="24"/>
        </w:rPr>
        <w:t xml:space="preserve">study members according to baseline physical activity </w:t>
      </w:r>
      <w:r w:rsidRPr="00DE708E">
        <w:rPr>
          <w:rFonts w:ascii="Times New Roman" w:hAnsi="Times New Roman" w:cs="Times New Roman"/>
          <w:sz w:val="24"/>
          <w:szCs w:val="24"/>
        </w:rPr>
        <w:t>(n=4,</w:t>
      </w:r>
      <w:r>
        <w:rPr>
          <w:rFonts w:ascii="Times New Roman" w:hAnsi="Times New Roman" w:cs="Times New Roman"/>
          <w:sz w:val="24"/>
          <w:szCs w:val="24"/>
        </w:rPr>
        <w:t>763</w:t>
      </w:r>
      <w:r w:rsidRPr="00DE708E">
        <w:rPr>
          <w:rFonts w:ascii="Times New Roman" w:hAnsi="Times New Roman" w:cs="Times New Roman"/>
          <w:sz w:val="24"/>
          <w:szCs w:val="24"/>
        </w:rPr>
        <w:t>)</w:t>
      </w:r>
    </w:p>
    <w:tbl>
      <w:tblPr>
        <w:tblStyle w:val="TableGrid"/>
        <w:tblW w:w="0" w:type="auto"/>
        <w:tblInd w:w="-459" w:type="dxa"/>
        <w:tblLook w:val="04A0" w:firstRow="1" w:lastRow="0" w:firstColumn="1" w:lastColumn="0" w:noHBand="0" w:noVBand="1"/>
      </w:tblPr>
      <w:tblGrid>
        <w:gridCol w:w="2753"/>
        <w:gridCol w:w="2241"/>
        <w:gridCol w:w="2246"/>
        <w:gridCol w:w="2235"/>
      </w:tblGrid>
      <w:tr w:rsidR="00A62938" w:rsidRPr="00DE708E" w14:paraId="65FABABE" w14:textId="77777777" w:rsidTr="00D610E0">
        <w:tc>
          <w:tcPr>
            <w:tcW w:w="2769" w:type="dxa"/>
            <w:vMerge w:val="restart"/>
          </w:tcPr>
          <w:p w14:paraId="228A7C4B" w14:textId="54371ED5" w:rsidR="00A62938" w:rsidRPr="00DE708E" w:rsidRDefault="00A62938" w:rsidP="00D610E0">
            <w:pPr>
              <w:rPr>
                <w:rFonts w:ascii="Times New Roman" w:hAnsi="Times New Roman" w:cs="Times New Roman"/>
              </w:rPr>
            </w:pPr>
          </w:p>
        </w:tc>
        <w:tc>
          <w:tcPr>
            <w:tcW w:w="6932" w:type="dxa"/>
            <w:gridSpan w:val="3"/>
          </w:tcPr>
          <w:p w14:paraId="35CF1F90" w14:textId="77777777" w:rsidR="00A62938" w:rsidRPr="00DE708E" w:rsidRDefault="00A62938" w:rsidP="00F84923">
            <w:pPr>
              <w:jc w:val="center"/>
              <w:rPr>
                <w:rFonts w:ascii="Times New Roman" w:hAnsi="Times New Roman" w:cs="Times New Roman"/>
              </w:rPr>
            </w:pPr>
            <w:r w:rsidRPr="00DE708E">
              <w:rPr>
                <w:rFonts w:ascii="Times New Roman" w:hAnsi="Times New Roman" w:cs="Times New Roman"/>
              </w:rPr>
              <w:t xml:space="preserve">Physical activity </w:t>
            </w:r>
            <w:proofErr w:type="spellStart"/>
            <w:r w:rsidRPr="00DE708E">
              <w:rPr>
                <w:rFonts w:ascii="Times New Roman" w:hAnsi="Times New Roman" w:cs="Times New Roman"/>
              </w:rPr>
              <w:t>tertile</w:t>
            </w:r>
            <w:proofErr w:type="spellEnd"/>
            <w:r w:rsidRPr="00DE708E">
              <w:rPr>
                <w:rFonts w:ascii="Times New Roman" w:hAnsi="Times New Roman" w:cs="Times New Roman"/>
              </w:rPr>
              <w:t xml:space="preserve"> (</w:t>
            </w:r>
            <w:proofErr w:type="spellStart"/>
            <w:r w:rsidRPr="00DE708E">
              <w:rPr>
                <w:rFonts w:ascii="Times New Roman" w:hAnsi="Times New Roman" w:cs="Times New Roman"/>
              </w:rPr>
              <w:t>cpm</w:t>
            </w:r>
            <w:proofErr w:type="spellEnd"/>
            <w:r w:rsidRPr="00DE708E">
              <w:rPr>
                <w:rFonts w:ascii="Times New Roman" w:hAnsi="Times New Roman" w:cs="Times New Roman"/>
              </w:rPr>
              <w:t>)</w:t>
            </w:r>
          </w:p>
        </w:tc>
      </w:tr>
      <w:tr w:rsidR="00A62938" w:rsidRPr="00DE708E" w14:paraId="632E0E22" w14:textId="77777777" w:rsidTr="00D610E0">
        <w:tc>
          <w:tcPr>
            <w:tcW w:w="2769" w:type="dxa"/>
            <w:vMerge/>
          </w:tcPr>
          <w:p w14:paraId="5EDAE649" w14:textId="77777777" w:rsidR="00A62938" w:rsidRPr="00DE708E" w:rsidRDefault="00A62938" w:rsidP="00D610E0">
            <w:pPr>
              <w:rPr>
                <w:rFonts w:ascii="Times New Roman" w:hAnsi="Times New Roman" w:cs="Times New Roman"/>
              </w:rPr>
            </w:pPr>
          </w:p>
        </w:tc>
        <w:tc>
          <w:tcPr>
            <w:tcW w:w="2310" w:type="dxa"/>
          </w:tcPr>
          <w:p w14:paraId="127A8D12" w14:textId="6DD4E9A3" w:rsidR="00F84923" w:rsidRDefault="00A62938" w:rsidP="00D46AF1">
            <w:pPr>
              <w:jc w:val="center"/>
              <w:rPr>
                <w:rFonts w:ascii="Times New Roman" w:hAnsi="Times New Roman" w:cs="Times New Roman"/>
              </w:rPr>
            </w:pPr>
            <w:r w:rsidRPr="00DE708E">
              <w:rPr>
                <w:rFonts w:ascii="Times New Roman" w:hAnsi="Times New Roman" w:cs="Times New Roman"/>
              </w:rPr>
              <w:t>Low</w:t>
            </w:r>
          </w:p>
          <w:p w14:paraId="0EC16181" w14:textId="02829DD2" w:rsidR="00A62938" w:rsidRPr="00DE708E" w:rsidRDefault="00A62938" w:rsidP="00D46AF1">
            <w:pPr>
              <w:jc w:val="center"/>
              <w:rPr>
                <w:rFonts w:ascii="Times New Roman" w:hAnsi="Times New Roman" w:cs="Times New Roman"/>
              </w:rPr>
            </w:pPr>
            <w:r w:rsidRPr="00DE708E">
              <w:rPr>
                <w:rFonts w:ascii="Times New Roman" w:hAnsi="Times New Roman" w:cs="Times New Roman"/>
              </w:rPr>
              <w:t xml:space="preserve">(&lt;527 </w:t>
            </w:r>
            <w:proofErr w:type="spellStart"/>
            <w:r w:rsidRPr="00DE708E">
              <w:rPr>
                <w:rFonts w:ascii="Times New Roman" w:hAnsi="Times New Roman" w:cs="Times New Roman"/>
              </w:rPr>
              <w:t>cpm</w:t>
            </w:r>
            <w:proofErr w:type="spellEnd"/>
            <w:r w:rsidRPr="00DE708E">
              <w:rPr>
                <w:rFonts w:ascii="Times New Roman" w:hAnsi="Times New Roman" w:cs="Times New Roman"/>
              </w:rPr>
              <w:t>)</w:t>
            </w:r>
          </w:p>
        </w:tc>
        <w:tc>
          <w:tcPr>
            <w:tcW w:w="2311" w:type="dxa"/>
          </w:tcPr>
          <w:p w14:paraId="67ED3031" w14:textId="1C13FB6B" w:rsidR="00F84923" w:rsidRDefault="00A62938" w:rsidP="00D46AF1">
            <w:pPr>
              <w:jc w:val="center"/>
              <w:rPr>
                <w:rFonts w:ascii="Times New Roman" w:hAnsi="Times New Roman" w:cs="Times New Roman"/>
              </w:rPr>
            </w:pPr>
            <w:r w:rsidRPr="00DE708E">
              <w:rPr>
                <w:rFonts w:ascii="Times New Roman" w:hAnsi="Times New Roman" w:cs="Times New Roman"/>
              </w:rPr>
              <w:t>Medium</w:t>
            </w:r>
          </w:p>
          <w:p w14:paraId="2BC64351" w14:textId="115EBCC5" w:rsidR="00A62938" w:rsidRPr="00DE708E" w:rsidRDefault="00A62938" w:rsidP="00D46AF1">
            <w:pPr>
              <w:jc w:val="center"/>
              <w:rPr>
                <w:rFonts w:ascii="Times New Roman" w:hAnsi="Times New Roman" w:cs="Times New Roman"/>
              </w:rPr>
            </w:pPr>
            <w:r w:rsidRPr="00DE708E">
              <w:rPr>
                <w:rFonts w:ascii="Times New Roman" w:hAnsi="Times New Roman" w:cs="Times New Roman"/>
              </w:rPr>
              <w:t xml:space="preserve">(527 – 653 </w:t>
            </w:r>
            <w:proofErr w:type="spellStart"/>
            <w:r w:rsidRPr="00DE708E">
              <w:rPr>
                <w:rFonts w:ascii="Times New Roman" w:hAnsi="Times New Roman" w:cs="Times New Roman"/>
              </w:rPr>
              <w:t>cpm</w:t>
            </w:r>
            <w:proofErr w:type="spellEnd"/>
            <w:r w:rsidRPr="00DE708E">
              <w:rPr>
                <w:rFonts w:ascii="Times New Roman" w:hAnsi="Times New Roman" w:cs="Times New Roman"/>
              </w:rPr>
              <w:t>)</w:t>
            </w:r>
          </w:p>
        </w:tc>
        <w:tc>
          <w:tcPr>
            <w:tcW w:w="2311" w:type="dxa"/>
          </w:tcPr>
          <w:p w14:paraId="7A7C8A6F" w14:textId="45A0EC3F" w:rsidR="00F84923" w:rsidRDefault="00A62938" w:rsidP="00D46AF1">
            <w:pPr>
              <w:jc w:val="center"/>
              <w:rPr>
                <w:rFonts w:ascii="Times New Roman" w:hAnsi="Times New Roman" w:cs="Times New Roman"/>
              </w:rPr>
            </w:pPr>
            <w:r w:rsidRPr="00DE708E">
              <w:rPr>
                <w:rFonts w:ascii="Times New Roman" w:hAnsi="Times New Roman" w:cs="Times New Roman"/>
              </w:rPr>
              <w:t>High</w:t>
            </w:r>
          </w:p>
          <w:p w14:paraId="70114FC4" w14:textId="16D7BF5C" w:rsidR="00A62938" w:rsidRPr="00DE708E" w:rsidRDefault="00A62938" w:rsidP="00D46AF1">
            <w:pPr>
              <w:jc w:val="center"/>
              <w:rPr>
                <w:rFonts w:ascii="Times New Roman" w:hAnsi="Times New Roman" w:cs="Times New Roman"/>
              </w:rPr>
            </w:pPr>
            <w:r w:rsidRPr="00DE708E">
              <w:rPr>
                <w:rFonts w:ascii="Times New Roman" w:hAnsi="Times New Roman" w:cs="Times New Roman"/>
              </w:rPr>
              <w:t xml:space="preserve">(&gt;653 </w:t>
            </w:r>
            <w:proofErr w:type="spellStart"/>
            <w:r w:rsidRPr="00DE708E">
              <w:rPr>
                <w:rFonts w:ascii="Times New Roman" w:hAnsi="Times New Roman" w:cs="Times New Roman"/>
              </w:rPr>
              <w:t>cpm</w:t>
            </w:r>
            <w:proofErr w:type="spellEnd"/>
            <w:r w:rsidRPr="00DE708E">
              <w:rPr>
                <w:rFonts w:ascii="Times New Roman" w:hAnsi="Times New Roman" w:cs="Times New Roman"/>
              </w:rPr>
              <w:t>)</w:t>
            </w:r>
          </w:p>
        </w:tc>
      </w:tr>
      <w:tr w:rsidR="00A62938" w:rsidRPr="00DE708E" w14:paraId="73AC7FA9" w14:textId="77777777" w:rsidTr="00D610E0">
        <w:tc>
          <w:tcPr>
            <w:tcW w:w="2769" w:type="dxa"/>
          </w:tcPr>
          <w:p w14:paraId="5D349786" w14:textId="6DCE06C3" w:rsidR="00A62938" w:rsidRPr="00DE708E" w:rsidRDefault="00A62938" w:rsidP="00D610E0">
            <w:pPr>
              <w:rPr>
                <w:rFonts w:ascii="Times New Roman" w:hAnsi="Times New Roman" w:cs="Times New Roman"/>
              </w:rPr>
            </w:pPr>
            <w:r w:rsidRPr="00DE708E">
              <w:rPr>
                <w:rFonts w:ascii="Times New Roman" w:hAnsi="Times New Roman" w:cs="Times New Roman"/>
              </w:rPr>
              <w:t>Age</w:t>
            </w:r>
            <w:r w:rsidR="00296819">
              <w:rPr>
                <w:rFonts w:ascii="Times New Roman" w:hAnsi="Times New Roman" w:cs="Times New Roman"/>
              </w:rPr>
              <w:t xml:space="preserve">, </w:t>
            </w:r>
            <w:proofErr w:type="spellStart"/>
            <w:r w:rsidR="00296819">
              <w:rPr>
                <w:rFonts w:ascii="Times New Roman" w:hAnsi="Times New Roman" w:cs="Times New Roman"/>
              </w:rPr>
              <w:t>yr</w:t>
            </w:r>
            <w:proofErr w:type="spellEnd"/>
          </w:p>
          <w:p w14:paraId="45A5C4B9" w14:textId="77777777" w:rsidR="00A62938" w:rsidRPr="00DE708E" w:rsidRDefault="00A62938" w:rsidP="00D610E0">
            <w:pPr>
              <w:rPr>
                <w:rFonts w:ascii="Times New Roman" w:hAnsi="Times New Roman" w:cs="Times New Roman"/>
              </w:rPr>
            </w:pPr>
          </w:p>
        </w:tc>
        <w:tc>
          <w:tcPr>
            <w:tcW w:w="2310" w:type="dxa"/>
          </w:tcPr>
          <w:p w14:paraId="0378CD45"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7.2± 0.2</w:t>
            </w:r>
          </w:p>
        </w:tc>
        <w:tc>
          <w:tcPr>
            <w:tcW w:w="2311" w:type="dxa"/>
          </w:tcPr>
          <w:p w14:paraId="4C677E4C"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7.2± 0.2</w:t>
            </w:r>
          </w:p>
        </w:tc>
        <w:tc>
          <w:tcPr>
            <w:tcW w:w="2311" w:type="dxa"/>
          </w:tcPr>
          <w:p w14:paraId="39650639"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7.2± 0.2</w:t>
            </w:r>
          </w:p>
        </w:tc>
      </w:tr>
      <w:tr w:rsidR="00A62938" w:rsidRPr="00DE708E" w14:paraId="390DF0FF" w14:textId="77777777" w:rsidTr="00D610E0">
        <w:tc>
          <w:tcPr>
            <w:tcW w:w="2769" w:type="dxa"/>
          </w:tcPr>
          <w:p w14:paraId="3BAA771F" w14:textId="451D6A44" w:rsidR="00A62938" w:rsidRPr="00DE708E" w:rsidRDefault="00A62938" w:rsidP="00D610E0">
            <w:pPr>
              <w:rPr>
                <w:rFonts w:ascii="Times New Roman" w:hAnsi="Times New Roman" w:cs="Times New Roman"/>
              </w:rPr>
            </w:pPr>
            <w:r w:rsidRPr="00DE708E">
              <w:rPr>
                <w:rFonts w:ascii="Times New Roman" w:hAnsi="Times New Roman" w:cs="Times New Roman"/>
              </w:rPr>
              <w:t>Sex (%</w:t>
            </w:r>
            <w:r w:rsidR="00296819">
              <w:rPr>
                <w:rFonts w:ascii="Times New Roman" w:hAnsi="Times New Roman" w:cs="Times New Roman"/>
              </w:rPr>
              <w:t xml:space="preserve"> </w:t>
            </w:r>
            <w:r w:rsidRPr="00DE708E">
              <w:rPr>
                <w:rFonts w:ascii="Times New Roman" w:hAnsi="Times New Roman" w:cs="Times New Roman"/>
              </w:rPr>
              <w:t>boys)</w:t>
            </w:r>
          </w:p>
          <w:p w14:paraId="15A8BC5A" w14:textId="77777777" w:rsidR="00A62938" w:rsidRPr="00DE708E" w:rsidRDefault="00A62938" w:rsidP="00D610E0">
            <w:pPr>
              <w:rPr>
                <w:rFonts w:ascii="Times New Roman" w:hAnsi="Times New Roman" w:cs="Times New Roman"/>
              </w:rPr>
            </w:pPr>
          </w:p>
        </w:tc>
        <w:tc>
          <w:tcPr>
            <w:tcW w:w="2310" w:type="dxa"/>
          </w:tcPr>
          <w:p w14:paraId="054E853E"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35.5</w:t>
            </w:r>
          </w:p>
        </w:tc>
        <w:tc>
          <w:tcPr>
            <w:tcW w:w="2311" w:type="dxa"/>
          </w:tcPr>
          <w:p w14:paraId="305A4602"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51.0</w:t>
            </w:r>
          </w:p>
        </w:tc>
        <w:tc>
          <w:tcPr>
            <w:tcW w:w="2311" w:type="dxa"/>
          </w:tcPr>
          <w:p w14:paraId="123C9432"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63.7</w:t>
            </w:r>
          </w:p>
        </w:tc>
      </w:tr>
      <w:tr w:rsidR="00A62938" w:rsidRPr="00DE708E" w14:paraId="14F2BBB0" w14:textId="77777777" w:rsidTr="00D610E0">
        <w:tc>
          <w:tcPr>
            <w:tcW w:w="2769" w:type="dxa"/>
          </w:tcPr>
          <w:p w14:paraId="66E32E44" w14:textId="6E7A885B" w:rsidR="00A62938" w:rsidRPr="00DE708E" w:rsidRDefault="00296819" w:rsidP="00D610E0">
            <w:pPr>
              <w:rPr>
                <w:rFonts w:ascii="Times New Roman" w:hAnsi="Times New Roman" w:cs="Times New Roman"/>
              </w:rPr>
            </w:pPr>
            <w:r>
              <w:rPr>
                <w:rFonts w:ascii="Times New Roman" w:hAnsi="Times New Roman" w:cs="Times New Roman"/>
              </w:rPr>
              <w:t>O</w:t>
            </w:r>
            <w:r w:rsidR="00A62938" w:rsidRPr="00DE708E">
              <w:rPr>
                <w:rFonts w:ascii="Times New Roman" w:hAnsi="Times New Roman" w:cs="Times New Roman"/>
              </w:rPr>
              <w:t xml:space="preserve">ccupational </w:t>
            </w:r>
            <w:r>
              <w:rPr>
                <w:rFonts w:ascii="Times New Roman" w:hAnsi="Times New Roman" w:cs="Times New Roman"/>
              </w:rPr>
              <w:t>social class</w:t>
            </w:r>
          </w:p>
          <w:p w14:paraId="3472D96B" w14:textId="77777777" w:rsidR="00A62938" w:rsidRPr="00DE708E" w:rsidRDefault="00A62938" w:rsidP="00D610E0">
            <w:pPr>
              <w:rPr>
                <w:rFonts w:ascii="Times New Roman" w:hAnsi="Times New Roman" w:cs="Times New Roman"/>
              </w:rPr>
            </w:pPr>
            <w:r w:rsidRPr="00DE708E">
              <w:rPr>
                <w:rFonts w:ascii="Times New Roman" w:hAnsi="Times New Roman" w:cs="Times New Roman"/>
              </w:rPr>
              <w:t>(% Professional/Managerial)</w:t>
            </w:r>
          </w:p>
        </w:tc>
        <w:tc>
          <w:tcPr>
            <w:tcW w:w="2310" w:type="dxa"/>
          </w:tcPr>
          <w:p w14:paraId="350BBB3C"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32.4</w:t>
            </w:r>
          </w:p>
        </w:tc>
        <w:tc>
          <w:tcPr>
            <w:tcW w:w="2311" w:type="dxa"/>
          </w:tcPr>
          <w:p w14:paraId="1E1AACB7"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31.4</w:t>
            </w:r>
          </w:p>
        </w:tc>
        <w:tc>
          <w:tcPr>
            <w:tcW w:w="2311" w:type="dxa"/>
          </w:tcPr>
          <w:p w14:paraId="006099A3"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31.2</w:t>
            </w:r>
          </w:p>
        </w:tc>
      </w:tr>
      <w:tr w:rsidR="00A62938" w:rsidRPr="00DE708E" w14:paraId="18AD51B5" w14:textId="77777777" w:rsidTr="00D610E0">
        <w:tc>
          <w:tcPr>
            <w:tcW w:w="2769" w:type="dxa"/>
          </w:tcPr>
          <w:p w14:paraId="3F170EA1" w14:textId="45E53E8A" w:rsidR="00A62938" w:rsidRPr="00DE708E" w:rsidRDefault="00A62938" w:rsidP="00D610E0">
            <w:pPr>
              <w:rPr>
                <w:rFonts w:ascii="Times New Roman" w:hAnsi="Times New Roman" w:cs="Times New Roman"/>
              </w:rPr>
            </w:pPr>
            <w:r w:rsidRPr="00DE708E">
              <w:rPr>
                <w:rFonts w:ascii="Times New Roman" w:hAnsi="Times New Roman" w:cs="Times New Roman"/>
              </w:rPr>
              <w:t>Total SDQ score</w:t>
            </w:r>
            <w:r>
              <w:rPr>
                <w:rFonts w:ascii="Times New Roman" w:hAnsi="Times New Roman" w:cs="Times New Roman"/>
              </w:rPr>
              <w:t xml:space="preserve"> </w:t>
            </w:r>
          </w:p>
          <w:p w14:paraId="72990777" w14:textId="77777777" w:rsidR="00A62938" w:rsidRPr="00DE708E" w:rsidRDefault="00A62938" w:rsidP="00D610E0">
            <w:pPr>
              <w:rPr>
                <w:rFonts w:ascii="Times New Roman" w:hAnsi="Times New Roman" w:cs="Times New Roman"/>
              </w:rPr>
            </w:pPr>
          </w:p>
        </w:tc>
        <w:tc>
          <w:tcPr>
            <w:tcW w:w="2310" w:type="dxa"/>
          </w:tcPr>
          <w:p w14:paraId="73C04F7F"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6.7± 4.4</w:t>
            </w:r>
          </w:p>
        </w:tc>
        <w:tc>
          <w:tcPr>
            <w:tcW w:w="2311" w:type="dxa"/>
          </w:tcPr>
          <w:p w14:paraId="33B6B14D"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6.7± 4.6</w:t>
            </w:r>
          </w:p>
        </w:tc>
        <w:tc>
          <w:tcPr>
            <w:tcW w:w="2311" w:type="dxa"/>
          </w:tcPr>
          <w:p w14:paraId="02BC9BB0"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7.4± 5.2</w:t>
            </w:r>
          </w:p>
        </w:tc>
      </w:tr>
      <w:tr w:rsidR="00A62938" w:rsidRPr="00DE708E" w14:paraId="499B8861" w14:textId="77777777" w:rsidTr="00D610E0">
        <w:tc>
          <w:tcPr>
            <w:tcW w:w="2769" w:type="dxa"/>
          </w:tcPr>
          <w:p w14:paraId="4C244B05" w14:textId="77777777" w:rsidR="00A62938" w:rsidRPr="00DE708E" w:rsidRDefault="00A62938" w:rsidP="00D610E0">
            <w:pPr>
              <w:rPr>
                <w:rFonts w:ascii="Times New Roman" w:hAnsi="Times New Roman" w:cs="Times New Roman"/>
              </w:rPr>
            </w:pPr>
            <w:r w:rsidRPr="00DE708E">
              <w:rPr>
                <w:rFonts w:ascii="Times New Roman" w:hAnsi="Times New Roman" w:cs="Times New Roman"/>
              </w:rPr>
              <w:t>Body mass index (kg.m</w:t>
            </w:r>
            <w:r w:rsidRPr="00DE708E">
              <w:rPr>
                <w:rFonts w:ascii="Times New Roman" w:hAnsi="Times New Roman" w:cs="Times New Roman"/>
                <w:vertAlign w:val="superscript"/>
              </w:rPr>
              <w:t xml:space="preserve">-2 </w:t>
            </w:r>
            <w:r w:rsidRPr="00DE708E">
              <w:rPr>
                <w:rFonts w:ascii="Times New Roman" w:hAnsi="Times New Roman" w:cs="Times New Roman"/>
              </w:rPr>
              <w:t>)</w:t>
            </w:r>
          </w:p>
          <w:p w14:paraId="275EED7D" w14:textId="77777777" w:rsidR="00A62938" w:rsidRPr="00DE708E" w:rsidRDefault="00A62938" w:rsidP="00D610E0">
            <w:pPr>
              <w:rPr>
                <w:rFonts w:ascii="Times New Roman" w:hAnsi="Times New Roman" w:cs="Times New Roman"/>
              </w:rPr>
            </w:pPr>
          </w:p>
        </w:tc>
        <w:tc>
          <w:tcPr>
            <w:tcW w:w="2310" w:type="dxa"/>
          </w:tcPr>
          <w:p w14:paraId="7FC992BF"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16.7± 2.3</w:t>
            </w:r>
          </w:p>
        </w:tc>
        <w:tc>
          <w:tcPr>
            <w:tcW w:w="2311" w:type="dxa"/>
          </w:tcPr>
          <w:p w14:paraId="730FAE62"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16.7± 2.0</w:t>
            </w:r>
          </w:p>
        </w:tc>
        <w:tc>
          <w:tcPr>
            <w:tcW w:w="2311" w:type="dxa"/>
          </w:tcPr>
          <w:p w14:paraId="3BA1CF53"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16.2± 1.6</w:t>
            </w:r>
          </w:p>
        </w:tc>
      </w:tr>
      <w:tr w:rsidR="00A62938" w:rsidRPr="00DE708E" w14:paraId="212504BC" w14:textId="77777777" w:rsidTr="00D610E0">
        <w:tc>
          <w:tcPr>
            <w:tcW w:w="2769" w:type="dxa"/>
          </w:tcPr>
          <w:p w14:paraId="6ECBDA49" w14:textId="77777777" w:rsidR="00A62938" w:rsidRPr="00DE708E" w:rsidRDefault="00A62938" w:rsidP="00D610E0">
            <w:pPr>
              <w:rPr>
                <w:rFonts w:ascii="Times New Roman" w:hAnsi="Times New Roman" w:cs="Times New Roman"/>
              </w:rPr>
            </w:pPr>
            <w:r w:rsidRPr="00DE708E">
              <w:rPr>
                <w:rFonts w:ascii="Times New Roman" w:hAnsi="Times New Roman" w:cs="Times New Roman"/>
              </w:rPr>
              <w:t>MVPA (min/d)</w:t>
            </w:r>
          </w:p>
          <w:p w14:paraId="1D8215B0" w14:textId="77777777" w:rsidR="00A62938" w:rsidRPr="00DE708E" w:rsidRDefault="00A62938" w:rsidP="00D610E0">
            <w:pPr>
              <w:rPr>
                <w:rFonts w:ascii="Times New Roman" w:hAnsi="Times New Roman" w:cs="Times New Roman"/>
              </w:rPr>
            </w:pPr>
          </w:p>
        </w:tc>
        <w:tc>
          <w:tcPr>
            <w:tcW w:w="2310" w:type="dxa"/>
          </w:tcPr>
          <w:p w14:paraId="2286BB75"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41±9</w:t>
            </w:r>
          </w:p>
        </w:tc>
        <w:tc>
          <w:tcPr>
            <w:tcW w:w="2311" w:type="dxa"/>
          </w:tcPr>
          <w:p w14:paraId="25D24C06"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60± 9</w:t>
            </w:r>
          </w:p>
        </w:tc>
        <w:tc>
          <w:tcPr>
            <w:tcW w:w="2311" w:type="dxa"/>
          </w:tcPr>
          <w:p w14:paraId="0FBB57D3"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86± 18</w:t>
            </w:r>
          </w:p>
        </w:tc>
      </w:tr>
      <w:tr w:rsidR="008F15A0" w:rsidRPr="00DE708E" w14:paraId="616BFD74" w14:textId="77777777" w:rsidTr="00D610E0">
        <w:tc>
          <w:tcPr>
            <w:tcW w:w="2769" w:type="dxa"/>
          </w:tcPr>
          <w:p w14:paraId="34373E24" w14:textId="77777777" w:rsidR="008F15A0" w:rsidRDefault="008F15A0" w:rsidP="00D610E0">
            <w:pPr>
              <w:rPr>
                <w:rFonts w:ascii="Times New Roman" w:hAnsi="Times New Roman" w:cs="Times New Roman"/>
              </w:rPr>
            </w:pPr>
            <w:r>
              <w:rPr>
                <w:rFonts w:ascii="Times New Roman" w:hAnsi="Times New Roman" w:cs="Times New Roman"/>
              </w:rPr>
              <w:t>LPA (min/d)</w:t>
            </w:r>
          </w:p>
          <w:p w14:paraId="3C8B016A" w14:textId="06E7285B" w:rsidR="00BF0115" w:rsidRPr="00DE708E" w:rsidRDefault="00BF0115" w:rsidP="00D610E0">
            <w:pPr>
              <w:rPr>
                <w:rFonts w:ascii="Times New Roman" w:hAnsi="Times New Roman" w:cs="Times New Roman"/>
              </w:rPr>
            </w:pPr>
          </w:p>
        </w:tc>
        <w:tc>
          <w:tcPr>
            <w:tcW w:w="2310" w:type="dxa"/>
          </w:tcPr>
          <w:p w14:paraId="3BC211A1" w14:textId="60E025A0" w:rsidR="008F15A0" w:rsidRPr="00DE708E" w:rsidRDefault="008F15A0" w:rsidP="00D46AF1">
            <w:pPr>
              <w:jc w:val="center"/>
              <w:rPr>
                <w:rFonts w:ascii="Times New Roman" w:hAnsi="Times New Roman" w:cs="Times New Roman"/>
              </w:rPr>
            </w:pPr>
            <w:r>
              <w:rPr>
                <w:rFonts w:ascii="Times New Roman" w:hAnsi="Times New Roman" w:cs="Times New Roman"/>
              </w:rPr>
              <w:t>260±38</w:t>
            </w:r>
          </w:p>
        </w:tc>
        <w:tc>
          <w:tcPr>
            <w:tcW w:w="2311" w:type="dxa"/>
          </w:tcPr>
          <w:p w14:paraId="1F2B2A54" w14:textId="1815482B" w:rsidR="008F15A0" w:rsidRPr="00DE708E" w:rsidRDefault="008F15A0" w:rsidP="00D46AF1">
            <w:pPr>
              <w:jc w:val="center"/>
              <w:rPr>
                <w:rFonts w:ascii="Times New Roman" w:hAnsi="Times New Roman" w:cs="Times New Roman"/>
              </w:rPr>
            </w:pPr>
            <w:r>
              <w:rPr>
                <w:rFonts w:ascii="Times New Roman" w:hAnsi="Times New Roman" w:cs="Times New Roman"/>
              </w:rPr>
              <w:t>284± 37</w:t>
            </w:r>
          </w:p>
        </w:tc>
        <w:tc>
          <w:tcPr>
            <w:tcW w:w="2311" w:type="dxa"/>
          </w:tcPr>
          <w:p w14:paraId="56038E03" w14:textId="2191108A" w:rsidR="008F15A0" w:rsidRPr="00DE708E" w:rsidRDefault="008F15A0" w:rsidP="00D46AF1">
            <w:pPr>
              <w:jc w:val="center"/>
              <w:rPr>
                <w:rFonts w:ascii="Times New Roman" w:hAnsi="Times New Roman" w:cs="Times New Roman"/>
              </w:rPr>
            </w:pPr>
            <w:r>
              <w:rPr>
                <w:rFonts w:ascii="Times New Roman" w:hAnsi="Times New Roman" w:cs="Times New Roman"/>
              </w:rPr>
              <w:t>299 ±37</w:t>
            </w:r>
          </w:p>
        </w:tc>
      </w:tr>
      <w:tr w:rsidR="00A62938" w:rsidRPr="00DE708E" w14:paraId="59C67132" w14:textId="77777777" w:rsidTr="00D610E0">
        <w:tc>
          <w:tcPr>
            <w:tcW w:w="2769" w:type="dxa"/>
          </w:tcPr>
          <w:p w14:paraId="243353ED" w14:textId="77777777" w:rsidR="00A62938" w:rsidRPr="00DE708E" w:rsidRDefault="00A62938" w:rsidP="00D610E0">
            <w:pPr>
              <w:rPr>
                <w:rFonts w:ascii="Times New Roman" w:hAnsi="Times New Roman" w:cs="Times New Roman"/>
              </w:rPr>
            </w:pPr>
            <w:r w:rsidRPr="00DE708E">
              <w:rPr>
                <w:rFonts w:ascii="Times New Roman" w:hAnsi="Times New Roman" w:cs="Times New Roman"/>
              </w:rPr>
              <w:t>Sedentary (min/d)</w:t>
            </w:r>
          </w:p>
          <w:p w14:paraId="60276457" w14:textId="77777777" w:rsidR="00A62938" w:rsidRPr="00DE708E" w:rsidRDefault="00A62938" w:rsidP="00D610E0">
            <w:pPr>
              <w:rPr>
                <w:rFonts w:ascii="Times New Roman" w:hAnsi="Times New Roman" w:cs="Times New Roman"/>
              </w:rPr>
            </w:pPr>
          </w:p>
        </w:tc>
        <w:tc>
          <w:tcPr>
            <w:tcW w:w="2310" w:type="dxa"/>
          </w:tcPr>
          <w:p w14:paraId="6241551D"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440 ±59</w:t>
            </w:r>
          </w:p>
        </w:tc>
        <w:tc>
          <w:tcPr>
            <w:tcW w:w="2311" w:type="dxa"/>
          </w:tcPr>
          <w:p w14:paraId="7F6B2EDF"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391 ±46</w:t>
            </w:r>
          </w:p>
        </w:tc>
        <w:tc>
          <w:tcPr>
            <w:tcW w:w="2311" w:type="dxa"/>
          </w:tcPr>
          <w:p w14:paraId="4DF20C15"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344 ± 48.0</w:t>
            </w:r>
          </w:p>
        </w:tc>
      </w:tr>
      <w:tr w:rsidR="00A62938" w:rsidRPr="00DE708E" w14:paraId="4C928DF7" w14:textId="77777777" w:rsidTr="00D610E0">
        <w:tc>
          <w:tcPr>
            <w:tcW w:w="2769" w:type="dxa"/>
          </w:tcPr>
          <w:p w14:paraId="2CF176C3" w14:textId="77777777" w:rsidR="00A62938" w:rsidRPr="00DE708E" w:rsidRDefault="00A62938" w:rsidP="00D610E0">
            <w:pPr>
              <w:rPr>
                <w:rFonts w:ascii="Times New Roman" w:hAnsi="Times New Roman" w:cs="Times New Roman"/>
              </w:rPr>
            </w:pPr>
            <w:r w:rsidRPr="00DE708E">
              <w:rPr>
                <w:rFonts w:ascii="Times New Roman" w:hAnsi="Times New Roman" w:cs="Times New Roman"/>
              </w:rPr>
              <w:t>Actigraph wear time (total min across all days)</w:t>
            </w:r>
          </w:p>
        </w:tc>
        <w:tc>
          <w:tcPr>
            <w:tcW w:w="2310" w:type="dxa"/>
          </w:tcPr>
          <w:p w14:paraId="4665EA63"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4181 ± 1332</w:t>
            </w:r>
          </w:p>
        </w:tc>
        <w:tc>
          <w:tcPr>
            <w:tcW w:w="2311" w:type="dxa"/>
          </w:tcPr>
          <w:p w14:paraId="4EDD9FBF"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4198 ± 1220</w:t>
            </w:r>
          </w:p>
        </w:tc>
        <w:tc>
          <w:tcPr>
            <w:tcW w:w="2311" w:type="dxa"/>
          </w:tcPr>
          <w:p w14:paraId="27463CAD" w14:textId="77777777" w:rsidR="00A62938" w:rsidRPr="00DE708E" w:rsidRDefault="00A62938" w:rsidP="00D46AF1">
            <w:pPr>
              <w:jc w:val="center"/>
              <w:rPr>
                <w:rFonts w:ascii="Times New Roman" w:hAnsi="Times New Roman" w:cs="Times New Roman"/>
              </w:rPr>
            </w:pPr>
            <w:r w:rsidRPr="00DE708E">
              <w:rPr>
                <w:rFonts w:ascii="Times New Roman" w:hAnsi="Times New Roman" w:cs="Times New Roman"/>
              </w:rPr>
              <w:t>4020 ± 1274</w:t>
            </w:r>
          </w:p>
        </w:tc>
      </w:tr>
    </w:tbl>
    <w:p w14:paraId="053E0D54" w14:textId="77777777" w:rsidR="00D048E6" w:rsidRDefault="00D048E6" w:rsidP="00A62938">
      <w:pPr>
        <w:rPr>
          <w:rFonts w:ascii="Times New Roman" w:hAnsi="Times New Roman" w:cs="Times New Roman"/>
        </w:rPr>
      </w:pPr>
    </w:p>
    <w:p w14:paraId="2D5D23C2" w14:textId="24D7C8C6" w:rsidR="00A62938" w:rsidRPr="00DE708E" w:rsidRDefault="00FB1107" w:rsidP="00A62938">
      <w:pPr>
        <w:rPr>
          <w:rFonts w:ascii="Times New Roman" w:hAnsi="Times New Roman" w:cs="Times New Roman"/>
        </w:rPr>
      </w:pPr>
      <w:r w:rsidRPr="00FB1107">
        <w:rPr>
          <w:rFonts w:ascii="Times New Roman" w:hAnsi="Times New Roman" w:cs="Times New Roman"/>
        </w:rPr>
        <w:t>Strengths and Difficulties questionnaire (SDQ)</w:t>
      </w:r>
      <w:r>
        <w:rPr>
          <w:rFonts w:ascii="Times New Roman" w:hAnsi="Times New Roman" w:cs="Times New Roman"/>
        </w:rPr>
        <w:t>; M</w:t>
      </w:r>
      <w:r w:rsidRPr="00FB1107">
        <w:rPr>
          <w:rFonts w:ascii="Times New Roman" w:hAnsi="Times New Roman" w:cs="Times New Roman"/>
        </w:rPr>
        <w:t>oderate – vigorous</w:t>
      </w:r>
      <w:r>
        <w:rPr>
          <w:rFonts w:ascii="Times New Roman" w:hAnsi="Times New Roman" w:cs="Times New Roman"/>
        </w:rPr>
        <w:t xml:space="preserve"> physical activity</w:t>
      </w:r>
      <w:r w:rsidRPr="00FB1107">
        <w:rPr>
          <w:rFonts w:ascii="Times New Roman" w:hAnsi="Times New Roman" w:cs="Times New Roman"/>
        </w:rPr>
        <w:t xml:space="preserve"> (MVPA)</w:t>
      </w:r>
      <w:r>
        <w:rPr>
          <w:rFonts w:ascii="Times New Roman" w:hAnsi="Times New Roman" w:cs="Times New Roman"/>
        </w:rPr>
        <w:t>; Light physical activity (LPA)</w:t>
      </w:r>
    </w:p>
    <w:p w14:paraId="218BBD03" w14:textId="77777777" w:rsidR="00A62938" w:rsidRDefault="00A62938" w:rsidP="001916B4">
      <w:pPr>
        <w:rPr>
          <w:rFonts w:ascii="Times New Roman" w:hAnsi="Times New Roman" w:cs="Times New Roman"/>
          <w:b/>
          <w:sz w:val="24"/>
          <w:szCs w:val="24"/>
        </w:rPr>
      </w:pPr>
    </w:p>
    <w:p w14:paraId="08DED03E" w14:textId="77777777" w:rsidR="00A62938" w:rsidRDefault="00A62938" w:rsidP="001916B4">
      <w:pPr>
        <w:rPr>
          <w:rFonts w:ascii="Times New Roman" w:hAnsi="Times New Roman" w:cs="Times New Roman"/>
          <w:b/>
          <w:sz w:val="24"/>
          <w:szCs w:val="24"/>
        </w:rPr>
      </w:pPr>
    </w:p>
    <w:p w14:paraId="693199F3" w14:textId="77777777" w:rsidR="00A62938" w:rsidRDefault="00A62938" w:rsidP="001916B4">
      <w:pPr>
        <w:rPr>
          <w:rFonts w:ascii="Times New Roman" w:hAnsi="Times New Roman" w:cs="Times New Roman"/>
          <w:b/>
          <w:sz w:val="24"/>
          <w:szCs w:val="24"/>
        </w:rPr>
      </w:pPr>
    </w:p>
    <w:p w14:paraId="2EEBDC44" w14:textId="77777777" w:rsidR="00A62938" w:rsidRDefault="00A62938" w:rsidP="001916B4">
      <w:pPr>
        <w:rPr>
          <w:rFonts w:ascii="Times New Roman" w:hAnsi="Times New Roman" w:cs="Times New Roman"/>
          <w:b/>
          <w:sz w:val="24"/>
          <w:szCs w:val="24"/>
        </w:rPr>
      </w:pPr>
    </w:p>
    <w:p w14:paraId="296DE024" w14:textId="77777777" w:rsidR="00A62938" w:rsidRDefault="00A62938" w:rsidP="001916B4">
      <w:pPr>
        <w:rPr>
          <w:rFonts w:ascii="Times New Roman" w:hAnsi="Times New Roman" w:cs="Times New Roman"/>
          <w:b/>
          <w:sz w:val="24"/>
          <w:szCs w:val="24"/>
        </w:rPr>
      </w:pPr>
    </w:p>
    <w:p w14:paraId="28DB9DA4" w14:textId="77777777" w:rsidR="00A62938" w:rsidRDefault="00A62938" w:rsidP="001916B4">
      <w:pPr>
        <w:rPr>
          <w:rFonts w:ascii="Times New Roman" w:hAnsi="Times New Roman" w:cs="Times New Roman"/>
          <w:b/>
          <w:sz w:val="24"/>
          <w:szCs w:val="24"/>
        </w:rPr>
      </w:pPr>
    </w:p>
    <w:p w14:paraId="0C3B53CE" w14:textId="77777777" w:rsidR="00A62938" w:rsidRDefault="00A62938" w:rsidP="001916B4">
      <w:pPr>
        <w:rPr>
          <w:rFonts w:ascii="Times New Roman" w:hAnsi="Times New Roman" w:cs="Times New Roman"/>
          <w:b/>
          <w:sz w:val="24"/>
          <w:szCs w:val="24"/>
        </w:rPr>
      </w:pPr>
    </w:p>
    <w:p w14:paraId="7725F3DD" w14:textId="2517EF75" w:rsidR="00776698" w:rsidRDefault="00776698" w:rsidP="001916B4">
      <w:pPr>
        <w:rPr>
          <w:rFonts w:ascii="Times New Roman" w:hAnsi="Times New Roman" w:cs="Times New Roman"/>
          <w:b/>
          <w:sz w:val="24"/>
          <w:szCs w:val="24"/>
        </w:rPr>
      </w:pPr>
    </w:p>
    <w:p w14:paraId="0475B7E7" w14:textId="77777777" w:rsidR="0051174C" w:rsidRDefault="0051174C" w:rsidP="001916B4">
      <w:pPr>
        <w:rPr>
          <w:rFonts w:ascii="Times New Roman" w:hAnsi="Times New Roman" w:cs="Times New Roman"/>
          <w:b/>
          <w:sz w:val="24"/>
          <w:szCs w:val="24"/>
        </w:rPr>
      </w:pPr>
    </w:p>
    <w:p w14:paraId="7030CF03" w14:textId="77777777" w:rsidR="0051174C" w:rsidRDefault="0051174C" w:rsidP="001916B4">
      <w:pPr>
        <w:rPr>
          <w:rFonts w:ascii="Times New Roman" w:hAnsi="Times New Roman" w:cs="Times New Roman"/>
          <w:b/>
          <w:sz w:val="24"/>
          <w:szCs w:val="24"/>
        </w:rPr>
      </w:pPr>
    </w:p>
    <w:p w14:paraId="1B829117" w14:textId="77777777" w:rsidR="0051174C" w:rsidRDefault="0051174C" w:rsidP="001916B4">
      <w:pPr>
        <w:rPr>
          <w:rFonts w:ascii="Times New Roman" w:hAnsi="Times New Roman" w:cs="Times New Roman"/>
          <w:b/>
          <w:sz w:val="24"/>
          <w:szCs w:val="24"/>
        </w:rPr>
      </w:pPr>
    </w:p>
    <w:p w14:paraId="38681FB8" w14:textId="0D95A9B1" w:rsidR="00656A65" w:rsidRDefault="00656A65">
      <w:pPr>
        <w:rPr>
          <w:rFonts w:ascii="Times New Roman" w:hAnsi="Times New Roman" w:cs="Times New Roman"/>
          <w:b/>
          <w:sz w:val="24"/>
          <w:szCs w:val="24"/>
        </w:rPr>
        <w:sectPr w:rsidR="00656A65" w:rsidSect="00F61D2F">
          <w:pgSz w:w="11906" w:h="16838"/>
          <w:pgMar w:top="1440" w:right="1440" w:bottom="1440" w:left="1440" w:header="708" w:footer="708" w:gutter="0"/>
          <w:cols w:space="708"/>
          <w:docGrid w:linePitch="360"/>
        </w:sectPr>
      </w:pPr>
    </w:p>
    <w:p w14:paraId="12088DEB" w14:textId="735332C8" w:rsidR="00656A65" w:rsidRPr="00776698" w:rsidRDefault="00656A65" w:rsidP="00656A65">
      <w:pPr>
        <w:rPr>
          <w:rFonts w:ascii="Times New Roman" w:hAnsi="Times New Roman" w:cs="Times New Roman"/>
          <w:b/>
          <w:sz w:val="24"/>
          <w:szCs w:val="24"/>
        </w:rPr>
      </w:pPr>
      <w:r w:rsidRPr="00A62938">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82416D">
        <w:rPr>
          <w:rFonts w:ascii="Times New Roman" w:hAnsi="Times New Roman" w:cs="Times New Roman"/>
          <w:sz w:val="24"/>
          <w:szCs w:val="24"/>
        </w:rPr>
        <w:t xml:space="preserve">. </w:t>
      </w:r>
      <w:r w:rsidRPr="0082416D">
        <w:rPr>
          <w:rFonts w:ascii="Times New Roman" w:hAnsi="Times New Roman" w:cs="Times New Roman"/>
          <w:b/>
          <w:sz w:val="24"/>
          <w:szCs w:val="24"/>
        </w:rPr>
        <w:t xml:space="preserve"> </w:t>
      </w:r>
      <w:r w:rsidRPr="0082416D">
        <w:rPr>
          <w:rFonts w:ascii="Times New Roman" w:hAnsi="Times New Roman" w:cs="Times New Roman"/>
          <w:sz w:val="24"/>
          <w:szCs w:val="24"/>
        </w:rPr>
        <w:t xml:space="preserve">Prospective association between physical activity </w:t>
      </w:r>
      <w:r>
        <w:rPr>
          <w:rFonts w:ascii="Times New Roman" w:hAnsi="Times New Roman" w:cs="Times New Roman"/>
          <w:sz w:val="24"/>
          <w:szCs w:val="24"/>
        </w:rPr>
        <w:t xml:space="preserve">at baseline and depressive symptoms at </w:t>
      </w:r>
      <w:r w:rsidRPr="0082416D">
        <w:rPr>
          <w:rFonts w:ascii="Times New Roman" w:hAnsi="Times New Roman" w:cs="Times New Roman"/>
          <w:sz w:val="24"/>
          <w:szCs w:val="24"/>
        </w:rPr>
        <w:t>age</w:t>
      </w:r>
      <w:r>
        <w:rPr>
          <w:rFonts w:ascii="Times New Roman" w:hAnsi="Times New Roman" w:cs="Times New Roman"/>
          <w:sz w:val="24"/>
          <w:szCs w:val="24"/>
        </w:rPr>
        <w:t xml:space="preserve">d 14 </w:t>
      </w:r>
      <w:r w:rsidRPr="00BB6561">
        <w:rPr>
          <w:rFonts w:ascii="Times New Roman" w:hAnsi="Times New Roman" w:cs="Times New Roman"/>
          <w:sz w:val="24"/>
          <w:szCs w:val="24"/>
        </w:rPr>
        <w:t>stratified by sex</w:t>
      </w:r>
    </w:p>
    <w:tbl>
      <w:tblPr>
        <w:tblStyle w:val="TableGrid"/>
        <w:tblW w:w="11199" w:type="dxa"/>
        <w:tblInd w:w="108" w:type="dxa"/>
        <w:tblLook w:val="04A0" w:firstRow="1" w:lastRow="0" w:firstColumn="1" w:lastColumn="0" w:noHBand="0" w:noVBand="1"/>
      </w:tblPr>
      <w:tblGrid>
        <w:gridCol w:w="3072"/>
        <w:gridCol w:w="1890"/>
        <w:gridCol w:w="1984"/>
        <w:gridCol w:w="1843"/>
        <w:gridCol w:w="2410"/>
      </w:tblGrid>
      <w:tr w:rsidR="00656A65" w:rsidRPr="0082416D" w14:paraId="13A29B02" w14:textId="77777777" w:rsidTr="00865928">
        <w:tc>
          <w:tcPr>
            <w:tcW w:w="3072" w:type="dxa"/>
          </w:tcPr>
          <w:p w14:paraId="6D3919A7" w14:textId="77777777" w:rsidR="00656A65" w:rsidRDefault="00656A65" w:rsidP="00865928">
            <w:pPr>
              <w:rPr>
                <w:rFonts w:ascii="Times New Roman" w:hAnsi="Times New Roman" w:cs="Times New Roman"/>
                <w:b/>
                <w:sz w:val="24"/>
                <w:szCs w:val="24"/>
              </w:rPr>
            </w:pPr>
          </w:p>
        </w:tc>
        <w:tc>
          <w:tcPr>
            <w:tcW w:w="3874" w:type="dxa"/>
            <w:gridSpan w:val="2"/>
          </w:tcPr>
          <w:p w14:paraId="429A1F18" w14:textId="77777777" w:rsidR="00656A65" w:rsidRPr="00E57CCA" w:rsidRDefault="00656A65" w:rsidP="00865928">
            <w:pPr>
              <w:jc w:val="center"/>
              <w:rPr>
                <w:rFonts w:ascii="Times New Roman" w:hAnsi="Times New Roman" w:cs="Times New Roman"/>
                <w:b/>
                <w:sz w:val="24"/>
                <w:szCs w:val="24"/>
              </w:rPr>
            </w:pPr>
            <w:r>
              <w:rPr>
                <w:rFonts w:ascii="Times New Roman" w:hAnsi="Times New Roman" w:cs="Times New Roman"/>
                <w:b/>
                <w:sz w:val="24"/>
                <w:szCs w:val="24"/>
              </w:rPr>
              <w:t xml:space="preserve">Boys </w:t>
            </w:r>
          </w:p>
        </w:tc>
        <w:tc>
          <w:tcPr>
            <w:tcW w:w="4253" w:type="dxa"/>
            <w:gridSpan w:val="2"/>
          </w:tcPr>
          <w:p w14:paraId="2DA7A646" w14:textId="77777777" w:rsidR="00656A65" w:rsidRPr="00E57CCA" w:rsidRDefault="00656A65" w:rsidP="00865928">
            <w:pPr>
              <w:jc w:val="center"/>
              <w:rPr>
                <w:rFonts w:ascii="Times New Roman" w:hAnsi="Times New Roman" w:cs="Times New Roman"/>
                <w:b/>
                <w:sz w:val="24"/>
                <w:szCs w:val="24"/>
              </w:rPr>
            </w:pPr>
            <w:r>
              <w:rPr>
                <w:rFonts w:ascii="Times New Roman" w:hAnsi="Times New Roman" w:cs="Times New Roman"/>
                <w:b/>
                <w:sz w:val="24"/>
                <w:szCs w:val="24"/>
              </w:rPr>
              <w:t xml:space="preserve">Girls </w:t>
            </w:r>
          </w:p>
        </w:tc>
      </w:tr>
      <w:tr w:rsidR="00656A65" w:rsidRPr="0082416D" w14:paraId="5FC7AC83" w14:textId="77777777" w:rsidTr="00865928">
        <w:tc>
          <w:tcPr>
            <w:tcW w:w="3072" w:type="dxa"/>
          </w:tcPr>
          <w:p w14:paraId="60214B74" w14:textId="77777777" w:rsidR="00656A65" w:rsidRDefault="00656A65" w:rsidP="00865928">
            <w:pPr>
              <w:rPr>
                <w:rFonts w:ascii="Times New Roman" w:hAnsi="Times New Roman" w:cs="Times New Roman"/>
                <w:b/>
                <w:sz w:val="24"/>
                <w:szCs w:val="24"/>
              </w:rPr>
            </w:pPr>
            <w:r>
              <w:rPr>
                <w:rFonts w:ascii="Times New Roman" w:hAnsi="Times New Roman" w:cs="Times New Roman"/>
                <w:b/>
                <w:sz w:val="24"/>
                <w:szCs w:val="24"/>
              </w:rPr>
              <w:t>Baseline activity</w:t>
            </w:r>
          </w:p>
          <w:p w14:paraId="78589607" w14:textId="77777777" w:rsidR="00656A65" w:rsidRPr="0082416D" w:rsidRDefault="00656A65" w:rsidP="00865928">
            <w:pPr>
              <w:rPr>
                <w:rFonts w:ascii="Times New Roman" w:hAnsi="Times New Roman" w:cs="Times New Roman"/>
                <w:b/>
                <w:sz w:val="24"/>
                <w:szCs w:val="24"/>
              </w:rPr>
            </w:pPr>
          </w:p>
        </w:tc>
        <w:tc>
          <w:tcPr>
            <w:tcW w:w="1890" w:type="dxa"/>
          </w:tcPr>
          <w:p w14:paraId="7980722A" w14:textId="77777777" w:rsidR="00656A65" w:rsidRPr="00E57CCA" w:rsidRDefault="00656A65" w:rsidP="00865928">
            <w:pPr>
              <w:rPr>
                <w:rFonts w:ascii="Times New Roman" w:hAnsi="Times New Roman" w:cs="Times New Roman"/>
                <w:b/>
                <w:sz w:val="24"/>
                <w:szCs w:val="24"/>
              </w:rPr>
            </w:pPr>
            <w:r>
              <w:rPr>
                <w:rFonts w:ascii="Times New Roman" w:hAnsi="Times New Roman" w:cs="Times New Roman"/>
                <w:b/>
                <w:sz w:val="24"/>
                <w:szCs w:val="24"/>
              </w:rPr>
              <w:t>%</w:t>
            </w:r>
            <w:r>
              <w:t xml:space="preserve"> </w:t>
            </w:r>
            <w:r w:rsidRPr="00776698">
              <w:rPr>
                <w:rFonts w:ascii="Times New Roman" w:hAnsi="Times New Roman" w:cs="Times New Roman"/>
                <w:b/>
                <w:sz w:val="24"/>
                <w:szCs w:val="24"/>
              </w:rPr>
              <w:t>SMFQ</w:t>
            </w:r>
            <w:r>
              <w:rPr>
                <w:rFonts w:ascii="Times New Roman" w:hAnsi="Times New Roman" w:cs="Times New Roman"/>
                <w:b/>
                <w:sz w:val="24"/>
                <w:szCs w:val="24"/>
              </w:rPr>
              <w:t xml:space="preserve"> </w:t>
            </w:r>
            <w:r w:rsidRPr="00776698">
              <w:rPr>
                <w:rFonts w:ascii="Times New Roman" w:hAnsi="Times New Roman" w:cs="Times New Roman"/>
                <w:b/>
                <w:sz w:val="24"/>
                <w:szCs w:val="24"/>
              </w:rPr>
              <w:t>≥12</w:t>
            </w:r>
          </w:p>
        </w:tc>
        <w:tc>
          <w:tcPr>
            <w:tcW w:w="1984" w:type="dxa"/>
          </w:tcPr>
          <w:p w14:paraId="4FA8BD8D" w14:textId="77777777" w:rsidR="00656A65" w:rsidRDefault="00656A65" w:rsidP="00865928">
            <w:pPr>
              <w:rPr>
                <w:rFonts w:ascii="Times New Roman" w:hAnsi="Times New Roman" w:cs="Times New Roman"/>
                <w:b/>
                <w:sz w:val="24"/>
                <w:szCs w:val="24"/>
              </w:rPr>
            </w:pPr>
            <w:r w:rsidRPr="00E57CCA">
              <w:rPr>
                <w:rFonts w:ascii="Times New Roman" w:hAnsi="Times New Roman" w:cs="Times New Roman"/>
                <w:b/>
                <w:sz w:val="24"/>
                <w:szCs w:val="24"/>
              </w:rPr>
              <w:t xml:space="preserve">Odds ratio </w:t>
            </w:r>
          </w:p>
          <w:p w14:paraId="177CB3A6" w14:textId="77777777" w:rsidR="00656A65" w:rsidRPr="00E57CCA" w:rsidRDefault="00656A65" w:rsidP="00865928">
            <w:pPr>
              <w:rPr>
                <w:rFonts w:ascii="Times New Roman" w:hAnsi="Times New Roman" w:cs="Times New Roman"/>
                <w:b/>
                <w:sz w:val="24"/>
                <w:szCs w:val="24"/>
                <w:vertAlign w:val="superscript"/>
              </w:rPr>
            </w:pPr>
            <w:r w:rsidRPr="00E57CCA">
              <w:rPr>
                <w:rFonts w:ascii="Times New Roman" w:hAnsi="Times New Roman" w:cs="Times New Roman"/>
                <w:b/>
                <w:sz w:val="24"/>
                <w:szCs w:val="24"/>
              </w:rPr>
              <w:t xml:space="preserve">(95% </w:t>
            </w:r>
            <w:proofErr w:type="gramStart"/>
            <w:r w:rsidRPr="00E57CCA">
              <w:rPr>
                <w:rFonts w:ascii="Times New Roman" w:hAnsi="Times New Roman" w:cs="Times New Roman"/>
                <w:b/>
                <w:sz w:val="24"/>
                <w:szCs w:val="24"/>
              </w:rPr>
              <w:t>CI)</w:t>
            </w:r>
            <w:r>
              <w:rPr>
                <w:rFonts w:ascii="Times New Roman" w:hAnsi="Times New Roman" w:cs="Times New Roman"/>
                <w:b/>
                <w:sz w:val="24"/>
                <w:szCs w:val="24"/>
                <w:vertAlign w:val="superscript"/>
              </w:rPr>
              <w:t>†</w:t>
            </w:r>
            <w:proofErr w:type="gramEnd"/>
          </w:p>
        </w:tc>
        <w:tc>
          <w:tcPr>
            <w:tcW w:w="1843" w:type="dxa"/>
          </w:tcPr>
          <w:p w14:paraId="2604B096" w14:textId="77777777" w:rsidR="00656A65" w:rsidRPr="00E57CCA" w:rsidRDefault="00656A65" w:rsidP="00865928">
            <w:pPr>
              <w:rPr>
                <w:rFonts w:ascii="Times New Roman" w:hAnsi="Times New Roman" w:cs="Times New Roman"/>
                <w:b/>
                <w:sz w:val="24"/>
                <w:szCs w:val="24"/>
              </w:rPr>
            </w:pPr>
            <w:r>
              <w:rPr>
                <w:rFonts w:ascii="Times New Roman" w:hAnsi="Times New Roman" w:cs="Times New Roman"/>
                <w:b/>
                <w:sz w:val="24"/>
                <w:szCs w:val="24"/>
              </w:rPr>
              <w:t>%</w:t>
            </w:r>
            <w:r>
              <w:t xml:space="preserve"> </w:t>
            </w:r>
            <w:r w:rsidRPr="00776698">
              <w:rPr>
                <w:rFonts w:ascii="Times New Roman" w:hAnsi="Times New Roman" w:cs="Times New Roman"/>
                <w:b/>
                <w:sz w:val="24"/>
                <w:szCs w:val="24"/>
              </w:rPr>
              <w:t>SMFQ</w:t>
            </w:r>
            <w:r>
              <w:rPr>
                <w:rFonts w:ascii="Times New Roman" w:hAnsi="Times New Roman" w:cs="Times New Roman"/>
                <w:b/>
                <w:sz w:val="24"/>
                <w:szCs w:val="24"/>
              </w:rPr>
              <w:t xml:space="preserve"> </w:t>
            </w:r>
            <w:r w:rsidRPr="00776698">
              <w:rPr>
                <w:rFonts w:ascii="Times New Roman" w:hAnsi="Times New Roman" w:cs="Times New Roman"/>
                <w:b/>
                <w:sz w:val="24"/>
                <w:szCs w:val="24"/>
              </w:rPr>
              <w:t>≥12</w:t>
            </w:r>
          </w:p>
        </w:tc>
        <w:tc>
          <w:tcPr>
            <w:tcW w:w="2410" w:type="dxa"/>
          </w:tcPr>
          <w:p w14:paraId="1CF736B2" w14:textId="77777777" w:rsidR="00656A65" w:rsidRDefault="00656A65" w:rsidP="00865928">
            <w:pPr>
              <w:rPr>
                <w:rFonts w:ascii="Times New Roman" w:hAnsi="Times New Roman" w:cs="Times New Roman"/>
                <w:b/>
                <w:sz w:val="24"/>
                <w:szCs w:val="24"/>
              </w:rPr>
            </w:pPr>
            <w:r w:rsidRPr="00E57CCA">
              <w:rPr>
                <w:rFonts w:ascii="Times New Roman" w:hAnsi="Times New Roman" w:cs="Times New Roman"/>
                <w:b/>
                <w:sz w:val="24"/>
                <w:szCs w:val="24"/>
              </w:rPr>
              <w:t xml:space="preserve">Odds ratio </w:t>
            </w:r>
          </w:p>
          <w:p w14:paraId="52FA1A16" w14:textId="77777777" w:rsidR="00656A65" w:rsidRPr="00E57CCA" w:rsidRDefault="00656A65" w:rsidP="00865928">
            <w:pPr>
              <w:rPr>
                <w:rFonts w:ascii="Times New Roman" w:hAnsi="Times New Roman" w:cs="Times New Roman"/>
                <w:b/>
                <w:sz w:val="24"/>
                <w:szCs w:val="24"/>
                <w:vertAlign w:val="superscript"/>
              </w:rPr>
            </w:pPr>
            <w:r w:rsidRPr="00E57CCA">
              <w:rPr>
                <w:rFonts w:ascii="Times New Roman" w:hAnsi="Times New Roman" w:cs="Times New Roman"/>
                <w:b/>
                <w:sz w:val="24"/>
                <w:szCs w:val="24"/>
              </w:rPr>
              <w:t xml:space="preserve">(95% </w:t>
            </w:r>
            <w:proofErr w:type="gramStart"/>
            <w:r w:rsidRPr="00E57CCA">
              <w:rPr>
                <w:rFonts w:ascii="Times New Roman" w:hAnsi="Times New Roman" w:cs="Times New Roman"/>
                <w:b/>
                <w:sz w:val="24"/>
                <w:szCs w:val="24"/>
              </w:rPr>
              <w:t>CI)</w:t>
            </w:r>
            <w:r>
              <w:rPr>
                <w:rFonts w:ascii="Times New Roman" w:hAnsi="Times New Roman" w:cs="Times New Roman"/>
                <w:b/>
                <w:sz w:val="24"/>
                <w:szCs w:val="24"/>
                <w:vertAlign w:val="superscript"/>
              </w:rPr>
              <w:t>†</w:t>
            </w:r>
            <w:proofErr w:type="gramEnd"/>
          </w:p>
        </w:tc>
      </w:tr>
      <w:tr w:rsidR="00656A65" w:rsidRPr="0082416D" w14:paraId="01B616AE" w14:textId="77777777" w:rsidTr="00865928">
        <w:tc>
          <w:tcPr>
            <w:tcW w:w="3072" w:type="dxa"/>
          </w:tcPr>
          <w:p w14:paraId="0A31F45C" w14:textId="77777777" w:rsidR="00656A65" w:rsidRPr="006501B3" w:rsidRDefault="00656A65" w:rsidP="00865928">
            <w:pPr>
              <w:rPr>
                <w:rFonts w:ascii="Times New Roman" w:hAnsi="Times New Roman" w:cs="Times New Roman"/>
                <w:i/>
                <w:sz w:val="24"/>
                <w:szCs w:val="24"/>
              </w:rPr>
            </w:pPr>
            <w:r w:rsidRPr="006501B3">
              <w:rPr>
                <w:rFonts w:ascii="Times New Roman" w:hAnsi="Times New Roman" w:cs="Times New Roman"/>
                <w:i/>
                <w:sz w:val="24"/>
                <w:szCs w:val="24"/>
              </w:rPr>
              <w:t>Sedentary</w:t>
            </w:r>
          </w:p>
        </w:tc>
        <w:tc>
          <w:tcPr>
            <w:tcW w:w="1890" w:type="dxa"/>
          </w:tcPr>
          <w:p w14:paraId="39782DF0" w14:textId="77777777" w:rsidR="00656A65" w:rsidRDefault="00656A65" w:rsidP="00865928">
            <w:pPr>
              <w:rPr>
                <w:rFonts w:ascii="Times New Roman" w:hAnsi="Times New Roman" w:cs="Times New Roman"/>
                <w:sz w:val="24"/>
                <w:szCs w:val="24"/>
              </w:rPr>
            </w:pPr>
          </w:p>
        </w:tc>
        <w:tc>
          <w:tcPr>
            <w:tcW w:w="1984" w:type="dxa"/>
          </w:tcPr>
          <w:p w14:paraId="528712B9" w14:textId="77777777" w:rsidR="00656A65" w:rsidRDefault="00656A65" w:rsidP="00865928">
            <w:pPr>
              <w:rPr>
                <w:rFonts w:ascii="Times New Roman" w:hAnsi="Times New Roman" w:cs="Times New Roman"/>
                <w:sz w:val="24"/>
                <w:szCs w:val="24"/>
              </w:rPr>
            </w:pPr>
          </w:p>
        </w:tc>
        <w:tc>
          <w:tcPr>
            <w:tcW w:w="1843" w:type="dxa"/>
          </w:tcPr>
          <w:p w14:paraId="22E62870" w14:textId="77777777" w:rsidR="00656A65" w:rsidRDefault="00656A65" w:rsidP="00865928">
            <w:pPr>
              <w:rPr>
                <w:rFonts w:ascii="Times New Roman" w:hAnsi="Times New Roman" w:cs="Times New Roman"/>
                <w:sz w:val="24"/>
                <w:szCs w:val="24"/>
              </w:rPr>
            </w:pPr>
          </w:p>
        </w:tc>
        <w:tc>
          <w:tcPr>
            <w:tcW w:w="2410" w:type="dxa"/>
          </w:tcPr>
          <w:p w14:paraId="72AA135F" w14:textId="77777777" w:rsidR="00656A65" w:rsidRDefault="00656A65" w:rsidP="00865928">
            <w:pPr>
              <w:rPr>
                <w:rFonts w:ascii="Times New Roman" w:hAnsi="Times New Roman" w:cs="Times New Roman"/>
                <w:sz w:val="24"/>
                <w:szCs w:val="24"/>
              </w:rPr>
            </w:pPr>
          </w:p>
        </w:tc>
      </w:tr>
      <w:tr w:rsidR="00656A65" w:rsidRPr="0082416D" w14:paraId="2710DF2E" w14:textId="77777777" w:rsidTr="00865928">
        <w:tc>
          <w:tcPr>
            <w:tcW w:w="3072" w:type="dxa"/>
          </w:tcPr>
          <w:p w14:paraId="4190CBBB" w14:textId="40865466"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Low (&lt;</w:t>
            </w:r>
            <w:r w:rsidR="00A86057">
              <w:rPr>
                <w:rFonts w:ascii="Times New Roman" w:hAnsi="Times New Roman" w:cs="Times New Roman"/>
                <w:sz w:val="24"/>
                <w:szCs w:val="24"/>
              </w:rPr>
              <w:t>6hr/d</w:t>
            </w:r>
            <w:r w:rsidRPr="0082416D">
              <w:rPr>
                <w:rFonts w:ascii="Times New Roman" w:hAnsi="Times New Roman" w:cs="Times New Roman"/>
                <w:sz w:val="24"/>
                <w:szCs w:val="24"/>
              </w:rPr>
              <w:t>)</w:t>
            </w:r>
          </w:p>
        </w:tc>
        <w:tc>
          <w:tcPr>
            <w:tcW w:w="1890" w:type="dxa"/>
          </w:tcPr>
          <w:p w14:paraId="6AE49974"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7.4</w:t>
            </w:r>
          </w:p>
        </w:tc>
        <w:tc>
          <w:tcPr>
            <w:tcW w:w="1984" w:type="dxa"/>
          </w:tcPr>
          <w:p w14:paraId="5EDFE3C9"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1.0 (</w:t>
            </w:r>
            <w:r w:rsidRPr="0082416D">
              <w:rPr>
                <w:rFonts w:ascii="Times New Roman" w:hAnsi="Times New Roman" w:cs="Times New Roman"/>
                <w:sz w:val="24"/>
                <w:szCs w:val="24"/>
              </w:rPr>
              <w:t>Ref</w:t>
            </w:r>
            <w:r>
              <w:rPr>
                <w:rFonts w:ascii="Times New Roman" w:hAnsi="Times New Roman" w:cs="Times New Roman"/>
                <w:sz w:val="24"/>
                <w:szCs w:val="24"/>
              </w:rPr>
              <w:t>)</w:t>
            </w:r>
          </w:p>
        </w:tc>
        <w:tc>
          <w:tcPr>
            <w:tcW w:w="1843" w:type="dxa"/>
          </w:tcPr>
          <w:p w14:paraId="4E327E8B"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22.3</w:t>
            </w:r>
          </w:p>
        </w:tc>
        <w:tc>
          <w:tcPr>
            <w:tcW w:w="2410" w:type="dxa"/>
          </w:tcPr>
          <w:p w14:paraId="022D8340"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1.0 (</w:t>
            </w:r>
            <w:r w:rsidRPr="0082416D">
              <w:rPr>
                <w:rFonts w:ascii="Times New Roman" w:hAnsi="Times New Roman" w:cs="Times New Roman"/>
                <w:sz w:val="24"/>
                <w:szCs w:val="24"/>
              </w:rPr>
              <w:t>Ref</w:t>
            </w:r>
            <w:r>
              <w:rPr>
                <w:rFonts w:ascii="Times New Roman" w:hAnsi="Times New Roman" w:cs="Times New Roman"/>
                <w:sz w:val="24"/>
                <w:szCs w:val="24"/>
              </w:rPr>
              <w:t>)</w:t>
            </w:r>
          </w:p>
        </w:tc>
      </w:tr>
      <w:tr w:rsidR="00656A65" w:rsidRPr="0082416D" w14:paraId="4BA2F470" w14:textId="77777777" w:rsidTr="00865928">
        <w:tc>
          <w:tcPr>
            <w:tcW w:w="3072" w:type="dxa"/>
          </w:tcPr>
          <w:p w14:paraId="4D4EB2A4" w14:textId="136D0DC8"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Medium (</w:t>
            </w:r>
            <w:r w:rsidR="00A86057">
              <w:rPr>
                <w:rFonts w:ascii="Times New Roman" w:hAnsi="Times New Roman" w:cs="Times New Roman"/>
                <w:sz w:val="24"/>
                <w:szCs w:val="24"/>
              </w:rPr>
              <w:t>6</w:t>
            </w:r>
            <w:r w:rsidR="00A86057" w:rsidRPr="0082416D">
              <w:rPr>
                <w:rFonts w:ascii="Times New Roman" w:hAnsi="Times New Roman" w:cs="Times New Roman"/>
                <w:sz w:val="24"/>
                <w:szCs w:val="24"/>
              </w:rPr>
              <w:t xml:space="preserve"> </w:t>
            </w:r>
            <w:r w:rsidRPr="0082416D">
              <w:rPr>
                <w:rFonts w:ascii="Times New Roman" w:hAnsi="Times New Roman" w:cs="Times New Roman"/>
                <w:sz w:val="24"/>
                <w:szCs w:val="24"/>
              </w:rPr>
              <w:t xml:space="preserve">– </w:t>
            </w:r>
            <w:r w:rsidR="00A86057">
              <w:rPr>
                <w:rFonts w:ascii="Times New Roman" w:hAnsi="Times New Roman" w:cs="Times New Roman"/>
                <w:sz w:val="24"/>
                <w:szCs w:val="24"/>
              </w:rPr>
              <w:t>7 hr/d</w:t>
            </w:r>
            <w:r w:rsidRPr="0082416D">
              <w:rPr>
                <w:rFonts w:ascii="Times New Roman" w:hAnsi="Times New Roman" w:cs="Times New Roman"/>
                <w:sz w:val="24"/>
                <w:szCs w:val="24"/>
              </w:rPr>
              <w:t>)</w:t>
            </w:r>
          </w:p>
        </w:tc>
        <w:tc>
          <w:tcPr>
            <w:tcW w:w="1890" w:type="dxa"/>
          </w:tcPr>
          <w:p w14:paraId="5F2820A2"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7.5</w:t>
            </w:r>
          </w:p>
        </w:tc>
        <w:tc>
          <w:tcPr>
            <w:tcW w:w="1984" w:type="dxa"/>
          </w:tcPr>
          <w:p w14:paraId="2178C5A3"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0.95</w:t>
            </w:r>
            <w:r w:rsidRPr="0082416D">
              <w:rPr>
                <w:rFonts w:ascii="Times New Roman" w:hAnsi="Times New Roman" w:cs="Times New Roman"/>
                <w:sz w:val="24"/>
                <w:szCs w:val="24"/>
              </w:rPr>
              <w:t xml:space="preserve"> (0.</w:t>
            </w:r>
            <w:r>
              <w:rPr>
                <w:rFonts w:ascii="Times New Roman" w:hAnsi="Times New Roman" w:cs="Times New Roman"/>
                <w:sz w:val="24"/>
                <w:szCs w:val="24"/>
              </w:rPr>
              <w:t>65</w:t>
            </w:r>
            <w:r w:rsidRPr="0082416D">
              <w:rPr>
                <w:rFonts w:ascii="Times New Roman" w:hAnsi="Times New Roman" w:cs="Times New Roman"/>
                <w:sz w:val="24"/>
                <w:szCs w:val="24"/>
              </w:rPr>
              <w:t>, 1.</w:t>
            </w:r>
            <w:r>
              <w:rPr>
                <w:rFonts w:ascii="Times New Roman" w:hAnsi="Times New Roman" w:cs="Times New Roman"/>
                <w:sz w:val="24"/>
                <w:szCs w:val="24"/>
              </w:rPr>
              <w:t>39</w:t>
            </w:r>
            <w:r w:rsidRPr="0082416D">
              <w:rPr>
                <w:rFonts w:ascii="Times New Roman" w:hAnsi="Times New Roman" w:cs="Times New Roman"/>
                <w:sz w:val="24"/>
                <w:szCs w:val="24"/>
              </w:rPr>
              <w:t>)</w:t>
            </w:r>
          </w:p>
        </w:tc>
        <w:tc>
          <w:tcPr>
            <w:tcW w:w="1843" w:type="dxa"/>
          </w:tcPr>
          <w:p w14:paraId="3142CF70"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23.6</w:t>
            </w:r>
          </w:p>
        </w:tc>
        <w:tc>
          <w:tcPr>
            <w:tcW w:w="2410" w:type="dxa"/>
          </w:tcPr>
          <w:p w14:paraId="6B1CD1A1" w14:textId="77777777"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1.</w:t>
            </w:r>
            <w:r>
              <w:rPr>
                <w:rFonts w:ascii="Times New Roman" w:hAnsi="Times New Roman" w:cs="Times New Roman"/>
                <w:sz w:val="24"/>
                <w:szCs w:val="24"/>
              </w:rPr>
              <w:t>18</w:t>
            </w:r>
            <w:r w:rsidRPr="0082416D">
              <w:rPr>
                <w:rFonts w:ascii="Times New Roman" w:hAnsi="Times New Roman" w:cs="Times New Roman"/>
                <w:sz w:val="24"/>
                <w:szCs w:val="24"/>
              </w:rPr>
              <w:t xml:space="preserve"> (0.</w:t>
            </w:r>
            <w:r>
              <w:rPr>
                <w:rFonts w:ascii="Times New Roman" w:hAnsi="Times New Roman" w:cs="Times New Roman"/>
                <w:sz w:val="24"/>
                <w:szCs w:val="24"/>
              </w:rPr>
              <w:t>92</w:t>
            </w:r>
            <w:r w:rsidRPr="0082416D">
              <w:rPr>
                <w:rFonts w:ascii="Times New Roman" w:hAnsi="Times New Roman" w:cs="Times New Roman"/>
                <w:sz w:val="24"/>
                <w:szCs w:val="24"/>
              </w:rPr>
              <w:t>, 1.</w:t>
            </w:r>
            <w:r>
              <w:rPr>
                <w:rFonts w:ascii="Times New Roman" w:hAnsi="Times New Roman" w:cs="Times New Roman"/>
                <w:sz w:val="24"/>
                <w:szCs w:val="24"/>
              </w:rPr>
              <w:t>52</w:t>
            </w:r>
            <w:r w:rsidRPr="0082416D">
              <w:rPr>
                <w:rFonts w:ascii="Times New Roman" w:hAnsi="Times New Roman" w:cs="Times New Roman"/>
                <w:sz w:val="24"/>
                <w:szCs w:val="24"/>
              </w:rPr>
              <w:t>)</w:t>
            </w:r>
          </w:p>
        </w:tc>
      </w:tr>
      <w:tr w:rsidR="00656A65" w:rsidRPr="0082416D" w14:paraId="3D4FC05E" w14:textId="77777777" w:rsidTr="00865928">
        <w:tc>
          <w:tcPr>
            <w:tcW w:w="3072" w:type="dxa"/>
          </w:tcPr>
          <w:p w14:paraId="45885CB5" w14:textId="4563F140"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High (&gt;</w:t>
            </w:r>
            <w:r w:rsidR="00A86057">
              <w:rPr>
                <w:rFonts w:ascii="Times New Roman" w:hAnsi="Times New Roman" w:cs="Times New Roman"/>
                <w:sz w:val="24"/>
                <w:szCs w:val="24"/>
              </w:rPr>
              <w:t xml:space="preserve">7 </w:t>
            </w:r>
            <w:proofErr w:type="spellStart"/>
            <w:r w:rsidR="00A86057">
              <w:rPr>
                <w:rFonts w:ascii="Times New Roman" w:hAnsi="Times New Roman" w:cs="Times New Roman"/>
                <w:sz w:val="24"/>
                <w:szCs w:val="24"/>
              </w:rPr>
              <w:t>hrd</w:t>
            </w:r>
            <w:proofErr w:type="spellEnd"/>
            <w:r w:rsidRPr="0082416D">
              <w:rPr>
                <w:rFonts w:ascii="Times New Roman" w:hAnsi="Times New Roman" w:cs="Times New Roman"/>
                <w:sz w:val="24"/>
                <w:szCs w:val="24"/>
              </w:rPr>
              <w:t>)</w:t>
            </w:r>
          </w:p>
        </w:tc>
        <w:tc>
          <w:tcPr>
            <w:tcW w:w="1890" w:type="dxa"/>
          </w:tcPr>
          <w:p w14:paraId="1B595470"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9.0</w:t>
            </w:r>
          </w:p>
        </w:tc>
        <w:tc>
          <w:tcPr>
            <w:tcW w:w="1984" w:type="dxa"/>
          </w:tcPr>
          <w:p w14:paraId="4D090781"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1.08</w:t>
            </w:r>
            <w:r w:rsidRPr="0082416D">
              <w:rPr>
                <w:rFonts w:ascii="Times New Roman" w:hAnsi="Times New Roman" w:cs="Times New Roman"/>
                <w:sz w:val="24"/>
                <w:szCs w:val="24"/>
              </w:rPr>
              <w:t xml:space="preserve"> (0.</w:t>
            </w:r>
            <w:r>
              <w:rPr>
                <w:rFonts w:ascii="Times New Roman" w:hAnsi="Times New Roman" w:cs="Times New Roman"/>
                <w:sz w:val="24"/>
                <w:szCs w:val="24"/>
              </w:rPr>
              <w:t>68</w:t>
            </w:r>
            <w:r w:rsidRPr="0082416D">
              <w:rPr>
                <w:rFonts w:ascii="Times New Roman" w:hAnsi="Times New Roman" w:cs="Times New Roman"/>
                <w:sz w:val="24"/>
                <w:szCs w:val="24"/>
              </w:rPr>
              <w:t>, 1.</w:t>
            </w:r>
            <w:r>
              <w:rPr>
                <w:rFonts w:ascii="Times New Roman" w:hAnsi="Times New Roman" w:cs="Times New Roman"/>
                <w:sz w:val="24"/>
                <w:szCs w:val="24"/>
              </w:rPr>
              <w:t>69</w:t>
            </w:r>
            <w:r w:rsidRPr="0082416D">
              <w:rPr>
                <w:rFonts w:ascii="Times New Roman" w:hAnsi="Times New Roman" w:cs="Times New Roman"/>
                <w:sz w:val="24"/>
                <w:szCs w:val="24"/>
              </w:rPr>
              <w:t>)</w:t>
            </w:r>
          </w:p>
        </w:tc>
        <w:tc>
          <w:tcPr>
            <w:tcW w:w="1843" w:type="dxa"/>
          </w:tcPr>
          <w:p w14:paraId="6E71D041"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22.5</w:t>
            </w:r>
          </w:p>
        </w:tc>
        <w:tc>
          <w:tcPr>
            <w:tcW w:w="2410" w:type="dxa"/>
          </w:tcPr>
          <w:p w14:paraId="1F4F3923"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1.15</w:t>
            </w:r>
            <w:r w:rsidRPr="0082416D">
              <w:rPr>
                <w:rFonts w:ascii="Times New Roman" w:hAnsi="Times New Roman" w:cs="Times New Roman"/>
                <w:sz w:val="24"/>
                <w:szCs w:val="24"/>
              </w:rPr>
              <w:t xml:space="preserve"> (0.</w:t>
            </w:r>
            <w:r>
              <w:rPr>
                <w:rFonts w:ascii="Times New Roman" w:hAnsi="Times New Roman" w:cs="Times New Roman"/>
                <w:sz w:val="24"/>
                <w:szCs w:val="24"/>
              </w:rPr>
              <w:t>85</w:t>
            </w:r>
            <w:r w:rsidRPr="0082416D">
              <w:rPr>
                <w:rFonts w:ascii="Times New Roman" w:hAnsi="Times New Roman" w:cs="Times New Roman"/>
                <w:sz w:val="24"/>
                <w:szCs w:val="24"/>
              </w:rPr>
              <w:t>, 1.</w:t>
            </w:r>
            <w:r>
              <w:rPr>
                <w:rFonts w:ascii="Times New Roman" w:hAnsi="Times New Roman" w:cs="Times New Roman"/>
                <w:sz w:val="24"/>
                <w:szCs w:val="24"/>
              </w:rPr>
              <w:t>54</w:t>
            </w:r>
            <w:r w:rsidRPr="0082416D">
              <w:rPr>
                <w:rFonts w:ascii="Times New Roman" w:hAnsi="Times New Roman" w:cs="Times New Roman"/>
                <w:sz w:val="24"/>
                <w:szCs w:val="24"/>
              </w:rPr>
              <w:t>)</w:t>
            </w:r>
          </w:p>
        </w:tc>
      </w:tr>
      <w:tr w:rsidR="00656A65" w:rsidRPr="0082416D" w14:paraId="54235FED" w14:textId="77777777" w:rsidTr="00865928">
        <w:tc>
          <w:tcPr>
            <w:tcW w:w="3072" w:type="dxa"/>
          </w:tcPr>
          <w:p w14:paraId="3793A905" w14:textId="77777777" w:rsidR="00656A65" w:rsidRPr="0082416D" w:rsidRDefault="00656A65" w:rsidP="00865928">
            <w:pPr>
              <w:rPr>
                <w:rFonts w:ascii="Times New Roman" w:hAnsi="Times New Roman" w:cs="Times New Roman"/>
                <w:sz w:val="24"/>
                <w:szCs w:val="24"/>
              </w:rPr>
            </w:pPr>
          </w:p>
        </w:tc>
        <w:tc>
          <w:tcPr>
            <w:tcW w:w="1890" w:type="dxa"/>
          </w:tcPr>
          <w:p w14:paraId="36C7FA9C" w14:textId="77777777" w:rsidR="00656A65" w:rsidRPr="0082416D" w:rsidRDefault="00656A65" w:rsidP="00865928">
            <w:pPr>
              <w:rPr>
                <w:rFonts w:ascii="Times New Roman" w:hAnsi="Times New Roman" w:cs="Times New Roman"/>
                <w:sz w:val="24"/>
                <w:szCs w:val="24"/>
              </w:rPr>
            </w:pPr>
          </w:p>
        </w:tc>
        <w:tc>
          <w:tcPr>
            <w:tcW w:w="1984" w:type="dxa"/>
          </w:tcPr>
          <w:p w14:paraId="30E60BB0" w14:textId="77777777" w:rsidR="00656A65" w:rsidRPr="0082416D" w:rsidRDefault="00656A65" w:rsidP="00865928">
            <w:pPr>
              <w:rPr>
                <w:rFonts w:ascii="Times New Roman" w:hAnsi="Times New Roman" w:cs="Times New Roman"/>
                <w:sz w:val="24"/>
                <w:szCs w:val="24"/>
              </w:rPr>
            </w:pPr>
          </w:p>
        </w:tc>
        <w:tc>
          <w:tcPr>
            <w:tcW w:w="1843" w:type="dxa"/>
          </w:tcPr>
          <w:p w14:paraId="045B30B0" w14:textId="77777777" w:rsidR="00656A65" w:rsidRPr="0082416D" w:rsidRDefault="00656A65" w:rsidP="00865928">
            <w:pPr>
              <w:rPr>
                <w:rFonts w:ascii="Times New Roman" w:hAnsi="Times New Roman" w:cs="Times New Roman"/>
                <w:sz w:val="24"/>
                <w:szCs w:val="24"/>
              </w:rPr>
            </w:pPr>
          </w:p>
        </w:tc>
        <w:tc>
          <w:tcPr>
            <w:tcW w:w="2410" w:type="dxa"/>
          </w:tcPr>
          <w:p w14:paraId="396789EF" w14:textId="77777777" w:rsidR="00656A65" w:rsidRPr="0082416D" w:rsidRDefault="00656A65" w:rsidP="00865928">
            <w:pPr>
              <w:rPr>
                <w:rFonts w:ascii="Times New Roman" w:hAnsi="Times New Roman" w:cs="Times New Roman"/>
                <w:sz w:val="24"/>
                <w:szCs w:val="24"/>
              </w:rPr>
            </w:pPr>
          </w:p>
        </w:tc>
      </w:tr>
      <w:tr w:rsidR="00656A65" w:rsidRPr="0082416D" w14:paraId="35A17F5B" w14:textId="77777777" w:rsidTr="00865928">
        <w:tc>
          <w:tcPr>
            <w:tcW w:w="3072" w:type="dxa"/>
          </w:tcPr>
          <w:p w14:paraId="6C23F996" w14:textId="77777777" w:rsidR="00656A65" w:rsidRPr="006501B3" w:rsidRDefault="00656A65" w:rsidP="00865928">
            <w:pPr>
              <w:rPr>
                <w:rFonts w:ascii="Times New Roman" w:hAnsi="Times New Roman" w:cs="Times New Roman"/>
                <w:i/>
                <w:sz w:val="24"/>
                <w:szCs w:val="24"/>
              </w:rPr>
            </w:pPr>
            <w:r>
              <w:rPr>
                <w:rFonts w:ascii="Times New Roman" w:hAnsi="Times New Roman" w:cs="Times New Roman"/>
                <w:i/>
                <w:sz w:val="24"/>
                <w:szCs w:val="24"/>
              </w:rPr>
              <w:t>L</w:t>
            </w:r>
            <w:r w:rsidRPr="006501B3">
              <w:rPr>
                <w:rFonts w:ascii="Times New Roman" w:hAnsi="Times New Roman" w:cs="Times New Roman"/>
                <w:i/>
                <w:sz w:val="24"/>
                <w:szCs w:val="24"/>
              </w:rPr>
              <w:t xml:space="preserve">PA </w:t>
            </w:r>
          </w:p>
        </w:tc>
        <w:tc>
          <w:tcPr>
            <w:tcW w:w="1890" w:type="dxa"/>
          </w:tcPr>
          <w:p w14:paraId="3B2ADE50" w14:textId="77777777" w:rsidR="00656A65" w:rsidRPr="0082416D" w:rsidRDefault="00656A65" w:rsidP="00865928">
            <w:pPr>
              <w:rPr>
                <w:rFonts w:ascii="Times New Roman" w:hAnsi="Times New Roman" w:cs="Times New Roman"/>
                <w:sz w:val="24"/>
                <w:szCs w:val="24"/>
              </w:rPr>
            </w:pPr>
          </w:p>
        </w:tc>
        <w:tc>
          <w:tcPr>
            <w:tcW w:w="1984" w:type="dxa"/>
          </w:tcPr>
          <w:p w14:paraId="769F6F69" w14:textId="77777777" w:rsidR="00656A65" w:rsidRPr="0082416D" w:rsidRDefault="00656A65" w:rsidP="00865928">
            <w:pPr>
              <w:rPr>
                <w:rFonts w:ascii="Times New Roman" w:hAnsi="Times New Roman" w:cs="Times New Roman"/>
                <w:sz w:val="24"/>
                <w:szCs w:val="24"/>
              </w:rPr>
            </w:pPr>
          </w:p>
        </w:tc>
        <w:tc>
          <w:tcPr>
            <w:tcW w:w="1843" w:type="dxa"/>
          </w:tcPr>
          <w:p w14:paraId="5D8212DE" w14:textId="77777777" w:rsidR="00656A65" w:rsidRPr="0082416D" w:rsidRDefault="00656A65" w:rsidP="00865928">
            <w:pPr>
              <w:rPr>
                <w:rFonts w:ascii="Times New Roman" w:hAnsi="Times New Roman" w:cs="Times New Roman"/>
                <w:sz w:val="24"/>
                <w:szCs w:val="24"/>
              </w:rPr>
            </w:pPr>
          </w:p>
        </w:tc>
        <w:tc>
          <w:tcPr>
            <w:tcW w:w="2410" w:type="dxa"/>
          </w:tcPr>
          <w:p w14:paraId="621AB513" w14:textId="77777777" w:rsidR="00656A65" w:rsidRPr="0082416D" w:rsidRDefault="00656A65" w:rsidP="00865928">
            <w:pPr>
              <w:rPr>
                <w:rFonts w:ascii="Times New Roman" w:hAnsi="Times New Roman" w:cs="Times New Roman"/>
                <w:sz w:val="24"/>
                <w:szCs w:val="24"/>
              </w:rPr>
            </w:pPr>
          </w:p>
        </w:tc>
      </w:tr>
      <w:tr w:rsidR="00656A65" w:rsidRPr="0082416D" w14:paraId="142E77A2" w14:textId="77777777" w:rsidTr="00865928">
        <w:tc>
          <w:tcPr>
            <w:tcW w:w="3072" w:type="dxa"/>
          </w:tcPr>
          <w:p w14:paraId="0F9F9DA7" w14:textId="5B00A2EA"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Low (&lt;</w:t>
            </w:r>
            <w:r w:rsidR="00A86057">
              <w:rPr>
                <w:rFonts w:ascii="Times New Roman" w:hAnsi="Times New Roman" w:cs="Times New Roman"/>
                <w:sz w:val="24"/>
                <w:szCs w:val="24"/>
              </w:rPr>
              <w:t>4.5 hr/d</w:t>
            </w:r>
            <w:r w:rsidRPr="0082416D">
              <w:rPr>
                <w:rFonts w:ascii="Times New Roman" w:hAnsi="Times New Roman" w:cs="Times New Roman"/>
                <w:sz w:val="24"/>
                <w:szCs w:val="24"/>
              </w:rPr>
              <w:t>)</w:t>
            </w:r>
          </w:p>
        </w:tc>
        <w:tc>
          <w:tcPr>
            <w:tcW w:w="1890" w:type="dxa"/>
          </w:tcPr>
          <w:p w14:paraId="796FD01A"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8.1</w:t>
            </w:r>
          </w:p>
        </w:tc>
        <w:tc>
          <w:tcPr>
            <w:tcW w:w="1984" w:type="dxa"/>
          </w:tcPr>
          <w:p w14:paraId="518F7DBD"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1.0 (</w:t>
            </w:r>
            <w:r w:rsidRPr="0082416D">
              <w:rPr>
                <w:rFonts w:ascii="Times New Roman" w:hAnsi="Times New Roman" w:cs="Times New Roman"/>
                <w:sz w:val="24"/>
                <w:szCs w:val="24"/>
              </w:rPr>
              <w:t>Ref</w:t>
            </w:r>
            <w:r>
              <w:rPr>
                <w:rFonts w:ascii="Times New Roman" w:hAnsi="Times New Roman" w:cs="Times New Roman"/>
                <w:sz w:val="24"/>
                <w:szCs w:val="24"/>
              </w:rPr>
              <w:t>)</w:t>
            </w:r>
          </w:p>
        </w:tc>
        <w:tc>
          <w:tcPr>
            <w:tcW w:w="1843" w:type="dxa"/>
          </w:tcPr>
          <w:p w14:paraId="08D7A517"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23.5</w:t>
            </w:r>
          </w:p>
        </w:tc>
        <w:tc>
          <w:tcPr>
            <w:tcW w:w="2410" w:type="dxa"/>
          </w:tcPr>
          <w:p w14:paraId="53E50645"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1.0 (</w:t>
            </w:r>
            <w:r w:rsidRPr="0082416D">
              <w:rPr>
                <w:rFonts w:ascii="Times New Roman" w:hAnsi="Times New Roman" w:cs="Times New Roman"/>
                <w:sz w:val="24"/>
                <w:szCs w:val="24"/>
              </w:rPr>
              <w:t>Ref</w:t>
            </w:r>
            <w:r>
              <w:rPr>
                <w:rFonts w:ascii="Times New Roman" w:hAnsi="Times New Roman" w:cs="Times New Roman"/>
                <w:sz w:val="24"/>
                <w:szCs w:val="24"/>
              </w:rPr>
              <w:t>)</w:t>
            </w:r>
          </w:p>
        </w:tc>
      </w:tr>
      <w:tr w:rsidR="00656A65" w:rsidRPr="0082416D" w14:paraId="28BE7FE0" w14:textId="77777777" w:rsidTr="00865928">
        <w:tc>
          <w:tcPr>
            <w:tcW w:w="3072" w:type="dxa"/>
          </w:tcPr>
          <w:p w14:paraId="55B05146" w14:textId="5E5C7426"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Medium (</w:t>
            </w:r>
            <w:r w:rsidR="00A86057">
              <w:rPr>
                <w:rFonts w:ascii="Times New Roman" w:hAnsi="Times New Roman" w:cs="Times New Roman"/>
                <w:sz w:val="24"/>
                <w:szCs w:val="24"/>
              </w:rPr>
              <w:t>4.5 – 5 hr/d</w:t>
            </w:r>
            <w:r w:rsidRPr="0082416D">
              <w:rPr>
                <w:rFonts w:ascii="Times New Roman" w:hAnsi="Times New Roman" w:cs="Times New Roman"/>
                <w:sz w:val="24"/>
                <w:szCs w:val="24"/>
              </w:rPr>
              <w:t>)</w:t>
            </w:r>
          </w:p>
        </w:tc>
        <w:tc>
          <w:tcPr>
            <w:tcW w:w="1890" w:type="dxa"/>
          </w:tcPr>
          <w:p w14:paraId="682AD8F2"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7.3</w:t>
            </w:r>
          </w:p>
        </w:tc>
        <w:tc>
          <w:tcPr>
            <w:tcW w:w="1984" w:type="dxa"/>
          </w:tcPr>
          <w:p w14:paraId="4ED1B90B"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0.91</w:t>
            </w:r>
            <w:r w:rsidRPr="0082416D">
              <w:rPr>
                <w:rFonts w:ascii="Times New Roman" w:hAnsi="Times New Roman" w:cs="Times New Roman"/>
                <w:sz w:val="24"/>
                <w:szCs w:val="24"/>
              </w:rPr>
              <w:t xml:space="preserve"> (0.</w:t>
            </w:r>
            <w:r>
              <w:rPr>
                <w:rFonts w:ascii="Times New Roman" w:hAnsi="Times New Roman" w:cs="Times New Roman"/>
                <w:sz w:val="24"/>
                <w:szCs w:val="24"/>
              </w:rPr>
              <w:t>63</w:t>
            </w:r>
            <w:r w:rsidRPr="0082416D">
              <w:rPr>
                <w:rFonts w:ascii="Times New Roman" w:hAnsi="Times New Roman" w:cs="Times New Roman"/>
                <w:sz w:val="24"/>
                <w:szCs w:val="24"/>
              </w:rPr>
              <w:t>, 1.</w:t>
            </w:r>
            <w:r>
              <w:rPr>
                <w:rFonts w:ascii="Times New Roman" w:hAnsi="Times New Roman" w:cs="Times New Roman"/>
                <w:sz w:val="24"/>
                <w:szCs w:val="24"/>
              </w:rPr>
              <w:t>3</w:t>
            </w:r>
            <w:r w:rsidRPr="0082416D">
              <w:rPr>
                <w:rFonts w:ascii="Times New Roman" w:hAnsi="Times New Roman" w:cs="Times New Roman"/>
                <w:sz w:val="24"/>
                <w:szCs w:val="24"/>
              </w:rPr>
              <w:t>2)</w:t>
            </w:r>
          </w:p>
        </w:tc>
        <w:tc>
          <w:tcPr>
            <w:tcW w:w="1843" w:type="dxa"/>
          </w:tcPr>
          <w:p w14:paraId="5EB4C1DF"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23.2</w:t>
            </w:r>
          </w:p>
        </w:tc>
        <w:tc>
          <w:tcPr>
            <w:tcW w:w="2410" w:type="dxa"/>
          </w:tcPr>
          <w:p w14:paraId="577E70E9"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0.90</w:t>
            </w:r>
            <w:r w:rsidRPr="0082416D">
              <w:rPr>
                <w:rFonts w:ascii="Times New Roman" w:hAnsi="Times New Roman" w:cs="Times New Roman"/>
                <w:sz w:val="24"/>
                <w:szCs w:val="24"/>
              </w:rPr>
              <w:t xml:space="preserve"> (0.</w:t>
            </w:r>
            <w:r>
              <w:rPr>
                <w:rFonts w:ascii="Times New Roman" w:hAnsi="Times New Roman" w:cs="Times New Roman"/>
                <w:sz w:val="24"/>
                <w:szCs w:val="24"/>
              </w:rPr>
              <w:t>72</w:t>
            </w:r>
            <w:r w:rsidRPr="0082416D">
              <w:rPr>
                <w:rFonts w:ascii="Times New Roman" w:hAnsi="Times New Roman" w:cs="Times New Roman"/>
                <w:sz w:val="24"/>
                <w:szCs w:val="24"/>
              </w:rPr>
              <w:t>, 1.</w:t>
            </w:r>
            <w:r>
              <w:rPr>
                <w:rFonts w:ascii="Times New Roman" w:hAnsi="Times New Roman" w:cs="Times New Roman"/>
                <w:sz w:val="24"/>
                <w:szCs w:val="24"/>
              </w:rPr>
              <w:t>13</w:t>
            </w:r>
            <w:r w:rsidRPr="0082416D">
              <w:rPr>
                <w:rFonts w:ascii="Times New Roman" w:hAnsi="Times New Roman" w:cs="Times New Roman"/>
                <w:sz w:val="24"/>
                <w:szCs w:val="24"/>
              </w:rPr>
              <w:t>)</w:t>
            </w:r>
          </w:p>
        </w:tc>
      </w:tr>
      <w:tr w:rsidR="00656A65" w:rsidRPr="0082416D" w14:paraId="4DCF3FD5" w14:textId="77777777" w:rsidTr="00865928">
        <w:tc>
          <w:tcPr>
            <w:tcW w:w="3072" w:type="dxa"/>
          </w:tcPr>
          <w:p w14:paraId="2F3C7710" w14:textId="1AC124F0"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High (&gt;</w:t>
            </w:r>
            <w:r w:rsidR="00A86057">
              <w:rPr>
                <w:rFonts w:ascii="Times New Roman" w:hAnsi="Times New Roman" w:cs="Times New Roman"/>
                <w:sz w:val="24"/>
                <w:szCs w:val="24"/>
              </w:rPr>
              <w:t>5 hr</w:t>
            </w:r>
            <w:r w:rsidRPr="0082416D">
              <w:rPr>
                <w:rFonts w:ascii="Times New Roman" w:hAnsi="Times New Roman" w:cs="Times New Roman"/>
                <w:sz w:val="24"/>
                <w:szCs w:val="24"/>
              </w:rPr>
              <w:t>/d)</w:t>
            </w:r>
          </w:p>
        </w:tc>
        <w:tc>
          <w:tcPr>
            <w:tcW w:w="1890" w:type="dxa"/>
          </w:tcPr>
          <w:p w14:paraId="3DB06D9D"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8.5</w:t>
            </w:r>
          </w:p>
        </w:tc>
        <w:tc>
          <w:tcPr>
            <w:tcW w:w="1984" w:type="dxa"/>
          </w:tcPr>
          <w:p w14:paraId="346A00D8"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1.06</w:t>
            </w:r>
            <w:r w:rsidRPr="0082416D">
              <w:rPr>
                <w:rFonts w:ascii="Times New Roman" w:hAnsi="Times New Roman" w:cs="Times New Roman"/>
                <w:sz w:val="24"/>
                <w:szCs w:val="24"/>
              </w:rPr>
              <w:t xml:space="preserve"> (0.</w:t>
            </w:r>
            <w:r>
              <w:rPr>
                <w:rFonts w:ascii="Times New Roman" w:hAnsi="Times New Roman" w:cs="Times New Roman"/>
                <w:sz w:val="24"/>
                <w:szCs w:val="24"/>
              </w:rPr>
              <w:t>72</w:t>
            </w:r>
            <w:r w:rsidRPr="0082416D">
              <w:rPr>
                <w:rFonts w:ascii="Times New Roman" w:hAnsi="Times New Roman" w:cs="Times New Roman"/>
                <w:sz w:val="24"/>
                <w:szCs w:val="24"/>
              </w:rPr>
              <w:t xml:space="preserve">, </w:t>
            </w:r>
            <w:r>
              <w:rPr>
                <w:rFonts w:ascii="Times New Roman" w:hAnsi="Times New Roman" w:cs="Times New Roman"/>
                <w:sz w:val="24"/>
                <w:szCs w:val="24"/>
              </w:rPr>
              <w:t>1.56</w:t>
            </w:r>
            <w:r w:rsidRPr="0082416D">
              <w:rPr>
                <w:rFonts w:ascii="Times New Roman" w:hAnsi="Times New Roman" w:cs="Times New Roman"/>
                <w:sz w:val="24"/>
                <w:szCs w:val="24"/>
              </w:rPr>
              <w:t>)</w:t>
            </w:r>
          </w:p>
        </w:tc>
        <w:tc>
          <w:tcPr>
            <w:tcW w:w="1843" w:type="dxa"/>
          </w:tcPr>
          <w:p w14:paraId="61AF2C05"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21.7</w:t>
            </w:r>
          </w:p>
        </w:tc>
        <w:tc>
          <w:tcPr>
            <w:tcW w:w="2410" w:type="dxa"/>
          </w:tcPr>
          <w:p w14:paraId="18389595"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0.79</w:t>
            </w:r>
            <w:r w:rsidRPr="0082416D">
              <w:rPr>
                <w:rFonts w:ascii="Times New Roman" w:hAnsi="Times New Roman" w:cs="Times New Roman"/>
                <w:sz w:val="24"/>
                <w:szCs w:val="24"/>
              </w:rPr>
              <w:t xml:space="preserve"> (0.</w:t>
            </w:r>
            <w:r>
              <w:rPr>
                <w:rFonts w:ascii="Times New Roman" w:hAnsi="Times New Roman" w:cs="Times New Roman"/>
                <w:sz w:val="24"/>
                <w:szCs w:val="24"/>
              </w:rPr>
              <w:t>61</w:t>
            </w:r>
            <w:r w:rsidRPr="0082416D">
              <w:rPr>
                <w:rFonts w:ascii="Times New Roman" w:hAnsi="Times New Roman" w:cs="Times New Roman"/>
                <w:sz w:val="24"/>
                <w:szCs w:val="24"/>
              </w:rPr>
              <w:t xml:space="preserve">, </w:t>
            </w:r>
            <w:r>
              <w:rPr>
                <w:rFonts w:ascii="Times New Roman" w:hAnsi="Times New Roman" w:cs="Times New Roman"/>
                <w:sz w:val="24"/>
                <w:szCs w:val="24"/>
              </w:rPr>
              <w:t>1.00</w:t>
            </w:r>
            <w:r w:rsidRPr="0082416D">
              <w:rPr>
                <w:rFonts w:ascii="Times New Roman" w:hAnsi="Times New Roman" w:cs="Times New Roman"/>
                <w:sz w:val="24"/>
                <w:szCs w:val="24"/>
              </w:rPr>
              <w:t>)</w:t>
            </w:r>
          </w:p>
        </w:tc>
      </w:tr>
      <w:tr w:rsidR="00656A65" w:rsidRPr="0082416D" w14:paraId="3DB67F36" w14:textId="77777777" w:rsidTr="00865928">
        <w:tc>
          <w:tcPr>
            <w:tcW w:w="3072" w:type="dxa"/>
          </w:tcPr>
          <w:p w14:paraId="22D0ABE4" w14:textId="77777777" w:rsidR="00656A65" w:rsidRPr="0082416D" w:rsidRDefault="00656A65" w:rsidP="00865928">
            <w:pPr>
              <w:rPr>
                <w:rFonts w:ascii="Times New Roman" w:hAnsi="Times New Roman" w:cs="Times New Roman"/>
                <w:sz w:val="24"/>
                <w:szCs w:val="24"/>
              </w:rPr>
            </w:pPr>
          </w:p>
        </w:tc>
        <w:tc>
          <w:tcPr>
            <w:tcW w:w="1890" w:type="dxa"/>
          </w:tcPr>
          <w:p w14:paraId="3A5F17AE" w14:textId="77777777" w:rsidR="00656A65" w:rsidRPr="0082416D" w:rsidRDefault="00656A65" w:rsidP="00865928">
            <w:pPr>
              <w:rPr>
                <w:rFonts w:ascii="Times New Roman" w:hAnsi="Times New Roman" w:cs="Times New Roman"/>
                <w:sz w:val="24"/>
                <w:szCs w:val="24"/>
              </w:rPr>
            </w:pPr>
          </w:p>
        </w:tc>
        <w:tc>
          <w:tcPr>
            <w:tcW w:w="1984" w:type="dxa"/>
          </w:tcPr>
          <w:p w14:paraId="6D1C3D7C" w14:textId="77777777" w:rsidR="00656A65" w:rsidRPr="0082416D" w:rsidRDefault="00656A65" w:rsidP="00865928">
            <w:pPr>
              <w:rPr>
                <w:rFonts w:ascii="Times New Roman" w:hAnsi="Times New Roman" w:cs="Times New Roman"/>
                <w:sz w:val="24"/>
                <w:szCs w:val="24"/>
              </w:rPr>
            </w:pPr>
          </w:p>
        </w:tc>
        <w:tc>
          <w:tcPr>
            <w:tcW w:w="1843" w:type="dxa"/>
          </w:tcPr>
          <w:p w14:paraId="6F6F9EA0" w14:textId="77777777" w:rsidR="00656A65" w:rsidRPr="0082416D" w:rsidRDefault="00656A65" w:rsidP="00865928">
            <w:pPr>
              <w:rPr>
                <w:rFonts w:ascii="Times New Roman" w:hAnsi="Times New Roman" w:cs="Times New Roman"/>
                <w:sz w:val="24"/>
                <w:szCs w:val="24"/>
              </w:rPr>
            </w:pPr>
          </w:p>
        </w:tc>
        <w:tc>
          <w:tcPr>
            <w:tcW w:w="2410" w:type="dxa"/>
          </w:tcPr>
          <w:p w14:paraId="28256593" w14:textId="77777777" w:rsidR="00656A65" w:rsidRPr="0082416D" w:rsidRDefault="00656A65" w:rsidP="00865928">
            <w:pPr>
              <w:rPr>
                <w:rFonts w:ascii="Times New Roman" w:hAnsi="Times New Roman" w:cs="Times New Roman"/>
                <w:sz w:val="24"/>
                <w:szCs w:val="24"/>
              </w:rPr>
            </w:pPr>
          </w:p>
        </w:tc>
      </w:tr>
      <w:tr w:rsidR="00656A65" w:rsidRPr="0082416D" w14:paraId="29A5DCDA" w14:textId="77777777" w:rsidTr="00865928">
        <w:tc>
          <w:tcPr>
            <w:tcW w:w="3072" w:type="dxa"/>
          </w:tcPr>
          <w:p w14:paraId="1D3B070C" w14:textId="77777777" w:rsidR="00656A65" w:rsidRPr="006501B3" w:rsidRDefault="00656A65" w:rsidP="00865928">
            <w:pPr>
              <w:rPr>
                <w:rFonts w:ascii="Times New Roman" w:hAnsi="Times New Roman" w:cs="Times New Roman"/>
                <w:i/>
                <w:sz w:val="24"/>
                <w:szCs w:val="24"/>
              </w:rPr>
            </w:pPr>
            <w:r w:rsidRPr="006501B3">
              <w:rPr>
                <w:rFonts w:ascii="Times New Roman" w:hAnsi="Times New Roman" w:cs="Times New Roman"/>
                <w:i/>
                <w:sz w:val="24"/>
                <w:szCs w:val="24"/>
              </w:rPr>
              <w:t xml:space="preserve">MVPA </w:t>
            </w:r>
          </w:p>
        </w:tc>
        <w:tc>
          <w:tcPr>
            <w:tcW w:w="1890" w:type="dxa"/>
          </w:tcPr>
          <w:p w14:paraId="7C8A1552" w14:textId="77777777" w:rsidR="00656A65" w:rsidRPr="0082416D" w:rsidRDefault="00656A65" w:rsidP="00865928">
            <w:pPr>
              <w:rPr>
                <w:rFonts w:ascii="Times New Roman" w:hAnsi="Times New Roman" w:cs="Times New Roman"/>
                <w:sz w:val="24"/>
                <w:szCs w:val="24"/>
              </w:rPr>
            </w:pPr>
          </w:p>
        </w:tc>
        <w:tc>
          <w:tcPr>
            <w:tcW w:w="1984" w:type="dxa"/>
          </w:tcPr>
          <w:p w14:paraId="5860F34F" w14:textId="77777777" w:rsidR="00656A65" w:rsidRPr="0082416D" w:rsidRDefault="00656A65" w:rsidP="00865928">
            <w:pPr>
              <w:rPr>
                <w:rFonts w:ascii="Times New Roman" w:hAnsi="Times New Roman" w:cs="Times New Roman"/>
                <w:sz w:val="24"/>
                <w:szCs w:val="24"/>
              </w:rPr>
            </w:pPr>
          </w:p>
        </w:tc>
        <w:tc>
          <w:tcPr>
            <w:tcW w:w="1843" w:type="dxa"/>
          </w:tcPr>
          <w:p w14:paraId="1A62F5BE" w14:textId="77777777" w:rsidR="00656A65" w:rsidRPr="0082416D" w:rsidRDefault="00656A65" w:rsidP="00865928">
            <w:pPr>
              <w:rPr>
                <w:rFonts w:ascii="Times New Roman" w:hAnsi="Times New Roman" w:cs="Times New Roman"/>
                <w:sz w:val="24"/>
                <w:szCs w:val="24"/>
              </w:rPr>
            </w:pPr>
          </w:p>
        </w:tc>
        <w:tc>
          <w:tcPr>
            <w:tcW w:w="2410" w:type="dxa"/>
          </w:tcPr>
          <w:p w14:paraId="617A3DE8" w14:textId="77777777" w:rsidR="00656A65" w:rsidRPr="0082416D" w:rsidRDefault="00656A65" w:rsidP="00865928">
            <w:pPr>
              <w:rPr>
                <w:rFonts w:ascii="Times New Roman" w:hAnsi="Times New Roman" w:cs="Times New Roman"/>
                <w:sz w:val="24"/>
                <w:szCs w:val="24"/>
              </w:rPr>
            </w:pPr>
          </w:p>
        </w:tc>
      </w:tr>
      <w:tr w:rsidR="00656A65" w:rsidRPr="0082416D" w14:paraId="036C36F1" w14:textId="77777777" w:rsidTr="00865928">
        <w:tc>
          <w:tcPr>
            <w:tcW w:w="3072" w:type="dxa"/>
          </w:tcPr>
          <w:p w14:paraId="5B165C6D" w14:textId="77777777"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Low (&lt;</w:t>
            </w:r>
            <w:r>
              <w:rPr>
                <w:rFonts w:ascii="Times New Roman" w:hAnsi="Times New Roman" w:cs="Times New Roman"/>
                <w:sz w:val="24"/>
                <w:szCs w:val="24"/>
              </w:rPr>
              <w:t>51</w:t>
            </w:r>
            <w:r w:rsidRPr="0082416D">
              <w:rPr>
                <w:rFonts w:ascii="Times New Roman" w:hAnsi="Times New Roman" w:cs="Times New Roman"/>
                <w:sz w:val="24"/>
                <w:szCs w:val="24"/>
              </w:rPr>
              <w:t xml:space="preserve"> min/d)</w:t>
            </w:r>
          </w:p>
        </w:tc>
        <w:tc>
          <w:tcPr>
            <w:tcW w:w="1890" w:type="dxa"/>
          </w:tcPr>
          <w:p w14:paraId="03E4BB83"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9.4</w:t>
            </w:r>
          </w:p>
        </w:tc>
        <w:tc>
          <w:tcPr>
            <w:tcW w:w="1984" w:type="dxa"/>
          </w:tcPr>
          <w:p w14:paraId="78FA3201"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1.0 (</w:t>
            </w:r>
            <w:r w:rsidRPr="0082416D">
              <w:rPr>
                <w:rFonts w:ascii="Times New Roman" w:hAnsi="Times New Roman" w:cs="Times New Roman"/>
                <w:sz w:val="24"/>
                <w:szCs w:val="24"/>
              </w:rPr>
              <w:t>Ref</w:t>
            </w:r>
            <w:r>
              <w:rPr>
                <w:rFonts w:ascii="Times New Roman" w:hAnsi="Times New Roman" w:cs="Times New Roman"/>
                <w:sz w:val="24"/>
                <w:szCs w:val="24"/>
              </w:rPr>
              <w:t>)</w:t>
            </w:r>
          </w:p>
        </w:tc>
        <w:tc>
          <w:tcPr>
            <w:tcW w:w="1843" w:type="dxa"/>
          </w:tcPr>
          <w:p w14:paraId="315D5104" w14:textId="77777777" w:rsidR="00656A65" w:rsidRDefault="00656A65" w:rsidP="00865928">
            <w:pPr>
              <w:rPr>
                <w:rFonts w:ascii="Times New Roman" w:hAnsi="Times New Roman" w:cs="Times New Roman"/>
                <w:sz w:val="24"/>
                <w:szCs w:val="24"/>
              </w:rPr>
            </w:pPr>
            <w:r>
              <w:rPr>
                <w:rFonts w:ascii="Times New Roman" w:hAnsi="Times New Roman" w:cs="Times New Roman"/>
                <w:sz w:val="24"/>
                <w:szCs w:val="24"/>
              </w:rPr>
              <w:t>23.0</w:t>
            </w:r>
          </w:p>
        </w:tc>
        <w:tc>
          <w:tcPr>
            <w:tcW w:w="2410" w:type="dxa"/>
          </w:tcPr>
          <w:p w14:paraId="63F9DBA5"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1.0 (</w:t>
            </w:r>
            <w:r w:rsidRPr="0082416D">
              <w:rPr>
                <w:rFonts w:ascii="Times New Roman" w:hAnsi="Times New Roman" w:cs="Times New Roman"/>
                <w:sz w:val="24"/>
                <w:szCs w:val="24"/>
              </w:rPr>
              <w:t>Ref</w:t>
            </w:r>
            <w:r>
              <w:rPr>
                <w:rFonts w:ascii="Times New Roman" w:hAnsi="Times New Roman" w:cs="Times New Roman"/>
                <w:sz w:val="24"/>
                <w:szCs w:val="24"/>
              </w:rPr>
              <w:t>)</w:t>
            </w:r>
          </w:p>
        </w:tc>
      </w:tr>
      <w:tr w:rsidR="00656A65" w:rsidRPr="0082416D" w14:paraId="245AD754" w14:textId="77777777" w:rsidTr="00865928">
        <w:tc>
          <w:tcPr>
            <w:tcW w:w="3072" w:type="dxa"/>
          </w:tcPr>
          <w:p w14:paraId="6984618A" w14:textId="77777777"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Medium (</w:t>
            </w:r>
            <w:r>
              <w:rPr>
                <w:rFonts w:ascii="Times New Roman" w:hAnsi="Times New Roman" w:cs="Times New Roman"/>
                <w:sz w:val="24"/>
                <w:szCs w:val="24"/>
              </w:rPr>
              <w:t>51</w:t>
            </w:r>
            <w:r w:rsidRPr="0082416D">
              <w:rPr>
                <w:rFonts w:ascii="Times New Roman" w:hAnsi="Times New Roman" w:cs="Times New Roman"/>
                <w:sz w:val="24"/>
                <w:szCs w:val="24"/>
              </w:rPr>
              <w:t xml:space="preserve"> – </w:t>
            </w:r>
            <w:r>
              <w:rPr>
                <w:rFonts w:ascii="Times New Roman" w:hAnsi="Times New Roman" w:cs="Times New Roman"/>
                <w:sz w:val="24"/>
                <w:szCs w:val="24"/>
              </w:rPr>
              <w:t>69</w:t>
            </w:r>
            <w:r w:rsidRPr="0082416D">
              <w:rPr>
                <w:rFonts w:ascii="Times New Roman" w:hAnsi="Times New Roman" w:cs="Times New Roman"/>
                <w:sz w:val="24"/>
                <w:szCs w:val="24"/>
              </w:rPr>
              <w:t xml:space="preserve"> min/d)</w:t>
            </w:r>
          </w:p>
        </w:tc>
        <w:tc>
          <w:tcPr>
            <w:tcW w:w="1890" w:type="dxa"/>
          </w:tcPr>
          <w:p w14:paraId="169EC87F"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7.6</w:t>
            </w:r>
          </w:p>
        </w:tc>
        <w:tc>
          <w:tcPr>
            <w:tcW w:w="1984" w:type="dxa"/>
          </w:tcPr>
          <w:p w14:paraId="647E700C"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0.80</w:t>
            </w:r>
            <w:r w:rsidRPr="0082416D">
              <w:rPr>
                <w:rFonts w:ascii="Times New Roman" w:hAnsi="Times New Roman" w:cs="Times New Roman"/>
                <w:sz w:val="24"/>
                <w:szCs w:val="24"/>
              </w:rPr>
              <w:t xml:space="preserve"> (0.</w:t>
            </w:r>
            <w:r>
              <w:rPr>
                <w:rFonts w:ascii="Times New Roman" w:hAnsi="Times New Roman" w:cs="Times New Roman"/>
                <w:sz w:val="24"/>
                <w:szCs w:val="24"/>
              </w:rPr>
              <w:t>54</w:t>
            </w:r>
            <w:r w:rsidRPr="0082416D">
              <w:rPr>
                <w:rFonts w:ascii="Times New Roman" w:hAnsi="Times New Roman" w:cs="Times New Roman"/>
                <w:sz w:val="24"/>
                <w:szCs w:val="24"/>
              </w:rPr>
              <w:t>, 1.</w:t>
            </w:r>
            <w:r>
              <w:rPr>
                <w:rFonts w:ascii="Times New Roman" w:hAnsi="Times New Roman" w:cs="Times New Roman"/>
                <w:sz w:val="24"/>
                <w:szCs w:val="24"/>
              </w:rPr>
              <w:t>19</w:t>
            </w:r>
            <w:r w:rsidRPr="0082416D">
              <w:rPr>
                <w:rFonts w:ascii="Times New Roman" w:hAnsi="Times New Roman" w:cs="Times New Roman"/>
                <w:sz w:val="24"/>
                <w:szCs w:val="24"/>
              </w:rPr>
              <w:t>)</w:t>
            </w:r>
          </w:p>
        </w:tc>
        <w:tc>
          <w:tcPr>
            <w:tcW w:w="1843" w:type="dxa"/>
          </w:tcPr>
          <w:p w14:paraId="619D7A3D"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23.0</w:t>
            </w:r>
          </w:p>
        </w:tc>
        <w:tc>
          <w:tcPr>
            <w:tcW w:w="2410" w:type="dxa"/>
          </w:tcPr>
          <w:p w14:paraId="716755FE"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1.05</w:t>
            </w:r>
            <w:r w:rsidRPr="0082416D">
              <w:rPr>
                <w:rFonts w:ascii="Times New Roman" w:hAnsi="Times New Roman" w:cs="Times New Roman"/>
                <w:sz w:val="24"/>
                <w:szCs w:val="24"/>
              </w:rPr>
              <w:t xml:space="preserve"> (0.</w:t>
            </w:r>
            <w:r>
              <w:rPr>
                <w:rFonts w:ascii="Times New Roman" w:hAnsi="Times New Roman" w:cs="Times New Roman"/>
                <w:sz w:val="24"/>
                <w:szCs w:val="24"/>
              </w:rPr>
              <w:t>85</w:t>
            </w:r>
            <w:r w:rsidRPr="0082416D">
              <w:rPr>
                <w:rFonts w:ascii="Times New Roman" w:hAnsi="Times New Roman" w:cs="Times New Roman"/>
                <w:sz w:val="24"/>
                <w:szCs w:val="24"/>
              </w:rPr>
              <w:t>, 1.</w:t>
            </w:r>
            <w:r>
              <w:rPr>
                <w:rFonts w:ascii="Times New Roman" w:hAnsi="Times New Roman" w:cs="Times New Roman"/>
                <w:sz w:val="24"/>
                <w:szCs w:val="24"/>
              </w:rPr>
              <w:t>29</w:t>
            </w:r>
            <w:r w:rsidRPr="0082416D">
              <w:rPr>
                <w:rFonts w:ascii="Times New Roman" w:hAnsi="Times New Roman" w:cs="Times New Roman"/>
                <w:sz w:val="24"/>
                <w:szCs w:val="24"/>
              </w:rPr>
              <w:t>)</w:t>
            </w:r>
          </w:p>
        </w:tc>
      </w:tr>
      <w:tr w:rsidR="00656A65" w:rsidRPr="0082416D" w14:paraId="0ECC4D12" w14:textId="77777777" w:rsidTr="00865928">
        <w:tc>
          <w:tcPr>
            <w:tcW w:w="3072" w:type="dxa"/>
          </w:tcPr>
          <w:p w14:paraId="4C037447" w14:textId="77777777"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High (&gt;</w:t>
            </w:r>
            <w:r>
              <w:rPr>
                <w:rFonts w:ascii="Times New Roman" w:hAnsi="Times New Roman" w:cs="Times New Roman"/>
                <w:sz w:val="24"/>
                <w:szCs w:val="24"/>
              </w:rPr>
              <w:t>69</w:t>
            </w:r>
            <w:r w:rsidRPr="0082416D">
              <w:rPr>
                <w:rFonts w:ascii="Times New Roman" w:hAnsi="Times New Roman" w:cs="Times New Roman"/>
                <w:sz w:val="24"/>
                <w:szCs w:val="24"/>
              </w:rPr>
              <w:t xml:space="preserve"> min/d)</w:t>
            </w:r>
          </w:p>
        </w:tc>
        <w:tc>
          <w:tcPr>
            <w:tcW w:w="1890" w:type="dxa"/>
          </w:tcPr>
          <w:p w14:paraId="3B909B90"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7.5</w:t>
            </w:r>
          </w:p>
        </w:tc>
        <w:tc>
          <w:tcPr>
            <w:tcW w:w="1984" w:type="dxa"/>
          </w:tcPr>
          <w:p w14:paraId="35ACC000"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0.85</w:t>
            </w:r>
            <w:r w:rsidRPr="0082416D">
              <w:rPr>
                <w:rFonts w:ascii="Times New Roman" w:hAnsi="Times New Roman" w:cs="Times New Roman"/>
                <w:sz w:val="24"/>
                <w:szCs w:val="24"/>
              </w:rPr>
              <w:t xml:space="preserve"> (0.</w:t>
            </w:r>
            <w:r>
              <w:rPr>
                <w:rFonts w:ascii="Times New Roman" w:hAnsi="Times New Roman" w:cs="Times New Roman"/>
                <w:sz w:val="24"/>
                <w:szCs w:val="24"/>
              </w:rPr>
              <w:t>58</w:t>
            </w:r>
            <w:r w:rsidRPr="0082416D">
              <w:rPr>
                <w:rFonts w:ascii="Times New Roman" w:hAnsi="Times New Roman" w:cs="Times New Roman"/>
                <w:sz w:val="24"/>
                <w:szCs w:val="24"/>
              </w:rPr>
              <w:t>, 1.</w:t>
            </w:r>
            <w:r>
              <w:rPr>
                <w:rFonts w:ascii="Times New Roman" w:hAnsi="Times New Roman" w:cs="Times New Roman"/>
                <w:sz w:val="24"/>
                <w:szCs w:val="24"/>
              </w:rPr>
              <w:t>25</w:t>
            </w:r>
            <w:r w:rsidRPr="0082416D">
              <w:rPr>
                <w:rFonts w:ascii="Times New Roman" w:hAnsi="Times New Roman" w:cs="Times New Roman"/>
                <w:sz w:val="24"/>
                <w:szCs w:val="24"/>
              </w:rPr>
              <w:t>)</w:t>
            </w:r>
          </w:p>
        </w:tc>
        <w:tc>
          <w:tcPr>
            <w:tcW w:w="1843" w:type="dxa"/>
          </w:tcPr>
          <w:p w14:paraId="3F4E8DED" w14:textId="77777777" w:rsidR="00656A65" w:rsidRPr="0082416D" w:rsidRDefault="00656A65" w:rsidP="00865928">
            <w:pPr>
              <w:rPr>
                <w:rFonts w:ascii="Times New Roman" w:hAnsi="Times New Roman" w:cs="Times New Roman"/>
                <w:sz w:val="24"/>
                <w:szCs w:val="24"/>
              </w:rPr>
            </w:pPr>
            <w:r>
              <w:rPr>
                <w:rFonts w:ascii="Times New Roman" w:hAnsi="Times New Roman" w:cs="Times New Roman"/>
                <w:sz w:val="24"/>
                <w:szCs w:val="24"/>
              </w:rPr>
              <w:t>22.3</w:t>
            </w:r>
          </w:p>
        </w:tc>
        <w:tc>
          <w:tcPr>
            <w:tcW w:w="2410" w:type="dxa"/>
          </w:tcPr>
          <w:p w14:paraId="43A79357" w14:textId="77777777" w:rsidR="00656A65" w:rsidRPr="0082416D" w:rsidRDefault="00656A65" w:rsidP="00865928">
            <w:pPr>
              <w:rPr>
                <w:rFonts w:ascii="Times New Roman" w:hAnsi="Times New Roman" w:cs="Times New Roman"/>
                <w:sz w:val="24"/>
                <w:szCs w:val="24"/>
              </w:rPr>
            </w:pPr>
            <w:r w:rsidRPr="0082416D">
              <w:rPr>
                <w:rFonts w:ascii="Times New Roman" w:hAnsi="Times New Roman" w:cs="Times New Roman"/>
                <w:sz w:val="24"/>
                <w:szCs w:val="24"/>
              </w:rPr>
              <w:t>1.</w:t>
            </w:r>
            <w:r>
              <w:rPr>
                <w:rFonts w:ascii="Times New Roman" w:hAnsi="Times New Roman" w:cs="Times New Roman"/>
                <w:sz w:val="24"/>
                <w:szCs w:val="24"/>
              </w:rPr>
              <w:t>09</w:t>
            </w:r>
            <w:r w:rsidRPr="0082416D">
              <w:rPr>
                <w:rFonts w:ascii="Times New Roman" w:hAnsi="Times New Roman" w:cs="Times New Roman"/>
                <w:sz w:val="24"/>
                <w:szCs w:val="24"/>
              </w:rPr>
              <w:t xml:space="preserve"> (0.</w:t>
            </w:r>
            <w:r>
              <w:rPr>
                <w:rFonts w:ascii="Times New Roman" w:hAnsi="Times New Roman" w:cs="Times New Roman"/>
                <w:sz w:val="24"/>
                <w:szCs w:val="24"/>
              </w:rPr>
              <w:t>84</w:t>
            </w:r>
            <w:r w:rsidRPr="0082416D">
              <w:rPr>
                <w:rFonts w:ascii="Times New Roman" w:hAnsi="Times New Roman" w:cs="Times New Roman"/>
                <w:sz w:val="24"/>
                <w:szCs w:val="24"/>
              </w:rPr>
              <w:t>, 1.</w:t>
            </w:r>
            <w:r>
              <w:rPr>
                <w:rFonts w:ascii="Times New Roman" w:hAnsi="Times New Roman" w:cs="Times New Roman"/>
                <w:sz w:val="24"/>
                <w:szCs w:val="24"/>
              </w:rPr>
              <w:t>41</w:t>
            </w:r>
            <w:r w:rsidRPr="0082416D">
              <w:rPr>
                <w:rFonts w:ascii="Times New Roman" w:hAnsi="Times New Roman" w:cs="Times New Roman"/>
                <w:sz w:val="24"/>
                <w:szCs w:val="24"/>
              </w:rPr>
              <w:t>)</w:t>
            </w:r>
          </w:p>
        </w:tc>
      </w:tr>
    </w:tbl>
    <w:p w14:paraId="4EB5648F" w14:textId="77777777" w:rsidR="00656A65" w:rsidRDefault="00656A65" w:rsidP="00656A65">
      <w:pPr>
        <w:spacing w:line="240" w:lineRule="auto"/>
        <w:rPr>
          <w:rFonts w:ascii="Times New Roman" w:hAnsi="Times New Roman" w:cs="Times New Roman"/>
          <w:sz w:val="24"/>
          <w:szCs w:val="24"/>
          <w:vertAlign w:val="superscript"/>
        </w:rPr>
      </w:pPr>
    </w:p>
    <w:p w14:paraId="1FDFA48F" w14:textId="0267B4EE" w:rsidR="00656A65" w:rsidRDefault="00656A65" w:rsidP="00656A65">
      <w:pPr>
        <w:spacing w:line="240" w:lineRule="auto"/>
        <w:rPr>
          <w:rFonts w:ascii="Times New Roman" w:hAnsi="Times New Roman" w:cs="Times New Roman"/>
          <w:sz w:val="24"/>
          <w:szCs w:val="24"/>
        </w:rPr>
      </w:pPr>
      <w:r>
        <w:rPr>
          <w:rFonts w:ascii="Times New Roman" w:hAnsi="Times New Roman" w:cs="Times New Roman"/>
          <w:sz w:val="24"/>
          <w:szCs w:val="24"/>
        </w:rPr>
        <w:t xml:space="preserve">Odds ratios are </w:t>
      </w:r>
      <w:r w:rsidRPr="0082416D">
        <w:rPr>
          <w:rFonts w:ascii="Times New Roman" w:hAnsi="Times New Roman" w:cs="Times New Roman"/>
          <w:sz w:val="24"/>
          <w:szCs w:val="24"/>
        </w:rPr>
        <w:t>adjusted for</w:t>
      </w:r>
      <w:r>
        <w:rPr>
          <w:rFonts w:ascii="Times New Roman" w:hAnsi="Times New Roman" w:cs="Times New Roman"/>
          <w:sz w:val="24"/>
          <w:szCs w:val="24"/>
        </w:rPr>
        <w:t>:</w:t>
      </w:r>
      <w:r w:rsidRPr="0082416D">
        <w:rPr>
          <w:rFonts w:ascii="Times New Roman" w:hAnsi="Times New Roman" w:cs="Times New Roman"/>
          <w:sz w:val="24"/>
          <w:szCs w:val="24"/>
        </w:rPr>
        <w:t xml:space="preserve"> total SDQ score at baseline, </w:t>
      </w:r>
      <w:r>
        <w:rPr>
          <w:rFonts w:ascii="Times New Roman" w:hAnsi="Times New Roman" w:cs="Times New Roman"/>
          <w:sz w:val="24"/>
          <w:szCs w:val="24"/>
        </w:rPr>
        <w:t xml:space="preserve">Actigraph </w:t>
      </w:r>
      <w:r w:rsidRPr="0082416D">
        <w:rPr>
          <w:rFonts w:ascii="Times New Roman" w:hAnsi="Times New Roman" w:cs="Times New Roman"/>
          <w:sz w:val="24"/>
          <w:szCs w:val="24"/>
        </w:rPr>
        <w:t>wear time,</w:t>
      </w:r>
      <w:r>
        <w:rPr>
          <w:rFonts w:ascii="Times New Roman" w:hAnsi="Times New Roman" w:cs="Times New Roman"/>
          <w:sz w:val="24"/>
          <w:szCs w:val="24"/>
        </w:rPr>
        <w:t xml:space="preserve"> </w:t>
      </w:r>
      <w:r w:rsidRPr="0082416D">
        <w:rPr>
          <w:rFonts w:ascii="Times New Roman" w:hAnsi="Times New Roman" w:cs="Times New Roman"/>
          <w:sz w:val="24"/>
          <w:szCs w:val="24"/>
        </w:rPr>
        <w:t xml:space="preserve">parental occupational social </w:t>
      </w:r>
      <w:r>
        <w:rPr>
          <w:rFonts w:ascii="Times New Roman" w:hAnsi="Times New Roman" w:cs="Times New Roman"/>
          <w:sz w:val="24"/>
          <w:szCs w:val="24"/>
        </w:rPr>
        <w:t>class</w:t>
      </w:r>
      <w:r w:rsidRPr="0082416D">
        <w:rPr>
          <w:rFonts w:ascii="Times New Roman" w:hAnsi="Times New Roman" w:cs="Times New Roman"/>
          <w:sz w:val="24"/>
          <w:szCs w:val="24"/>
        </w:rPr>
        <w:t xml:space="preserve">, </w:t>
      </w:r>
      <w:r>
        <w:rPr>
          <w:rFonts w:ascii="Times New Roman" w:hAnsi="Times New Roman" w:cs="Times New Roman"/>
          <w:sz w:val="24"/>
          <w:szCs w:val="24"/>
        </w:rPr>
        <w:t>body mass index</w:t>
      </w:r>
      <w:r w:rsidRPr="0082416D">
        <w:rPr>
          <w:rFonts w:ascii="Times New Roman" w:hAnsi="Times New Roman" w:cs="Times New Roman"/>
          <w:sz w:val="24"/>
          <w:szCs w:val="24"/>
        </w:rPr>
        <w:t xml:space="preserve"> at baseline.</w:t>
      </w:r>
      <w:r w:rsidRPr="00740D9E">
        <w:t xml:space="preserve"> </w:t>
      </w:r>
      <w:r w:rsidRPr="00FC5955">
        <w:rPr>
          <w:rFonts w:ascii="Times New Roman" w:hAnsi="Times New Roman" w:cs="Times New Roman"/>
          <w:sz w:val="24"/>
          <w:szCs w:val="24"/>
        </w:rPr>
        <w:t xml:space="preserve">Analyses of MVPA and LPA are mutually adjusted; analyses of sedentary </w:t>
      </w:r>
      <w:proofErr w:type="spellStart"/>
      <w:r w:rsidRPr="00FC5955">
        <w:rPr>
          <w:rFonts w:ascii="Times New Roman" w:hAnsi="Times New Roman" w:cs="Times New Roman"/>
          <w:sz w:val="24"/>
          <w:szCs w:val="24"/>
        </w:rPr>
        <w:t>behavior</w:t>
      </w:r>
      <w:proofErr w:type="spellEnd"/>
      <w:r w:rsidRPr="00FC5955">
        <w:rPr>
          <w:rFonts w:ascii="Times New Roman" w:hAnsi="Times New Roman" w:cs="Times New Roman"/>
          <w:sz w:val="24"/>
          <w:szCs w:val="24"/>
        </w:rPr>
        <w:t xml:space="preserve"> are adjusted for MVPA.</w:t>
      </w:r>
    </w:p>
    <w:p w14:paraId="5F94CA41" w14:textId="6A1FF781" w:rsidR="00656A65" w:rsidRDefault="00656A65" w:rsidP="00656A65">
      <w:pPr>
        <w:spacing w:line="240" w:lineRule="auto"/>
        <w:rPr>
          <w:rFonts w:ascii="Times New Roman" w:hAnsi="Times New Roman" w:cs="Times New Roman"/>
          <w:sz w:val="24"/>
          <w:szCs w:val="24"/>
        </w:rPr>
      </w:pPr>
    </w:p>
    <w:p w14:paraId="6767032D" w14:textId="75F1C417" w:rsidR="00656A65" w:rsidRDefault="00656A65" w:rsidP="00656A65">
      <w:pPr>
        <w:spacing w:line="240" w:lineRule="auto"/>
        <w:rPr>
          <w:rFonts w:ascii="Times New Roman" w:hAnsi="Times New Roman" w:cs="Times New Roman"/>
          <w:sz w:val="24"/>
          <w:szCs w:val="24"/>
        </w:rPr>
      </w:pPr>
    </w:p>
    <w:p w14:paraId="56FC9207" w14:textId="327AF122" w:rsidR="00656A65" w:rsidRDefault="00656A65" w:rsidP="00656A65">
      <w:pPr>
        <w:spacing w:line="240" w:lineRule="auto"/>
        <w:rPr>
          <w:rFonts w:ascii="Times New Roman" w:hAnsi="Times New Roman" w:cs="Times New Roman"/>
          <w:sz w:val="24"/>
          <w:szCs w:val="24"/>
        </w:rPr>
      </w:pPr>
    </w:p>
    <w:p w14:paraId="31816FFB" w14:textId="4DB1C6BA" w:rsidR="00656A65" w:rsidRDefault="00656A65" w:rsidP="00656A65">
      <w:pPr>
        <w:spacing w:line="240" w:lineRule="auto"/>
        <w:rPr>
          <w:rFonts w:ascii="Times New Roman" w:hAnsi="Times New Roman" w:cs="Times New Roman"/>
          <w:sz w:val="24"/>
          <w:szCs w:val="24"/>
        </w:rPr>
      </w:pPr>
    </w:p>
    <w:p w14:paraId="38219F8B" w14:textId="7CF26664" w:rsidR="00656A65" w:rsidRDefault="00656A65" w:rsidP="00656A65">
      <w:pPr>
        <w:spacing w:line="240" w:lineRule="auto"/>
        <w:rPr>
          <w:rFonts w:ascii="Times New Roman" w:hAnsi="Times New Roman" w:cs="Times New Roman"/>
          <w:sz w:val="24"/>
          <w:szCs w:val="24"/>
        </w:rPr>
      </w:pPr>
    </w:p>
    <w:p w14:paraId="46DDA35C" w14:textId="49F07B68" w:rsidR="00656A65" w:rsidRPr="00776698" w:rsidRDefault="00656A65" w:rsidP="00656A65">
      <w:pPr>
        <w:rPr>
          <w:rFonts w:ascii="Times New Roman" w:hAnsi="Times New Roman" w:cs="Times New Roman"/>
          <w:b/>
          <w:sz w:val="24"/>
          <w:szCs w:val="24"/>
        </w:rPr>
      </w:pPr>
      <w:r w:rsidRPr="00A62938">
        <w:rPr>
          <w:rFonts w:ascii="Times New Roman" w:hAnsi="Times New Roman" w:cs="Times New Roman"/>
          <w:sz w:val="24"/>
          <w:szCs w:val="24"/>
        </w:rPr>
        <w:t xml:space="preserve">Table </w:t>
      </w:r>
      <w:r>
        <w:rPr>
          <w:rFonts w:ascii="Times New Roman" w:hAnsi="Times New Roman" w:cs="Times New Roman"/>
          <w:sz w:val="24"/>
          <w:szCs w:val="24"/>
        </w:rPr>
        <w:t>3</w:t>
      </w:r>
      <w:r w:rsidRPr="0082416D">
        <w:rPr>
          <w:rFonts w:ascii="Times New Roman" w:hAnsi="Times New Roman" w:cs="Times New Roman"/>
          <w:sz w:val="24"/>
          <w:szCs w:val="24"/>
        </w:rPr>
        <w:t xml:space="preserve">. </w:t>
      </w:r>
      <w:r w:rsidRPr="0082416D">
        <w:rPr>
          <w:rFonts w:ascii="Times New Roman" w:hAnsi="Times New Roman" w:cs="Times New Roman"/>
          <w:b/>
          <w:sz w:val="24"/>
          <w:szCs w:val="24"/>
        </w:rPr>
        <w:t xml:space="preserve"> </w:t>
      </w:r>
      <w:r>
        <w:rPr>
          <w:rFonts w:ascii="Times New Roman" w:hAnsi="Times New Roman" w:cs="Times New Roman"/>
          <w:sz w:val="24"/>
          <w:szCs w:val="24"/>
        </w:rPr>
        <w:t>A</w:t>
      </w:r>
      <w:r w:rsidRPr="0082416D">
        <w:rPr>
          <w:rFonts w:ascii="Times New Roman" w:hAnsi="Times New Roman" w:cs="Times New Roman"/>
          <w:sz w:val="24"/>
          <w:szCs w:val="24"/>
        </w:rPr>
        <w:t xml:space="preserve">ssociation between </w:t>
      </w:r>
      <w:r>
        <w:rPr>
          <w:rFonts w:ascii="Times New Roman" w:hAnsi="Times New Roman" w:cs="Times New Roman"/>
          <w:sz w:val="24"/>
          <w:szCs w:val="24"/>
        </w:rPr>
        <w:t xml:space="preserve">change in activity from aged 7 to 14 and depressive symptoms </w:t>
      </w:r>
      <w:r w:rsidRPr="0082416D">
        <w:rPr>
          <w:rFonts w:ascii="Times New Roman" w:hAnsi="Times New Roman" w:cs="Times New Roman"/>
          <w:sz w:val="24"/>
          <w:szCs w:val="24"/>
        </w:rPr>
        <w:t>age</w:t>
      </w:r>
      <w:r>
        <w:rPr>
          <w:rFonts w:ascii="Times New Roman" w:hAnsi="Times New Roman" w:cs="Times New Roman"/>
          <w:sz w:val="24"/>
          <w:szCs w:val="24"/>
        </w:rPr>
        <w:t>d 14 stratified by sex</w:t>
      </w:r>
    </w:p>
    <w:tbl>
      <w:tblPr>
        <w:tblStyle w:val="TableGrid"/>
        <w:tblW w:w="0" w:type="auto"/>
        <w:tblInd w:w="108" w:type="dxa"/>
        <w:tblLook w:val="04A0" w:firstRow="1" w:lastRow="0" w:firstColumn="1" w:lastColumn="0" w:noHBand="0" w:noVBand="1"/>
      </w:tblPr>
      <w:tblGrid>
        <w:gridCol w:w="2049"/>
        <w:gridCol w:w="1929"/>
        <w:gridCol w:w="1108"/>
        <w:gridCol w:w="1622"/>
        <w:gridCol w:w="2080"/>
        <w:gridCol w:w="1131"/>
        <w:gridCol w:w="1674"/>
        <w:gridCol w:w="2247"/>
      </w:tblGrid>
      <w:tr w:rsidR="00656A65" w:rsidRPr="0082416D" w14:paraId="16BAB34D" w14:textId="77777777" w:rsidTr="00865928">
        <w:tc>
          <w:tcPr>
            <w:tcW w:w="4047" w:type="dxa"/>
            <w:gridSpan w:val="2"/>
          </w:tcPr>
          <w:p w14:paraId="3FD0E4C0" w14:textId="77777777" w:rsidR="00656A65" w:rsidRDefault="00656A65" w:rsidP="00865928">
            <w:pPr>
              <w:jc w:val="center"/>
              <w:rPr>
                <w:rFonts w:ascii="Times New Roman" w:hAnsi="Times New Roman" w:cs="Times New Roman"/>
                <w:b/>
                <w:sz w:val="24"/>
                <w:szCs w:val="24"/>
              </w:rPr>
            </w:pPr>
            <w:r>
              <w:rPr>
                <w:rFonts w:ascii="Times New Roman" w:hAnsi="Times New Roman" w:cs="Times New Roman"/>
                <w:b/>
                <w:sz w:val="24"/>
                <w:szCs w:val="24"/>
              </w:rPr>
              <w:t>PA change category</w:t>
            </w:r>
          </w:p>
        </w:tc>
        <w:tc>
          <w:tcPr>
            <w:tcW w:w="4884" w:type="dxa"/>
            <w:gridSpan w:val="3"/>
          </w:tcPr>
          <w:p w14:paraId="4BE47BE8" w14:textId="77777777" w:rsidR="00656A65" w:rsidRPr="00E57CCA" w:rsidRDefault="00656A65" w:rsidP="00865928">
            <w:pPr>
              <w:jc w:val="center"/>
              <w:rPr>
                <w:rFonts w:ascii="Times New Roman" w:hAnsi="Times New Roman" w:cs="Times New Roman"/>
                <w:b/>
                <w:sz w:val="24"/>
                <w:szCs w:val="24"/>
              </w:rPr>
            </w:pPr>
            <w:r>
              <w:rPr>
                <w:rFonts w:ascii="Times New Roman" w:hAnsi="Times New Roman" w:cs="Times New Roman"/>
                <w:b/>
                <w:sz w:val="24"/>
                <w:szCs w:val="24"/>
              </w:rPr>
              <w:t>Boys</w:t>
            </w:r>
          </w:p>
        </w:tc>
        <w:tc>
          <w:tcPr>
            <w:tcW w:w="5135" w:type="dxa"/>
            <w:gridSpan w:val="3"/>
          </w:tcPr>
          <w:p w14:paraId="17724B2D" w14:textId="77777777" w:rsidR="00656A65" w:rsidRPr="00E57CCA" w:rsidRDefault="00656A65" w:rsidP="00865928">
            <w:pPr>
              <w:jc w:val="center"/>
              <w:rPr>
                <w:rFonts w:ascii="Times New Roman" w:hAnsi="Times New Roman" w:cs="Times New Roman"/>
                <w:b/>
                <w:sz w:val="24"/>
                <w:szCs w:val="24"/>
              </w:rPr>
            </w:pPr>
            <w:r>
              <w:rPr>
                <w:rFonts w:ascii="Times New Roman" w:hAnsi="Times New Roman" w:cs="Times New Roman"/>
                <w:b/>
                <w:sz w:val="24"/>
                <w:szCs w:val="24"/>
              </w:rPr>
              <w:t>Girls</w:t>
            </w:r>
          </w:p>
        </w:tc>
      </w:tr>
      <w:tr w:rsidR="00656A65" w:rsidRPr="0082416D" w14:paraId="44CD79B4" w14:textId="77777777" w:rsidTr="00865928">
        <w:tc>
          <w:tcPr>
            <w:tcW w:w="2084" w:type="dxa"/>
          </w:tcPr>
          <w:p w14:paraId="137D3C0F" w14:textId="77777777" w:rsidR="00656A65" w:rsidRPr="0082416D" w:rsidRDefault="00656A65" w:rsidP="00865928">
            <w:pPr>
              <w:rPr>
                <w:rFonts w:ascii="Times New Roman" w:hAnsi="Times New Roman" w:cs="Times New Roman"/>
                <w:b/>
                <w:sz w:val="24"/>
                <w:szCs w:val="24"/>
              </w:rPr>
            </w:pPr>
            <w:r>
              <w:rPr>
                <w:rFonts w:ascii="Times New Roman" w:hAnsi="Times New Roman" w:cs="Times New Roman"/>
                <w:b/>
                <w:sz w:val="24"/>
                <w:szCs w:val="24"/>
              </w:rPr>
              <w:t>Baseline PA</w:t>
            </w:r>
            <w:r w:rsidRPr="00B15B1A">
              <w:rPr>
                <w:rFonts w:ascii="Times New Roman" w:hAnsi="Times New Roman" w:cs="Times New Roman"/>
                <w:b/>
                <w:sz w:val="24"/>
                <w:szCs w:val="24"/>
                <w:vertAlign w:val="superscript"/>
              </w:rPr>
              <w:t>¥</w:t>
            </w:r>
          </w:p>
        </w:tc>
        <w:tc>
          <w:tcPr>
            <w:tcW w:w="1963" w:type="dxa"/>
          </w:tcPr>
          <w:p w14:paraId="4675CFEF" w14:textId="77777777" w:rsidR="00656A65" w:rsidRDefault="00656A65" w:rsidP="00865928">
            <w:pPr>
              <w:rPr>
                <w:rFonts w:ascii="Times New Roman" w:hAnsi="Times New Roman" w:cs="Times New Roman"/>
                <w:b/>
                <w:sz w:val="24"/>
                <w:szCs w:val="24"/>
              </w:rPr>
            </w:pPr>
            <w:r>
              <w:rPr>
                <w:rFonts w:ascii="Times New Roman" w:hAnsi="Times New Roman" w:cs="Times New Roman"/>
                <w:b/>
                <w:sz w:val="24"/>
                <w:szCs w:val="24"/>
              </w:rPr>
              <w:t>Follow-up PA</w:t>
            </w:r>
          </w:p>
        </w:tc>
        <w:tc>
          <w:tcPr>
            <w:tcW w:w="1110" w:type="dxa"/>
          </w:tcPr>
          <w:p w14:paraId="30B6DE6A" w14:textId="77777777" w:rsidR="00656A65" w:rsidRPr="00E57CCA" w:rsidRDefault="00656A65" w:rsidP="00865928">
            <w:pPr>
              <w:rPr>
                <w:rFonts w:ascii="Times New Roman" w:hAnsi="Times New Roman" w:cs="Times New Roman"/>
                <w:b/>
                <w:sz w:val="24"/>
                <w:szCs w:val="24"/>
              </w:rPr>
            </w:pPr>
            <w:r>
              <w:rPr>
                <w:rFonts w:ascii="Times New Roman" w:hAnsi="Times New Roman" w:cs="Times New Roman"/>
                <w:b/>
                <w:sz w:val="24"/>
                <w:szCs w:val="24"/>
              </w:rPr>
              <w:t>Cases/N</w:t>
            </w:r>
          </w:p>
        </w:tc>
        <w:tc>
          <w:tcPr>
            <w:tcW w:w="1647" w:type="dxa"/>
          </w:tcPr>
          <w:p w14:paraId="727F5322" w14:textId="77777777" w:rsidR="00656A65" w:rsidRPr="00E57CCA" w:rsidRDefault="00656A65" w:rsidP="00865928">
            <w:pPr>
              <w:rPr>
                <w:rFonts w:ascii="Times New Roman" w:hAnsi="Times New Roman" w:cs="Times New Roman"/>
                <w:b/>
                <w:sz w:val="24"/>
                <w:szCs w:val="24"/>
              </w:rPr>
            </w:pPr>
            <w:r>
              <w:rPr>
                <w:rFonts w:ascii="Times New Roman" w:hAnsi="Times New Roman" w:cs="Times New Roman"/>
                <w:b/>
                <w:sz w:val="24"/>
                <w:szCs w:val="24"/>
              </w:rPr>
              <w:t>%</w:t>
            </w:r>
            <w:r>
              <w:t xml:space="preserve"> </w:t>
            </w:r>
            <w:r w:rsidRPr="00776698">
              <w:rPr>
                <w:rFonts w:ascii="Times New Roman" w:hAnsi="Times New Roman" w:cs="Times New Roman"/>
                <w:b/>
                <w:sz w:val="24"/>
                <w:szCs w:val="24"/>
              </w:rPr>
              <w:t>SMFQ</w:t>
            </w:r>
            <w:r>
              <w:rPr>
                <w:rFonts w:ascii="Times New Roman" w:hAnsi="Times New Roman" w:cs="Times New Roman"/>
                <w:b/>
                <w:sz w:val="24"/>
                <w:szCs w:val="24"/>
              </w:rPr>
              <w:t xml:space="preserve"> </w:t>
            </w:r>
            <w:r w:rsidRPr="00776698">
              <w:rPr>
                <w:rFonts w:ascii="Times New Roman" w:hAnsi="Times New Roman" w:cs="Times New Roman"/>
                <w:b/>
                <w:sz w:val="24"/>
                <w:szCs w:val="24"/>
              </w:rPr>
              <w:t>≥12</w:t>
            </w:r>
          </w:p>
        </w:tc>
        <w:tc>
          <w:tcPr>
            <w:tcW w:w="2127" w:type="dxa"/>
          </w:tcPr>
          <w:p w14:paraId="19A53C42" w14:textId="77777777" w:rsidR="00656A65" w:rsidRDefault="00656A65" w:rsidP="00865928">
            <w:pPr>
              <w:rPr>
                <w:rFonts w:ascii="Times New Roman" w:hAnsi="Times New Roman" w:cs="Times New Roman"/>
                <w:b/>
                <w:sz w:val="24"/>
                <w:szCs w:val="24"/>
              </w:rPr>
            </w:pPr>
            <w:r w:rsidRPr="00E57CCA">
              <w:rPr>
                <w:rFonts w:ascii="Times New Roman" w:hAnsi="Times New Roman" w:cs="Times New Roman"/>
                <w:b/>
                <w:sz w:val="24"/>
                <w:szCs w:val="24"/>
              </w:rPr>
              <w:t xml:space="preserve">Odds ratio </w:t>
            </w:r>
          </w:p>
          <w:p w14:paraId="73058205" w14:textId="77777777" w:rsidR="00656A65" w:rsidRPr="00E57CCA" w:rsidRDefault="00656A65" w:rsidP="00865928">
            <w:pPr>
              <w:rPr>
                <w:rFonts w:ascii="Times New Roman" w:hAnsi="Times New Roman" w:cs="Times New Roman"/>
                <w:b/>
                <w:sz w:val="24"/>
                <w:szCs w:val="24"/>
                <w:vertAlign w:val="superscript"/>
              </w:rPr>
            </w:pPr>
            <w:r w:rsidRPr="00E57CCA">
              <w:rPr>
                <w:rFonts w:ascii="Times New Roman" w:hAnsi="Times New Roman" w:cs="Times New Roman"/>
                <w:b/>
                <w:sz w:val="24"/>
                <w:szCs w:val="24"/>
              </w:rPr>
              <w:t xml:space="preserve">(95% </w:t>
            </w:r>
            <w:proofErr w:type="gramStart"/>
            <w:r w:rsidRPr="00E57CCA">
              <w:rPr>
                <w:rFonts w:ascii="Times New Roman" w:hAnsi="Times New Roman" w:cs="Times New Roman"/>
                <w:b/>
                <w:sz w:val="24"/>
                <w:szCs w:val="24"/>
              </w:rPr>
              <w:t>CI)</w:t>
            </w:r>
            <w:r>
              <w:rPr>
                <w:rFonts w:ascii="Times New Roman" w:hAnsi="Times New Roman" w:cs="Times New Roman"/>
                <w:b/>
                <w:sz w:val="24"/>
                <w:szCs w:val="24"/>
                <w:vertAlign w:val="superscript"/>
              </w:rPr>
              <w:t>†</w:t>
            </w:r>
            <w:proofErr w:type="gramEnd"/>
          </w:p>
        </w:tc>
        <w:tc>
          <w:tcPr>
            <w:tcW w:w="1134" w:type="dxa"/>
          </w:tcPr>
          <w:p w14:paraId="3559F60C" w14:textId="77777777" w:rsidR="00656A65" w:rsidRPr="00E57CCA" w:rsidRDefault="00656A65" w:rsidP="00865928">
            <w:pPr>
              <w:rPr>
                <w:rFonts w:ascii="Times New Roman" w:hAnsi="Times New Roman" w:cs="Times New Roman"/>
                <w:b/>
                <w:sz w:val="24"/>
                <w:szCs w:val="24"/>
              </w:rPr>
            </w:pPr>
            <w:r>
              <w:rPr>
                <w:rFonts w:ascii="Times New Roman" w:hAnsi="Times New Roman" w:cs="Times New Roman"/>
                <w:b/>
                <w:sz w:val="24"/>
                <w:szCs w:val="24"/>
              </w:rPr>
              <w:t>Cases/N</w:t>
            </w:r>
          </w:p>
        </w:tc>
        <w:tc>
          <w:tcPr>
            <w:tcW w:w="1701" w:type="dxa"/>
          </w:tcPr>
          <w:p w14:paraId="57410A7E" w14:textId="77777777" w:rsidR="00656A65" w:rsidRPr="00E57CCA" w:rsidRDefault="00656A65" w:rsidP="00865928">
            <w:pPr>
              <w:rPr>
                <w:rFonts w:ascii="Times New Roman" w:hAnsi="Times New Roman" w:cs="Times New Roman"/>
                <w:b/>
                <w:sz w:val="24"/>
                <w:szCs w:val="24"/>
              </w:rPr>
            </w:pPr>
            <w:r>
              <w:rPr>
                <w:rFonts w:ascii="Times New Roman" w:hAnsi="Times New Roman" w:cs="Times New Roman"/>
                <w:b/>
                <w:sz w:val="24"/>
                <w:szCs w:val="24"/>
              </w:rPr>
              <w:t>%</w:t>
            </w:r>
            <w:r>
              <w:t xml:space="preserve"> </w:t>
            </w:r>
            <w:r w:rsidRPr="00776698">
              <w:rPr>
                <w:rFonts w:ascii="Times New Roman" w:hAnsi="Times New Roman" w:cs="Times New Roman"/>
                <w:b/>
                <w:sz w:val="24"/>
                <w:szCs w:val="24"/>
              </w:rPr>
              <w:t>SMFQ</w:t>
            </w:r>
            <w:r>
              <w:rPr>
                <w:rFonts w:ascii="Times New Roman" w:hAnsi="Times New Roman" w:cs="Times New Roman"/>
                <w:b/>
                <w:sz w:val="24"/>
                <w:szCs w:val="24"/>
              </w:rPr>
              <w:t xml:space="preserve"> </w:t>
            </w:r>
            <w:r w:rsidRPr="00776698">
              <w:rPr>
                <w:rFonts w:ascii="Times New Roman" w:hAnsi="Times New Roman" w:cs="Times New Roman"/>
                <w:b/>
                <w:sz w:val="24"/>
                <w:szCs w:val="24"/>
              </w:rPr>
              <w:t>≥12</w:t>
            </w:r>
          </w:p>
        </w:tc>
        <w:tc>
          <w:tcPr>
            <w:tcW w:w="2300" w:type="dxa"/>
          </w:tcPr>
          <w:p w14:paraId="753C5F55" w14:textId="77777777" w:rsidR="00656A65" w:rsidRDefault="00656A65" w:rsidP="00865928">
            <w:pPr>
              <w:rPr>
                <w:rFonts w:ascii="Times New Roman" w:hAnsi="Times New Roman" w:cs="Times New Roman"/>
                <w:b/>
                <w:sz w:val="24"/>
                <w:szCs w:val="24"/>
              </w:rPr>
            </w:pPr>
            <w:r w:rsidRPr="00E57CCA">
              <w:rPr>
                <w:rFonts w:ascii="Times New Roman" w:hAnsi="Times New Roman" w:cs="Times New Roman"/>
                <w:b/>
                <w:sz w:val="24"/>
                <w:szCs w:val="24"/>
              </w:rPr>
              <w:t xml:space="preserve">Odds ratio </w:t>
            </w:r>
          </w:p>
          <w:p w14:paraId="28223EBC" w14:textId="77777777" w:rsidR="00656A65" w:rsidRPr="00E57CCA" w:rsidRDefault="00656A65" w:rsidP="00865928">
            <w:pPr>
              <w:rPr>
                <w:rFonts w:ascii="Times New Roman" w:hAnsi="Times New Roman" w:cs="Times New Roman"/>
                <w:b/>
                <w:sz w:val="24"/>
                <w:szCs w:val="24"/>
                <w:vertAlign w:val="superscript"/>
              </w:rPr>
            </w:pPr>
            <w:r w:rsidRPr="00E57CCA">
              <w:rPr>
                <w:rFonts w:ascii="Times New Roman" w:hAnsi="Times New Roman" w:cs="Times New Roman"/>
                <w:b/>
                <w:sz w:val="24"/>
                <w:szCs w:val="24"/>
              </w:rPr>
              <w:t xml:space="preserve">(95% </w:t>
            </w:r>
            <w:proofErr w:type="gramStart"/>
            <w:r w:rsidRPr="00E57CCA">
              <w:rPr>
                <w:rFonts w:ascii="Times New Roman" w:hAnsi="Times New Roman" w:cs="Times New Roman"/>
                <w:b/>
                <w:sz w:val="24"/>
                <w:szCs w:val="24"/>
              </w:rPr>
              <w:t>CI)</w:t>
            </w:r>
            <w:r>
              <w:rPr>
                <w:rFonts w:ascii="Times New Roman" w:hAnsi="Times New Roman" w:cs="Times New Roman"/>
                <w:b/>
                <w:sz w:val="24"/>
                <w:szCs w:val="24"/>
                <w:vertAlign w:val="superscript"/>
              </w:rPr>
              <w:t>†</w:t>
            </w:r>
            <w:proofErr w:type="gramEnd"/>
          </w:p>
        </w:tc>
      </w:tr>
      <w:tr w:rsidR="00656A65" w:rsidRPr="00FC5955" w14:paraId="473B0CE4" w14:textId="77777777" w:rsidTr="00865928">
        <w:tc>
          <w:tcPr>
            <w:tcW w:w="2084" w:type="dxa"/>
          </w:tcPr>
          <w:p w14:paraId="19C2CC34" w14:textId="77777777" w:rsidR="00656A65" w:rsidRPr="00FC5955" w:rsidRDefault="00656A65" w:rsidP="00865928">
            <w:pPr>
              <w:rPr>
                <w:rFonts w:ascii="Times New Roman" w:hAnsi="Times New Roman" w:cs="Times New Roman"/>
                <w:b/>
                <w:sz w:val="24"/>
                <w:szCs w:val="24"/>
              </w:rPr>
            </w:pPr>
            <w:r w:rsidRPr="00FC5955">
              <w:rPr>
                <w:rFonts w:ascii="Times New Roman" w:hAnsi="Times New Roman" w:cs="Times New Roman"/>
                <w:sz w:val="24"/>
                <w:szCs w:val="24"/>
              </w:rPr>
              <w:t xml:space="preserve">Low </w:t>
            </w:r>
          </w:p>
        </w:tc>
        <w:tc>
          <w:tcPr>
            <w:tcW w:w="1963" w:type="dxa"/>
          </w:tcPr>
          <w:p w14:paraId="6120AA40"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Low</w:t>
            </w:r>
          </w:p>
        </w:tc>
        <w:tc>
          <w:tcPr>
            <w:tcW w:w="1110" w:type="dxa"/>
          </w:tcPr>
          <w:p w14:paraId="3D303E67"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27</w:t>
            </w:r>
            <w:r w:rsidRPr="00FC5955">
              <w:rPr>
                <w:rFonts w:ascii="Times New Roman" w:hAnsi="Times New Roman" w:cs="Times New Roman"/>
                <w:sz w:val="24"/>
                <w:szCs w:val="24"/>
              </w:rPr>
              <w:t>/</w:t>
            </w:r>
            <w:r>
              <w:rPr>
                <w:rFonts w:ascii="Times New Roman" w:hAnsi="Times New Roman" w:cs="Times New Roman"/>
                <w:sz w:val="24"/>
                <w:szCs w:val="24"/>
              </w:rPr>
              <w:t>318</w:t>
            </w:r>
          </w:p>
        </w:tc>
        <w:tc>
          <w:tcPr>
            <w:tcW w:w="1647" w:type="dxa"/>
          </w:tcPr>
          <w:p w14:paraId="7ED6D77F"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8.5</w:t>
            </w:r>
          </w:p>
        </w:tc>
        <w:tc>
          <w:tcPr>
            <w:tcW w:w="2127" w:type="dxa"/>
          </w:tcPr>
          <w:p w14:paraId="13161A6D" w14:textId="77777777" w:rsidR="00656A65" w:rsidRPr="00FC5955" w:rsidRDefault="00656A65" w:rsidP="00865928">
            <w:pPr>
              <w:rPr>
                <w:rFonts w:ascii="Times New Roman" w:hAnsi="Times New Roman" w:cs="Times New Roman"/>
                <w:sz w:val="24"/>
                <w:szCs w:val="24"/>
              </w:rPr>
            </w:pPr>
            <w:r w:rsidRPr="00FC5955">
              <w:rPr>
                <w:rFonts w:ascii="Times New Roman" w:hAnsi="Times New Roman" w:cs="Times New Roman"/>
                <w:sz w:val="24"/>
                <w:szCs w:val="24"/>
              </w:rPr>
              <w:t>1.0 (Ref)</w:t>
            </w:r>
          </w:p>
        </w:tc>
        <w:tc>
          <w:tcPr>
            <w:tcW w:w="1134" w:type="dxa"/>
          </w:tcPr>
          <w:p w14:paraId="520081AB"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75</w:t>
            </w:r>
            <w:r w:rsidRPr="00FC5955">
              <w:rPr>
                <w:rFonts w:ascii="Times New Roman" w:hAnsi="Times New Roman" w:cs="Times New Roman"/>
                <w:sz w:val="24"/>
                <w:szCs w:val="24"/>
              </w:rPr>
              <w:t>/</w:t>
            </w:r>
            <w:r>
              <w:rPr>
                <w:rFonts w:ascii="Times New Roman" w:hAnsi="Times New Roman" w:cs="Times New Roman"/>
                <w:sz w:val="24"/>
                <w:szCs w:val="24"/>
              </w:rPr>
              <w:t>343</w:t>
            </w:r>
          </w:p>
        </w:tc>
        <w:tc>
          <w:tcPr>
            <w:tcW w:w="1701" w:type="dxa"/>
          </w:tcPr>
          <w:p w14:paraId="787B4E31"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23.1</w:t>
            </w:r>
          </w:p>
        </w:tc>
        <w:tc>
          <w:tcPr>
            <w:tcW w:w="2300" w:type="dxa"/>
          </w:tcPr>
          <w:p w14:paraId="2D739C2C" w14:textId="77777777" w:rsidR="00656A65" w:rsidRPr="00FC5955" w:rsidRDefault="00656A65" w:rsidP="00865928">
            <w:pPr>
              <w:rPr>
                <w:rFonts w:ascii="Times New Roman" w:hAnsi="Times New Roman" w:cs="Times New Roman"/>
                <w:sz w:val="24"/>
                <w:szCs w:val="24"/>
              </w:rPr>
            </w:pPr>
            <w:r w:rsidRPr="00FC5955">
              <w:rPr>
                <w:rFonts w:ascii="Times New Roman" w:hAnsi="Times New Roman" w:cs="Times New Roman"/>
                <w:sz w:val="24"/>
                <w:szCs w:val="24"/>
              </w:rPr>
              <w:t>1.0 (Ref)</w:t>
            </w:r>
          </w:p>
        </w:tc>
      </w:tr>
      <w:tr w:rsidR="00656A65" w:rsidRPr="00FC5955" w14:paraId="2067E651" w14:textId="77777777" w:rsidTr="00865928">
        <w:tc>
          <w:tcPr>
            <w:tcW w:w="2084" w:type="dxa"/>
          </w:tcPr>
          <w:p w14:paraId="3F6A568D" w14:textId="77777777" w:rsidR="00656A65" w:rsidRPr="00FC5955" w:rsidRDefault="00656A65" w:rsidP="00865928">
            <w:pPr>
              <w:rPr>
                <w:rFonts w:ascii="Times New Roman" w:hAnsi="Times New Roman" w:cs="Times New Roman"/>
                <w:i/>
                <w:sz w:val="24"/>
                <w:szCs w:val="24"/>
              </w:rPr>
            </w:pPr>
            <w:r w:rsidRPr="00FC5955">
              <w:rPr>
                <w:rFonts w:ascii="Times New Roman" w:hAnsi="Times New Roman" w:cs="Times New Roman"/>
                <w:sz w:val="24"/>
                <w:szCs w:val="24"/>
              </w:rPr>
              <w:t xml:space="preserve">Low </w:t>
            </w:r>
          </w:p>
        </w:tc>
        <w:tc>
          <w:tcPr>
            <w:tcW w:w="1963" w:type="dxa"/>
          </w:tcPr>
          <w:p w14:paraId="6D874340"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High</w:t>
            </w:r>
          </w:p>
        </w:tc>
        <w:tc>
          <w:tcPr>
            <w:tcW w:w="1110" w:type="dxa"/>
          </w:tcPr>
          <w:p w14:paraId="792BDAE5"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18</w:t>
            </w:r>
            <w:r w:rsidRPr="00FC5955">
              <w:rPr>
                <w:rFonts w:ascii="Times New Roman" w:hAnsi="Times New Roman" w:cs="Times New Roman"/>
                <w:sz w:val="24"/>
                <w:szCs w:val="24"/>
              </w:rPr>
              <w:t>/</w:t>
            </w:r>
            <w:r>
              <w:rPr>
                <w:rFonts w:ascii="Times New Roman" w:hAnsi="Times New Roman" w:cs="Times New Roman"/>
                <w:sz w:val="24"/>
                <w:szCs w:val="24"/>
              </w:rPr>
              <w:t>282</w:t>
            </w:r>
          </w:p>
        </w:tc>
        <w:tc>
          <w:tcPr>
            <w:tcW w:w="1647" w:type="dxa"/>
          </w:tcPr>
          <w:p w14:paraId="22796BB8"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6.4</w:t>
            </w:r>
          </w:p>
        </w:tc>
        <w:tc>
          <w:tcPr>
            <w:tcW w:w="2127" w:type="dxa"/>
          </w:tcPr>
          <w:p w14:paraId="2726344F" w14:textId="77777777" w:rsidR="00656A65" w:rsidRPr="00FC5955" w:rsidRDefault="00656A65" w:rsidP="00865928">
            <w:pPr>
              <w:rPr>
                <w:rFonts w:ascii="Times New Roman" w:hAnsi="Times New Roman" w:cs="Times New Roman"/>
                <w:sz w:val="24"/>
                <w:szCs w:val="24"/>
              </w:rPr>
            </w:pPr>
            <w:r w:rsidRPr="00FC5955">
              <w:rPr>
                <w:rFonts w:ascii="Times New Roman" w:hAnsi="Times New Roman" w:cs="Times New Roman"/>
                <w:sz w:val="24"/>
                <w:szCs w:val="24"/>
              </w:rPr>
              <w:t>0.</w:t>
            </w:r>
            <w:r>
              <w:rPr>
                <w:rFonts w:ascii="Times New Roman" w:hAnsi="Times New Roman" w:cs="Times New Roman"/>
                <w:sz w:val="24"/>
                <w:szCs w:val="24"/>
              </w:rPr>
              <w:t>81</w:t>
            </w:r>
            <w:r w:rsidRPr="00FC5955">
              <w:rPr>
                <w:rFonts w:ascii="Times New Roman" w:hAnsi="Times New Roman" w:cs="Times New Roman"/>
                <w:sz w:val="24"/>
                <w:szCs w:val="24"/>
              </w:rPr>
              <w:t xml:space="preserve"> (0.4</w:t>
            </w:r>
            <w:r>
              <w:rPr>
                <w:rFonts w:ascii="Times New Roman" w:hAnsi="Times New Roman" w:cs="Times New Roman"/>
                <w:sz w:val="24"/>
                <w:szCs w:val="24"/>
              </w:rPr>
              <w:t>3</w:t>
            </w:r>
            <w:r w:rsidRPr="00FC5955">
              <w:rPr>
                <w:rFonts w:ascii="Times New Roman" w:hAnsi="Times New Roman" w:cs="Times New Roman"/>
                <w:sz w:val="24"/>
                <w:szCs w:val="24"/>
              </w:rPr>
              <w:t xml:space="preserve">, </w:t>
            </w:r>
            <w:r>
              <w:rPr>
                <w:rFonts w:ascii="Times New Roman" w:hAnsi="Times New Roman" w:cs="Times New Roman"/>
                <w:sz w:val="24"/>
                <w:szCs w:val="24"/>
              </w:rPr>
              <w:t>1</w:t>
            </w:r>
            <w:r w:rsidRPr="00FC5955">
              <w:rPr>
                <w:rFonts w:ascii="Times New Roman" w:hAnsi="Times New Roman" w:cs="Times New Roman"/>
                <w:sz w:val="24"/>
                <w:szCs w:val="24"/>
              </w:rPr>
              <w:t>.</w:t>
            </w:r>
            <w:r>
              <w:rPr>
                <w:rFonts w:ascii="Times New Roman" w:hAnsi="Times New Roman" w:cs="Times New Roman"/>
                <w:sz w:val="24"/>
                <w:szCs w:val="24"/>
              </w:rPr>
              <w:t>52</w:t>
            </w:r>
            <w:r w:rsidRPr="00FC5955">
              <w:rPr>
                <w:rFonts w:ascii="Times New Roman" w:hAnsi="Times New Roman" w:cs="Times New Roman"/>
                <w:sz w:val="24"/>
                <w:szCs w:val="24"/>
              </w:rPr>
              <w:t>)</w:t>
            </w:r>
          </w:p>
        </w:tc>
        <w:tc>
          <w:tcPr>
            <w:tcW w:w="1134" w:type="dxa"/>
          </w:tcPr>
          <w:p w14:paraId="7FB17298"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40</w:t>
            </w:r>
            <w:r w:rsidRPr="00FC5955">
              <w:rPr>
                <w:rFonts w:ascii="Times New Roman" w:hAnsi="Times New Roman" w:cs="Times New Roman"/>
                <w:sz w:val="24"/>
                <w:szCs w:val="24"/>
              </w:rPr>
              <w:t>/</w:t>
            </w:r>
            <w:r>
              <w:rPr>
                <w:rFonts w:ascii="Times New Roman" w:hAnsi="Times New Roman" w:cs="Times New Roman"/>
                <w:sz w:val="24"/>
                <w:szCs w:val="24"/>
              </w:rPr>
              <w:t>27</w:t>
            </w:r>
            <w:r w:rsidRPr="00FC5955">
              <w:rPr>
                <w:rFonts w:ascii="Times New Roman" w:hAnsi="Times New Roman" w:cs="Times New Roman"/>
                <w:sz w:val="24"/>
                <w:szCs w:val="24"/>
              </w:rPr>
              <w:t>9</w:t>
            </w:r>
          </w:p>
        </w:tc>
        <w:tc>
          <w:tcPr>
            <w:tcW w:w="1701" w:type="dxa"/>
          </w:tcPr>
          <w:p w14:paraId="55861E63"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14.6</w:t>
            </w:r>
          </w:p>
        </w:tc>
        <w:tc>
          <w:tcPr>
            <w:tcW w:w="2300" w:type="dxa"/>
          </w:tcPr>
          <w:p w14:paraId="1548AED5" w14:textId="77777777" w:rsidR="00656A65" w:rsidRPr="00FC5955" w:rsidRDefault="00656A65" w:rsidP="00865928">
            <w:pPr>
              <w:rPr>
                <w:rFonts w:ascii="Times New Roman" w:hAnsi="Times New Roman" w:cs="Times New Roman"/>
                <w:sz w:val="24"/>
                <w:szCs w:val="24"/>
              </w:rPr>
            </w:pPr>
            <w:r w:rsidRPr="00FC5955">
              <w:rPr>
                <w:rFonts w:ascii="Times New Roman" w:hAnsi="Times New Roman" w:cs="Times New Roman"/>
                <w:sz w:val="24"/>
                <w:szCs w:val="24"/>
              </w:rPr>
              <w:t>0.6</w:t>
            </w:r>
            <w:r>
              <w:rPr>
                <w:rFonts w:ascii="Times New Roman" w:hAnsi="Times New Roman" w:cs="Times New Roman"/>
                <w:sz w:val="24"/>
                <w:szCs w:val="24"/>
              </w:rPr>
              <w:t>0</w:t>
            </w:r>
            <w:r w:rsidRPr="00FC5955">
              <w:rPr>
                <w:rFonts w:ascii="Times New Roman" w:hAnsi="Times New Roman" w:cs="Times New Roman"/>
                <w:sz w:val="24"/>
                <w:szCs w:val="24"/>
              </w:rPr>
              <w:t xml:space="preserve"> (0.</w:t>
            </w:r>
            <w:r>
              <w:rPr>
                <w:rFonts w:ascii="Times New Roman" w:hAnsi="Times New Roman" w:cs="Times New Roman"/>
                <w:sz w:val="24"/>
                <w:szCs w:val="24"/>
              </w:rPr>
              <w:t>39</w:t>
            </w:r>
            <w:r w:rsidRPr="00FC5955">
              <w:rPr>
                <w:rFonts w:ascii="Times New Roman" w:hAnsi="Times New Roman" w:cs="Times New Roman"/>
                <w:sz w:val="24"/>
                <w:szCs w:val="24"/>
              </w:rPr>
              <w:t>, 0.9</w:t>
            </w:r>
            <w:r>
              <w:rPr>
                <w:rFonts w:ascii="Times New Roman" w:hAnsi="Times New Roman" w:cs="Times New Roman"/>
                <w:sz w:val="24"/>
                <w:szCs w:val="24"/>
              </w:rPr>
              <w:t>2</w:t>
            </w:r>
            <w:r w:rsidRPr="00FC5955">
              <w:rPr>
                <w:rFonts w:ascii="Times New Roman" w:hAnsi="Times New Roman" w:cs="Times New Roman"/>
                <w:sz w:val="24"/>
                <w:szCs w:val="24"/>
              </w:rPr>
              <w:t>)</w:t>
            </w:r>
          </w:p>
        </w:tc>
      </w:tr>
      <w:tr w:rsidR="00656A65" w:rsidRPr="00FC5955" w14:paraId="5A35B695" w14:textId="77777777" w:rsidTr="00865928">
        <w:tc>
          <w:tcPr>
            <w:tcW w:w="2084" w:type="dxa"/>
          </w:tcPr>
          <w:p w14:paraId="4CFB6919" w14:textId="77777777" w:rsidR="00656A65" w:rsidRPr="00FC5955" w:rsidRDefault="00656A65" w:rsidP="00865928">
            <w:pPr>
              <w:rPr>
                <w:rFonts w:ascii="Times New Roman" w:hAnsi="Times New Roman" w:cs="Times New Roman"/>
                <w:sz w:val="24"/>
                <w:szCs w:val="24"/>
              </w:rPr>
            </w:pPr>
            <w:r w:rsidRPr="00FC5955">
              <w:rPr>
                <w:rFonts w:ascii="Times New Roman" w:hAnsi="Times New Roman" w:cs="Times New Roman"/>
                <w:sz w:val="24"/>
                <w:szCs w:val="24"/>
              </w:rPr>
              <w:t xml:space="preserve">High </w:t>
            </w:r>
          </w:p>
        </w:tc>
        <w:tc>
          <w:tcPr>
            <w:tcW w:w="1963" w:type="dxa"/>
          </w:tcPr>
          <w:p w14:paraId="63FBBC58"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Low</w:t>
            </w:r>
          </w:p>
        </w:tc>
        <w:tc>
          <w:tcPr>
            <w:tcW w:w="1110" w:type="dxa"/>
          </w:tcPr>
          <w:p w14:paraId="4B757B1F"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21</w:t>
            </w:r>
            <w:r w:rsidRPr="00FC5955">
              <w:rPr>
                <w:rFonts w:ascii="Times New Roman" w:hAnsi="Times New Roman" w:cs="Times New Roman"/>
                <w:sz w:val="24"/>
                <w:szCs w:val="24"/>
              </w:rPr>
              <w:t>/</w:t>
            </w:r>
            <w:r>
              <w:rPr>
                <w:rFonts w:ascii="Times New Roman" w:hAnsi="Times New Roman" w:cs="Times New Roman"/>
                <w:sz w:val="24"/>
                <w:szCs w:val="24"/>
              </w:rPr>
              <w:t>252</w:t>
            </w:r>
          </w:p>
        </w:tc>
        <w:tc>
          <w:tcPr>
            <w:tcW w:w="1647" w:type="dxa"/>
          </w:tcPr>
          <w:p w14:paraId="75013777"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8.3</w:t>
            </w:r>
          </w:p>
        </w:tc>
        <w:tc>
          <w:tcPr>
            <w:tcW w:w="2127" w:type="dxa"/>
          </w:tcPr>
          <w:p w14:paraId="4AB9BCF3"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1.31</w:t>
            </w:r>
            <w:r w:rsidRPr="00FC5955">
              <w:rPr>
                <w:rFonts w:ascii="Times New Roman" w:hAnsi="Times New Roman" w:cs="Times New Roman"/>
                <w:sz w:val="24"/>
                <w:szCs w:val="24"/>
              </w:rPr>
              <w:t xml:space="preserve"> (0.</w:t>
            </w:r>
            <w:r>
              <w:rPr>
                <w:rFonts w:ascii="Times New Roman" w:hAnsi="Times New Roman" w:cs="Times New Roman"/>
                <w:sz w:val="24"/>
                <w:szCs w:val="24"/>
              </w:rPr>
              <w:t>48</w:t>
            </w:r>
            <w:r w:rsidRPr="00FC5955">
              <w:rPr>
                <w:rFonts w:ascii="Times New Roman" w:hAnsi="Times New Roman" w:cs="Times New Roman"/>
                <w:sz w:val="24"/>
                <w:szCs w:val="24"/>
              </w:rPr>
              <w:t xml:space="preserve">, </w:t>
            </w:r>
            <w:r>
              <w:rPr>
                <w:rFonts w:ascii="Times New Roman" w:hAnsi="Times New Roman" w:cs="Times New Roman"/>
                <w:sz w:val="24"/>
                <w:szCs w:val="24"/>
              </w:rPr>
              <w:t>3.55</w:t>
            </w:r>
            <w:r w:rsidRPr="00FC5955">
              <w:rPr>
                <w:rFonts w:ascii="Times New Roman" w:hAnsi="Times New Roman" w:cs="Times New Roman"/>
                <w:sz w:val="24"/>
                <w:szCs w:val="24"/>
              </w:rPr>
              <w:t>)</w:t>
            </w:r>
          </w:p>
        </w:tc>
        <w:tc>
          <w:tcPr>
            <w:tcW w:w="1134" w:type="dxa"/>
          </w:tcPr>
          <w:p w14:paraId="5292A5B2"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67</w:t>
            </w:r>
            <w:r w:rsidRPr="00FC5955">
              <w:rPr>
                <w:rFonts w:ascii="Times New Roman" w:hAnsi="Times New Roman" w:cs="Times New Roman"/>
                <w:sz w:val="24"/>
                <w:szCs w:val="24"/>
              </w:rPr>
              <w:t>/</w:t>
            </w:r>
            <w:r>
              <w:rPr>
                <w:rFonts w:ascii="Times New Roman" w:hAnsi="Times New Roman" w:cs="Times New Roman"/>
                <w:sz w:val="24"/>
                <w:szCs w:val="24"/>
              </w:rPr>
              <w:t>283</w:t>
            </w:r>
          </w:p>
        </w:tc>
        <w:tc>
          <w:tcPr>
            <w:tcW w:w="1701" w:type="dxa"/>
          </w:tcPr>
          <w:p w14:paraId="5EEB7B53"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24.1</w:t>
            </w:r>
          </w:p>
        </w:tc>
        <w:tc>
          <w:tcPr>
            <w:tcW w:w="2300" w:type="dxa"/>
          </w:tcPr>
          <w:p w14:paraId="0AE6FAF1" w14:textId="77777777" w:rsidR="00656A65" w:rsidRPr="00FC5955" w:rsidRDefault="00656A65" w:rsidP="00865928">
            <w:pPr>
              <w:rPr>
                <w:rFonts w:ascii="Times New Roman" w:hAnsi="Times New Roman" w:cs="Times New Roman"/>
                <w:sz w:val="24"/>
                <w:szCs w:val="24"/>
              </w:rPr>
            </w:pPr>
            <w:r w:rsidRPr="00FC5955">
              <w:rPr>
                <w:rFonts w:ascii="Times New Roman" w:hAnsi="Times New Roman" w:cs="Times New Roman"/>
                <w:sz w:val="24"/>
                <w:szCs w:val="24"/>
              </w:rPr>
              <w:t>0.</w:t>
            </w:r>
            <w:r>
              <w:rPr>
                <w:rFonts w:ascii="Times New Roman" w:hAnsi="Times New Roman" w:cs="Times New Roman"/>
                <w:sz w:val="24"/>
                <w:szCs w:val="24"/>
              </w:rPr>
              <w:t>84</w:t>
            </w:r>
            <w:r w:rsidRPr="00FC5955">
              <w:rPr>
                <w:rFonts w:ascii="Times New Roman" w:hAnsi="Times New Roman" w:cs="Times New Roman"/>
                <w:sz w:val="24"/>
                <w:szCs w:val="24"/>
              </w:rPr>
              <w:t xml:space="preserve"> (0.</w:t>
            </w:r>
            <w:r>
              <w:rPr>
                <w:rFonts w:ascii="Times New Roman" w:hAnsi="Times New Roman" w:cs="Times New Roman"/>
                <w:sz w:val="24"/>
                <w:szCs w:val="24"/>
              </w:rPr>
              <w:t>44</w:t>
            </w:r>
            <w:r w:rsidRPr="00FC5955">
              <w:rPr>
                <w:rFonts w:ascii="Times New Roman" w:hAnsi="Times New Roman" w:cs="Times New Roman"/>
                <w:sz w:val="24"/>
                <w:szCs w:val="24"/>
              </w:rPr>
              <w:t>, 1.</w:t>
            </w:r>
            <w:r>
              <w:rPr>
                <w:rFonts w:ascii="Times New Roman" w:hAnsi="Times New Roman" w:cs="Times New Roman"/>
                <w:sz w:val="24"/>
                <w:szCs w:val="24"/>
              </w:rPr>
              <w:t>64</w:t>
            </w:r>
            <w:r w:rsidRPr="00FC5955">
              <w:rPr>
                <w:rFonts w:ascii="Times New Roman" w:hAnsi="Times New Roman" w:cs="Times New Roman"/>
                <w:sz w:val="24"/>
                <w:szCs w:val="24"/>
              </w:rPr>
              <w:t>)</w:t>
            </w:r>
          </w:p>
        </w:tc>
      </w:tr>
      <w:tr w:rsidR="00656A65" w:rsidRPr="00FC5955" w14:paraId="4025D228" w14:textId="77777777" w:rsidTr="00865928">
        <w:tc>
          <w:tcPr>
            <w:tcW w:w="2084" w:type="dxa"/>
          </w:tcPr>
          <w:p w14:paraId="59AA5376" w14:textId="77777777" w:rsidR="00656A65" w:rsidRPr="00FC5955" w:rsidRDefault="00656A65" w:rsidP="00865928">
            <w:pPr>
              <w:rPr>
                <w:rFonts w:ascii="Times New Roman" w:hAnsi="Times New Roman" w:cs="Times New Roman"/>
                <w:sz w:val="24"/>
                <w:szCs w:val="24"/>
              </w:rPr>
            </w:pPr>
            <w:r w:rsidRPr="00FC5955">
              <w:rPr>
                <w:rFonts w:ascii="Times New Roman" w:hAnsi="Times New Roman" w:cs="Times New Roman"/>
                <w:sz w:val="24"/>
                <w:szCs w:val="24"/>
              </w:rPr>
              <w:t xml:space="preserve">High </w:t>
            </w:r>
          </w:p>
        </w:tc>
        <w:tc>
          <w:tcPr>
            <w:tcW w:w="1963" w:type="dxa"/>
          </w:tcPr>
          <w:p w14:paraId="7650ADD4"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High</w:t>
            </w:r>
          </w:p>
        </w:tc>
        <w:tc>
          <w:tcPr>
            <w:tcW w:w="1110" w:type="dxa"/>
          </w:tcPr>
          <w:p w14:paraId="1029A7AA"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25</w:t>
            </w:r>
            <w:r w:rsidRPr="00FC5955">
              <w:rPr>
                <w:rFonts w:ascii="Times New Roman" w:hAnsi="Times New Roman" w:cs="Times New Roman"/>
                <w:sz w:val="24"/>
                <w:szCs w:val="24"/>
              </w:rPr>
              <w:t>/</w:t>
            </w:r>
            <w:r>
              <w:rPr>
                <w:rFonts w:ascii="Times New Roman" w:hAnsi="Times New Roman" w:cs="Times New Roman"/>
                <w:sz w:val="24"/>
                <w:szCs w:val="24"/>
              </w:rPr>
              <w:t>355</w:t>
            </w:r>
          </w:p>
        </w:tc>
        <w:tc>
          <w:tcPr>
            <w:tcW w:w="1647" w:type="dxa"/>
          </w:tcPr>
          <w:p w14:paraId="2911CBCC"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7.0</w:t>
            </w:r>
          </w:p>
        </w:tc>
        <w:tc>
          <w:tcPr>
            <w:tcW w:w="2127" w:type="dxa"/>
          </w:tcPr>
          <w:p w14:paraId="2AC41CF0"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1.12</w:t>
            </w:r>
            <w:r w:rsidRPr="00FC5955">
              <w:rPr>
                <w:rFonts w:ascii="Times New Roman" w:hAnsi="Times New Roman" w:cs="Times New Roman"/>
                <w:sz w:val="24"/>
                <w:szCs w:val="24"/>
              </w:rPr>
              <w:t xml:space="preserve"> (0.</w:t>
            </w:r>
            <w:r>
              <w:rPr>
                <w:rFonts w:ascii="Times New Roman" w:hAnsi="Times New Roman" w:cs="Times New Roman"/>
                <w:sz w:val="24"/>
                <w:szCs w:val="24"/>
              </w:rPr>
              <w:t>41</w:t>
            </w:r>
            <w:r w:rsidRPr="00FC5955">
              <w:rPr>
                <w:rFonts w:ascii="Times New Roman" w:hAnsi="Times New Roman" w:cs="Times New Roman"/>
                <w:sz w:val="24"/>
                <w:szCs w:val="24"/>
              </w:rPr>
              <w:t xml:space="preserve">, </w:t>
            </w:r>
            <w:r>
              <w:rPr>
                <w:rFonts w:ascii="Times New Roman" w:hAnsi="Times New Roman" w:cs="Times New Roman"/>
                <w:sz w:val="24"/>
                <w:szCs w:val="24"/>
              </w:rPr>
              <w:t>3.03</w:t>
            </w:r>
            <w:r w:rsidRPr="00FC5955">
              <w:rPr>
                <w:rFonts w:ascii="Times New Roman" w:hAnsi="Times New Roman" w:cs="Times New Roman"/>
                <w:sz w:val="24"/>
                <w:szCs w:val="24"/>
              </w:rPr>
              <w:t>)</w:t>
            </w:r>
          </w:p>
        </w:tc>
        <w:tc>
          <w:tcPr>
            <w:tcW w:w="1134" w:type="dxa"/>
          </w:tcPr>
          <w:p w14:paraId="4096F622"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81</w:t>
            </w:r>
            <w:r w:rsidRPr="00FC5955">
              <w:rPr>
                <w:rFonts w:ascii="Times New Roman" w:hAnsi="Times New Roman" w:cs="Times New Roman"/>
                <w:sz w:val="24"/>
                <w:szCs w:val="24"/>
              </w:rPr>
              <w:t>/</w:t>
            </w:r>
            <w:r>
              <w:rPr>
                <w:rFonts w:ascii="Times New Roman" w:hAnsi="Times New Roman" w:cs="Times New Roman"/>
                <w:sz w:val="24"/>
                <w:szCs w:val="24"/>
              </w:rPr>
              <w:t>381</w:t>
            </w:r>
          </w:p>
        </w:tc>
        <w:tc>
          <w:tcPr>
            <w:tcW w:w="1701" w:type="dxa"/>
          </w:tcPr>
          <w:p w14:paraId="7A6D531C" w14:textId="77777777" w:rsidR="00656A65" w:rsidRPr="00FC5955" w:rsidRDefault="00656A65" w:rsidP="00865928">
            <w:pPr>
              <w:rPr>
                <w:rFonts w:ascii="Times New Roman" w:hAnsi="Times New Roman" w:cs="Times New Roman"/>
                <w:sz w:val="24"/>
                <w:szCs w:val="24"/>
              </w:rPr>
            </w:pPr>
            <w:r>
              <w:rPr>
                <w:rFonts w:ascii="Times New Roman" w:hAnsi="Times New Roman" w:cs="Times New Roman"/>
                <w:sz w:val="24"/>
                <w:szCs w:val="24"/>
              </w:rPr>
              <w:t>22.7</w:t>
            </w:r>
          </w:p>
        </w:tc>
        <w:tc>
          <w:tcPr>
            <w:tcW w:w="2300" w:type="dxa"/>
          </w:tcPr>
          <w:p w14:paraId="4F1A546E" w14:textId="77777777" w:rsidR="00656A65" w:rsidRPr="00FC5955" w:rsidRDefault="00656A65" w:rsidP="00865928">
            <w:pPr>
              <w:rPr>
                <w:rFonts w:ascii="Times New Roman" w:hAnsi="Times New Roman" w:cs="Times New Roman"/>
                <w:sz w:val="24"/>
                <w:szCs w:val="24"/>
              </w:rPr>
            </w:pPr>
            <w:r w:rsidRPr="00FC5955">
              <w:rPr>
                <w:rFonts w:ascii="Times New Roman" w:hAnsi="Times New Roman" w:cs="Times New Roman"/>
                <w:sz w:val="24"/>
                <w:szCs w:val="24"/>
              </w:rPr>
              <w:t>0.</w:t>
            </w:r>
            <w:r>
              <w:rPr>
                <w:rFonts w:ascii="Times New Roman" w:hAnsi="Times New Roman" w:cs="Times New Roman"/>
                <w:sz w:val="24"/>
                <w:szCs w:val="24"/>
              </w:rPr>
              <w:t>72</w:t>
            </w:r>
            <w:r w:rsidRPr="00FC5955">
              <w:rPr>
                <w:rFonts w:ascii="Times New Roman" w:hAnsi="Times New Roman" w:cs="Times New Roman"/>
                <w:sz w:val="24"/>
                <w:szCs w:val="24"/>
              </w:rPr>
              <w:t xml:space="preserve"> (0.</w:t>
            </w:r>
            <w:r>
              <w:rPr>
                <w:rFonts w:ascii="Times New Roman" w:hAnsi="Times New Roman" w:cs="Times New Roman"/>
                <w:sz w:val="24"/>
                <w:szCs w:val="24"/>
              </w:rPr>
              <w:t>37</w:t>
            </w:r>
            <w:r w:rsidRPr="00FC5955">
              <w:rPr>
                <w:rFonts w:ascii="Times New Roman" w:hAnsi="Times New Roman" w:cs="Times New Roman"/>
                <w:sz w:val="24"/>
                <w:szCs w:val="24"/>
              </w:rPr>
              <w:t>, 1.</w:t>
            </w:r>
            <w:r>
              <w:rPr>
                <w:rFonts w:ascii="Times New Roman" w:hAnsi="Times New Roman" w:cs="Times New Roman"/>
                <w:sz w:val="24"/>
                <w:szCs w:val="24"/>
              </w:rPr>
              <w:t>40</w:t>
            </w:r>
            <w:r w:rsidRPr="00FC5955">
              <w:rPr>
                <w:rFonts w:ascii="Times New Roman" w:hAnsi="Times New Roman" w:cs="Times New Roman"/>
                <w:sz w:val="24"/>
                <w:szCs w:val="24"/>
              </w:rPr>
              <w:t>)</w:t>
            </w:r>
          </w:p>
        </w:tc>
      </w:tr>
    </w:tbl>
    <w:p w14:paraId="05FC2C57" w14:textId="77777777" w:rsidR="00656A65" w:rsidRDefault="00656A65" w:rsidP="00656A65">
      <w:pPr>
        <w:spacing w:line="240" w:lineRule="auto"/>
        <w:rPr>
          <w:rFonts w:ascii="Times New Roman" w:hAnsi="Times New Roman" w:cs="Times New Roman"/>
          <w:sz w:val="24"/>
          <w:szCs w:val="24"/>
          <w:vertAlign w:val="superscript"/>
        </w:rPr>
      </w:pPr>
    </w:p>
    <w:p w14:paraId="363DB6FC" w14:textId="77777777" w:rsidR="00656A65" w:rsidRDefault="00656A65" w:rsidP="00656A65">
      <w:pPr>
        <w:spacing w:line="240" w:lineRule="auto"/>
        <w:rPr>
          <w:rFonts w:ascii="Times New Roman" w:hAnsi="Times New Roman" w:cs="Times New Roman"/>
          <w:sz w:val="24"/>
          <w:szCs w:val="24"/>
        </w:rPr>
      </w:pPr>
      <w:r>
        <w:rPr>
          <w:rFonts w:ascii="Times New Roman" w:hAnsi="Times New Roman" w:cs="Times New Roman"/>
          <w:sz w:val="24"/>
          <w:szCs w:val="24"/>
        </w:rPr>
        <w:t xml:space="preserve">Effect estimates are </w:t>
      </w:r>
      <w:r w:rsidRPr="0082416D">
        <w:rPr>
          <w:rFonts w:ascii="Times New Roman" w:hAnsi="Times New Roman" w:cs="Times New Roman"/>
          <w:sz w:val="24"/>
          <w:szCs w:val="24"/>
        </w:rPr>
        <w:t>adjusted for</w:t>
      </w:r>
      <w:r>
        <w:rPr>
          <w:rFonts w:ascii="Times New Roman" w:hAnsi="Times New Roman" w:cs="Times New Roman"/>
          <w:sz w:val="24"/>
          <w:szCs w:val="24"/>
        </w:rPr>
        <w:t>:</w:t>
      </w:r>
      <w:r w:rsidRPr="0082416D">
        <w:rPr>
          <w:rFonts w:ascii="Times New Roman" w:hAnsi="Times New Roman" w:cs="Times New Roman"/>
          <w:sz w:val="24"/>
          <w:szCs w:val="24"/>
        </w:rPr>
        <w:t xml:space="preserve"> total SDQ score at baseline, parental occupational social </w:t>
      </w:r>
      <w:r>
        <w:rPr>
          <w:rFonts w:ascii="Times New Roman" w:hAnsi="Times New Roman" w:cs="Times New Roman"/>
          <w:sz w:val="24"/>
          <w:szCs w:val="24"/>
        </w:rPr>
        <w:t>class</w:t>
      </w:r>
      <w:r w:rsidRPr="0082416D">
        <w:rPr>
          <w:rFonts w:ascii="Times New Roman" w:hAnsi="Times New Roman" w:cs="Times New Roman"/>
          <w:sz w:val="24"/>
          <w:szCs w:val="24"/>
        </w:rPr>
        <w:t xml:space="preserve">, </w:t>
      </w:r>
      <w:r>
        <w:rPr>
          <w:rFonts w:ascii="Times New Roman" w:hAnsi="Times New Roman" w:cs="Times New Roman"/>
          <w:sz w:val="24"/>
          <w:szCs w:val="24"/>
        </w:rPr>
        <w:t>body mass index</w:t>
      </w:r>
      <w:r w:rsidRPr="0082416D">
        <w:rPr>
          <w:rFonts w:ascii="Times New Roman" w:hAnsi="Times New Roman" w:cs="Times New Roman"/>
          <w:sz w:val="24"/>
          <w:szCs w:val="24"/>
        </w:rPr>
        <w:t xml:space="preserve"> </w:t>
      </w:r>
      <w:r>
        <w:rPr>
          <w:rFonts w:ascii="Times New Roman" w:hAnsi="Times New Roman" w:cs="Times New Roman"/>
          <w:sz w:val="24"/>
          <w:szCs w:val="24"/>
        </w:rPr>
        <w:t>at baseline, PA at baseline (</w:t>
      </w:r>
      <w:proofErr w:type="spellStart"/>
      <w:r>
        <w:rPr>
          <w:rFonts w:ascii="Times New Roman" w:hAnsi="Times New Roman" w:cs="Times New Roman"/>
          <w:sz w:val="24"/>
          <w:szCs w:val="24"/>
        </w:rPr>
        <w:t>cpm</w:t>
      </w:r>
      <w:proofErr w:type="spellEnd"/>
      <w:r>
        <w:rPr>
          <w:rFonts w:ascii="Times New Roman" w:hAnsi="Times New Roman" w:cs="Times New Roman"/>
          <w:sz w:val="24"/>
          <w:szCs w:val="24"/>
        </w:rPr>
        <w:t>)</w:t>
      </w:r>
    </w:p>
    <w:p w14:paraId="78A1AFEB" w14:textId="77777777" w:rsidR="00656A65" w:rsidRDefault="00656A65" w:rsidP="00656A65">
      <w:pPr>
        <w:spacing w:line="240" w:lineRule="auto"/>
        <w:rPr>
          <w:rFonts w:ascii="Times New Roman" w:hAnsi="Times New Roman" w:cs="Times New Roman"/>
          <w:sz w:val="24"/>
          <w:szCs w:val="24"/>
        </w:rPr>
      </w:pPr>
    </w:p>
    <w:p w14:paraId="7A4F14CB" w14:textId="77777777" w:rsidR="00656A65" w:rsidRDefault="00656A65" w:rsidP="00656A65">
      <w:pPr>
        <w:spacing w:line="240" w:lineRule="auto"/>
        <w:rPr>
          <w:rFonts w:ascii="Times New Roman" w:hAnsi="Times New Roman" w:cs="Times New Roman"/>
          <w:sz w:val="24"/>
          <w:szCs w:val="24"/>
        </w:rPr>
      </w:pPr>
    </w:p>
    <w:p w14:paraId="61B8B6EC" w14:textId="77777777" w:rsidR="00656A65" w:rsidRDefault="00656A65" w:rsidP="00656A65"/>
    <w:p w14:paraId="064E65B0" w14:textId="77777777" w:rsidR="00656A65" w:rsidRDefault="00656A65" w:rsidP="00656A65"/>
    <w:p w14:paraId="089FBE46" w14:textId="77777777" w:rsidR="00656A65" w:rsidRDefault="00656A65" w:rsidP="00656A65"/>
    <w:p w14:paraId="0E7DF42D" w14:textId="77777777" w:rsidR="00073F52" w:rsidRDefault="00073F52" w:rsidP="00F61D2F">
      <w:pPr>
        <w:rPr>
          <w:rFonts w:ascii="Times New Roman" w:hAnsi="Times New Roman" w:cs="Times New Roman"/>
          <w:b/>
          <w:sz w:val="24"/>
          <w:szCs w:val="24"/>
        </w:rPr>
      </w:pPr>
    </w:p>
    <w:sectPr w:rsidR="00073F52" w:rsidSect="00656A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3049" w14:textId="77777777" w:rsidR="00865928" w:rsidRDefault="00865928" w:rsidP="001655F7">
      <w:pPr>
        <w:spacing w:after="0" w:line="240" w:lineRule="auto"/>
      </w:pPr>
      <w:r>
        <w:separator/>
      </w:r>
    </w:p>
  </w:endnote>
  <w:endnote w:type="continuationSeparator" w:id="0">
    <w:p w14:paraId="271B3D13" w14:textId="77777777" w:rsidR="00865928" w:rsidRDefault="00865928" w:rsidP="0016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4EDA" w14:textId="004AC9EC" w:rsidR="00865928" w:rsidRDefault="00865928">
    <w:pPr>
      <w:pStyle w:val="Footer"/>
      <w:jc w:val="center"/>
    </w:pPr>
  </w:p>
  <w:p w14:paraId="360CB6FF" w14:textId="77777777" w:rsidR="00865928" w:rsidRDefault="0086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6F37" w14:textId="77777777" w:rsidR="00865928" w:rsidRDefault="00865928" w:rsidP="001655F7">
      <w:pPr>
        <w:spacing w:after="0" w:line="240" w:lineRule="auto"/>
      </w:pPr>
      <w:r>
        <w:separator/>
      </w:r>
    </w:p>
  </w:footnote>
  <w:footnote w:type="continuationSeparator" w:id="0">
    <w:p w14:paraId="7CD4ACDD" w14:textId="77777777" w:rsidR="00865928" w:rsidRDefault="00865928" w:rsidP="0016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32254"/>
      <w:docPartObj>
        <w:docPartGallery w:val="Page Numbers (Top of Page)"/>
        <w:docPartUnique/>
      </w:docPartObj>
    </w:sdtPr>
    <w:sdtEndPr>
      <w:rPr>
        <w:noProof/>
      </w:rPr>
    </w:sdtEndPr>
    <w:sdtContent>
      <w:p w14:paraId="5EAA8D41" w14:textId="4062456C" w:rsidR="00865928" w:rsidRDefault="0086592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EB86F24" w14:textId="77777777" w:rsidR="00865928" w:rsidRDefault="0086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F81"/>
    <w:multiLevelType w:val="hybridMultilevel"/>
    <w:tmpl w:val="C91CBEF4"/>
    <w:lvl w:ilvl="0" w:tplc="F73AED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11696"/>
    <w:multiLevelType w:val="hybridMultilevel"/>
    <w:tmpl w:val="7C06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B331D"/>
    <w:multiLevelType w:val="hybridMultilevel"/>
    <w:tmpl w:val="161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C78FF"/>
    <w:multiLevelType w:val="hybridMultilevel"/>
    <w:tmpl w:val="FDC41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BE540E"/>
    <w:multiLevelType w:val="hybridMultilevel"/>
    <w:tmpl w:val="CD3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B26A5"/>
    <w:multiLevelType w:val="hybridMultilevel"/>
    <w:tmpl w:val="5DCA6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xap9z9b0e2z4erzxj5sdzcas9sx0zef2p2&quot;&gt;My EndNote Library&lt;record-ids&gt;&lt;item&gt;158&lt;/item&gt;&lt;item&gt;308&lt;/item&gt;&lt;item&gt;337&lt;/item&gt;&lt;item&gt;685&lt;/item&gt;&lt;item&gt;1373&lt;/item&gt;&lt;/record-ids&gt;&lt;/item&gt;&lt;/Libraries&gt;"/>
  </w:docVars>
  <w:rsids>
    <w:rsidRoot w:val="00A944EF"/>
    <w:rsid w:val="0003088C"/>
    <w:rsid w:val="000318C8"/>
    <w:rsid w:val="0004519C"/>
    <w:rsid w:val="00073F52"/>
    <w:rsid w:val="00075047"/>
    <w:rsid w:val="00084C11"/>
    <w:rsid w:val="00085D29"/>
    <w:rsid w:val="000878C4"/>
    <w:rsid w:val="00094B2D"/>
    <w:rsid w:val="000A3E93"/>
    <w:rsid w:val="000A67E6"/>
    <w:rsid w:val="000C0606"/>
    <w:rsid w:val="000D3403"/>
    <w:rsid w:val="000D75EC"/>
    <w:rsid w:val="000E3573"/>
    <w:rsid w:val="00100DA1"/>
    <w:rsid w:val="00105B2A"/>
    <w:rsid w:val="00106A85"/>
    <w:rsid w:val="00113C5D"/>
    <w:rsid w:val="0011468B"/>
    <w:rsid w:val="00120E11"/>
    <w:rsid w:val="0012302E"/>
    <w:rsid w:val="00137811"/>
    <w:rsid w:val="00151289"/>
    <w:rsid w:val="001655F7"/>
    <w:rsid w:val="00170F4A"/>
    <w:rsid w:val="00177AAC"/>
    <w:rsid w:val="00177E70"/>
    <w:rsid w:val="00181C00"/>
    <w:rsid w:val="00185FED"/>
    <w:rsid w:val="001916B4"/>
    <w:rsid w:val="001A1679"/>
    <w:rsid w:val="001A5BC9"/>
    <w:rsid w:val="001A7572"/>
    <w:rsid w:val="001B0E69"/>
    <w:rsid w:val="001C586D"/>
    <w:rsid w:val="001C6375"/>
    <w:rsid w:val="001D7590"/>
    <w:rsid w:val="00201B11"/>
    <w:rsid w:val="002038AE"/>
    <w:rsid w:val="00210ECE"/>
    <w:rsid w:val="00226AC6"/>
    <w:rsid w:val="002363C6"/>
    <w:rsid w:val="00253A54"/>
    <w:rsid w:val="0025497A"/>
    <w:rsid w:val="002566EF"/>
    <w:rsid w:val="0026266E"/>
    <w:rsid w:val="00271B0C"/>
    <w:rsid w:val="00271B5E"/>
    <w:rsid w:val="00273C42"/>
    <w:rsid w:val="00296819"/>
    <w:rsid w:val="002A17B5"/>
    <w:rsid w:val="002B4645"/>
    <w:rsid w:val="002C2B1C"/>
    <w:rsid w:val="002C3560"/>
    <w:rsid w:val="002C6945"/>
    <w:rsid w:val="002F732B"/>
    <w:rsid w:val="00300004"/>
    <w:rsid w:val="00314271"/>
    <w:rsid w:val="00315043"/>
    <w:rsid w:val="003327D4"/>
    <w:rsid w:val="00336CF9"/>
    <w:rsid w:val="003446A7"/>
    <w:rsid w:val="003525A8"/>
    <w:rsid w:val="00354197"/>
    <w:rsid w:val="00355E67"/>
    <w:rsid w:val="00365E0E"/>
    <w:rsid w:val="00372815"/>
    <w:rsid w:val="00372AA3"/>
    <w:rsid w:val="00375715"/>
    <w:rsid w:val="0038742E"/>
    <w:rsid w:val="003A0F1F"/>
    <w:rsid w:val="003A70DE"/>
    <w:rsid w:val="003B0707"/>
    <w:rsid w:val="003B070C"/>
    <w:rsid w:val="003C5547"/>
    <w:rsid w:val="003D0274"/>
    <w:rsid w:val="003D0D0C"/>
    <w:rsid w:val="003E0607"/>
    <w:rsid w:val="003F09E3"/>
    <w:rsid w:val="003F6CBC"/>
    <w:rsid w:val="004209EC"/>
    <w:rsid w:val="00420BFB"/>
    <w:rsid w:val="00455B91"/>
    <w:rsid w:val="0045616C"/>
    <w:rsid w:val="00476268"/>
    <w:rsid w:val="004802AE"/>
    <w:rsid w:val="0048273D"/>
    <w:rsid w:val="00491A25"/>
    <w:rsid w:val="00496035"/>
    <w:rsid w:val="004A0EC7"/>
    <w:rsid w:val="004A2EC0"/>
    <w:rsid w:val="004A553D"/>
    <w:rsid w:val="004B5168"/>
    <w:rsid w:val="004C1545"/>
    <w:rsid w:val="004D4E85"/>
    <w:rsid w:val="004D6692"/>
    <w:rsid w:val="004F26D4"/>
    <w:rsid w:val="004F7765"/>
    <w:rsid w:val="0051174C"/>
    <w:rsid w:val="00511AF4"/>
    <w:rsid w:val="0051360B"/>
    <w:rsid w:val="00514F90"/>
    <w:rsid w:val="005158A9"/>
    <w:rsid w:val="00520949"/>
    <w:rsid w:val="005209BE"/>
    <w:rsid w:val="00520FAD"/>
    <w:rsid w:val="00524C6E"/>
    <w:rsid w:val="00532824"/>
    <w:rsid w:val="00533AEF"/>
    <w:rsid w:val="0055454B"/>
    <w:rsid w:val="005606E7"/>
    <w:rsid w:val="00564F8C"/>
    <w:rsid w:val="0056558A"/>
    <w:rsid w:val="005703A8"/>
    <w:rsid w:val="00575144"/>
    <w:rsid w:val="0058689A"/>
    <w:rsid w:val="00592FA4"/>
    <w:rsid w:val="005A307C"/>
    <w:rsid w:val="005B3B64"/>
    <w:rsid w:val="005C013E"/>
    <w:rsid w:val="005C5682"/>
    <w:rsid w:val="005D43D4"/>
    <w:rsid w:val="005E266F"/>
    <w:rsid w:val="005E36A1"/>
    <w:rsid w:val="00603F2C"/>
    <w:rsid w:val="00605AA2"/>
    <w:rsid w:val="00607342"/>
    <w:rsid w:val="006073B0"/>
    <w:rsid w:val="00633840"/>
    <w:rsid w:val="00633B8B"/>
    <w:rsid w:val="00650165"/>
    <w:rsid w:val="006501B3"/>
    <w:rsid w:val="00654F04"/>
    <w:rsid w:val="00656A65"/>
    <w:rsid w:val="0066159C"/>
    <w:rsid w:val="00664BC6"/>
    <w:rsid w:val="0066794A"/>
    <w:rsid w:val="006708A8"/>
    <w:rsid w:val="006753D5"/>
    <w:rsid w:val="00682895"/>
    <w:rsid w:val="00685B07"/>
    <w:rsid w:val="0068709D"/>
    <w:rsid w:val="00691100"/>
    <w:rsid w:val="006C3D5E"/>
    <w:rsid w:val="006D0205"/>
    <w:rsid w:val="006D1650"/>
    <w:rsid w:val="006D5373"/>
    <w:rsid w:val="006E4AE7"/>
    <w:rsid w:val="006E70E8"/>
    <w:rsid w:val="006F3C60"/>
    <w:rsid w:val="006F52CC"/>
    <w:rsid w:val="007145F2"/>
    <w:rsid w:val="00717981"/>
    <w:rsid w:val="007219B4"/>
    <w:rsid w:val="00740D9E"/>
    <w:rsid w:val="00751FCA"/>
    <w:rsid w:val="00753D0C"/>
    <w:rsid w:val="0076536B"/>
    <w:rsid w:val="00776698"/>
    <w:rsid w:val="00783DCB"/>
    <w:rsid w:val="00790CF0"/>
    <w:rsid w:val="007910BC"/>
    <w:rsid w:val="00793E11"/>
    <w:rsid w:val="007949D5"/>
    <w:rsid w:val="0079761C"/>
    <w:rsid w:val="007A146E"/>
    <w:rsid w:val="007A3C14"/>
    <w:rsid w:val="007B07E8"/>
    <w:rsid w:val="007B07FB"/>
    <w:rsid w:val="007B297F"/>
    <w:rsid w:val="007B577A"/>
    <w:rsid w:val="007B5D58"/>
    <w:rsid w:val="007B6DBF"/>
    <w:rsid w:val="007D2384"/>
    <w:rsid w:val="007D4BE6"/>
    <w:rsid w:val="007D5816"/>
    <w:rsid w:val="007D77FD"/>
    <w:rsid w:val="007E1EE3"/>
    <w:rsid w:val="007F504F"/>
    <w:rsid w:val="0080506B"/>
    <w:rsid w:val="008064A4"/>
    <w:rsid w:val="00813884"/>
    <w:rsid w:val="0082098E"/>
    <w:rsid w:val="0082416D"/>
    <w:rsid w:val="008366E4"/>
    <w:rsid w:val="008409C0"/>
    <w:rsid w:val="00843966"/>
    <w:rsid w:val="00855693"/>
    <w:rsid w:val="00860D8B"/>
    <w:rsid w:val="00865928"/>
    <w:rsid w:val="00866372"/>
    <w:rsid w:val="008672A8"/>
    <w:rsid w:val="008717A4"/>
    <w:rsid w:val="00872146"/>
    <w:rsid w:val="008738CD"/>
    <w:rsid w:val="008847AD"/>
    <w:rsid w:val="00894038"/>
    <w:rsid w:val="008A552D"/>
    <w:rsid w:val="008A7170"/>
    <w:rsid w:val="008B7050"/>
    <w:rsid w:val="008C21DE"/>
    <w:rsid w:val="008C5559"/>
    <w:rsid w:val="008D7146"/>
    <w:rsid w:val="008E0341"/>
    <w:rsid w:val="008E6A41"/>
    <w:rsid w:val="008F15A0"/>
    <w:rsid w:val="00902C40"/>
    <w:rsid w:val="00904B17"/>
    <w:rsid w:val="009106CF"/>
    <w:rsid w:val="00911C7C"/>
    <w:rsid w:val="00914873"/>
    <w:rsid w:val="00920979"/>
    <w:rsid w:val="00922CA9"/>
    <w:rsid w:val="00925761"/>
    <w:rsid w:val="00932782"/>
    <w:rsid w:val="009339F0"/>
    <w:rsid w:val="00941ADF"/>
    <w:rsid w:val="00942103"/>
    <w:rsid w:val="00966A48"/>
    <w:rsid w:val="0098207A"/>
    <w:rsid w:val="009A4F35"/>
    <w:rsid w:val="009B0389"/>
    <w:rsid w:val="009B64F9"/>
    <w:rsid w:val="009C7658"/>
    <w:rsid w:val="009D0465"/>
    <w:rsid w:val="009E5C00"/>
    <w:rsid w:val="009F67F0"/>
    <w:rsid w:val="00A0109E"/>
    <w:rsid w:val="00A01617"/>
    <w:rsid w:val="00A038D9"/>
    <w:rsid w:val="00A06205"/>
    <w:rsid w:val="00A26439"/>
    <w:rsid w:val="00A35E3A"/>
    <w:rsid w:val="00A36EFC"/>
    <w:rsid w:val="00A44E20"/>
    <w:rsid w:val="00A457EC"/>
    <w:rsid w:val="00A61DEB"/>
    <w:rsid w:val="00A62938"/>
    <w:rsid w:val="00A673DE"/>
    <w:rsid w:val="00A707F7"/>
    <w:rsid w:val="00A741E0"/>
    <w:rsid w:val="00A76636"/>
    <w:rsid w:val="00A76975"/>
    <w:rsid w:val="00A82102"/>
    <w:rsid w:val="00A8512B"/>
    <w:rsid w:val="00A86057"/>
    <w:rsid w:val="00A944EF"/>
    <w:rsid w:val="00A96965"/>
    <w:rsid w:val="00A9719E"/>
    <w:rsid w:val="00AA4E8A"/>
    <w:rsid w:val="00AA5B1F"/>
    <w:rsid w:val="00AA6212"/>
    <w:rsid w:val="00AB0783"/>
    <w:rsid w:val="00AB44AE"/>
    <w:rsid w:val="00AD7F60"/>
    <w:rsid w:val="00AE575F"/>
    <w:rsid w:val="00AE7024"/>
    <w:rsid w:val="00AF0823"/>
    <w:rsid w:val="00AF47AD"/>
    <w:rsid w:val="00AF5C27"/>
    <w:rsid w:val="00B000BC"/>
    <w:rsid w:val="00B07E77"/>
    <w:rsid w:val="00B10FE9"/>
    <w:rsid w:val="00B14518"/>
    <w:rsid w:val="00B15B1A"/>
    <w:rsid w:val="00B2702B"/>
    <w:rsid w:val="00B37A69"/>
    <w:rsid w:val="00B41239"/>
    <w:rsid w:val="00B7018E"/>
    <w:rsid w:val="00B707AF"/>
    <w:rsid w:val="00B71003"/>
    <w:rsid w:val="00B732AC"/>
    <w:rsid w:val="00B81C6F"/>
    <w:rsid w:val="00B93BFE"/>
    <w:rsid w:val="00BA1080"/>
    <w:rsid w:val="00BA1B67"/>
    <w:rsid w:val="00BB221A"/>
    <w:rsid w:val="00BB374C"/>
    <w:rsid w:val="00BC13F0"/>
    <w:rsid w:val="00BD7798"/>
    <w:rsid w:val="00BE4A21"/>
    <w:rsid w:val="00BF0115"/>
    <w:rsid w:val="00C02F28"/>
    <w:rsid w:val="00C049B3"/>
    <w:rsid w:val="00C07767"/>
    <w:rsid w:val="00C13C5B"/>
    <w:rsid w:val="00C1495D"/>
    <w:rsid w:val="00C168CA"/>
    <w:rsid w:val="00C24BB5"/>
    <w:rsid w:val="00C27332"/>
    <w:rsid w:val="00C3337B"/>
    <w:rsid w:val="00C349D6"/>
    <w:rsid w:val="00C43947"/>
    <w:rsid w:val="00C45BD2"/>
    <w:rsid w:val="00C5064D"/>
    <w:rsid w:val="00C51CEA"/>
    <w:rsid w:val="00C76C90"/>
    <w:rsid w:val="00C77215"/>
    <w:rsid w:val="00C77AF7"/>
    <w:rsid w:val="00C8086E"/>
    <w:rsid w:val="00C83A84"/>
    <w:rsid w:val="00C870BE"/>
    <w:rsid w:val="00C872D2"/>
    <w:rsid w:val="00C92D45"/>
    <w:rsid w:val="00C9613E"/>
    <w:rsid w:val="00CA6F86"/>
    <w:rsid w:val="00CB1304"/>
    <w:rsid w:val="00CB3FDB"/>
    <w:rsid w:val="00CD11BE"/>
    <w:rsid w:val="00CE673A"/>
    <w:rsid w:val="00CF7E28"/>
    <w:rsid w:val="00D048E6"/>
    <w:rsid w:val="00D062B6"/>
    <w:rsid w:val="00D10C4C"/>
    <w:rsid w:val="00D10DB4"/>
    <w:rsid w:val="00D37382"/>
    <w:rsid w:val="00D43C21"/>
    <w:rsid w:val="00D46AF1"/>
    <w:rsid w:val="00D610E0"/>
    <w:rsid w:val="00D73452"/>
    <w:rsid w:val="00D936C4"/>
    <w:rsid w:val="00DA522E"/>
    <w:rsid w:val="00DA693F"/>
    <w:rsid w:val="00DA7783"/>
    <w:rsid w:val="00DB4E3A"/>
    <w:rsid w:val="00DB5C8B"/>
    <w:rsid w:val="00DB7957"/>
    <w:rsid w:val="00DE0D01"/>
    <w:rsid w:val="00DE2F5B"/>
    <w:rsid w:val="00DE708E"/>
    <w:rsid w:val="00DF1887"/>
    <w:rsid w:val="00E008F3"/>
    <w:rsid w:val="00E00AE3"/>
    <w:rsid w:val="00E03481"/>
    <w:rsid w:val="00E05D45"/>
    <w:rsid w:val="00E103FD"/>
    <w:rsid w:val="00E115C8"/>
    <w:rsid w:val="00E14E01"/>
    <w:rsid w:val="00E15E50"/>
    <w:rsid w:val="00E50FBB"/>
    <w:rsid w:val="00E517C3"/>
    <w:rsid w:val="00E57CCA"/>
    <w:rsid w:val="00E6363C"/>
    <w:rsid w:val="00E6735A"/>
    <w:rsid w:val="00E70476"/>
    <w:rsid w:val="00E7531B"/>
    <w:rsid w:val="00E8071F"/>
    <w:rsid w:val="00E8405C"/>
    <w:rsid w:val="00E903F2"/>
    <w:rsid w:val="00E96E98"/>
    <w:rsid w:val="00EB1C06"/>
    <w:rsid w:val="00EB4B94"/>
    <w:rsid w:val="00EB6BF9"/>
    <w:rsid w:val="00EC0C9F"/>
    <w:rsid w:val="00EC373B"/>
    <w:rsid w:val="00ED37C1"/>
    <w:rsid w:val="00ED7736"/>
    <w:rsid w:val="00EE686F"/>
    <w:rsid w:val="00EF2483"/>
    <w:rsid w:val="00EF5B44"/>
    <w:rsid w:val="00EF61C4"/>
    <w:rsid w:val="00F077BC"/>
    <w:rsid w:val="00F15357"/>
    <w:rsid w:val="00F247D5"/>
    <w:rsid w:val="00F3778F"/>
    <w:rsid w:val="00F4174B"/>
    <w:rsid w:val="00F50862"/>
    <w:rsid w:val="00F52905"/>
    <w:rsid w:val="00F5420B"/>
    <w:rsid w:val="00F61D2F"/>
    <w:rsid w:val="00F62CBE"/>
    <w:rsid w:val="00F74264"/>
    <w:rsid w:val="00F74ED9"/>
    <w:rsid w:val="00F7650E"/>
    <w:rsid w:val="00F77978"/>
    <w:rsid w:val="00F77DDE"/>
    <w:rsid w:val="00F84923"/>
    <w:rsid w:val="00F9107B"/>
    <w:rsid w:val="00F9484E"/>
    <w:rsid w:val="00F9637A"/>
    <w:rsid w:val="00FA22B9"/>
    <w:rsid w:val="00FA4FBD"/>
    <w:rsid w:val="00FA79F9"/>
    <w:rsid w:val="00FB1107"/>
    <w:rsid w:val="00FB405A"/>
    <w:rsid w:val="00FB528C"/>
    <w:rsid w:val="00FB7C48"/>
    <w:rsid w:val="00FB7F28"/>
    <w:rsid w:val="00FC12F9"/>
    <w:rsid w:val="00FC415C"/>
    <w:rsid w:val="00FC537E"/>
    <w:rsid w:val="00FC5955"/>
    <w:rsid w:val="00FD2686"/>
    <w:rsid w:val="00FD51C5"/>
    <w:rsid w:val="00FE5A23"/>
    <w:rsid w:val="00FF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45CF"/>
  <w15:docId w15:val="{5B303D31-BCA8-45DB-8615-7ACAC1C5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FDB"/>
    <w:pPr>
      <w:ind w:left="720"/>
      <w:contextualSpacing/>
    </w:pPr>
  </w:style>
  <w:style w:type="table" w:styleId="TableGrid">
    <w:name w:val="Table Grid"/>
    <w:basedOn w:val="TableNormal"/>
    <w:uiPriority w:val="59"/>
    <w:rsid w:val="0068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559"/>
    <w:rPr>
      <w:color w:val="0000FF" w:themeColor="hyperlink"/>
      <w:u w:val="single"/>
    </w:rPr>
  </w:style>
  <w:style w:type="paragraph" w:styleId="Header">
    <w:name w:val="header"/>
    <w:basedOn w:val="Normal"/>
    <w:link w:val="HeaderChar"/>
    <w:uiPriority w:val="99"/>
    <w:unhideWhenUsed/>
    <w:rsid w:val="0016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5F7"/>
  </w:style>
  <w:style w:type="paragraph" w:styleId="Footer">
    <w:name w:val="footer"/>
    <w:basedOn w:val="Normal"/>
    <w:link w:val="FooterChar"/>
    <w:uiPriority w:val="99"/>
    <w:unhideWhenUsed/>
    <w:rsid w:val="0016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5F7"/>
  </w:style>
  <w:style w:type="character" w:styleId="CommentReference">
    <w:name w:val="annotation reference"/>
    <w:basedOn w:val="DefaultParagraphFont"/>
    <w:uiPriority w:val="99"/>
    <w:semiHidden/>
    <w:unhideWhenUsed/>
    <w:rsid w:val="006D1650"/>
    <w:rPr>
      <w:sz w:val="16"/>
      <w:szCs w:val="16"/>
    </w:rPr>
  </w:style>
  <w:style w:type="paragraph" w:styleId="CommentText">
    <w:name w:val="annotation text"/>
    <w:basedOn w:val="Normal"/>
    <w:link w:val="CommentTextChar"/>
    <w:uiPriority w:val="99"/>
    <w:semiHidden/>
    <w:unhideWhenUsed/>
    <w:rsid w:val="006D1650"/>
    <w:pPr>
      <w:spacing w:line="240" w:lineRule="auto"/>
    </w:pPr>
    <w:rPr>
      <w:sz w:val="20"/>
      <w:szCs w:val="20"/>
    </w:rPr>
  </w:style>
  <w:style w:type="character" w:customStyle="1" w:styleId="CommentTextChar">
    <w:name w:val="Comment Text Char"/>
    <w:basedOn w:val="DefaultParagraphFont"/>
    <w:link w:val="CommentText"/>
    <w:uiPriority w:val="99"/>
    <w:semiHidden/>
    <w:rsid w:val="006D1650"/>
    <w:rPr>
      <w:sz w:val="20"/>
      <w:szCs w:val="20"/>
    </w:rPr>
  </w:style>
  <w:style w:type="paragraph" w:styleId="CommentSubject">
    <w:name w:val="annotation subject"/>
    <w:basedOn w:val="CommentText"/>
    <w:next w:val="CommentText"/>
    <w:link w:val="CommentSubjectChar"/>
    <w:uiPriority w:val="99"/>
    <w:semiHidden/>
    <w:unhideWhenUsed/>
    <w:rsid w:val="006D1650"/>
    <w:rPr>
      <w:b/>
      <w:bCs/>
    </w:rPr>
  </w:style>
  <w:style w:type="character" w:customStyle="1" w:styleId="CommentSubjectChar">
    <w:name w:val="Comment Subject Char"/>
    <w:basedOn w:val="CommentTextChar"/>
    <w:link w:val="CommentSubject"/>
    <w:uiPriority w:val="99"/>
    <w:semiHidden/>
    <w:rsid w:val="006D1650"/>
    <w:rPr>
      <w:b/>
      <w:bCs/>
      <w:sz w:val="20"/>
      <w:szCs w:val="20"/>
    </w:rPr>
  </w:style>
  <w:style w:type="paragraph" w:styleId="BalloonText">
    <w:name w:val="Balloon Text"/>
    <w:basedOn w:val="Normal"/>
    <w:link w:val="BalloonTextChar"/>
    <w:uiPriority w:val="99"/>
    <w:semiHidden/>
    <w:unhideWhenUsed/>
    <w:rsid w:val="006D1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50"/>
    <w:rPr>
      <w:rFonts w:ascii="Segoe UI" w:hAnsi="Segoe UI" w:cs="Segoe UI"/>
      <w:sz w:val="18"/>
      <w:szCs w:val="18"/>
    </w:rPr>
  </w:style>
  <w:style w:type="character" w:customStyle="1" w:styleId="apple-converted-space">
    <w:name w:val="apple-converted-space"/>
    <w:basedOn w:val="DefaultParagraphFont"/>
    <w:rsid w:val="007D77FD"/>
  </w:style>
  <w:style w:type="character" w:styleId="LineNumber">
    <w:name w:val="line number"/>
    <w:basedOn w:val="DefaultParagraphFont"/>
    <w:uiPriority w:val="99"/>
    <w:semiHidden/>
    <w:unhideWhenUsed/>
    <w:rsid w:val="00106A85"/>
  </w:style>
  <w:style w:type="paragraph" w:styleId="Revision">
    <w:name w:val="Revision"/>
    <w:hidden/>
    <w:uiPriority w:val="99"/>
    <w:semiHidden/>
    <w:rsid w:val="00AA5B1F"/>
    <w:pPr>
      <w:spacing w:after="0" w:line="240" w:lineRule="auto"/>
    </w:pPr>
  </w:style>
  <w:style w:type="character" w:customStyle="1" w:styleId="UnresolvedMention1">
    <w:name w:val="Unresolved Mention1"/>
    <w:basedOn w:val="DefaultParagraphFont"/>
    <w:uiPriority w:val="99"/>
    <w:semiHidden/>
    <w:unhideWhenUsed/>
    <w:rsid w:val="007910BC"/>
    <w:rPr>
      <w:color w:val="605E5C"/>
      <w:shd w:val="clear" w:color="auto" w:fill="E1DFDD"/>
    </w:rPr>
  </w:style>
  <w:style w:type="paragraph" w:customStyle="1" w:styleId="EndNoteBibliographyTitle">
    <w:name w:val="EndNote Bibliography Title"/>
    <w:basedOn w:val="Normal"/>
    <w:link w:val="EndNoteBibliographyTitleChar"/>
    <w:rsid w:val="00073F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73F52"/>
    <w:rPr>
      <w:rFonts w:ascii="Calibri" w:hAnsi="Calibri" w:cs="Calibri"/>
      <w:noProof/>
      <w:lang w:val="en-US"/>
    </w:rPr>
  </w:style>
  <w:style w:type="paragraph" w:customStyle="1" w:styleId="EndNoteBibliography">
    <w:name w:val="EndNote Bibliography"/>
    <w:basedOn w:val="Normal"/>
    <w:link w:val="EndNoteBibliographyChar"/>
    <w:rsid w:val="00073F5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73F52"/>
    <w:rPr>
      <w:rFonts w:ascii="Calibri" w:hAnsi="Calibri" w:cs="Calibri"/>
      <w:noProof/>
      <w:lang w:val="en-US"/>
    </w:rPr>
  </w:style>
  <w:style w:type="character" w:styleId="Emphasis">
    <w:name w:val="Emphasis"/>
    <w:basedOn w:val="DefaultParagraphFont"/>
    <w:uiPriority w:val="20"/>
    <w:qFormat/>
    <w:rsid w:val="002C3560"/>
    <w:rPr>
      <w:i/>
      <w:iCs/>
    </w:rPr>
  </w:style>
  <w:style w:type="character" w:styleId="UnresolvedMention">
    <w:name w:val="Unresolved Mention"/>
    <w:basedOn w:val="DefaultParagraphFont"/>
    <w:uiPriority w:val="99"/>
    <w:semiHidden/>
    <w:unhideWhenUsed/>
    <w:rsid w:val="00513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dataservic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ukdataservice.ac.uk/doc/8156/mrdoc/pdf/mcs6_physical_measurement_activity_monitor_time_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amer@ucl.ac.uk" TargetMode="External"/><Relationship Id="rId5" Type="http://schemas.openxmlformats.org/officeDocument/2006/relationships/numbering" Target="numbering.xml"/><Relationship Id="rId15" Type="http://schemas.openxmlformats.org/officeDocument/2006/relationships/hyperlink" Target="https://www.gov.uk/government/consultations/transforming-children-and-young-peoples-mental-health-provision-a-green-pap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08A566C8C8B4C9DD7C6669AED4895" ma:contentTypeVersion="6" ma:contentTypeDescription="Create a new document." ma:contentTypeScope="" ma:versionID="51e22f919c7e92734a2912b9ed5da7a4">
  <xsd:schema xmlns:xsd="http://www.w3.org/2001/XMLSchema" xmlns:xs="http://www.w3.org/2001/XMLSchema" xmlns:p="http://schemas.microsoft.com/office/2006/metadata/properties" xmlns:ns3="5ebb0841-8891-48b7-997c-b14e45f2686f" targetNamespace="http://schemas.microsoft.com/office/2006/metadata/properties" ma:root="true" ma:fieldsID="9acd2be973787ef18a443d445c78472b" ns3:_="">
    <xsd:import namespace="5ebb0841-8891-48b7-997c-b14e45f268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b0841-8891-48b7-997c-b14e45f26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86B7-7FCA-4A09-8636-03F6D30C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b0841-8891-48b7-997c-b14e45f26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E119C-8CDD-4D0C-A38B-DCCA362D4D9E}">
  <ds:schemaRefs>
    <ds:schemaRef ds:uri="http://schemas.microsoft.com/sharepoint/v3/contenttype/forms"/>
  </ds:schemaRefs>
</ds:datastoreItem>
</file>

<file path=customXml/itemProps3.xml><?xml version="1.0" encoding="utf-8"?>
<ds:datastoreItem xmlns:ds="http://schemas.openxmlformats.org/officeDocument/2006/customXml" ds:itemID="{995AE732-C000-487C-9409-72BD405BC491}">
  <ds:schemaRefs>
    <ds:schemaRef ds:uri="http://www.w3.org/XML/1998/namespace"/>
    <ds:schemaRef ds:uri="http://purl.org/dc/terms/"/>
    <ds:schemaRef ds:uri="http://schemas.microsoft.com/office/infopath/2007/PartnerControls"/>
    <ds:schemaRef ds:uri="http://purl.org/dc/elements/1.1/"/>
    <ds:schemaRef ds:uri="5ebb0841-8891-48b7-997c-b14e45f2686f"/>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A7B9243-E0E5-4B52-9993-2E5AD950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dc:creator>
  <cp:lastModifiedBy>Hamer, Mark</cp:lastModifiedBy>
  <cp:revision>2</cp:revision>
  <dcterms:created xsi:type="dcterms:W3CDTF">2019-12-06T17:53:00Z</dcterms:created>
  <dcterms:modified xsi:type="dcterms:W3CDTF">2019-12-06T17:53:00Z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0x0101002E508A566C8C8B4C9DD7C6669AED4895</vt:lpwstr>
  </property>
</Properties>
</file>