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6EB393" w14:textId="77777777" w:rsidR="005A4D50" w:rsidRDefault="00AD69DA" w:rsidP="005A4D50">
      <w:pPr>
        <w:spacing w:line="480" w:lineRule="auto"/>
        <w:jc w:val="both"/>
        <w:rPr>
          <w:rFonts w:ascii="Times New Roman" w:hAnsi="Times New Roman" w:cs="Times New Roman"/>
          <w:b/>
        </w:rPr>
      </w:pPr>
      <w:r w:rsidRPr="00E42E13">
        <w:rPr>
          <w:rFonts w:ascii="Times New Roman" w:hAnsi="Times New Roman" w:cs="Times New Roman"/>
          <w:b/>
        </w:rPr>
        <w:t>Supplementa</w:t>
      </w:r>
      <w:r w:rsidR="005A4D50" w:rsidRPr="00E42E13">
        <w:rPr>
          <w:rFonts w:ascii="Times New Roman" w:hAnsi="Times New Roman" w:cs="Times New Roman"/>
          <w:b/>
        </w:rPr>
        <w:t>l</w:t>
      </w:r>
      <w:r w:rsidRPr="00E42E13">
        <w:rPr>
          <w:rFonts w:ascii="Times New Roman" w:hAnsi="Times New Roman" w:cs="Times New Roman"/>
          <w:b/>
        </w:rPr>
        <w:t xml:space="preserve"> </w:t>
      </w:r>
      <w:r w:rsidR="00860555" w:rsidRPr="00E42E13">
        <w:rPr>
          <w:rFonts w:ascii="Times New Roman" w:hAnsi="Times New Roman" w:cs="Times New Roman"/>
          <w:b/>
        </w:rPr>
        <w:t xml:space="preserve">material to: </w:t>
      </w:r>
      <w:r w:rsidR="005A4D50" w:rsidRPr="00E42E13">
        <w:rPr>
          <w:rFonts w:ascii="Times New Roman" w:hAnsi="Times New Roman" w:cs="Times New Roman"/>
          <w:b/>
        </w:rPr>
        <w:t xml:space="preserve">Detection of vancomycin-resistant </w:t>
      </w:r>
      <w:r w:rsidR="005A4D50" w:rsidRPr="00E42E13">
        <w:rPr>
          <w:rFonts w:ascii="Times New Roman" w:hAnsi="Times New Roman" w:cs="Times New Roman"/>
          <w:b/>
          <w:i/>
        </w:rPr>
        <w:t>Enterococcus faecium</w:t>
      </w:r>
      <w:r w:rsidR="005A4D50" w:rsidRPr="00E42E13">
        <w:rPr>
          <w:rFonts w:ascii="Times New Roman" w:hAnsi="Times New Roman" w:cs="Times New Roman"/>
          <w:b/>
        </w:rPr>
        <w:t xml:space="preserve"> hospital-adapted lineages in municipal wastewater treatment plants indicates widespread distribution and release into the environment</w:t>
      </w:r>
      <w:r w:rsidR="005A4D50">
        <w:rPr>
          <w:rFonts w:ascii="Times New Roman" w:hAnsi="Times New Roman" w:cs="Times New Roman"/>
          <w:b/>
        </w:rPr>
        <w:t xml:space="preserve"> </w:t>
      </w:r>
    </w:p>
    <w:p w14:paraId="1ED41F2A" w14:textId="4E127065" w:rsidR="00860555" w:rsidRDefault="00860555" w:rsidP="00860555">
      <w:pPr>
        <w:spacing w:line="480" w:lineRule="auto"/>
        <w:jc w:val="both"/>
        <w:rPr>
          <w:rFonts w:ascii="Times New Roman" w:hAnsi="Times New Roman" w:cs="Times New Roman"/>
          <w:b/>
        </w:rPr>
      </w:pPr>
    </w:p>
    <w:p w14:paraId="3E9EBDAE" w14:textId="77777777" w:rsidR="00860555" w:rsidRPr="00036AC5" w:rsidRDefault="00860555" w:rsidP="00860555">
      <w:pPr>
        <w:spacing w:line="480" w:lineRule="auto"/>
        <w:rPr>
          <w:rFonts w:ascii="Times New Roman" w:hAnsi="Times New Roman" w:cs="Times New Roman"/>
          <w:b/>
        </w:rPr>
      </w:pPr>
    </w:p>
    <w:p w14:paraId="6184F813" w14:textId="48439B39" w:rsidR="00A7304E" w:rsidRDefault="00A7304E" w:rsidP="00C25356">
      <w:pPr>
        <w:spacing w:line="480" w:lineRule="auto"/>
        <w:rPr>
          <w:rFonts w:ascii="Times New Roman" w:hAnsi="Times New Roman" w:cs="Times New Roman"/>
        </w:rPr>
      </w:pPr>
      <w:r w:rsidRPr="00036AC5">
        <w:rPr>
          <w:rFonts w:ascii="Times New Roman" w:hAnsi="Times New Roman" w:cs="Times New Roman"/>
        </w:rPr>
        <w:t>Theodore Gouliouris</w:t>
      </w:r>
      <w:r>
        <w:rPr>
          <w:rFonts w:ascii="Times New Roman" w:hAnsi="Times New Roman" w:cs="Times New Roman"/>
        </w:rPr>
        <w:t xml:space="preserve">, </w:t>
      </w:r>
      <w:r w:rsidRPr="00036AC5">
        <w:rPr>
          <w:rFonts w:ascii="Times New Roman" w:hAnsi="Times New Roman" w:cs="Times New Roman"/>
        </w:rPr>
        <w:t>Kathy E. Raven</w:t>
      </w:r>
      <w:r>
        <w:rPr>
          <w:rFonts w:ascii="Times New Roman" w:hAnsi="Times New Roman" w:cs="Times New Roman"/>
        </w:rPr>
        <w:t xml:space="preserve">, </w:t>
      </w:r>
      <w:proofErr w:type="spellStart"/>
      <w:r w:rsidRPr="00036AC5">
        <w:rPr>
          <w:rFonts w:ascii="Times New Roman" w:hAnsi="Times New Roman" w:cs="Times New Roman"/>
        </w:rPr>
        <w:t>Danesh</w:t>
      </w:r>
      <w:proofErr w:type="spellEnd"/>
      <w:r w:rsidRPr="00036AC5">
        <w:rPr>
          <w:rFonts w:ascii="Times New Roman" w:hAnsi="Times New Roman" w:cs="Times New Roman"/>
        </w:rPr>
        <w:t xml:space="preserve"> Moradigaravand</w:t>
      </w:r>
      <w:r>
        <w:rPr>
          <w:rFonts w:ascii="Times New Roman" w:hAnsi="Times New Roman" w:cs="Times New Roman"/>
        </w:rPr>
        <w:t xml:space="preserve">, </w:t>
      </w:r>
      <w:r w:rsidRPr="00036AC5">
        <w:rPr>
          <w:rFonts w:ascii="Times New Roman" w:hAnsi="Times New Roman" w:cs="Times New Roman"/>
        </w:rPr>
        <w:t xml:space="preserve">Catherine </w:t>
      </w:r>
      <w:proofErr w:type="spellStart"/>
      <w:r w:rsidRPr="00036AC5">
        <w:rPr>
          <w:rFonts w:ascii="Times New Roman" w:hAnsi="Times New Roman" w:cs="Times New Roman"/>
        </w:rPr>
        <w:t>Ludden</w:t>
      </w:r>
      <w:proofErr w:type="spellEnd"/>
      <w:r>
        <w:rPr>
          <w:rFonts w:ascii="Times New Roman" w:hAnsi="Times New Roman" w:cs="Times New Roman"/>
        </w:rPr>
        <w:t xml:space="preserve">, </w:t>
      </w:r>
      <w:proofErr w:type="spellStart"/>
      <w:r w:rsidRPr="00036AC5">
        <w:rPr>
          <w:rFonts w:ascii="Times New Roman" w:hAnsi="Times New Roman" w:cs="Times New Roman"/>
        </w:rPr>
        <w:t>Francesc</w:t>
      </w:r>
      <w:proofErr w:type="spellEnd"/>
      <w:r w:rsidRPr="00036AC5">
        <w:rPr>
          <w:rFonts w:ascii="Times New Roman" w:hAnsi="Times New Roman" w:cs="Times New Roman"/>
        </w:rPr>
        <w:t xml:space="preserve"> </w:t>
      </w:r>
      <w:proofErr w:type="spellStart"/>
      <w:r w:rsidRPr="00036AC5">
        <w:rPr>
          <w:rFonts w:ascii="Times New Roman" w:hAnsi="Times New Roman" w:cs="Times New Roman"/>
        </w:rPr>
        <w:t>Coll</w:t>
      </w:r>
      <w:proofErr w:type="spellEnd"/>
      <w:r>
        <w:rPr>
          <w:rFonts w:ascii="Times New Roman" w:hAnsi="Times New Roman" w:cs="Times New Roman"/>
        </w:rPr>
        <w:t xml:space="preserve">, </w:t>
      </w:r>
      <w:r w:rsidRPr="00036AC5">
        <w:rPr>
          <w:rFonts w:ascii="Times New Roman" w:hAnsi="Times New Roman" w:cs="Times New Roman"/>
        </w:rPr>
        <w:t xml:space="preserve">Beth </w:t>
      </w:r>
      <w:proofErr w:type="spellStart"/>
      <w:r w:rsidRPr="00036AC5">
        <w:rPr>
          <w:rFonts w:ascii="Times New Roman" w:hAnsi="Times New Roman" w:cs="Times New Roman"/>
        </w:rPr>
        <w:t>Blane</w:t>
      </w:r>
      <w:proofErr w:type="spellEnd"/>
      <w:r>
        <w:rPr>
          <w:rFonts w:ascii="Times New Roman" w:hAnsi="Times New Roman" w:cs="Times New Roman"/>
        </w:rPr>
        <w:t xml:space="preserve">, </w:t>
      </w:r>
      <w:proofErr w:type="spellStart"/>
      <w:r w:rsidRPr="00036AC5">
        <w:rPr>
          <w:rFonts w:ascii="Times New Roman" w:hAnsi="Times New Roman" w:cs="Times New Roman"/>
        </w:rPr>
        <w:t>Plamena</w:t>
      </w:r>
      <w:proofErr w:type="spellEnd"/>
      <w:r w:rsidRPr="00036AC5">
        <w:rPr>
          <w:rFonts w:ascii="Times New Roman" w:hAnsi="Times New Roman" w:cs="Times New Roman"/>
        </w:rPr>
        <w:t xml:space="preserve"> </w:t>
      </w:r>
      <w:proofErr w:type="spellStart"/>
      <w:r w:rsidRPr="00036AC5">
        <w:rPr>
          <w:rFonts w:ascii="Times New Roman" w:hAnsi="Times New Roman" w:cs="Times New Roman"/>
        </w:rPr>
        <w:t>Naydenova</w:t>
      </w:r>
      <w:proofErr w:type="spellEnd"/>
      <w:r w:rsidR="009F2458">
        <w:rPr>
          <w:rFonts w:ascii="Times New Roman" w:hAnsi="Times New Roman" w:cs="Times New Roman"/>
        </w:rPr>
        <w:t xml:space="preserve">, </w:t>
      </w:r>
      <w:proofErr w:type="spellStart"/>
      <w:r w:rsidR="009F2458">
        <w:rPr>
          <w:rFonts w:ascii="Times New Roman" w:hAnsi="Times New Roman" w:cs="Times New Roman"/>
        </w:rPr>
        <w:t>Carolyne</w:t>
      </w:r>
      <w:proofErr w:type="spellEnd"/>
      <w:r w:rsidR="009F2458">
        <w:rPr>
          <w:rFonts w:ascii="Times New Roman" w:hAnsi="Times New Roman" w:cs="Times New Roman"/>
        </w:rPr>
        <w:t xml:space="preserve"> Horner, </w:t>
      </w:r>
      <w:r w:rsidRPr="00036AC5">
        <w:rPr>
          <w:rFonts w:ascii="Times New Roman" w:hAnsi="Times New Roman" w:cs="Times New Roman"/>
        </w:rPr>
        <w:t>Nicholas M. Brown</w:t>
      </w:r>
      <w:r>
        <w:rPr>
          <w:rFonts w:ascii="Times New Roman" w:hAnsi="Times New Roman" w:cs="Times New Roman"/>
        </w:rPr>
        <w:t xml:space="preserve">, </w:t>
      </w:r>
      <w:proofErr w:type="spellStart"/>
      <w:r w:rsidRPr="00036AC5">
        <w:rPr>
          <w:rFonts w:ascii="Times New Roman" w:hAnsi="Times New Roman" w:cs="Times New Roman"/>
        </w:rPr>
        <w:t>Jukka</w:t>
      </w:r>
      <w:proofErr w:type="spellEnd"/>
      <w:r w:rsidRPr="00036AC5">
        <w:rPr>
          <w:rFonts w:ascii="Times New Roman" w:hAnsi="Times New Roman" w:cs="Times New Roman"/>
        </w:rPr>
        <w:t xml:space="preserve"> </w:t>
      </w:r>
      <w:proofErr w:type="spellStart"/>
      <w:r w:rsidRPr="00036AC5">
        <w:rPr>
          <w:rFonts w:ascii="Times New Roman" w:hAnsi="Times New Roman" w:cs="Times New Roman"/>
        </w:rPr>
        <w:t>Corander</w:t>
      </w:r>
      <w:proofErr w:type="spellEnd"/>
      <w:r>
        <w:rPr>
          <w:rFonts w:ascii="Times New Roman" w:hAnsi="Times New Roman" w:cs="Times New Roman"/>
        </w:rPr>
        <w:t xml:space="preserve">, </w:t>
      </w:r>
      <w:proofErr w:type="spellStart"/>
      <w:r w:rsidRPr="00036AC5">
        <w:rPr>
          <w:rFonts w:ascii="Times New Roman" w:hAnsi="Times New Roman" w:cs="Times New Roman"/>
        </w:rPr>
        <w:t>Direk</w:t>
      </w:r>
      <w:proofErr w:type="spellEnd"/>
      <w:r w:rsidRPr="00036AC5">
        <w:rPr>
          <w:rFonts w:ascii="Times New Roman" w:hAnsi="Times New Roman" w:cs="Times New Roman"/>
        </w:rPr>
        <w:t xml:space="preserve"> </w:t>
      </w:r>
      <w:proofErr w:type="spellStart"/>
      <w:r w:rsidRPr="00036AC5">
        <w:rPr>
          <w:rFonts w:ascii="Times New Roman" w:hAnsi="Times New Roman" w:cs="Times New Roman"/>
        </w:rPr>
        <w:t>Limmathurotsakul</w:t>
      </w:r>
      <w:proofErr w:type="spellEnd"/>
      <w:r>
        <w:rPr>
          <w:rFonts w:ascii="Times New Roman" w:hAnsi="Times New Roman" w:cs="Times New Roman"/>
        </w:rPr>
        <w:t xml:space="preserve">, </w:t>
      </w:r>
      <w:r w:rsidRPr="00036AC5">
        <w:rPr>
          <w:rFonts w:ascii="Times New Roman" w:hAnsi="Times New Roman" w:cs="Times New Roman"/>
        </w:rPr>
        <w:t>Julian Parkhill</w:t>
      </w:r>
      <w:r>
        <w:rPr>
          <w:rFonts w:ascii="Times New Roman" w:hAnsi="Times New Roman" w:cs="Times New Roman"/>
          <w:shd w:val="clear" w:color="auto" w:fill="FFFFFF"/>
        </w:rPr>
        <w:t xml:space="preserve">, </w:t>
      </w:r>
      <w:r w:rsidRPr="00036AC5">
        <w:rPr>
          <w:rFonts w:ascii="Times New Roman" w:hAnsi="Times New Roman" w:cs="Times New Roman"/>
        </w:rPr>
        <w:t>Sharon J. Peacock</w:t>
      </w:r>
    </w:p>
    <w:p w14:paraId="64EF4BB3" w14:textId="77777777" w:rsidR="00860555" w:rsidRDefault="00860555" w:rsidP="00C25356">
      <w:pPr>
        <w:spacing w:line="480" w:lineRule="auto"/>
        <w:rPr>
          <w:rFonts w:ascii="Times New Roman" w:hAnsi="Times New Roman" w:cs="Times New Roman"/>
        </w:rPr>
      </w:pPr>
    </w:p>
    <w:p w14:paraId="4B37F5D5" w14:textId="4916A7A3" w:rsidR="00860555" w:rsidRPr="00860555" w:rsidRDefault="00860555" w:rsidP="00C25356">
      <w:pPr>
        <w:spacing w:line="480" w:lineRule="auto"/>
        <w:rPr>
          <w:rFonts w:ascii="Times New Roman" w:hAnsi="Times New Roman" w:cs="Times New Roman"/>
          <w:b/>
        </w:rPr>
      </w:pPr>
      <w:r w:rsidRPr="00860555">
        <w:rPr>
          <w:rFonts w:ascii="Times New Roman" w:hAnsi="Times New Roman" w:cs="Times New Roman"/>
          <w:b/>
        </w:rPr>
        <w:t>Contents:</w:t>
      </w:r>
    </w:p>
    <w:p w14:paraId="39B14438" w14:textId="77777777" w:rsidR="001232F2" w:rsidRPr="00A8630E" w:rsidRDefault="001232F2" w:rsidP="001232F2">
      <w:pPr>
        <w:spacing w:line="480" w:lineRule="auto"/>
        <w:rPr>
          <w:rFonts w:ascii="Times New Roman" w:hAnsi="Times New Roman" w:cs="Times New Roman"/>
          <w:b/>
        </w:rPr>
      </w:pPr>
      <w:r>
        <w:rPr>
          <w:rFonts w:ascii="Times New Roman" w:hAnsi="Times New Roman" w:cs="Times New Roman"/>
          <w:b/>
        </w:rPr>
        <w:t>Supplemental Methods</w:t>
      </w:r>
    </w:p>
    <w:p w14:paraId="35321504" w14:textId="04D7157C" w:rsidR="00860555" w:rsidRPr="00A8630E" w:rsidRDefault="00860555" w:rsidP="00C25356">
      <w:pPr>
        <w:spacing w:line="480" w:lineRule="auto"/>
        <w:rPr>
          <w:rFonts w:ascii="Times New Roman" w:hAnsi="Times New Roman" w:cs="Times New Roman"/>
          <w:b/>
        </w:rPr>
      </w:pPr>
      <w:r w:rsidRPr="00A8630E">
        <w:rPr>
          <w:rFonts w:ascii="Times New Roman" w:hAnsi="Times New Roman" w:cs="Times New Roman"/>
          <w:b/>
        </w:rPr>
        <w:t>Supplementa</w:t>
      </w:r>
      <w:r w:rsidR="005A4D50" w:rsidRPr="00A8630E">
        <w:rPr>
          <w:rFonts w:ascii="Times New Roman" w:hAnsi="Times New Roman" w:cs="Times New Roman"/>
          <w:b/>
        </w:rPr>
        <w:t>l</w:t>
      </w:r>
      <w:r w:rsidRPr="00A8630E">
        <w:rPr>
          <w:rFonts w:ascii="Times New Roman" w:hAnsi="Times New Roman" w:cs="Times New Roman"/>
          <w:b/>
        </w:rPr>
        <w:t xml:space="preserve"> Table </w:t>
      </w:r>
      <w:r w:rsidR="005A4D50" w:rsidRPr="00A8630E">
        <w:rPr>
          <w:rFonts w:ascii="Times New Roman" w:hAnsi="Times New Roman" w:cs="Times New Roman"/>
          <w:b/>
        </w:rPr>
        <w:t>S</w:t>
      </w:r>
      <w:r w:rsidRPr="00A8630E">
        <w:rPr>
          <w:rFonts w:ascii="Times New Roman" w:hAnsi="Times New Roman" w:cs="Times New Roman"/>
          <w:b/>
        </w:rPr>
        <w:t>1</w:t>
      </w:r>
    </w:p>
    <w:p w14:paraId="3CDEC41F" w14:textId="5FE4FB3E" w:rsidR="00860555" w:rsidRPr="00A8630E" w:rsidRDefault="00860555" w:rsidP="00C25356">
      <w:pPr>
        <w:spacing w:line="480" w:lineRule="auto"/>
        <w:rPr>
          <w:rFonts w:ascii="Times New Roman" w:hAnsi="Times New Roman" w:cs="Times New Roman"/>
          <w:b/>
        </w:rPr>
      </w:pPr>
      <w:r w:rsidRPr="00A8630E">
        <w:rPr>
          <w:rFonts w:ascii="Times New Roman" w:hAnsi="Times New Roman" w:cs="Times New Roman"/>
          <w:b/>
        </w:rPr>
        <w:t>Supplementa</w:t>
      </w:r>
      <w:r w:rsidR="005A4D50" w:rsidRPr="00A8630E">
        <w:rPr>
          <w:rFonts w:ascii="Times New Roman" w:hAnsi="Times New Roman" w:cs="Times New Roman"/>
          <w:b/>
        </w:rPr>
        <w:t>l</w:t>
      </w:r>
      <w:r w:rsidR="00A8630E" w:rsidRPr="00A8630E">
        <w:rPr>
          <w:rFonts w:ascii="Times New Roman" w:hAnsi="Times New Roman" w:cs="Times New Roman"/>
          <w:b/>
        </w:rPr>
        <w:t xml:space="preserve"> Figure</w:t>
      </w:r>
      <w:r w:rsidRPr="00A8630E">
        <w:rPr>
          <w:rFonts w:ascii="Times New Roman" w:hAnsi="Times New Roman" w:cs="Times New Roman"/>
          <w:b/>
        </w:rPr>
        <w:t xml:space="preserve"> </w:t>
      </w:r>
      <w:r w:rsidR="005A4D50" w:rsidRPr="00A8630E">
        <w:rPr>
          <w:rFonts w:ascii="Times New Roman" w:hAnsi="Times New Roman" w:cs="Times New Roman"/>
          <w:b/>
        </w:rPr>
        <w:t>S</w:t>
      </w:r>
      <w:r w:rsidR="00A8630E" w:rsidRPr="00A8630E">
        <w:rPr>
          <w:rFonts w:ascii="Times New Roman" w:hAnsi="Times New Roman" w:cs="Times New Roman"/>
          <w:b/>
        </w:rPr>
        <w:t>1</w:t>
      </w:r>
    </w:p>
    <w:p w14:paraId="3721C2E7" w14:textId="569C70B6" w:rsidR="00A8630E" w:rsidRPr="00A8630E" w:rsidRDefault="00A8630E" w:rsidP="00C25356">
      <w:pPr>
        <w:spacing w:line="480" w:lineRule="auto"/>
        <w:rPr>
          <w:rFonts w:ascii="Times New Roman" w:hAnsi="Times New Roman" w:cs="Times New Roman"/>
          <w:b/>
        </w:rPr>
      </w:pPr>
      <w:r w:rsidRPr="00A8630E">
        <w:rPr>
          <w:rFonts w:ascii="Times New Roman" w:hAnsi="Times New Roman" w:cs="Times New Roman"/>
          <w:b/>
        </w:rPr>
        <w:t>Supplemental Figure S2</w:t>
      </w:r>
    </w:p>
    <w:p w14:paraId="770D5C57" w14:textId="7F669EB4" w:rsidR="00A8630E" w:rsidRPr="00A8630E" w:rsidRDefault="00A8630E" w:rsidP="00C25356">
      <w:pPr>
        <w:spacing w:line="480" w:lineRule="auto"/>
        <w:rPr>
          <w:rFonts w:ascii="Times New Roman" w:hAnsi="Times New Roman" w:cs="Times New Roman"/>
          <w:b/>
        </w:rPr>
      </w:pPr>
      <w:r w:rsidRPr="00A8630E">
        <w:rPr>
          <w:rFonts w:ascii="Times New Roman" w:hAnsi="Times New Roman" w:cs="Times New Roman"/>
          <w:b/>
        </w:rPr>
        <w:t>Supplemental Figure S3</w:t>
      </w:r>
    </w:p>
    <w:p w14:paraId="4A9CE0BD" w14:textId="1EE35CBF" w:rsidR="00A8630E" w:rsidRPr="00A8630E" w:rsidRDefault="00A8630E" w:rsidP="00C25356">
      <w:pPr>
        <w:spacing w:line="480" w:lineRule="auto"/>
        <w:rPr>
          <w:rFonts w:ascii="Times New Roman" w:hAnsi="Times New Roman" w:cs="Times New Roman"/>
          <w:b/>
        </w:rPr>
      </w:pPr>
      <w:r w:rsidRPr="00A8630E">
        <w:rPr>
          <w:rFonts w:ascii="Times New Roman" w:hAnsi="Times New Roman" w:cs="Times New Roman"/>
          <w:b/>
        </w:rPr>
        <w:t>Supplemental Figure S4</w:t>
      </w:r>
    </w:p>
    <w:p w14:paraId="6A587C6D" w14:textId="6E875BC0" w:rsidR="00860555" w:rsidRPr="00A8630E" w:rsidRDefault="00A8630E" w:rsidP="00C25356">
      <w:pPr>
        <w:spacing w:line="480" w:lineRule="auto"/>
        <w:rPr>
          <w:rFonts w:ascii="Times New Roman" w:hAnsi="Times New Roman" w:cs="Times New Roman"/>
          <w:b/>
        </w:rPr>
      </w:pPr>
      <w:r w:rsidRPr="00A8630E">
        <w:rPr>
          <w:rFonts w:ascii="Times New Roman" w:hAnsi="Times New Roman" w:cs="Times New Roman"/>
          <w:b/>
        </w:rPr>
        <w:t>Supplemental Figure S5</w:t>
      </w:r>
    </w:p>
    <w:p w14:paraId="59D7D9F9" w14:textId="28EBE43D" w:rsidR="00A8630E" w:rsidRDefault="00A8630E" w:rsidP="00C25356">
      <w:pPr>
        <w:spacing w:line="480" w:lineRule="auto"/>
        <w:rPr>
          <w:rFonts w:ascii="Times New Roman" w:hAnsi="Times New Roman" w:cs="Times New Roman"/>
          <w:b/>
        </w:rPr>
      </w:pPr>
      <w:r w:rsidRPr="00A8630E">
        <w:rPr>
          <w:rFonts w:ascii="Times New Roman" w:hAnsi="Times New Roman" w:cs="Times New Roman"/>
          <w:b/>
        </w:rPr>
        <w:t>Supplemental Figure S6</w:t>
      </w:r>
    </w:p>
    <w:p w14:paraId="5FAA43E7" w14:textId="77777777" w:rsidR="00860555" w:rsidRDefault="00860555" w:rsidP="00C25356">
      <w:pPr>
        <w:spacing w:line="480" w:lineRule="auto"/>
        <w:rPr>
          <w:rFonts w:ascii="Times New Roman" w:hAnsi="Times New Roman" w:cs="Times New Roman"/>
        </w:rPr>
      </w:pPr>
    </w:p>
    <w:p w14:paraId="373302A9" w14:textId="3AF9E4E9" w:rsidR="00860555" w:rsidRDefault="00860555">
      <w:pPr>
        <w:rPr>
          <w:rFonts w:ascii="Times New Roman" w:hAnsi="Times New Roman" w:cs="Times New Roman"/>
        </w:rPr>
      </w:pPr>
      <w:r>
        <w:rPr>
          <w:rFonts w:ascii="Times New Roman" w:hAnsi="Times New Roman" w:cs="Times New Roman"/>
        </w:rPr>
        <w:br w:type="page"/>
      </w:r>
    </w:p>
    <w:p w14:paraId="27AC5338" w14:textId="77777777" w:rsidR="00D170D7" w:rsidRDefault="00D170D7" w:rsidP="00D170D7">
      <w:pPr>
        <w:spacing w:line="480" w:lineRule="auto"/>
        <w:jc w:val="both"/>
        <w:rPr>
          <w:rFonts w:ascii="Times New Roman" w:hAnsi="Times New Roman" w:cs="Times New Roman"/>
          <w:b/>
        </w:rPr>
      </w:pPr>
      <w:r w:rsidRPr="00182B81">
        <w:rPr>
          <w:rFonts w:ascii="Times New Roman" w:hAnsi="Times New Roman" w:cs="Times New Roman"/>
          <w:b/>
        </w:rPr>
        <w:lastRenderedPageBreak/>
        <w:t>Supplementa</w:t>
      </w:r>
      <w:r>
        <w:rPr>
          <w:rFonts w:ascii="Times New Roman" w:hAnsi="Times New Roman" w:cs="Times New Roman"/>
          <w:b/>
        </w:rPr>
        <w:t>l</w:t>
      </w:r>
      <w:r w:rsidRPr="00182B81">
        <w:rPr>
          <w:rFonts w:ascii="Times New Roman" w:hAnsi="Times New Roman" w:cs="Times New Roman"/>
          <w:b/>
        </w:rPr>
        <w:t xml:space="preserve"> </w:t>
      </w:r>
      <w:r>
        <w:rPr>
          <w:rFonts w:ascii="Times New Roman" w:hAnsi="Times New Roman" w:cs="Times New Roman"/>
          <w:b/>
        </w:rPr>
        <w:t xml:space="preserve">Methods </w:t>
      </w:r>
    </w:p>
    <w:p w14:paraId="190148B6" w14:textId="77777777" w:rsidR="00D170D7" w:rsidRPr="00997513" w:rsidRDefault="00D170D7" w:rsidP="00D170D7">
      <w:pPr>
        <w:spacing w:line="480" w:lineRule="auto"/>
        <w:jc w:val="both"/>
        <w:rPr>
          <w:rFonts w:ascii="Times New Roman" w:hAnsi="Times New Roman" w:cs="Times New Roman"/>
          <w:b/>
        </w:rPr>
      </w:pPr>
      <w:r w:rsidRPr="00036AC5">
        <w:rPr>
          <w:rFonts w:ascii="Times New Roman" w:hAnsi="Times New Roman" w:cs="Times New Roman"/>
          <w:b/>
        </w:rPr>
        <w:t>Characteristics of wastewater plants</w:t>
      </w:r>
    </w:p>
    <w:p w14:paraId="614F3EE3" w14:textId="77777777" w:rsidR="00D170D7" w:rsidRDefault="00D170D7" w:rsidP="00D170D7">
      <w:pPr>
        <w:spacing w:line="480" w:lineRule="auto"/>
        <w:jc w:val="both"/>
        <w:rPr>
          <w:rFonts w:ascii="Times New Roman" w:hAnsi="Times New Roman" w:cs="Times New Roman"/>
        </w:rPr>
      </w:pPr>
      <w:r w:rsidRPr="00036AC5">
        <w:rPr>
          <w:rFonts w:ascii="Times New Roman" w:hAnsi="Times New Roman" w:cs="Times New Roman"/>
        </w:rPr>
        <w:t>The plants processed a dry weather flow of between 5 and 505 litres per second (L/s), with a peak capacity (under storm conditions) of between 5 and 1400 L/s. Plants were characteri</w:t>
      </w:r>
      <w:r>
        <w:rPr>
          <w:rFonts w:ascii="Times New Roman" w:hAnsi="Times New Roman" w:cs="Times New Roman"/>
        </w:rPr>
        <w:t>z</w:t>
      </w:r>
      <w:r w:rsidRPr="00036AC5">
        <w:rPr>
          <w:rFonts w:ascii="Times New Roman" w:hAnsi="Times New Roman" w:cs="Times New Roman"/>
        </w:rPr>
        <w:t xml:space="preserve">ed based on </w:t>
      </w:r>
      <w:r w:rsidRPr="00C827B6">
        <w:rPr>
          <w:rFonts w:ascii="Times New Roman" w:hAnsi="Times New Roman" w:cs="Times New Roman"/>
        </w:rPr>
        <w:t>population equivalent (PE) and whether they were urban or rural. One PE was defined as the organic biodegradable load having a 5-day biochemical oxygen demand (BOD5) of 60 g of oxygen per day</w:t>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"author" : [ { "dropping-particle" : "", "family" : "Department for Environment", "given" : "Food and Rural Affairs", "non-dropping-particle" : "", "parse-names" : false, "suffix" : "" } ], "id" : "ITEM-1", "issued" : { "date-parts" : [ [ "2012" ] ] }, "title" : "Waste water treatment in the United Kingdom", "type" : "report" }, "uris" : [ "http://www.mendeley.com/documents/?uuid=1483547e-be30-4000-8b81-c928b9bcff1c" ] } ], "mendeley" : { "formattedCitation" : "(Department for Environment 2012)", "manualFormatting" : "(Department for Environment, Food and Rural Affairs 2012)", "plainTextFormattedCitation" : "(Department for Environment 2012)", "previouslyFormattedCitation" : "(Department for Environment 2012)" }, "properties" : { "noteIndex" : 0 }, "schema" : "https://github.com/citation-style-language/schema/raw/master/csl-citation.json" }</w:instrText>
      </w:r>
      <w:r>
        <w:rPr>
          <w:rFonts w:ascii="Times New Roman" w:hAnsi="Times New Roman" w:cs="Times New Roman"/>
        </w:rPr>
        <w:fldChar w:fldCharType="separate"/>
      </w:r>
      <w:r w:rsidRPr="00A00E25">
        <w:rPr>
          <w:rFonts w:ascii="Times New Roman" w:hAnsi="Times New Roman" w:cs="Times New Roman"/>
          <w:noProof/>
        </w:rPr>
        <w:t>(Department for Environment</w:t>
      </w:r>
      <w:r>
        <w:rPr>
          <w:rFonts w:ascii="Times New Roman" w:hAnsi="Times New Roman" w:cs="Times New Roman"/>
          <w:noProof/>
        </w:rPr>
        <w:t>, Food and Rural Affairs</w:t>
      </w:r>
      <w:r w:rsidRPr="00A00E25">
        <w:rPr>
          <w:rFonts w:ascii="Times New Roman" w:hAnsi="Times New Roman" w:cs="Times New Roman"/>
          <w:noProof/>
        </w:rPr>
        <w:t xml:space="preserve"> 2012)</w:t>
      </w:r>
      <w:r>
        <w:rPr>
          <w:rFonts w:ascii="Times New Roman" w:hAnsi="Times New Roman" w:cs="Times New Roman"/>
        </w:rPr>
        <w:fldChar w:fldCharType="end"/>
      </w:r>
      <w:r w:rsidRPr="00C827B6">
        <w:rPr>
          <w:rFonts w:ascii="Times New Roman" w:hAnsi="Times New Roman" w:cs="Times New Roman"/>
        </w:rPr>
        <w:t>. The PE ranged from 1,567 to 325,000 for a combined PE of ca. 1,639,000 (representing 2.4% of the UK total PE based on 2010 figures)</w:t>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"author" : [ { "dropping-particle" : "", "family" : "Department for Environment", "given" : "Food and Rural Affairs", "non-dropping-particle" : "", "parse-names" : false, "suffix" : "" } ], "id" : "ITEM-1", "issued" : { "date-parts" : [ [ "2012" ] ] }, "title" : "Waste water treatment in the United Kingdom", "type" : "report" }, "uris" : [ "http://www.mendeley.com/documents/?uuid=1483547e-be30-4000-8b81-c928b9bcff1c" ] } ], "mendeley" : { "formattedCitation" : "(Department for Environment 2012)", "manualFormatting" : "(Department for Environment, Food and Rural Affairs 2012)", "plainTextFormattedCitation" : "(Department for Environment 2012)", "previouslyFormattedCitation" : "(Department for Environment 2012)" }, "properties" : { "noteIndex" : 0 }, "schema" : "https://github.com/citation-style-language/schema/raw/master/csl-citation.json" }</w:instrText>
      </w:r>
      <w:r>
        <w:rPr>
          <w:rFonts w:ascii="Times New Roman" w:hAnsi="Times New Roman" w:cs="Times New Roman"/>
        </w:rPr>
        <w:fldChar w:fldCharType="separate"/>
      </w:r>
      <w:r w:rsidRPr="00A00E25">
        <w:rPr>
          <w:rFonts w:ascii="Times New Roman" w:hAnsi="Times New Roman" w:cs="Times New Roman"/>
          <w:noProof/>
        </w:rPr>
        <w:t>(Department for Environment</w:t>
      </w:r>
      <w:r>
        <w:rPr>
          <w:rFonts w:ascii="Times New Roman" w:hAnsi="Times New Roman" w:cs="Times New Roman"/>
          <w:noProof/>
        </w:rPr>
        <w:t>, Food and Rural Affairs</w:t>
      </w:r>
      <w:r w:rsidRPr="00A00E25">
        <w:rPr>
          <w:rFonts w:ascii="Times New Roman" w:hAnsi="Times New Roman" w:cs="Times New Roman"/>
          <w:noProof/>
        </w:rPr>
        <w:t xml:space="preserve"> 2012)</w:t>
      </w:r>
      <w:r>
        <w:rPr>
          <w:rFonts w:ascii="Times New Roman" w:hAnsi="Times New Roman" w:cs="Times New Roman"/>
        </w:rPr>
        <w:fldChar w:fldCharType="end"/>
      </w:r>
      <w:r w:rsidRPr="00C827B6">
        <w:rPr>
          <w:rFonts w:ascii="Times New Roman" w:hAnsi="Times New Roman" w:cs="Times New Roman"/>
        </w:rPr>
        <w:t xml:space="preserve">. The distinction between urban and rural agglomerations served by the </w:t>
      </w:r>
      <w:r>
        <w:rPr>
          <w:rFonts w:ascii="Times New Roman" w:hAnsi="Times New Roman" w:cs="Times New Roman"/>
        </w:rPr>
        <w:t>wastewater plant</w:t>
      </w:r>
      <w:r w:rsidRPr="00C827B6">
        <w:rPr>
          <w:rFonts w:ascii="Times New Roman" w:hAnsi="Times New Roman" w:cs="Times New Roman"/>
        </w:rPr>
        <w:t xml:space="preserve">s was based on the </w:t>
      </w:r>
      <w:r w:rsidRPr="00C827B6">
        <w:rPr>
          <w:rFonts w:ascii="Times New Roman" w:hAnsi="Times New Roman" w:cs="Times New Roman"/>
          <w:lang w:eastAsia="en-GB"/>
        </w:rPr>
        <w:t>UK Department for Environment, Food &amp; Rural Affairs Rural Affairs (DEFRA) rural-urban classification defining urban areas as those with more than 10,000 residents (</w:t>
      </w:r>
      <w:hyperlink r:id="rId7" w:history="1">
        <w:r w:rsidRPr="00B97245">
          <w:rPr>
            <w:rStyle w:val="Hyperlink"/>
            <w:rFonts w:ascii="Times New Roman" w:hAnsi="Times New Roman"/>
          </w:rPr>
          <w:t>https://www.gov.uk/government/statistics/2011-rural-urban-classification</w:t>
        </w:r>
      </w:hyperlink>
      <w:r w:rsidRPr="00C827B6">
        <w:rPr>
          <w:rFonts w:ascii="Times New Roman" w:hAnsi="Times New Roman" w:cs="Times New Roman"/>
        </w:rPr>
        <w:t>).</w:t>
      </w:r>
      <w:r w:rsidRPr="00997513">
        <w:rPr>
          <w:rFonts w:ascii="Times New Roman" w:hAnsi="Times New Roman" w:cs="Times New Roman"/>
        </w:rPr>
        <w:t xml:space="preserve"> </w:t>
      </w:r>
      <w:r w:rsidRPr="00C827B6">
        <w:rPr>
          <w:rFonts w:ascii="Times New Roman" w:hAnsi="Times New Roman" w:cs="Times New Roman"/>
        </w:rPr>
        <w:t>Influent (incoming sewage) was predominantly of human residential origin delivered via a combined sewer system (i.e. including both domestic waste and rainwater), no regular farm inflow, and additional industrial waste received in plants that were located in larger urban centres.</w:t>
      </w:r>
      <w:r w:rsidRPr="00ED3204">
        <w:rPr>
          <w:rFonts w:ascii="Times New Roman" w:hAnsi="Times New Roman" w:cs="Times New Roman"/>
        </w:rPr>
        <w:t xml:space="preserve"> </w:t>
      </w:r>
      <w:r w:rsidRPr="00C827B6">
        <w:rPr>
          <w:rFonts w:ascii="Times New Roman" w:hAnsi="Times New Roman" w:cs="Times New Roman"/>
        </w:rPr>
        <w:t>All plants processed wastewater using primary treatment</w:t>
      </w:r>
      <w:r>
        <w:rPr>
          <w:rFonts w:ascii="Times New Roman" w:hAnsi="Times New Roman" w:cs="Times New Roman"/>
        </w:rPr>
        <w:t xml:space="preserve"> (sedimentation of large particles in primary settlement tanks) and </w:t>
      </w:r>
      <w:r w:rsidRPr="00036AC5">
        <w:rPr>
          <w:rFonts w:ascii="Times New Roman" w:hAnsi="Times New Roman" w:cs="Times New Roman"/>
        </w:rPr>
        <w:t xml:space="preserve">secondary treatment, which consisted of activated sludge and/or biological trickling filter beds. </w:t>
      </w:r>
      <w:r>
        <w:rPr>
          <w:rFonts w:ascii="Times New Roman" w:hAnsi="Times New Roman" w:cs="Times New Roman"/>
        </w:rPr>
        <w:t>Ten</w:t>
      </w:r>
      <w:r w:rsidRPr="00036AC5">
        <w:rPr>
          <w:rFonts w:ascii="Times New Roman" w:hAnsi="Times New Roman" w:cs="Times New Roman"/>
        </w:rPr>
        <w:t xml:space="preserve"> plants utili</w:t>
      </w:r>
      <w:r>
        <w:rPr>
          <w:rFonts w:ascii="Times New Roman" w:hAnsi="Times New Roman" w:cs="Times New Roman"/>
        </w:rPr>
        <w:t>z</w:t>
      </w:r>
      <w:r w:rsidRPr="00036AC5">
        <w:rPr>
          <w:rFonts w:ascii="Times New Roman" w:hAnsi="Times New Roman" w:cs="Times New Roman"/>
        </w:rPr>
        <w:t xml:space="preserve">ed an additional tertiary step, such as </w:t>
      </w:r>
      <w:proofErr w:type="spellStart"/>
      <w:r w:rsidRPr="00036AC5">
        <w:rPr>
          <w:rFonts w:ascii="Times New Roman" w:hAnsi="Times New Roman" w:cs="Times New Roman"/>
        </w:rPr>
        <w:t>lagooning</w:t>
      </w:r>
      <w:proofErr w:type="spellEnd"/>
      <w:r w:rsidRPr="00036AC5">
        <w:rPr>
          <w:rFonts w:ascii="Times New Roman" w:hAnsi="Times New Roman" w:cs="Times New Roman"/>
        </w:rPr>
        <w:t xml:space="preserve"> (reed beds) or sand filtration. Wastewater effluent from 3 plants with discharge into sensitive coastal waters (shellfish production areas) was disinfecte</w:t>
      </w:r>
      <w:r>
        <w:rPr>
          <w:rFonts w:ascii="Times New Roman" w:hAnsi="Times New Roman" w:cs="Times New Roman"/>
        </w:rPr>
        <w:t>d by a terminal ultraviolet</w:t>
      </w:r>
      <w:r w:rsidRPr="00036AC5">
        <w:rPr>
          <w:rFonts w:ascii="Times New Roman" w:hAnsi="Times New Roman" w:cs="Times New Roman"/>
        </w:rPr>
        <w:t xml:space="preserve"> light step.</w:t>
      </w:r>
    </w:p>
    <w:p w14:paraId="382C8353" w14:textId="77777777" w:rsidR="00D170D7" w:rsidRDefault="00D170D7" w:rsidP="00D170D7">
      <w:pPr>
        <w:spacing w:line="480" w:lineRule="auto"/>
        <w:jc w:val="both"/>
        <w:rPr>
          <w:rFonts w:ascii="Times New Roman" w:hAnsi="Times New Roman" w:cs="Times New Roman"/>
        </w:rPr>
      </w:pPr>
    </w:p>
    <w:p w14:paraId="1EB6E078" w14:textId="77777777" w:rsidR="00D170D7" w:rsidRDefault="00D170D7" w:rsidP="00D170D7">
      <w:pPr>
        <w:spacing w:line="480" w:lineRule="auto"/>
        <w:jc w:val="both"/>
        <w:rPr>
          <w:rFonts w:ascii="Times New Roman" w:hAnsi="Times New Roman" w:cs="Times New Roman"/>
          <w:b/>
        </w:rPr>
      </w:pPr>
      <w:r w:rsidRPr="00036AC5">
        <w:rPr>
          <w:rFonts w:ascii="Times New Roman" w:hAnsi="Times New Roman" w:cs="Times New Roman"/>
          <w:b/>
        </w:rPr>
        <w:lastRenderedPageBreak/>
        <w:t>Wastewater processing and bacterial identification</w:t>
      </w:r>
    </w:p>
    <w:p w14:paraId="68CE22D9" w14:textId="77777777" w:rsidR="00D170D7" w:rsidRDefault="00D170D7" w:rsidP="00D170D7">
      <w:pPr>
        <w:pStyle w:val="Paragraph"/>
        <w:spacing w:before="0" w:line="480" w:lineRule="auto"/>
        <w:ind w:firstLine="0"/>
        <w:jc w:val="both"/>
      </w:pPr>
      <w:r>
        <w:t xml:space="preserve">Treated wastewater was always obtained first, from designate sampling points prior to discharge onto surface waters. Untreated wastewater was obtained approximately 15 minutes later, after the initial screening process that removes large solids but prior to reaching the primary settlement tanks. </w:t>
      </w:r>
      <w:r w:rsidRPr="00036AC5">
        <w:t xml:space="preserve">All samples were transported to the laboratory on ice packs in the dark </w:t>
      </w:r>
      <w:r>
        <w:t>(transit time 30 min to 3 hours) and refrigerated at 4</w:t>
      </w:r>
      <w:r w:rsidRPr="008907DE">
        <w:t>°</w:t>
      </w:r>
      <w:r>
        <w:t>C on arrival to the laboratory. Processing was completed within 12 hours for all samples (within 6 hours for 15/20 samples).</w:t>
      </w:r>
      <w:r w:rsidRPr="00036AC5">
        <w:t xml:space="preserve"> </w:t>
      </w:r>
      <w:r>
        <w:t xml:space="preserve">Bacterial quantification was achieved by the membrane filtration method adapted from previously described protocols </w:t>
      </w:r>
      <w:r>
        <w:fldChar w:fldCharType="begin" w:fldLock="1"/>
      </w:r>
      <w:r>
        <w:instrText>ADDIN CSL_CITATION { "citationItems" : [ { "id" : "ITEM-1", "itemData" : { "author" : [ { "dropping-particle" : "", "family" : "Figueras", "given" : "M.J.", "non-dropping-particle" : "", "parse-names" : false, "suffix" : "" }, { "dropping-particle" : "", "family" : "Borrego", "given" : "J", "non-dropping-particle" : "", "parse-names" : false, "suffix" : "" }, { "dropping-particle" : "", "family" : "Pike", "given" : "E.B.", "non-dropping-particle" : "", "parse-names" : false, "suffix" : "" }, { "dropping-particle" : "", "family" : "Robertson", "given" : "W.", "non-dropping-particle" : "", "parse-names" : false, "suffix" : "" }, { "dropping-particle" : "", "family" : "Ashbolt", "given" : "N", "non-dropping-particle" : "", "parse-names" : false, "suffix" : "" } ], "editor" : [ { "dropping-particle" : "", "family" : "Bartram", "given" : "J", "non-dropping-particle" : "", "parse-names" : false, "suffix" : "" }, { "dropping-particle" : "", "family" : "Rees", "given" : "G", "non-dropping-particle" : "", "parse-names" : false, "suffix" : "" } ], "id" : "ITEM-1", "issued" : { "date-parts" : [ [ "2000" ] ] }, "publisher" : "World Health Organisation", "publisher-place" : "New York", "title" : "Sanitary inspection and microbiological water quality. In Monitoring Bathing Waters - A practical guide tot he design and implementation of assessments and monitoring programmes", "type" : "book" }, "uris" : [ "http://www.mendeley.com/documents/?uuid=e3c37989-4adc-41a6-b0c7-219fe3f77c93" ] } ], "mendeley" : { "formattedCitation" : "(Figueras et al. 2000)", "plainTextFormattedCitation" : "(Figueras et al. 2000)", "previouslyFormattedCitation" : "(Figueras et al. 2000)" }, "properties" : { "noteIndex" : 0 }, "schema" : "https://github.com/citation-style-language/schema/raw/master/csl-citation.json" }</w:instrText>
      </w:r>
      <w:r>
        <w:fldChar w:fldCharType="separate"/>
      </w:r>
      <w:r w:rsidRPr="00A00E25">
        <w:rPr>
          <w:noProof/>
        </w:rPr>
        <w:t>(Figueras et al. 2000)</w:t>
      </w:r>
      <w:r>
        <w:fldChar w:fldCharType="end"/>
      </w:r>
      <w:r>
        <w:t xml:space="preserve"> using the EZ-Stream vacuum pump and EZ-</w:t>
      </w:r>
      <w:proofErr w:type="spellStart"/>
      <w:r>
        <w:t>Fit</w:t>
      </w:r>
      <w:r w:rsidRPr="00694650">
        <w:rPr>
          <w:vertAlign w:val="superscript"/>
        </w:rPr>
        <w:t>TM</w:t>
      </w:r>
      <w:proofErr w:type="spellEnd"/>
      <w:r>
        <w:t xml:space="preserve"> Manifold system (Merck Millipore, Darmstadt, Germany). </w:t>
      </w:r>
      <w:r w:rsidRPr="00036AC5">
        <w:t>One mL of triplicate serial ten-fold dilutions, 10 mL of treated and untreated wastewater and 100 mL of treated wastewater samples were concentrated using the filtration technique onto 0.45</w:t>
      </w:r>
      <w:r w:rsidRPr="00036AC5">
        <w:rPr>
          <w:color w:val="000000"/>
        </w:rPr>
        <w:t xml:space="preserve"> </w:t>
      </w:r>
      <w:proofErr w:type="spellStart"/>
      <w:r w:rsidRPr="00036AC5">
        <w:rPr>
          <w:color w:val="000000"/>
        </w:rPr>
        <w:t>μm</w:t>
      </w:r>
      <w:proofErr w:type="spellEnd"/>
      <w:r w:rsidRPr="00036AC5">
        <w:t xml:space="preserve"> pore size, mixed cellulose ester filter membranes (S-Pak, Merck Millipore, Darmstadt, Germany). Membranes were then placed onto the surface of a range of selective plates representing increasing levels of antibiotic selective pressure and incubated for 48 h at 37</w:t>
      </w:r>
      <w:r w:rsidRPr="00036AC5">
        <w:rPr>
          <w:color w:val="000000"/>
        </w:rPr>
        <w:t>°</w:t>
      </w:r>
      <w:r w:rsidRPr="00036AC5">
        <w:t>C in air. The plates consisted of medium</w:t>
      </w:r>
      <w:r>
        <w:t xml:space="preserve"> with no selection for antibiotic resistance (</w:t>
      </w:r>
      <w:proofErr w:type="spellStart"/>
      <w:r w:rsidRPr="00036AC5">
        <w:t>Slanetz</w:t>
      </w:r>
      <w:proofErr w:type="spellEnd"/>
      <w:r w:rsidRPr="00036AC5">
        <w:t>-Bartley (SB) agar (</w:t>
      </w:r>
      <w:proofErr w:type="spellStart"/>
      <w:r w:rsidRPr="00036AC5">
        <w:t>Oxoid</w:t>
      </w:r>
      <w:proofErr w:type="spellEnd"/>
      <w:r w:rsidRPr="00036AC5">
        <w:t>, Basingstoke, UK)</w:t>
      </w:r>
      <w:r>
        <w:t>)</w:t>
      </w:r>
      <w:r w:rsidRPr="00036AC5">
        <w:t>; ampicillin-selective medium BBL</w:t>
      </w:r>
      <w:r w:rsidRPr="00036AC5">
        <w:rPr>
          <w:vertAlign w:val="superscript"/>
        </w:rPr>
        <w:t>TM</w:t>
      </w:r>
      <w:r w:rsidRPr="00036AC5">
        <w:t xml:space="preserve"> </w:t>
      </w:r>
      <w:proofErr w:type="spellStart"/>
      <w:r w:rsidRPr="00036AC5">
        <w:t>Enterococcosel</w:t>
      </w:r>
      <w:r w:rsidRPr="00036AC5">
        <w:rPr>
          <w:vertAlign w:val="superscript"/>
        </w:rPr>
        <w:t>TM</w:t>
      </w:r>
      <w:proofErr w:type="spellEnd"/>
      <w:r w:rsidRPr="00036AC5">
        <w:t xml:space="preserve"> agar (BD, Oxford, UK) supplemented with 30 mg/L ampicillin (Sigma-Aldrich, Poole, UK); and </w:t>
      </w:r>
      <w:proofErr w:type="spellStart"/>
      <w:r w:rsidRPr="00036AC5">
        <w:t>vancomycin</w:t>
      </w:r>
      <w:proofErr w:type="spellEnd"/>
      <w:r w:rsidRPr="00036AC5">
        <w:t xml:space="preserve">-selective medium </w:t>
      </w:r>
      <w:proofErr w:type="spellStart"/>
      <w:r w:rsidRPr="00036AC5">
        <w:rPr>
          <w:i/>
        </w:rPr>
        <w:t>Brilliance</w:t>
      </w:r>
      <w:r w:rsidRPr="00694650">
        <w:rPr>
          <w:vertAlign w:val="superscript"/>
        </w:rPr>
        <w:t>TM</w:t>
      </w:r>
      <w:proofErr w:type="spellEnd"/>
      <w:r w:rsidRPr="00036AC5">
        <w:t xml:space="preserve"> VRE chromogenic agar (</w:t>
      </w:r>
      <w:proofErr w:type="spellStart"/>
      <w:r w:rsidRPr="00036AC5">
        <w:t>Oxoid</w:t>
      </w:r>
      <w:proofErr w:type="spellEnd"/>
      <w:r w:rsidRPr="00036AC5">
        <w:t xml:space="preserve">, Basingstoke, UK). </w:t>
      </w:r>
      <w:proofErr w:type="gramStart"/>
      <w:r w:rsidRPr="00036AC5">
        <w:t>Enumeration of colony forming units (</w:t>
      </w:r>
      <w:proofErr w:type="spellStart"/>
      <w:r w:rsidRPr="00036AC5">
        <w:t>cfu</w:t>
      </w:r>
      <w:proofErr w:type="spellEnd"/>
      <w:r w:rsidRPr="00036AC5">
        <w:t xml:space="preserve">) with morphology consistent with </w:t>
      </w:r>
      <w:r w:rsidRPr="00036AC5">
        <w:rPr>
          <w:i/>
        </w:rPr>
        <w:t xml:space="preserve">E. </w:t>
      </w:r>
      <w:proofErr w:type="spellStart"/>
      <w:r w:rsidRPr="00036AC5">
        <w:rPr>
          <w:i/>
        </w:rPr>
        <w:t>faecium</w:t>
      </w:r>
      <w:proofErr w:type="spellEnd"/>
      <w:r w:rsidRPr="00036AC5">
        <w:rPr>
          <w:i/>
        </w:rPr>
        <w:t xml:space="preserve"> </w:t>
      </w:r>
      <w:r w:rsidRPr="00036AC5">
        <w:t>was performed on plates containing 10-80 colonies</w:t>
      </w:r>
      <w:r>
        <w:t xml:space="preserve"> and were</w:t>
      </w:r>
      <w:proofErr w:type="gramEnd"/>
      <w:r>
        <w:t xml:space="preserve"> expressed as log</w:t>
      </w:r>
      <w:r w:rsidRPr="00C07D73">
        <w:rPr>
          <w:vertAlign w:val="subscript"/>
        </w:rPr>
        <w:t xml:space="preserve">10 </w:t>
      </w:r>
      <w:r>
        <w:t xml:space="preserve">(mean </w:t>
      </w:r>
      <w:proofErr w:type="spellStart"/>
      <w:r>
        <w:t>cfu</w:t>
      </w:r>
      <w:proofErr w:type="spellEnd"/>
      <w:r>
        <w:t>/100 ml + 1).</w:t>
      </w:r>
      <w:r w:rsidRPr="00036AC5">
        <w:t xml:space="preserve"> Counts of presumptively identified organisms were revised</w:t>
      </w:r>
      <w:r>
        <w:t xml:space="preserve"> as necessary following definitive</w:t>
      </w:r>
      <w:r w:rsidRPr="00036AC5">
        <w:t xml:space="preserve"> identification of organisms (see below). </w:t>
      </w:r>
    </w:p>
    <w:p w14:paraId="471BD512" w14:textId="77777777" w:rsidR="00D170D7" w:rsidRDefault="00D170D7" w:rsidP="00D170D7">
      <w:pPr>
        <w:spacing w:line="480" w:lineRule="auto"/>
        <w:jc w:val="both"/>
        <w:rPr>
          <w:rFonts w:ascii="Times New Roman" w:hAnsi="Times New Roman" w:cs="Times New Roman"/>
        </w:rPr>
      </w:pPr>
    </w:p>
    <w:p w14:paraId="11C9DF25" w14:textId="77777777" w:rsidR="00D170D7" w:rsidRDefault="00D170D7" w:rsidP="00D170D7">
      <w:pPr>
        <w:spacing w:line="480" w:lineRule="auto"/>
        <w:jc w:val="both"/>
        <w:rPr>
          <w:rFonts w:ascii="Times New Roman" w:hAnsi="Times New Roman" w:cs="Times New Roman"/>
          <w:lang w:eastAsia="en-GB"/>
        </w:rPr>
      </w:pPr>
      <w:r w:rsidRPr="00036AC5">
        <w:rPr>
          <w:rFonts w:ascii="Times New Roman" w:hAnsi="Times New Roman" w:cs="Times New Roman"/>
        </w:rPr>
        <w:t>At least one isolate of each bacterial colony morphology type</w:t>
      </w:r>
      <w:r w:rsidRPr="00036AC5">
        <w:rPr>
          <w:rFonts w:ascii="Times New Roman" w:hAnsi="Times New Roman" w:cs="Times New Roman"/>
          <w:lang w:eastAsia="en-GB"/>
        </w:rPr>
        <w:t xml:space="preserve"> suspected to be </w:t>
      </w:r>
      <w:r w:rsidRPr="00036AC5">
        <w:rPr>
          <w:rFonts w:ascii="Times New Roman" w:hAnsi="Times New Roman" w:cs="Times New Roman"/>
          <w:i/>
          <w:lang w:eastAsia="en-GB"/>
        </w:rPr>
        <w:t>Enterococcus</w:t>
      </w:r>
      <w:r w:rsidRPr="00036AC5">
        <w:rPr>
          <w:rFonts w:ascii="Times New Roman" w:hAnsi="Times New Roman" w:cs="Times New Roman"/>
          <w:lang w:eastAsia="en-GB"/>
        </w:rPr>
        <w:t xml:space="preserve"> sp. was picked </w:t>
      </w:r>
      <w:r>
        <w:rPr>
          <w:rFonts w:ascii="Times New Roman" w:hAnsi="Times New Roman" w:cs="Times New Roman"/>
          <w:lang w:eastAsia="en-GB"/>
        </w:rPr>
        <w:t xml:space="preserve">from every agar plate </w:t>
      </w:r>
      <w:r w:rsidRPr="00036AC5">
        <w:rPr>
          <w:rFonts w:ascii="Times New Roman" w:hAnsi="Times New Roman" w:cs="Times New Roman"/>
          <w:lang w:eastAsia="en-GB"/>
        </w:rPr>
        <w:t xml:space="preserve">and speciated using </w:t>
      </w:r>
      <w:r w:rsidRPr="00036AC5">
        <w:rPr>
          <w:rFonts w:ascii="Times New Roman" w:hAnsi="Times New Roman" w:cs="Times New Roman"/>
          <w:shd w:val="clear" w:color="auto" w:fill="FFFFFF"/>
        </w:rPr>
        <w:t>matrix-assisted laser desorption/ionization time-of-flight mass spectrometry (</w:t>
      </w:r>
      <w:r w:rsidRPr="00036AC5">
        <w:rPr>
          <w:rFonts w:ascii="Times New Roman" w:hAnsi="Times New Roman" w:cs="Times New Roman"/>
          <w:lang w:eastAsia="en-GB"/>
        </w:rPr>
        <w:t xml:space="preserve">MALDI-TOF MS; </w:t>
      </w:r>
      <w:proofErr w:type="spellStart"/>
      <w:r w:rsidRPr="00036AC5">
        <w:rPr>
          <w:rFonts w:ascii="Times New Roman" w:hAnsi="Times New Roman" w:cs="Times New Roman"/>
          <w:lang w:eastAsia="en-GB"/>
        </w:rPr>
        <w:t>Biotyper</w:t>
      </w:r>
      <w:proofErr w:type="spellEnd"/>
      <w:r w:rsidRPr="00036AC5">
        <w:rPr>
          <w:rFonts w:ascii="Times New Roman" w:hAnsi="Times New Roman" w:cs="Times New Roman"/>
          <w:lang w:eastAsia="en-GB"/>
        </w:rPr>
        <w:t xml:space="preserve"> version 3.1, </w:t>
      </w:r>
      <w:proofErr w:type="spellStart"/>
      <w:r w:rsidRPr="00036AC5">
        <w:rPr>
          <w:rFonts w:ascii="Times New Roman" w:hAnsi="Times New Roman" w:cs="Times New Roman"/>
          <w:lang w:eastAsia="en-GB"/>
        </w:rPr>
        <w:t>Bruker</w:t>
      </w:r>
      <w:proofErr w:type="spellEnd"/>
      <w:r w:rsidRPr="00036AC5">
        <w:rPr>
          <w:rFonts w:ascii="Times New Roman" w:hAnsi="Times New Roman" w:cs="Times New Roman"/>
          <w:lang w:eastAsia="en-GB"/>
        </w:rPr>
        <w:t xml:space="preserve"> </w:t>
      </w:r>
      <w:proofErr w:type="spellStart"/>
      <w:r w:rsidRPr="00036AC5">
        <w:rPr>
          <w:rFonts w:ascii="Times New Roman" w:hAnsi="Times New Roman" w:cs="Times New Roman"/>
          <w:lang w:eastAsia="en-GB"/>
        </w:rPr>
        <w:t>Daltonics</w:t>
      </w:r>
      <w:proofErr w:type="spellEnd"/>
      <w:r w:rsidRPr="00036AC5">
        <w:rPr>
          <w:rFonts w:ascii="Times New Roman" w:hAnsi="Times New Roman" w:cs="Times New Roman"/>
          <w:lang w:eastAsia="en-GB"/>
        </w:rPr>
        <w:t>, Coventry, UK)</w:t>
      </w:r>
      <w:r w:rsidRPr="00036AC5">
        <w:rPr>
          <w:rFonts w:ascii="Times New Roman" w:hAnsi="Times New Roman" w:cs="Times New Roman"/>
          <w:shd w:val="clear" w:color="auto" w:fill="FFFFFF"/>
        </w:rPr>
        <w:t>.</w:t>
      </w:r>
      <w:r w:rsidRPr="00036AC5">
        <w:rPr>
          <w:rStyle w:val="apple-converted-space"/>
          <w:rFonts w:ascii="Times New Roman" w:hAnsi="Times New Roman" w:cs="Times New Roman"/>
          <w:shd w:val="clear" w:color="auto" w:fill="FFFFFF"/>
        </w:rPr>
        <w:t> </w:t>
      </w:r>
      <w:r w:rsidRPr="00036AC5">
        <w:rPr>
          <w:rFonts w:ascii="Times New Roman" w:hAnsi="Times New Roman" w:cs="Times New Roman"/>
        </w:rPr>
        <w:t>Antimicrobial susceptibility testing was determined using the P607 card on the V</w:t>
      </w:r>
      <w:r>
        <w:rPr>
          <w:rFonts w:ascii="Times New Roman" w:hAnsi="Times New Roman" w:cs="Times New Roman"/>
        </w:rPr>
        <w:t>ITEK®</w:t>
      </w:r>
      <w:r w:rsidRPr="00036AC5">
        <w:rPr>
          <w:rFonts w:ascii="Times New Roman" w:hAnsi="Times New Roman" w:cs="Times New Roman"/>
        </w:rPr>
        <w:t xml:space="preserve">2 instrument (bioMérieux, Marcy </w:t>
      </w:r>
      <w:proofErr w:type="spellStart"/>
      <w:r w:rsidRPr="00036AC5">
        <w:rPr>
          <w:rFonts w:ascii="Times New Roman" w:hAnsi="Times New Roman" w:cs="Times New Roman"/>
        </w:rPr>
        <w:t>l’Étoile</w:t>
      </w:r>
      <w:proofErr w:type="spellEnd"/>
      <w:r w:rsidRPr="00036AC5">
        <w:rPr>
          <w:rFonts w:ascii="Times New Roman" w:hAnsi="Times New Roman" w:cs="Times New Roman"/>
        </w:rPr>
        <w:t>, France)</w:t>
      </w:r>
      <w:r w:rsidRPr="00036AC5">
        <w:rPr>
          <w:rFonts w:ascii="Times New Roman" w:hAnsi="Times New Roman" w:cs="Times New Roman"/>
          <w:lang w:eastAsia="en-GB"/>
        </w:rPr>
        <w:t xml:space="preserve">. </w:t>
      </w:r>
      <w:r>
        <w:rPr>
          <w:rFonts w:ascii="Times New Roman" w:hAnsi="Times New Roman" w:cs="Times New Roman"/>
          <w:lang w:eastAsia="en-GB"/>
        </w:rPr>
        <w:t xml:space="preserve">For isolates with discrepant Van phenotype and </w:t>
      </w:r>
      <w:r w:rsidRPr="00460434">
        <w:rPr>
          <w:rFonts w:ascii="Times New Roman" w:hAnsi="Times New Roman" w:cs="Times New Roman"/>
          <w:i/>
          <w:lang w:eastAsia="en-GB"/>
        </w:rPr>
        <w:t>van</w:t>
      </w:r>
      <w:r>
        <w:rPr>
          <w:rFonts w:ascii="Times New Roman" w:hAnsi="Times New Roman" w:cs="Times New Roman"/>
          <w:lang w:eastAsia="en-GB"/>
        </w:rPr>
        <w:t xml:space="preserve"> genotype results, MIC determination by MIC strip gradient testing using ETEST® strips (</w:t>
      </w:r>
      <w:r w:rsidRPr="00036AC5">
        <w:rPr>
          <w:rFonts w:ascii="Times New Roman" w:hAnsi="Times New Roman" w:cs="Times New Roman"/>
        </w:rPr>
        <w:t xml:space="preserve">bioMérieux, Marcy </w:t>
      </w:r>
      <w:proofErr w:type="spellStart"/>
      <w:r w:rsidRPr="00036AC5">
        <w:rPr>
          <w:rFonts w:ascii="Times New Roman" w:hAnsi="Times New Roman" w:cs="Times New Roman"/>
        </w:rPr>
        <w:t>l’Étoile</w:t>
      </w:r>
      <w:proofErr w:type="spellEnd"/>
      <w:r w:rsidRPr="00036AC5">
        <w:rPr>
          <w:rFonts w:ascii="Times New Roman" w:hAnsi="Times New Roman" w:cs="Times New Roman"/>
        </w:rPr>
        <w:t xml:space="preserve">, France) </w:t>
      </w:r>
      <w:r>
        <w:rPr>
          <w:rFonts w:ascii="Times New Roman" w:hAnsi="Times New Roman" w:cs="Times New Roman"/>
          <w:lang w:eastAsia="en-GB"/>
        </w:rPr>
        <w:t>was performed according to the manufacturer’s instructions. Isolates were stored at -80</w:t>
      </w:r>
      <w:r w:rsidRPr="00036AC5">
        <w:rPr>
          <w:color w:val="000000"/>
        </w:rPr>
        <w:t>°</w:t>
      </w:r>
      <w:r>
        <w:rPr>
          <w:rFonts w:ascii="Times New Roman" w:hAnsi="Times New Roman" w:cs="Times New Roman"/>
          <w:lang w:eastAsia="en-GB"/>
        </w:rPr>
        <w:t xml:space="preserve">C on glycerol beads. </w:t>
      </w:r>
      <w:r w:rsidRPr="00036AC5">
        <w:rPr>
          <w:rFonts w:ascii="Times New Roman" w:hAnsi="Times New Roman" w:cs="Times New Roman"/>
          <w:lang w:eastAsia="en-GB"/>
        </w:rPr>
        <w:t>Phenotyp</w:t>
      </w:r>
      <w:r>
        <w:rPr>
          <w:rFonts w:ascii="Times New Roman" w:hAnsi="Times New Roman" w:cs="Times New Roman"/>
          <w:lang w:eastAsia="en-GB"/>
        </w:rPr>
        <w:t xml:space="preserve">ic testing showed that 330/345 (44%) colonies </w:t>
      </w:r>
      <w:r w:rsidRPr="00036AC5">
        <w:rPr>
          <w:rFonts w:ascii="Times New Roman" w:hAnsi="Times New Roman" w:cs="Times New Roman"/>
          <w:lang w:eastAsia="en-GB"/>
        </w:rPr>
        <w:t>picked from non-selective plates</w:t>
      </w:r>
      <w:r>
        <w:rPr>
          <w:rFonts w:ascii="Times New Roman" w:hAnsi="Times New Roman" w:cs="Times New Roman"/>
          <w:lang w:eastAsia="en-GB"/>
        </w:rPr>
        <w:t xml:space="preserve"> (median </w:t>
      </w:r>
      <w:r w:rsidRPr="006617EE">
        <w:rPr>
          <w:rFonts w:ascii="Times New Roman" w:hAnsi="Times New Roman" w:cs="Times New Roman"/>
          <w:lang w:eastAsia="en-GB"/>
        </w:rPr>
        <w:t>8, IQR 8-10 colonies</w:t>
      </w:r>
      <w:r>
        <w:rPr>
          <w:rFonts w:ascii="Times New Roman" w:hAnsi="Times New Roman" w:cs="Times New Roman"/>
          <w:lang w:eastAsia="en-GB"/>
        </w:rPr>
        <w:t xml:space="preserve"> picked per sample)</w:t>
      </w:r>
      <w:r w:rsidRPr="00036AC5">
        <w:rPr>
          <w:rFonts w:ascii="Times New Roman" w:hAnsi="Times New Roman" w:cs="Times New Roman"/>
          <w:lang w:eastAsia="en-GB"/>
        </w:rPr>
        <w:t xml:space="preserve"> were </w:t>
      </w:r>
      <w:r w:rsidRPr="00036AC5">
        <w:rPr>
          <w:rFonts w:ascii="Times New Roman" w:hAnsi="Times New Roman" w:cs="Times New Roman"/>
          <w:i/>
          <w:lang w:eastAsia="en-GB"/>
        </w:rPr>
        <w:t>E. faecium</w:t>
      </w:r>
      <w:r>
        <w:rPr>
          <w:rFonts w:ascii="Times New Roman" w:hAnsi="Times New Roman" w:cs="Times New Roman"/>
          <w:lang w:eastAsia="en-GB"/>
        </w:rPr>
        <w:t xml:space="preserve"> (n=153) or </w:t>
      </w:r>
      <w:r w:rsidRPr="00036AC5">
        <w:rPr>
          <w:rFonts w:ascii="Times New Roman" w:hAnsi="Times New Roman" w:cs="Times New Roman"/>
          <w:lang w:eastAsia="en-GB"/>
        </w:rPr>
        <w:t xml:space="preserve">other </w:t>
      </w:r>
      <w:r w:rsidRPr="00036AC5">
        <w:rPr>
          <w:rFonts w:ascii="Times New Roman" w:hAnsi="Times New Roman" w:cs="Times New Roman"/>
          <w:i/>
          <w:lang w:eastAsia="en-GB"/>
        </w:rPr>
        <w:t>Enterococcus</w:t>
      </w:r>
      <w:r w:rsidRPr="00036AC5">
        <w:rPr>
          <w:rFonts w:ascii="Times New Roman" w:hAnsi="Times New Roman" w:cs="Times New Roman"/>
          <w:lang w:eastAsia="en-GB"/>
        </w:rPr>
        <w:t xml:space="preserve"> sp</w:t>
      </w:r>
      <w:r>
        <w:rPr>
          <w:rFonts w:ascii="Times New Roman" w:hAnsi="Times New Roman" w:cs="Times New Roman"/>
          <w:lang w:eastAsia="en-GB"/>
        </w:rPr>
        <w:t xml:space="preserve">p. (n=177), and that 136/138 (99%) of colonies further tested </w:t>
      </w:r>
      <w:r w:rsidRPr="00036AC5">
        <w:rPr>
          <w:rFonts w:ascii="Times New Roman" w:hAnsi="Times New Roman" w:cs="Times New Roman"/>
          <w:lang w:eastAsia="en-GB"/>
        </w:rPr>
        <w:t xml:space="preserve">were ampicillin-susceptible </w:t>
      </w:r>
      <w:r w:rsidRPr="00036AC5">
        <w:rPr>
          <w:rFonts w:ascii="Times New Roman" w:hAnsi="Times New Roman" w:cs="Times New Roman"/>
          <w:i/>
          <w:lang w:eastAsia="en-GB"/>
        </w:rPr>
        <w:t>E. faecium</w:t>
      </w:r>
      <w:r w:rsidRPr="00036AC5">
        <w:rPr>
          <w:rFonts w:ascii="Times New Roman" w:hAnsi="Times New Roman" w:cs="Times New Roman"/>
          <w:lang w:eastAsia="en-GB"/>
        </w:rPr>
        <w:t xml:space="preserve">. </w:t>
      </w:r>
      <w:r w:rsidRPr="00A144EA">
        <w:rPr>
          <w:rFonts w:ascii="Times New Roman" w:hAnsi="Times New Roman" w:cs="Times New Roman"/>
          <w:lang w:eastAsia="en-GB"/>
        </w:rPr>
        <w:t>175 of 178 (98%) colonies</w:t>
      </w:r>
      <w:r>
        <w:rPr>
          <w:rFonts w:ascii="Times New Roman" w:hAnsi="Times New Roman" w:cs="Times New Roman"/>
          <w:lang w:eastAsia="en-GB"/>
        </w:rPr>
        <w:t xml:space="preserve"> picked from ampicillin-resistance media (</w:t>
      </w:r>
      <w:r w:rsidRPr="005C545C">
        <w:rPr>
          <w:rFonts w:ascii="Times New Roman" w:hAnsi="Times New Roman" w:cs="Times New Roman"/>
          <w:lang w:eastAsia="en-GB"/>
        </w:rPr>
        <w:t>median 5, IQR 4-6 colonies</w:t>
      </w:r>
      <w:r>
        <w:rPr>
          <w:rFonts w:ascii="Times New Roman" w:hAnsi="Times New Roman" w:cs="Times New Roman"/>
          <w:lang w:eastAsia="en-GB"/>
        </w:rPr>
        <w:t xml:space="preserve"> picked per sample) were </w:t>
      </w:r>
      <w:proofErr w:type="spellStart"/>
      <w:r>
        <w:rPr>
          <w:rFonts w:ascii="Times New Roman" w:hAnsi="Times New Roman" w:cs="Times New Roman"/>
          <w:lang w:eastAsia="en-GB"/>
        </w:rPr>
        <w:t>AREfm</w:t>
      </w:r>
      <w:proofErr w:type="spellEnd"/>
      <w:r>
        <w:rPr>
          <w:rFonts w:ascii="Times New Roman" w:hAnsi="Times New Roman" w:cs="Times New Roman"/>
          <w:lang w:eastAsia="en-GB"/>
        </w:rPr>
        <w:t xml:space="preserve">, and </w:t>
      </w:r>
      <w:r w:rsidRPr="00EC1798">
        <w:rPr>
          <w:rFonts w:ascii="Times New Roman" w:hAnsi="Times New Roman" w:cs="Times New Roman"/>
          <w:lang w:eastAsia="en-GB"/>
        </w:rPr>
        <w:t>248/250</w:t>
      </w:r>
      <w:r>
        <w:rPr>
          <w:rFonts w:ascii="Times New Roman" w:hAnsi="Times New Roman" w:cs="Times New Roman"/>
          <w:lang w:eastAsia="en-GB"/>
        </w:rPr>
        <w:t xml:space="preserve"> (99%)</w:t>
      </w:r>
      <w:r w:rsidRPr="00EC1798">
        <w:rPr>
          <w:rFonts w:ascii="Times New Roman" w:hAnsi="Times New Roman" w:cs="Times New Roman"/>
          <w:lang w:eastAsia="en-GB"/>
        </w:rPr>
        <w:t xml:space="preserve"> enterococci </w:t>
      </w:r>
      <w:r>
        <w:rPr>
          <w:rFonts w:ascii="Times New Roman" w:hAnsi="Times New Roman" w:cs="Times New Roman"/>
          <w:lang w:eastAsia="en-GB"/>
        </w:rPr>
        <w:t>picked</w:t>
      </w:r>
      <w:r w:rsidRPr="00EC1798">
        <w:rPr>
          <w:rFonts w:ascii="Times New Roman" w:hAnsi="Times New Roman" w:cs="Times New Roman"/>
          <w:lang w:eastAsia="en-GB"/>
        </w:rPr>
        <w:t xml:space="preserve"> from</w:t>
      </w:r>
      <w:r>
        <w:rPr>
          <w:rFonts w:ascii="Times New Roman" w:hAnsi="Times New Roman" w:cs="Times New Roman"/>
          <w:lang w:eastAsia="en-GB"/>
        </w:rPr>
        <w:t xml:space="preserve"> vancomycin selective media (</w:t>
      </w:r>
      <w:r w:rsidRPr="005C545C">
        <w:rPr>
          <w:rFonts w:ascii="Times New Roman" w:hAnsi="Times New Roman" w:cs="Times New Roman"/>
          <w:lang w:eastAsia="en-GB"/>
        </w:rPr>
        <w:t xml:space="preserve">median </w:t>
      </w:r>
      <w:r>
        <w:rPr>
          <w:rFonts w:ascii="Times New Roman" w:hAnsi="Times New Roman" w:cs="Times New Roman"/>
          <w:lang w:eastAsia="en-GB"/>
        </w:rPr>
        <w:t>6, IQR 6-10</w:t>
      </w:r>
      <w:r w:rsidRPr="005C545C">
        <w:rPr>
          <w:rFonts w:ascii="Times New Roman" w:hAnsi="Times New Roman" w:cs="Times New Roman"/>
          <w:lang w:eastAsia="en-GB"/>
        </w:rPr>
        <w:t xml:space="preserve"> colonies</w:t>
      </w:r>
      <w:r>
        <w:rPr>
          <w:rFonts w:ascii="Times New Roman" w:hAnsi="Times New Roman" w:cs="Times New Roman"/>
          <w:lang w:eastAsia="en-GB"/>
        </w:rPr>
        <w:t xml:space="preserve"> picked per sample) were ampicillin-resistant </w:t>
      </w:r>
      <w:proofErr w:type="spellStart"/>
      <w:r>
        <w:rPr>
          <w:rFonts w:ascii="Times New Roman" w:hAnsi="Times New Roman" w:cs="Times New Roman"/>
          <w:lang w:eastAsia="en-GB"/>
        </w:rPr>
        <w:t>VREfm</w:t>
      </w:r>
      <w:proofErr w:type="spellEnd"/>
      <w:r>
        <w:rPr>
          <w:rFonts w:ascii="Times New Roman" w:hAnsi="Times New Roman" w:cs="Times New Roman"/>
          <w:lang w:eastAsia="en-GB"/>
        </w:rPr>
        <w:t xml:space="preserve"> (the remaining two were vancomycin-resistant </w:t>
      </w:r>
      <w:r w:rsidRPr="0039375E">
        <w:rPr>
          <w:rFonts w:ascii="Times New Roman" w:hAnsi="Times New Roman" w:cs="Times New Roman"/>
          <w:i/>
          <w:lang w:eastAsia="en-GB"/>
        </w:rPr>
        <w:t>E. faecalis</w:t>
      </w:r>
      <w:r>
        <w:rPr>
          <w:rFonts w:ascii="Times New Roman" w:hAnsi="Times New Roman" w:cs="Times New Roman"/>
          <w:lang w:eastAsia="en-GB"/>
        </w:rPr>
        <w:t>). Antibiotic resistance profiles</w:t>
      </w:r>
      <w:r w:rsidRPr="00036AC5">
        <w:rPr>
          <w:rFonts w:ascii="Times New Roman" w:hAnsi="Times New Roman" w:cs="Times New Roman"/>
          <w:lang w:eastAsia="en-GB"/>
        </w:rPr>
        <w:t xml:space="preserve"> of </w:t>
      </w:r>
      <w:r>
        <w:rPr>
          <w:rFonts w:ascii="Times New Roman" w:hAnsi="Times New Roman" w:cs="Times New Roman"/>
          <w:lang w:eastAsia="en-GB"/>
        </w:rPr>
        <w:t>529</w:t>
      </w:r>
      <w:r w:rsidRPr="00036AC5">
        <w:rPr>
          <w:rFonts w:ascii="Times New Roman" w:hAnsi="Times New Roman" w:cs="Times New Roman"/>
          <w:lang w:eastAsia="en-GB"/>
        </w:rPr>
        <w:t xml:space="preserve"> </w:t>
      </w:r>
      <w:r w:rsidRPr="00036AC5">
        <w:rPr>
          <w:rFonts w:ascii="Times New Roman" w:hAnsi="Times New Roman" w:cs="Times New Roman"/>
          <w:i/>
          <w:lang w:eastAsia="en-GB"/>
        </w:rPr>
        <w:t>E. faecium</w:t>
      </w:r>
      <w:r w:rsidRPr="00036AC5">
        <w:rPr>
          <w:rFonts w:ascii="Times New Roman" w:hAnsi="Times New Roman" w:cs="Times New Roman"/>
          <w:lang w:eastAsia="en-GB"/>
        </w:rPr>
        <w:t xml:space="preserve"> isolates (13</w:t>
      </w:r>
      <w:r>
        <w:rPr>
          <w:rFonts w:ascii="Times New Roman" w:hAnsi="Times New Roman" w:cs="Times New Roman"/>
          <w:lang w:eastAsia="en-GB"/>
        </w:rPr>
        <w:t>7</w:t>
      </w:r>
      <w:r w:rsidRPr="00036AC5">
        <w:rPr>
          <w:rFonts w:ascii="Times New Roman" w:hAnsi="Times New Roman" w:cs="Times New Roman"/>
          <w:lang w:eastAsia="en-GB"/>
        </w:rPr>
        <w:t xml:space="preserve"> from non-selective plates, 163 from ampicillin-selective plates and </w:t>
      </w:r>
      <w:r>
        <w:rPr>
          <w:rFonts w:ascii="Times New Roman" w:hAnsi="Times New Roman" w:cs="Times New Roman"/>
          <w:lang w:eastAsia="en-GB"/>
        </w:rPr>
        <w:t>229</w:t>
      </w:r>
      <w:r w:rsidRPr="00036AC5">
        <w:rPr>
          <w:rFonts w:ascii="Times New Roman" w:hAnsi="Times New Roman" w:cs="Times New Roman"/>
          <w:lang w:eastAsia="en-GB"/>
        </w:rPr>
        <w:t xml:space="preserve"> from vancomycin-selective plates</w:t>
      </w:r>
      <w:r>
        <w:rPr>
          <w:rFonts w:ascii="Times New Roman" w:hAnsi="Times New Roman" w:cs="Times New Roman"/>
          <w:lang w:eastAsia="en-GB"/>
        </w:rPr>
        <w:t>)</w:t>
      </w:r>
      <w:r w:rsidRPr="00036AC5">
        <w:rPr>
          <w:rFonts w:ascii="Times New Roman" w:hAnsi="Times New Roman" w:cs="Times New Roman"/>
          <w:lang w:eastAsia="en-GB"/>
        </w:rPr>
        <w:t xml:space="preserve"> are </w:t>
      </w:r>
      <w:r>
        <w:rPr>
          <w:rFonts w:ascii="Times New Roman" w:hAnsi="Times New Roman" w:cs="Times New Roman"/>
          <w:lang w:eastAsia="en-GB"/>
        </w:rPr>
        <w:t>shown in Supplemental Figure S6</w:t>
      </w:r>
      <w:r w:rsidRPr="00036AC5">
        <w:rPr>
          <w:rFonts w:ascii="Times New Roman" w:hAnsi="Times New Roman" w:cs="Times New Roman"/>
          <w:lang w:eastAsia="en-GB"/>
        </w:rPr>
        <w:t>.</w:t>
      </w:r>
    </w:p>
    <w:p w14:paraId="08824C7C" w14:textId="77777777" w:rsidR="00D170D7" w:rsidRDefault="00D170D7" w:rsidP="00D170D7">
      <w:pPr>
        <w:spacing w:line="480" w:lineRule="auto"/>
        <w:jc w:val="both"/>
        <w:outlineLvl w:val="0"/>
        <w:rPr>
          <w:rFonts w:ascii="Times New Roman" w:hAnsi="Times New Roman" w:cs="Times New Roman"/>
          <w:b/>
        </w:rPr>
      </w:pPr>
    </w:p>
    <w:p w14:paraId="09BCF3D0" w14:textId="77777777" w:rsidR="00D170D7" w:rsidRPr="00036AC5" w:rsidRDefault="00D170D7" w:rsidP="00D170D7">
      <w:pPr>
        <w:spacing w:line="480" w:lineRule="auto"/>
        <w:jc w:val="both"/>
        <w:outlineLvl w:val="0"/>
        <w:rPr>
          <w:rFonts w:ascii="Times New Roman" w:hAnsi="Times New Roman" w:cs="Times New Roman"/>
        </w:rPr>
      </w:pPr>
      <w:proofErr w:type="spellStart"/>
      <w:r w:rsidRPr="00036AC5">
        <w:rPr>
          <w:rFonts w:ascii="Times New Roman" w:hAnsi="Times New Roman" w:cs="Times New Roman"/>
          <w:b/>
        </w:rPr>
        <w:t>Illumina</w:t>
      </w:r>
      <w:proofErr w:type="spellEnd"/>
      <w:r w:rsidRPr="00036AC5">
        <w:rPr>
          <w:rFonts w:ascii="Times New Roman" w:hAnsi="Times New Roman" w:cs="Times New Roman"/>
          <w:b/>
        </w:rPr>
        <w:t xml:space="preserve"> sequencing, genome assembly and annotation</w:t>
      </w:r>
    </w:p>
    <w:p w14:paraId="30E21FF8" w14:textId="77777777" w:rsidR="00D170D7" w:rsidRDefault="00D170D7" w:rsidP="00D170D7">
      <w:pPr>
        <w:spacing w:line="480" w:lineRule="auto"/>
        <w:jc w:val="both"/>
        <w:rPr>
          <w:rFonts w:ascii="Times New Roman" w:hAnsi="Times New Roman" w:cs="Times New Roman"/>
        </w:rPr>
      </w:pPr>
      <w:r>
        <w:rPr>
          <w:rFonts w:ascii="Times New Roman" w:hAnsi="Times New Roman" w:cs="Times New Roman"/>
        </w:rPr>
        <w:t xml:space="preserve">Sequencing was performed </w:t>
      </w:r>
      <w:r w:rsidRPr="00036AC5">
        <w:rPr>
          <w:rFonts w:ascii="Times New Roman" w:hAnsi="Times New Roman" w:cs="Times New Roman"/>
        </w:rPr>
        <w:t>with 100 or 125-cycle paired-end reads to give a mean coverage of 132 reads per nucleotide (range 47-333)</w:t>
      </w:r>
      <w:r>
        <w:rPr>
          <w:rFonts w:ascii="Times New Roman" w:hAnsi="Times New Roman" w:cs="Times New Roman"/>
        </w:rPr>
        <w:t xml:space="preserve">. </w:t>
      </w:r>
      <w:r w:rsidRPr="00036AC5">
        <w:rPr>
          <w:rFonts w:ascii="Times New Roman" w:hAnsi="Times New Roman" w:cs="Times New Roman"/>
          <w:i/>
        </w:rPr>
        <w:t>De novo</w:t>
      </w:r>
      <w:r w:rsidRPr="00036AC5">
        <w:rPr>
          <w:rFonts w:ascii="Times New Roman" w:hAnsi="Times New Roman" w:cs="Times New Roman"/>
        </w:rPr>
        <w:t xml:space="preserve"> multi-</w:t>
      </w:r>
      <w:proofErr w:type="spellStart"/>
      <w:r w:rsidRPr="00036AC5">
        <w:rPr>
          <w:rFonts w:ascii="Times New Roman" w:hAnsi="Times New Roman" w:cs="Times New Roman"/>
        </w:rPr>
        <w:t>contig</w:t>
      </w:r>
      <w:proofErr w:type="spellEnd"/>
      <w:r w:rsidRPr="00036AC5">
        <w:rPr>
          <w:rFonts w:ascii="Times New Roman" w:hAnsi="Times New Roman" w:cs="Times New Roman"/>
        </w:rPr>
        <w:t xml:space="preserve"> draft </w:t>
      </w:r>
      <w:r w:rsidRPr="00036AC5">
        <w:rPr>
          <w:rFonts w:ascii="Times New Roman" w:hAnsi="Times New Roman" w:cs="Times New Roman"/>
        </w:rPr>
        <w:lastRenderedPageBreak/>
        <w:t xml:space="preserve">assemblies were generated </w:t>
      </w:r>
      <w:r>
        <w:rPr>
          <w:rFonts w:ascii="Times New Roman" w:hAnsi="Times New Roman" w:cs="Times New Roman"/>
        </w:rPr>
        <w:t xml:space="preserve">using a published pipeline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"10.1099/mgen.0.000083", "ISSN" : "2057-5858", "PMID" : "28348874", "abstract" : "The rapidly reducing cost of bacterial genome sequencing has lead to its routine use in large scale microbial analysis. Though mapping approaches can be used to find differences relative to the reference, many bacteria are subject to constant evolutionary pressures resulting in events such as the loss and gain of mobile genetic elements, horizontal gene transfer through recombination and genomic rearrangements. De novo assembly is the reconstruction of the underlying genome sequence, an essential step to understanding bacterial genome diversity. Here we present a high throughput bacterial assembly and improvement pipeline that has been used to generate nearly 20,000 draft genome assemblies in public databases. We demonstrate its performance on a public data set of 9,404 genomes. We find all the genes used in MLST schema present in 99.6% of assembled genomes. When tested on low, neutral and high GC organisms, more than 94% of genes were present and completely intact. The pipeline has proven to be scalable and robust with a wide variety of datasets without requiring human intervention. All of the software is available on GitHub under the GNU GPL open source license.", "author" : [ { "dropping-particle" : "", "family" : "Parkhill", "given" : "Julian", "non-dropping-particle" : "", "parse-names" : false, "suffix" : "" }, { "dropping-particle" : "", "family" : "Quail", "given" : "Michael A.", "non-dropping-particle" : "", "parse-names" : false, "suffix" : "" }, { "dropping-particle" : "", "family" : "Hunt", "given" : "Martin", "non-dropping-particle" : "", "parse-names" : false, "suffix" : "" }, { "dropping-particle" : "", "family" : "Silva", "given" : "Nishadi", "non-dropping-particle" : "De", "parse-names" : false, "suffix" : "" }, { "dropping-particle" : "", "family" : "Keane", "given" : "Jacqueline A.", "non-dropping-particle" : "", "parse-names" : false, "suffix" : "" }, { "dropping-particle" : "", "family" : "Page", "given" : "Andrew J.", "non-dropping-particle" : "", "parse-names" : false, "suffix" : "" }, { "dropping-particle" : "", "family" : "Otto", "given" : "Thomas D.", "non-dropping-particle" : "", "parse-names" : false, "suffix" : "" }, { "dropping-particle" : "", "family" : "Harris", "given" : "Simon R.", "non-dropping-particle" : "", "parse-names" : false, "suffix" : "" } ], "container-title" : "Microbial Genomics", "id" : "ITEM-1", "issue" : "8", "issued" : { "date-parts" : [ [ "2016" ] ] }, "page" : "1-7", "title" : "Robust high-throughput prokaryote de novo assembly and improvement pipeline for Illumina data", "type" : "article-journal", "volume" : "2" }, "uris" : [ "http://www.mendeley.com/documents/?uuid=78c0ebf3-6160-4fbb-b4f9-cc331dc2592f" ] } ], "mendeley" : { "formattedCitation" : "(Parkhill et al. 2016)", "plainTextFormattedCitation" : "(Parkhill et al. 2016)", "previouslyFormattedCitation" : "(Parkhill et al. 2016)" }, "properties" : { "noteIndex" : 0 }, "schema" : "https://github.com/citation-style-language/schema/raw/master/csl-citation.json" }</w:instrText>
      </w:r>
      <w:r>
        <w:rPr>
          <w:rFonts w:ascii="Times New Roman" w:hAnsi="Times New Roman" w:cs="Times New Roman"/>
        </w:rPr>
        <w:fldChar w:fldCharType="separate"/>
      </w:r>
      <w:r w:rsidRPr="00A00E25">
        <w:rPr>
          <w:rFonts w:ascii="Times New Roman" w:hAnsi="Times New Roman" w:cs="Times New Roman"/>
          <w:noProof/>
        </w:rPr>
        <w:t>(</w:t>
      </w:r>
      <w:r>
        <w:rPr>
          <w:rFonts w:ascii="Times New Roman" w:hAnsi="Times New Roman" w:cs="Times New Roman"/>
          <w:noProof/>
        </w:rPr>
        <w:t>Page</w:t>
      </w:r>
      <w:r w:rsidRPr="00A00E25">
        <w:rPr>
          <w:rFonts w:ascii="Times New Roman" w:hAnsi="Times New Roman" w:cs="Times New Roman"/>
          <w:noProof/>
        </w:rPr>
        <w:t xml:space="preserve"> et al. 2016)</w:t>
      </w:r>
      <w:r>
        <w:rPr>
          <w:rFonts w:ascii="Times New Roman" w:hAnsi="Times New Roman" w:cs="Times New Roman"/>
        </w:rPr>
        <w:fldChar w:fldCharType="end"/>
      </w:r>
      <w:r>
        <w:rPr>
          <w:rFonts w:ascii="Times New Roman" w:hAnsi="Times New Roman" w:cs="Times New Roman"/>
        </w:rPr>
        <w:t xml:space="preserve">. </w:t>
      </w:r>
      <w:r w:rsidRPr="00036AC5">
        <w:rPr>
          <w:rFonts w:ascii="Times New Roman" w:hAnsi="Times New Roman" w:cs="Times New Roman"/>
        </w:rPr>
        <w:t xml:space="preserve">Automated annotation of draft genomes and </w:t>
      </w:r>
      <w:r>
        <w:rPr>
          <w:rFonts w:ascii="Times New Roman" w:hAnsi="Times New Roman" w:cs="Times New Roman"/>
        </w:rPr>
        <w:t xml:space="preserve">10 </w:t>
      </w:r>
      <w:r w:rsidRPr="00036AC5">
        <w:rPr>
          <w:rFonts w:ascii="Times New Roman" w:hAnsi="Times New Roman" w:cs="Times New Roman"/>
        </w:rPr>
        <w:t xml:space="preserve">publically available complete genomes (see below) was performed using </w:t>
      </w:r>
      <w:proofErr w:type="spellStart"/>
      <w:r w:rsidRPr="00036AC5">
        <w:rPr>
          <w:rFonts w:ascii="Times New Roman" w:hAnsi="Times New Roman" w:cs="Times New Roman"/>
        </w:rPr>
        <w:t>Prokka</w:t>
      </w:r>
      <w:proofErr w:type="spellEnd"/>
      <w:r w:rsidRPr="00036AC5">
        <w:rPr>
          <w:rFonts w:ascii="Times New Roman" w:hAnsi="Times New Roman" w:cs="Times New Roman"/>
        </w:rPr>
        <w:t xml:space="preserve"> v1.11</w:t>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"10.1093/bioinformatics/btu153", "ISBN" : "1367-4811 (Electronic)\\r1367-4803 (Linking)", "ISSN" : "14602059", "PMID" : "24642063", "abstract" : "The multiplex capability and high yield of current day DNA-sequencing instruments has made bacterial whole genome sequencing a routine affair. The subsequent de novo assembly of reads into contigs has been well addressed. The final step of annotating all relevant genomic features on those contigs can be achieved slowly using existing web- and email-based systems, but these are not applicable for sensitive data or integrating into computational pipelines. Here we introduce Prokka, a command line software tool to fully annotate a draft bacterial genome in about 10 min on a typical desktop computer. It produces standards-compliant output files for further analysis or viewing in genome browsers. AVAILABILITY AND IMPLEMENTATION: Prokka is implemented in Perl and is freely available under an open source GPLv2 license from http://vicbioinformatics.com/.", "author" : [ { "dropping-particle" : "", "family" : "Seemann", "given" : "Torsten", "non-dropping-particle" : "", "parse-names" : false, "suffix" : "" } ], "container-title" : "Bioinformatics", "id" : "ITEM-1", "issue" : "14", "issued" : { "date-parts" : [ [ "2014" ] ] }, "page" : "2068-2069", "title" : "Prokka: Rapid prokaryotic genome annotation", "type" : "article-journal", "volume" : "30" }, "uris" : [ "http://www.mendeley.com/documents/?uuid=331c4ae5-d887-4ebf-bb96-2831bf59b2f4" ] } ], "mendeley" : { "formattedCitation" : "(Seemann 2014)", "plainTextFormattedCitation" : "(Seemann 2014)", "previouslyFormattedCitation" : "(Seemann 2014)" }, "properties" : { "noteIndex" : 0 }, "schema" : "https://github.com/citation-style-language/schema/raw/master/csl-citation.json" }</w:instrText>
      </w:r>
      <w:r>
        <w:rPr>
          <w:rFonts w:ascii="Times New Roman" w:hAnsi="Times New Roman" w:cs="Times New Roman"/>
        </w:rPr>
        <w:fldChar w:fldCharType="separate"/>
      </w:r>
      <w:r w:rsidRPr="00A00E25">
        <w:rPr>
          <w:rFonts w:ascii="Times New Roman" w:hAnsi="Times New Roman" w:cs="Times New Roman"/>
          <w:noProof/>
        </w:rPr>
        <w:t>(Seemann 2014)</w:t>
      </w:r>
      <w:r>
        <w:rPr>
          <w:rFonts w:ascii="Times New Roman" w:hAnsi="Times New Roman" w:cs="Times New Roman"/>
        </w:rPr>
        <w:fldChar w:fldCharType="end"/>
      </w:r>
      <w:r w:rsidRPr="00036AC5">
        <w:rPr>
          <w:rFonts w:ascii="Times New Roman" w:hAnsi="Times New Roman" w:cs="Times New Roman"/>
        </w:rPr>
        <w:t xml:space="preserve"> and a genus specific database from </w:t>
      </w:r>
      <w:proofErr w:type="spellStart"/>
      <w:r w:rsidRPr="00036AC5">
        <w:rPr>
          <w:rFonts w:ascii="Times New Roman" w:hAnsi="Times New Roman" w:cs="Times New Roman"/>
        </w:rPr>
        <w:t>RefSeq</w:t>
      </w:r>
      <w:proofErr w:type="spellEnd"/>
      <w:r w:rsidRPr="00036AC5">
        <w:rPr>
          <w:rFonts w:ascii="Times New Roman" w:hAnsi="Times New Roman" w:cs="Times New Roman"/>
        </w:rPr>
        <w:t>.</w:t>
      </w:r>
      <w:r w:rsidRPr="00036AC5">
        <w:rPr>
          <w:rFonts w:ascii="Times New Roman" w:hAnsi="Times New Roman" w:cs="Times New Roman"/>
          <w:b/>
        </w:rPr>
        <w:t xml:space="preserve"> </w:t>
      </w:r>
      <w:r w:rsidRPr="00036AC5">
        <w:rPr>
          <w:rFonts w:ascii="Times New Roman" w:hAnsi="Times New Roman" w:cs="Times New Roman"/>
        </w:rPr>
        <w:t xml:space="preserve">The assembly pipeline generated an average total length of 2,934,268 </w:t>
      </w:r>
      <w:proofErr w:type="spellStart"/>
      <w:r w:rsidRPr="00036AC5">
        <w:rPr>
          <w:rFonts w:ascii="Times New Roman" w:hAnsi="Times New Roman" w:cs="Times New Roman"/>
        </w:rPr>
        <w:t>bp</w:t>
      </w:r>
      <w:proofErr w:type="spellEnd"/>
      <w:r w:rsidRPr="00036AC5">
        <w:rPr>
          <w:rFonts w:ascii="Times New Roman" w:hAnsi="Times New Roman" w:cs="Times New Roman"/>
        </w:rPr>
        <w:t xml:space="preserve"> (range 2,428,095– 3,274,556) from 129 </w:t>
      </w:r>
      <w:proofErr w:type="spellStart"/>
      <w:r w:rsidRPr="00036AC5">
        <w:rPr>
          <w:rFonts w:ascii="Times New Roman" w:hAnsi="Times New Roman" w:cs="Times New Roman"/>
        </w:rPr>
        <w:t>contigs</w:t>
      </w:r>
      <w:proofErr w:type="spellEnd"/>
      <w:r w:rsidRPr="00036AC5">
        <w:rPr>
          <w:rFonts w:ascii="Times New Roman" w:hAnsi="Times New Roman" w:cs="Times New Roman"/>
        </w:rPr>
        <w:t xml:space="preserve"> (range 9-233) with an aver</w:t>
      </w:r>
      <w:r>
        <w:rPr>
          <w:rFonts w:ascii="Times New Roman" w:hAnsi="Times New Roman" w:cs="Times New Roman"/>
        </w:rPr>
        <w:t xml:space="preserve">age </w:t>
      </w:r>
      <w:proofErr w:type="spellStart"/>
      <w:r>
        <w:rPr>
          <w:rFonts w:ascii="Times New Roman" w:hAnsi="Times New Roman" w:cs="Times New Roman"/>
        </w:rPr>
        <w:t>contig</w:t>
      </w:r>
      <w:proofErr w:type="spellEnd"/>
      <w:r>
        <w:rPr>
          <w:rFonts w:ascii="Times New Roman" w:hAnsi="Times New Roman" w:cs="Times New Roman"/>
        </w:rPr>
        <w:t xml:space="preserve"> length of 30,381 </w:t>
      </w:r>
      <w:proofErr w:type="spellStart"/>
      <w:r>
        <w:rPr>
          <w:rFonts w:ascii="Times New Roman" w:hAnsi="Times New Roman" w:cs="Times New Roman"/>
        </w:rPr>
        <w:t>bp</w:t>
      </w:r>
      <w:proofErr w:type="spellEnd"/>
      <w:r>
        <w:rPr>
          <w:rFonts w:ascii="Times New Roman" w:hAnsi="Times New Roman" w:cs="Times New Roman"/>
        </w:rPr>
        <w:t xml:space="preserve"> </w:t>
      </w:r>
      <w:r w:rsidRPr="00036AC5">
        <w:rPr>
          <w:rFonts w:ascii="Times New Roman" w:hAnsi="Times New Roman" w:cs="Times New Roman"/>
        </w:rPr>
        <w:t xml:space="preserve">(range 13,587 – 281,694 </w:t>
      </w:r>
      <w:proofErr w:type="spellStart"/>
      <w:r w:rsidRPr="00036AC5">
        <w:rPr>
          <w:rFonts w:ascii="Times New Roman" w:hAnsi="Times New Roman" w:cs="Times New Roman"/>
        </w:rPr>
        <w:t>bp</w:t>
      </w:r>
      <w:proofErr w:type="spellEnd"/>
      <w:r w:rsidRPr="00036AC5">
        <w:rPr>
          <w:rFonts w:ascii="Times New Roman" w:hAnsi="Times New Roman" w:cs="Times New Roman"/>
        </w:rPr>
        <w:t xml:space="preserve">) and an N50 of 79,364 </w:t>
      </w:r>
      <w:proofErr w:type="spellStart"/>
      <w:r w:rsidRPr="00036AC5">
        <w:rPr>
          <w:rFonts w:ascii="Times New Roman" w:hAnsi="Times New Roman" w:cs="Times New Roman"/>
        </w:rPr>
        <w:t>bp</w:t>
      </w:r>
      <w:proofErr w:type="spellEnd"/>
      <w:r w:rsidRPr="00036AC5">
        <w:rPr>
          <w:rFonts w:ascii="Times New Roman" w:hAnsi="Times New Roman" w:cs="Times New Roman"/>
        </w:rPr>
        <w:t xml:space="preserve"> (range 29,117-1,321,638 </w:t>
      </w:r>
      <w:proofErr w:type="spellStart"/>
      <w:r w:rsidRPr="00036AC5">
        <w:rPr>
          <w:rFonts w:ascii="Times New Roman" w:hAnsi="Times New Roman" w:cs="Times New Roman"/>
        </w:rPr>
        <w:t>bp</w:t>
      </w:r>
      <w:proofErr w:type="spellEnd"/>
      <w:r w:rsidRPr="00036AC5">
        <w:rPr>
          <w:rFonts w:ascii="Times New Roman" w:hAnsi="Times New Roman" w:cs="Times New Roman"/>
        </w:rPr>
        <w:t>).</w:t>
      </w:r>
    </w:p>
    <w:p w14:paraId="6DF149C7" w14:textId="77777777" w:rsidR="00D170D7" w:rsidRDefault="00D170D7" w:rsidP="00D170D7">
      <w:pPr>
        <w:spacing w:line="480" w:lineRule="auto"/>
        <w:jc w:val="both"/>
        <w:rPr>
          <w:rFonts w:ascii="Times New Roman" w:hAnsi="Times New Roman" w:cs="Times New Roman"/>
        </w:rPr>
      </w:pPr>
    </w:p>
    <w:p w14:paraId="5CA84B95" w14:textId="77777777" w:rsidR="00D170D7" w:rsidRPr="00036AC5" w:rsidRDefault="00D170D7" w:rsidP="00D170D7">
      <w:pPr>
        <w:spacing w:line="480" w:lineRule="auto"/>
        <w:jc w:val="both"/>
        <w:rPr>
          <w:rFonts w:ascii="Times New Roman" w:hAnsi="Times New Roman" w:cs="Times New Roman"/>
          <w:b/>
        </w:rPr>
      </w:pPr>
      <w:r w:rsidRPr="00036AC5">
        <w:rPr>
          <w:rFonts w:ascii="Times New Roman" w:hAnsi="Times New Roman" w:cs="Times New Roman"/>
          <w:b/>
        </w:rPr>
        <w:t>Phylogeny based on shared co</w:t>
      </w:r>
      <w:r>
        <w:rPr>
          <w:rFonts w:ascii="Times New Roman" w:hAnsi="Times New Roman" w:cs="Times New Roman"/>
          <w:b/>
        </w:rPr>
        <w:t>re genes using Roary, pangenome</w:t>
      </w:r>
      <w:r w:rsidRPr="00036AC5">
        <w:rPr>
          <w:rFonts w:ascii="Times New Roman" w:hAnsi="Times New Roman" w:cs="Times New Roman"/>
          <w:b/>
        </w:rPr>
        <w:t xml:space="preserve"> and hierarchical Bayesian clustering</w:t>
      </w:r>
    </w:p>
    <w:p w14:paraId="3F68695F" w14:textId="77777777" w:rsidR="00D170D7" w:rsidRDefault="00D170D7" w:rsidP="00D170D7">
      <w:pPr>
        <w:spacing w:line="480" w:lineRule="auto"/>
        <w:jc w:val="both"/>
        <w:rPr>
          <w:rFonts w:ascii="Times New Roman" w:hAnsi="Times New Roman" w:cs="Times New Roman"/>
        </w:rPr>
      </w:pPr>
      <w:r>
        <w:rPr>
          <w:rFonts w:ascii="Times New Roman" w:hAnsi="Times New Roman" w:cs="Times New Roman"/>
        </w:rPr>
        <w:t xml:space="preserve">Roary was run </w:t>
      </w:r>
      <w:r w:rsidRPr="00036AC5">
        <w:rPr>
          <w:rFonts w:ascii="Times New Roman" w:hAnsi="Times New Roman" w:cs="Times New Roman"/>
        </w:rPr>
        <w:t>using a BLASTP identity of 90% and core definition of 99%</w:t>
      </w:r>
      <w:r>
        <w:rPr>
          <w:rFonts w:ascii="Times New Roman" w:hAnsi="Times New Roman" w:cs="Times New Roman"/>
        </w:rPr>
        <w:t xml:space="preserve">. </w:t>
      </w:r>
      <w:r w:rsidRPr="00036AC5">
        <w:rPr>
          <w:rFonts w:ascii="Times New Roman" w:hAnsi="Times New Roman" w:cs="Times New Roman"/>
        </w:rPr>
        <w:t>We identified a total of 15,733 predicted coding sequences, with 1,336 core (present in 99% of isolates) and 14,397 accessory</w:t>
      </w:r>
      <w:r>
        <w:rPr>
          <w:rFonts w:ascii="Times New Roman" w:hAnsi="Times New Roman" w:cs="Times New Roman"/>
        </w:rPr>
        <w:t xml:space="preserve"> genes</w:t>
      </w:r>
      <w:r w:rsidRPr="00036AC5">
        <w:rPr>
          <w:rFonts w:ascii="Times New Roman" w:hAnsi="Times New Roman" w:cs="Times New Roman"/>
        </w:rPr>
        <w:t xml:space="preserve"> (variably present). The resulting alignment of 100,136 core single nucleotide polymorphisms (SNPs) </w:t>
      </w:r>
      <w:r>
        <w:rPr>
          <w:rFonts w:ascii="Times New Roman" w:hAnsi="Times New Roman" w:cs="Times New Roman"/>
        </w:rPr>
        <w:t xml:space="preserve">(identified using </w:t>
      </w:r>
      <w:proofErr w:type="spellStart"/>
      <w:r>
        <w:rPr>
          <w:rFonts w:ascii="Times New Roman" w:hAnsi="Times New Roman" w:cs="Times New Roman"/>
        </w:rPr>
        <w:t>snp</w:t>
      </w:r>
      <w:proofErr w:type="spellEnd"/>
      <w:r>
        <w:rPr>
          <w:rFonts w:ascii="Times New Roman" w:hAnsi="Times New Roman" w:cs="Times New Roman"/>
        </w:rPr>
        <w:t xml:space="preserve">-sites)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"author" : [ { "dropping-particle" : "", "family" : "Paper", "given" : "Methods", "non-dropping-particle" : "", "parse-names" : false, "suffix" : "" }, { "dropping-particle" : "", "family" : "Page", "given" : "Andrew J", "non-dropping-particle" : "", "parse-names" : false, "suffix" : "" } ], "id" : "ITEM-1", "issued" : { "date-parts" : [ [ "2016" ] ] }, "title" : "SNP-sites : rapid efficient extraction of SNPs from multi-FASTA alignments", "type" : "article-journal" }, "uris" : [ "http://www.mendeley.com/documents/?uuid=735fcb12-9132-46a5-bb31-dfa6f87592c1" ] } ], "mendeley" : { "formattedCitation" : "(Paper and Page 2016)", "plainTextFormattedCitation" : "(Paper and Page 2016)" }, "properties" : { "noteIndex" : 0 }, "schema" : "https://github.com/citation-style-language/schema/raw/master/csl-citation.json" }</w:instrText>
      </w:r>
      <w:r>
        <w:rPr>
          <w:rFonts w:ascii="Times New Roman" w:hAnsi="Times New Roman" w:cs="Times New Roman"/>
        </w:rPr>
        <w:fldChar w:fldCharType="separate"/>
      </w:r>
      <w:r w:rsidRPr="00D77B8F">
        <w:rPr>
          <w:rFonts w:ascii="Times New Roman" w:hAnsi="Times New Roman" w:cs="Times New Roman"/>
          <w:noProof/>
        </w:rPr>
        <w:t xml:space="preserve">(Page </w:t>
      </w:r>
      <w:r>
        <w:rPr>
          <w:rFonts w:ascii="Times New Roman" w:hAnsi="Times New Roman" w:cs="Times New Roman"/>
          <w:noProof/>
        </w:rPr>
        <w:t xml:space="preserve">et al. </w:t>
      </w:r>
      <w:r w:rsidRPr="00D77B8F">
        <w:rPr>
          <w:rFonts w:ascii="Times New Roman" w:hAnsi="Times New Roman" w:cs="Times New Roman"/>
          <w:noProof/>
        </w:rPr>
        <w:t>2016)</w:t>
      </w:r>
      <w:r>
        <w:rPr>
          <w:rFonts w:ascii="Times New Roman" w:hAnsi="Times New Roman" w:cs="Times New Roman"/>
        </w:rPr>
        <w:fldChar w:fldCharType="end"/>
      </w:r>
      <w:r>
        <w:rPr>
          <w:rFonts w:ascii="Times New Roman" w:hAnsi="Times New Roman" w:cs="Times New Roman"/>
        </w:rPr>
        <w:t xml:space="preserve"> </w:t>
      </w:r>
      <w:r w:rsidRPr="00036AC5">
        <w:rPr>
          <w:rFonts w:ascii="Times New Roman" w:hAnsi="Times New Roman" w:cs="Times New Roman"/>
        </w:rPr>
        <w:t xml:space="preserve">out of 1,174,835 positions was used to infer a </w:t>
      </w:r>
      <w:proofErr w:type="spellStart"/>
      <w:r w:rsidRPr="00036AC5">
        <w:rPr>
          <w:rFonts w:ascii="Times New Roman" w:hAnsi="Times New Roman" w:cs="Times New Roman"/>
        </w:rPr>
        <w:t>RaxML</w:t>
      </w:r>
      <w:proofErr w:type="spellEnd"/>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"10.1093/bioinformatics/btu033", "ISBN" : "1367-4811", "ISSN" : "14602059", "PMID" : "24451623", "abstract" : "MOTIVATION: Phylogenies are increasingly used in all fields of medical and biological research. Moreover, because of the next-generation sequencing revolution, datasets used for conducting phylogenetic analyses grow at an unprecedented pace. RAxML (Randomized Axelerated Maximum Likelihood) is a popular program for phylogenetic analyses of large datasets under maximum likelihood. Since the last RAxML paper in 2006, it has been continuously maintained and extended to accommodate the increasingly growing input datasets and to serve the needs of the user community.\\n\\nRESULTS: I present some of the most notable new features and extensions of RAxML, such as a substantial extension of substitution models and supported data types, the introduction of SSE3, AVX and AVX2 vector intrinsics, techniques for reducing the memory requirements of the code and a plethora of operations for conducting post-analyses on sets of trees. In addition, an up-to-date 50-page user manual covering all new RAxML options is available.", "author" : [ { "dropping-particle" : "", "family" : "Stamatakis", "given" : "Alexandros", "non-dropping-particle" : "", "parse-names" : false, "suffix" : "" } ], "container-title" : "Bioinformatics", "id" : "ITEM-1", "issue" : "9", "issued" : { "date-parts" : [ [ "2014" ] ] }, "page" : "1312-1313", "title" : "RAxML version 8: A tool for phylogenetic analysis and post-analysis of large phylogenies", "type" : "article-journal", "volume" : "30" }, "uris" : [ "http://www.mendeley.com/documents/?uuid=2f058d4c-0741-46cd-8d88-934456d0f713" ] } ], "mendeley" : { "formattedCitation" : "(Stamatakis 2014)", "plainTextFormattedCitation" : "(Stamatakis 2014)", "previouslyFormattedCitation" : "(Stamatakis 2014)" }, "properties" : { "noteIndex" : 0 }, "schema" : "https://github.com/citation-style-language/schema/raw/master/csl-citation.json" }</w:instrText>
      </w:r>
      <w:r>
        <w:rPr>
          <w:rFonts w:ascii="Times New Roman" w:hAnsi="Times New Roman" w:cs="Times New Roman"/>
        </w:rPr>
        <w:fldChar w:fldCharType="separate"/>
      </w:r>
      <w:r w:rsidRPr="00A00E25">
        <w:rPr>
          <w:rFonts w:ascii="Times New Roman" w:hAnsi="Times New Roman" w:cs="Times New Roman"/>
          <w:noProof/>
        </w:rPr>
        <w:t>(Stamatakis 2014)</w:t>
      </w:r>
      <w:r>
        <w:rPr>
          <w:rFonts w:ascii="Times New Roman" w:hAnsi="Times New Roman" w:cs="Times New Roman"/>
        </w:rPr>
        <w:fldChar w:fldCharType="end"/>
      </w:r>
      <w:r w:rsidRPr="00036AC5">
        <w:rPr>
          <w:rFonts w:ascii="Times New Roman" w:hAnsi="Times New Roman" w:cs="Times New Roman"/>
        </w:rPr>
        <w:t xml:space="preserve"> phylogeny with 100 bootstraps and a midpoint root</w:t>
      </w:r>
      <w:r>
        <w:rPr>
          <w:rFonts w:ascii="Times New Roman" w:hAnsi="Times New Roman" w:cs="Times New Roman"/>
        </w:rPr>
        <w:t xml:space="preserve"> using a general time reversible (GTR) evolutionary model and a gamma correction for among site rate variation. </w:t>
      </w:r>
      <w:proofErr w:type="gramStart"/>
      <w:r>
        <w:rPr>
          <w:rFonts w:ascii="Times New Roman" w:hAnsi="Times New Roman" w:cs="Times New Roman"/>
        </w:rPr>
        <w:t>hierBAPS</w:t>
      </w:r>
      <w:proofErr w:type="gramEnd"/>
      <w:r>
        <w:rPr>
          <w:rFonts w:ascii="Times New Roman" w:hAnsi="Times New Roman" w:cs="Times New Roman"/>
        </w:rPr>
        <w:t xml:space="preserve"> was run </w:t>
      </w:r>
      <w:r w:rsidRPr="00036AC5">
        <w:rPr>
          <w:rFonts w:ascii="Times New Roman" w:hAnsi="Times New Roman" w:cs="Times New Roman"/>
        </w:rPr>
        <w:t xml:space="preserve">following exclusion of </w:t>
      </w:r>
      <w:r w:rsidRPr="001365D9">
        <w:rPr>
          <w:rFonts w:ascii="Times New Roman" w:hAnsi="Times New Roman" w:cs="Times New Roman"/>
        </w:rPr>
        <w:t>15,061</w:t>
      </w:r>
      <w:r w:rsidRPr="00036AC5">
        <w:rPr>
          <w:rFonts w:ascii="Times New Roman" w:hAnsi="Times New Roman" w:cs="Times New Roman"/>
        </w:rPr>
        <w:t xml:space="preserve"> </w:t>
      </w:r>
      <w:r>
        <w:rPr>
          <w:rFonts w:ascii="Times New Roman" w:hAnsi="Times New Roman" w:cs="Times New Roman"/>
        </w:rPr>
        <w:t xml:space="preserve">singleton </w:t>
      </w:r>
      <w:r w:rsidRPr="00036AC5">
        <w:rPr>
          <w:rFonts w:ascii="Times New Roman" w:hAnsi="Times New Roman" w:cs="Times New Roman"/>
        </w:rPr>
        <w:t xml:space="preserve">SNPs </w:t>
      </w:r>
      <w:r>
        <w:rPr>
          <w:rFonts w:ascii="Times New Roman" w:hAnsi="Times New Roman" w:cs="Times New Roman"/>
        </w:rPr>
        <w:t xml:space="preserve">for which the minor allele was </w:t>
      </w:r>
      <w:r w:rsidRPr="00036AC5">
        <w:rPr>
          <w:rFonts w:ascii="Times New Roman" w:hAnsi="Times New Roman" w:cs="Times New Roman"/>
        </w:rPr>
        <w:t>present on</w:t>
      </w:r>
      <w:r>
        <w:rPr>
          <w:rFonts w:ascii="Times New Roman" w:hAnsi="Times New Roman" w:cs="Times New Roman"/>
        </w:rPr>
        <w:t>ly in a single</w:t>
      </w:r>
      <w:r w:rsidRPr="00036AC5">
        <w:rPr>
          <w:rFonts w:ascii="Times New Roman" w:hAnsi="Times New Roman" w:cs="Times New Roman"/>
        </w:rPr>
        <w:t xml:space="preserve"> isolate</w:t>
      </w:r>
      <w:r>
        <w:rPr>
          <w:rFonts w:ascii="Times New Roman" w:hAnsi="Times New Roman" w:cs="Times New Roman"/>
        </w:rPr>
        <w:t xml:space="preserve"> within the population using a custom-made </w:t>
      </w:r>
      <w:proofErr w:type="spellStart"/>
      <w:r>
        <w:rPr>
          <w:rFonts w:ascii="Times New Roman" w:hAnsi="Times New Roman" w:cs="Times New Roman"/>
        </w:rPr>
        <w:t>Matlab</w:t>
      </w:r>
      <w:proofErr w:type="spellEnd"/>
      <w:r>
        <w:rPr>
          <w:rFonts w:ascii="Times New Roman" w:hAnsi="Times New Roman" w:cs="Times New Roman"/>
        </w:rPr>
        <w:t xml:space="preserve"> </w:t>
      </w:r>
      <w:r w:rsidRPr="0004660C">
        <w:rPr>
          <w:rFonts w:ascii="Times New Roman" w:hAnsi="Times New Roman" w:cs="Times New Roman"/>
        </w:rPr>
        <w:t>script</w:t>
      </w:r>
      <w:r>
        <w:rPr>
          <w:rFonts w:ascii="Times New Roman" w:hAnsi="Times New Roman" w:cs="Times New Roman"/>
        </w:rPr>
        <w:t xml:space="preserve"> (available as Supplemental File S1)</w:t>
      </w:r>
      <w:r w:rsidRPr="0004660C">
        <w:rPr>
          <w:rFonts w:ascii="Times New Roman" w:hAnsi="Times New Roman" w:cs="Times New Roman"/>
        </w:rPr>
        <w:t>.</w:t>
      </w:r>
      <w:r>
        <w:rPr>
          <w:rFonts w:ascii="Times New Roman" w:hAnsi="Times New Roman" w:cs="Times New Roman"/>
        </w:rPr>
        <w:t xml:space="preserve"> The </w:t>
      </w:r>
      <w:r w:rsidRPr="0004660C">
        <w:rPr>
          <w:rFonts w:ascii="Times New Roman" w:hAnsi="Times New Roman" w:cs="Times New Roman"/>
        </w:rPr>
        <w:t xml:space="preserve">hierBAPS software was run with five replicates of the posterior maximization algorithm using prior upper bounds of 200-500 clusters. All runs resulted in the same maximum </w:t>
      </w:r>
      <w:r w:rsidRPr="0004660C">
        <w:rPr>
          <w:rFonts w:ascii="Times New Roman" w:hAnsi="Times New Roman" w:cs="Times New Roman"/>
          <w:i/>
        </w:rPr>
        <w:t>a posteriori</w:t>
      </w:r>
      <w:r w:rsidRPr="0004660C">
        <w:rPr>
          <w:rFonts w:ascii="Times New Roman" w:hAnsi="Times New Roman" w:cs="Times New Roman"/>
        </w:rPr>
        <w:t xml:space="preserve"> partition estimate, indicating high </w:t>
      </w:r>
      <w:proofErr w:type="spellStart"/>
      <w:r w:rsidRPr="0004660C">
        <w:rPr>
          <w:rFonts w:ascii="Times New Roman" w:hAnsi="Times New Roman" w:cs="Times New Roman"/>
        </w:rPr>
        <w:t>peakedness</w:t>
      </w:r>
      <w:proofErr w:type="spellEnd"/>
      <w:r w:rsidRPr="0004660C">
        <w:rPr>
          <w:rFonts w:ascii="Times New Roman" w:hAnsi="Times New Roman" w:cs="Times New Roman"/>
        </w:rPr>
        <w:t xml:space="preserve"> of the posterior distribution over the clustering space.</w:t>
      </w:r>
    </w:p>
    <w:p w14:paraId="239F3DFA" w14:textId="77777777" w:rsidR="00D170D7" w:rsidRDefault="00D170D7" w:rsidP="00D170D7">
      <w:pPr>
        <w:spacing w:line="480" w:lineRule="auto"/>
        <w:jc w:val="both"/>
        <w:rPr>
          <w:rFonts w:ascii="Times New Roman" w:hAnsi="Times New Roman" w:cs="Times New Roman"/>
        </w:rPr>
      </w:pPr>
    </w:p>
    <w:p w14:paraId="2F1958D8" w14:textId="77777777" w:rsidR="00D170D7" w:rsidRDefault="00D170D7" w:rsidP="00D170D7">
      <w:pPr>
        <w:spacing w:line="480" w:lineRule="auto"/>
        <w:jc w:val="both"/>
        <w:rPr>
          <w:rFonts w:ascii="Times New Roman" w:hAnsi="Times New Roman" w:cs="Times New Roman"/>
          <w:b/>
        </w:rPr>
      </w:pPr>
      <w:r w:rsidRPr="00036AC5">
        <w:rPr>
          <w:rFonts w:ascii="Times New Roman" w:hAnsi="Times New Roman" w:cs="Times New Roman"/>
          <w:b/>
        </w:rPr>
        <w:lastRenderedPageBreak/>
        <w:t>Phylogeny based on core genome mapping to Aus0004</w:t>
      </w:r>
    </w:p>
    <w:p w14:paraId="7A7212B5" w14:textId="77777777" w:rsidR="00D170D7" w:rsidRDefault="00D170D7" w:rsidP="00D170D7">
      <w:pPr>
        <w:spacing w:line="480" w:lineRule="auto"/>
        <w:jc w:val="both"/>
        <w:rPr>
          <w:rFonts w:ascii="Times New Roman" w:hAnsi="Times New Roman" w:cs="Times New Roman"/>
        </w:rPr>
      </w:pPr>
      <w:r>
        <w:rPr>
          <w:rFonts w:ascii="Times New Roman" w:hAnsi="Times New Roman" w:cs="Times New Roman"/>
        </w:rPr>
        <w:t xml:space="preserve">The hospital-adapted lineage (A1) was defined phylogenetically in a stepwise manner. </w:t>
      </w:r>
      <w:r w:rsidRPr="00036AC5">
        <w:rPr>
          <w:rFonts w:ascii="Times New Roman" w:hAnsi="Times New Roman" w:cs="Times New Roman"/>
        </w:rPr>
        <w:t xml:space="preserve">First, </w:t>
      </w:r>
      <w:r w:rsidRPr="00036AC5">
        <w:rPr>
          <w:rFonts w:ascii="Times New Roman" w:hAnsi="Times New Roman" w:cs="Times New Roman"/>
          <w:i/>
        </w:rPr>
        <w:t>E. faecium</w:t>
      </w:r>
      <w:r w:rsidRPr="00036AC5">
        <w:rPr>
          <w:rFonts w:ascii="Times New Roman" w:hAnsi="Times New Roman" w:cs="Times New Roman"/>
        </w:rPr>
        <w:t xml:space="preserve"> genomes belonging to </w:t>
      </w:r>
      <w:r>
        <w:rPr>
          <w:rFonts w:ascii="Times New Roman" w:hAnsi="Times New Roman" w:cs="Times New Roman"/>
        </w:rPr>
        <w:t xml:space="preserve">the </w:t>
      </w:r>
      <w:r w:rsidRPr="00036AC5">
        <w:rPr>
          <w:rFonts w:ascii="Times New Roman" w:hAnsi="Times New Roman" w:cs="Times New Roman"/>
        </w:rPr>
        <w:t xml:space="preserve">distant clade B (n=42) and the most basal </w:t>
      </w:r>
      <w:r>
        <w:rPr>
          <w:rFonts w:ascii="Times New Roman" w:hAnsi="Times New Roman" w:cs="Times New Roman"/>
        </w:rPr>
        <w:t xml:space="preserve">part of </w:t>
      </w:r>
      <w:r w:rsidRPr="00036AC5">
        <w:rPr>
          <w:rFonts w:ascii="Times New Roman" w:hAnsi="Times New Roman" w:cs="Times New Roman"/>
        </w:rPr>
        <w:t>clade A</w:t>
      </w:r>
      <w:r>
        <w:rPr>
          <w:rFonts w:ascii="Times New Roman" w:hAnsi="Times New Roman" w:cs="Times New Roman"/>
        </w:rPr>
        <w:t xml:space="preserve">2 </w:t>
      </w:r>
      <w:r w:rsidRPr="00036AC5">
        <w:rPr>
          <w:rFonts w:ascii="Times New Roman" w:hAnsi="Times New Roman" w:cs="Times New Roman"/>
        </w:rPr>
        <w:t>of paraphyletic BAPS-4 were excluded (n=37</w:t>
      </w:r>
      <w:r>
        <w:rPr>
          <w:rFonts w:ascii="Times New Roman" w:hAnsi="Times New Roman" w:cs="Times New Roman"/>
        </w:rPr>
        <w:t>). Sequence reads from t</w:t>
      </w:r>
      <w:r w:rsidRPr="00036AC5">
        <w:rPr>
          <w:rFonts w:ascii="Times New Roman" w:hAnsi="Times New Roman" w:cs="Times New Roman"/>
        </w:rPr>
        <w:t xml:space="preserve">he remaining 531 </w:t>
      </w:r>
      <w:r>
        <w:rPr>
          <w:rFonts w:ascii="Times New Roman" w:hAnsi="Times New Roman" w:cs="Times New Roman"/>
        </w:rPr>
        <w:t>isolates</w:t>
      </w:r>
      <w:r w:rsidRPr="00036AC5">
        <w:rPr>
          <w:rFonts w:ascii="Times New Roman" w:hAnsi="Times New Roman" w:cs="Times New Roman"/>
        </w:rPr>
        <w:t xml:space="preserve"> were mapped to Aus0004 genome (ENA accession number CP003351) using SMALT v0.7.4</w:t>
      </w:r>
      <w:r>
        <w:rPr>
          <w:rFonts w:ascii="Times New Roman" w:hAnsi="Times New Roman" w:cs="Times New Roman"/>
        </w:rPr>
        <w:t xml:space="preserve"> (</w:t>
      </w:r>
      <w:hyperlink r:id="rId8" w:history="1">
        <w:r w:rsidRPr="000C1155">
          <w:rPr>
            <w:rStyle w:val="Hyperlink"/>
            <w:rFonts w:ascii="Times New Roman" w:hAnsi="Times New Roman"/>
          </w:rPr>
          <w:t>https://sourceforge.net/projects/smalt/</w:t>
        </w:r>
      </w:hyperlink>
      <w:r>
        <w:rPr>
          <w:rFonts w:ascii="Times New Roman" w:hAnsi="Times New Roman" w:cs="Times New Roman"/>
        </w:rPr>
        <w:t xml:space="preserve">) as previously described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"10.1128/mBio.01976-16", "ISSN" : "21507511", "PMID" : "28223459", "abstract" : "Klebsiella pneumoniae is a human commensal and opportunistic patho-gen that has become a leading causative agent of hospital-based infections over the past few decades. The emergence and global expansion of hypervirulent and multidrug-resistant (MDR) clones of K. pneumoniae have been increasingly reported in community-acquired and nosocomial infections. Despite this, the population genomics and epi-demiology of MDR K. pneumoniae at the national level are still poorly understood. To obtain insights into these, we analyzed a systematic large-scale collection of inva-sive MDR K. pneumoniae isolates from hospitals across the United Kingdom and Ire-land. Using whole-genome phylogenetic analysis, we placed these in the context of previously sequenced K. pneumoniae populations from geographically diverse coun-tries and identified their virulence and drug resistance determinants. Our results demonstrate that United Kingdom and Ireland MDR isolates are a highly diverse population drawn from across the global phylogenetic tree of K. pneumoniae and represent multiple recent international introductions that are mainly from Europe but in some cases from more distant countries. In addition, we identified novel genetic deter-minants underlying resistance to beta-lactams, gentamicin, ciprofloxacin, and tetracy-clines, indicating that both increased virulence and resistance have emerged inde-pendently multiple times throughout the population. Our data show that MDR K. pneumoniae isolates in the United Kingdom and Ireland have multiple distinct origins and appear to be part of a globally circulating K. pneumoniae population. IMPORTANCE Klebsiella pneumoniae is a major human pathogen that has been impli-cated in infections in healthcare settings over the past few decades. Antimicrobial treat-ment of K. pneumoniae infections has become increasingly difficult as a consequence of the emergence and spread of strains that are resistant to multiple antimicrobials. To bet-ter understand the spread of resistant K. pneumoniae, we studied the genomes of a large-scale population of extensively antimicrobial-resistant K. pneumoniae in the United Kingdom and Ireland by utilizing the fine resolution that whole-genome sequencing of pathogen genomes provides. Our results indicate that the K. pneumoniae population is highly diverse and that, in some cases, resistant strains appear to have spread across the country over a few years. In addition, we found evidence that some strains have ac-\u2026", "author" : [ { "dropping-particle" : "", "family" : "Moradigaravand", "given" : "Danesh", "non-dropping-particle" : "", "parse-names" : false, "suffix" : "" }, { "dropping-particle" : "", "family" : "Martin", "given" : "Veronique", "non-dropping-particle" : "", "parse-names" : false, "suffix" : "" }, { "dropping-particle" : "", "family" : "Peacock", "given" : "Sharon J.", "non-dropping-particle" : "", "parse-names" : false, "suffix" : "" }, { "dropping-particle" : "", "family" : "Parkhill", "given" : "Julian", "non-dropping-particle" : "", "parse-names" : false, "suffix" : "" } ], "container-title" : "mbio", "id" : "ITEM-1", "issue" : "1", "issued" : { "date-parts" : [ [ "2017" ] ] }, "page" : "1-13", "title" : "Evolution and epidemiology of multidrug-resistant Klebsiella pneumoniae in the United Kingdom and Ireland", "type" : "article-journal", "volume" : "8" }, "uris" : [ "http://www.mendeley.com/documents/?uuid=a53cd7a1-50ca-4f5d-b3a3-574b75f171c8" ] } ], "mendeley" : { "formattedCitation" : "(Moradigaravand et al. 2017)", "plainTextFormattedCitation" : "(Moradigaravand et al. 2017)", "previouslyFormattedCitation" : "(Moradigaravand et al. 2017)" }, "properties" : { "noteIndex" : 0 }, "schema" : "https://github.com/citation-style-language/schema/raw/master/csl-citation.json" }</w:instrText>
      </w:r>
      <w:r>
        <w:rPr>
          <w:rFonts w:ascii="Times New Roman" w:hAnsi="Times New Roman" w:cs="Times New Roman"/>
        </w:rPr>
        <w:fldChar w:fldCharType="separate"/>
      </w:r>
      <w:r w:rsidRPr="00A00E25">
        <w:rPr>
          <w:rFonts w:ascii="Times New Roman" w:hAnsi="Times New Roman" w:cs="Times New Roman"/>
          <w:noProof/>
        </w:rPr>
        <w:t>(Moradigaravand et al. 2017)</w:t>
      </w:r>
      <w:r>
        <w:rPr>
          <w:rFonts w:ascii="Times New Roman" w:hAnsi="Times New Roman" w:cs="Times New Roman"/>
        </w:rPr>
        <w:fldChar w:fldCharType="end"/>
      </w:r>
      <w:r w:rsidRPr="00036AC5">
        <w:rPr>
          <w:rFonts w:ascii="Times New Roman" w:hAnsi="Times New Roman" w:cs="Times New Roman"/>
        </w:rPr>
        <w:t xml:space="preserve">.  Mobile genetic elements identified using </w:t>
      </w:r>
      <w:proofErr w:type="spellStart"/>
      <w:r w:rsidRPr="00036AC5">
        <w:rPr>
          <w:rFonts w:ascii="Times New Roman" w:hAnsi="Times New Roman" w:cs="Times New Roman"/>
        </w:rPr>
        <w:t>PHASTer</w:t>
      </w:r>
      <w:proofErr w:type="spellEnd"/>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"10.1093/nar/gkw387", "ISBN" : "0305-1048", "ISSN" : "13624962", "PMID" : "27141966", "abstract" : "PHASTER (PHAge Search Tool \u2013 Enhanced Release) is a significant upgrade to the popular PHAST web server for the rapid identification and annotation of prophage sequences within bacterial genomes and plasmids. Although the steps in the phage identification pipeline in PHASTER remain largely the same as in the original PHAST, numerous software improvements and significant hardware enhancements have now made PHASTER faster, more efficient, more visually appealing and much more user friendly. In particular, PHASTER is now 4.3\u00d7 faster than PHAST when analyzing a typical bacterial genome. More specifically, software optimizations have made the backend of PHASTER 2.7X faster than PHAST, while the addition of 80 CPUs to the PHASTER compute cluster are responsible for the remaining speed-up. PHASTER can now process a typical bacterial genome in 3 min from the raw sequence alone, or in 1.5 min when given a pre-annotated GenBank file. A number of other optimizations have also been implemented, including automated algorithms to reduce the size and redundancy of PHASTER's databases, improvements in handling multiple (metagenomic) queries and higher user traffic, along with the ability to perform automated look-ups against 14 000 previously PHAST/PHASTER annotated bacterial genomes (which can lead to complete phage annotations in seconds as opposed to minutes). PHASTER's web interface has also been entirely rewritten. A new graphical genome browser has been added, gene/genome visualization tools have been improved, and the graphical interface is now more modern, robust and user-friendly. PHASTER is available online at www.phaster.ca.", "author" : [ { "dropping-particle" : "", "family" : "Arndt", "given" : "David", "non-dropping-particle" : "", "parse-names" : false, "suffix" : "" }, { "dropping-particle" : "", "family" : "Grant", "given" : "Jason R.", "non-dropping-particle" : "", "parse-names" : false, "suffix" : "" }, { "dropping-particle" : "", "family" : "Marcu", "given" : "Ana", "non-dropping-particle" : "", "parse-names" : false, "suffix" : "" }, { "dropping-particle" : "", "family" : "Sajed", "given" : "Tanvir", "non-dropping-particle" : "", "parse-names" : false, "suffix" : "" }, { "dropping-particle" : "", "family" : "Pon", "given" : "Allison", "non-dropping-particle" : "", "parse-names" : false, "suffix" : "" }, { "dropping-particle" : "", "family" : "Liang", "given" : "Yongjie", "non-dropping-particle" : "", "parse-names" : false, "suffix" : "" }, { "dropping-particle" : "", "family" : "Wishart", "given" : "David S.", "non-dropping-particle" : "", "parse-names" : false, "suffix" : "" } ], "container-title" : "Nucleic acids research", "id" : "ITEM-1", "issue" : "W1", "issued" : { "date-parts" : [ [ "2016" ] ] }, "page" : "W16-W21", "title" : "PHASTER: a better, faster version of the PHAST phage search tool", "type" : "article-journal", "volume" : "44" }, "uris" : [ "http://www.mendeley.com/documents/?uuid=cad068a3-5b7d-41a0-91c6-101616ca360f" ] } ], "mendeley" : { "formattedCitation" : "(Arndt et al. 2016)", "plainTextFormattedCitation" : "(Arndt et al. 2016)", "previouslyFormattedCitation" : "(Arndt et al. 2016)" }, "properties" : { "noteIndex" : 0 }, "schema" : "https://github.com/citation-style-language/schema/raw/master/csl-citation.json" }</w:instrText>
      </w:r>
      <w:r>
        <w:rPr>
          <w:rFonts w:ascii="Times New Roman" w:hAnsi="Times New Roman" w:cs="Times New Roman"/>
        </w:rPr>
        <w:fldChar w:fldCharType="separate"/>
      </w:r>
      <w:r w:rsidRPr="00A00E25">
        <w:rPr>
          <w:rFonts w:ascii="Times New Roman" w:hAnsi="Times New Roman" w:cs="Times New Roman"/>
          <w:noProof/>
        </w:rPr>
        <w:t>(Arndt et al. 2016)</w:t>
      </w:r>
      <w:r>
        <w:rPr>
          <w:rFonts w:ascii="Times New Roman" w:hAnsi="Times New Roman" w:cs="Times New Roman"/>
        </w:rPr>
        <w:fldChar w:fldCharType="end"/>
      </w:r>
      <w:r>
        <w:rPr>
          <w:rFonts w:ascii="Times New Roman" w:hAnsi="Times New Roman" w:cs="Times New Roman"/>
        </w:rPr>
        <w:t>,</w:t>
      </w:r>
      <w:r w:rsidRPr="00036AC5">
        <w:rPr>
          <w:rFonts w:ascii="Times New Roman" w:hAnsi="Times New Roman" w:cs="Times New Roman"/>
        </w:rPr>
        <w:t xml:space="preserve"> </w:t>
      </w:r>
      <w:proofErr w:type="spellStart"/>
      <w:r w:rsidRPr="00036AC5">
        <w:rPr>
          <w:rFonts w:ascii="Times New Roman" w:hAnsi="Times New Roman" w:cs="Times New Roman"/>
        </w:rPr>
        <w:t>ISFinder</w:t>
      </w:r>
      <w:proofErr w:type="spellEnd"/>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"10.1093/nar/gkj014", "ISBN" : "1362-4962 (Electronic) 0305-1048 (Linking)", "ISSN" : "0305-1048", "PMID" : "16381877", "abstract" : "ISfinder (www-is.biotoul.fr) is a dedicated database for bacterial insertion sequences (ISs). It has superseded the Stanford reference center. One of its functions is to assign IS names and to provide a focal point for a coherent nomenclature. It is also the repository for ISs. Each new IS is indexed together with information such as its DNA sequence and open reading frames or potential coding sequences, the sequence of the ends of the element and target sites, its origin and distribution together with a bibliography where available. Another objective is to continuously monitor ISs to provide updated comprehensive groupings or families and to provide some insight into their phylogenies. The site also contains extensive background information on ISs and transposons in general. Online tools are gradually being added. At present an online Blast facility against the entire bank is available. But additional features will include alignment capability, PsiBLAST and HMM profiles. ISfinder also includes a section on bacterial genomes and is involved in annotating the IS content of these genomes. Finally, this database is currently recommended by several microbiology journals for registration of new IS elements before their publication.", "author" : [ { "dropping-particle" : "", "family" : "Siguier", "given" : "P.", "non-dropping-particle" : "", "parse-names" : false, "suffix" : "" } ], "container-title" : "Nucleic Acids Research", "id" : "ITEM-1", "issue" : "90001", "issued" : { "date-parts" : [ [ "2006" ] ] }, "page" : "D32-D36", "title" : "ISfinder: the reference centre for bacterial insertion sequences", "type" : "article-journal", "volume" : "34" }, "uris" : [ "http://www.mendeley.com/documents/?uuid=7087fc51-95a4-422c-b54d-81b5151cb0d3" ] } ], "mendeley" : { "formattedCitation" : "(Siguier 2006)", "plainTextFormattedCitation" : "(Siguier 2006)", "previouslyFormattedCitation" : "(Siguier 2006)" }, "properties" : { "noteIndex" : 0 }, "schema" : "https://github.com/citation-style-language/schema/raw/master/csl-citation.json" }</w:instrText>
      </w:r>
      <w:r>
        <w:rPr>
          <w:rFonts w:ascii="Times New Roman" w:hAnsi="Times New Roman" w:cs="Times New Roman"/>
        </w:rPr>
        <w:fldChar w:fldCharType="separate"/>
      </w:r>
      <w:r w:rsidRPr="00A00E25">
        <w:rPr>
          <w:rFonts w:ascii="Times New Roman" w:hAnsi="Times New Roman" w:cs="Times New Roman"/>
          <w:noProof/>
        </w:rPr>
        <w:t>(Siguier 2006)</w:t>
      </w:r>
      <w:r>
        <w:rPr>
          <w:rFonts w:ascii="Times New Roman" w:hAnsi="Times New Roman" w:cs="Times New Roman"/>
        </w:rPr>
        <w:fldChar w:fldCharType="end"/>
      </w:r>
      <w:r>
        <w:rPr>
          <w:rFonts w:ascii="Times New Roman" w:hAnsi="Times New Roman" w:cs="Times New Roman"/>
        </w:rPr>
        <w:t xml:space="preserve"> </w:t>
      </w:r>
      <w:r w:rsidRPr="00036AC5">
        <w:rPr>
          <w:rFonts w:ascii="Times New Roman" w:hAnsi="Times New Roman" w:cs="Times New Roman"/>
        </w:rPr>
        <w:t xml:space="preserve">and annotation, and recombination events using </w:t>
      </w:r>
      <w:proofErr w:type="spellStart"/>
      <w:r w:rsidRPr="00036AC5">
        <w:rPr>
          <w:rFonts w:ascii="Times New Roman" w:hAnsi="Times New Roman" w:cs="Times New Roman"/>
        </w:rPr>
        <w:t>Gubbins</w:t>
      </w:r>
      <w:proofErr w:type="spellEnd"/>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"10.1093/nar/gku1196", "ISSN" : "1362-4962", "PMID" : "25414349", "abstract" : "The emergence of new sequencing technologies has facilitated the use of bacterial whole genome alignments for evolutionary studies and outbreak analyses. These datasets, of increasing size, often include examples of multiple different mechanisms of horizontal sequence transfer resulting in substantial alterations to prokaryotic chromosomes. The impact of these processes demands rapid and flexible approaches able to account for recombination when reconstructing isolates' recent diversification. Gubbins is an iterative algorithm that uses spatial scanning statistics to identify loci containing elevated densities of base substitutions suggestive of horizontal sequence transfer while concurrently constructing a maximum likelihood phylogeny based on the putative point mutations outside these regions of high sequence diversity. Simulations demonstrate the algorithm generates highly accurate reconstructions under realistically parameterized models of bacterial evolution, and achieves convergence in only a few hours on alignments of hundreds of bacterial genome sequences. Gubbins is appropriate for reconstructing the recent evolutionary history of a variety of haploid genotype alignments, as it makes no assumptions about the underlying mechanism of recombination. The software is freely available for download at github.com/sanger-pathogens/Gubbins, implemented in Python and C and supported on Linux and Mac OS X.", "author" : [ { "dropping-particle" : "", "family" : "Croucher", "given" : "Nicholas J", "non-dropping-particle" : "", "parse-names" : false, "suffix" : "" }, { "dropping-particle" : "", "family" : "Page", "given" : "Andrew J", "non-dropping-particle" : "", "parse-names" : false, "suffix" : "" }, { "dropping-particle" : "", "family" : "Connor", "given" : "Thomas R", "non-dropping-particle" : "", "parse-names" : false, "suffix" : "" }, { "dropping-particle" : "", "family" : "Delaney", "given" : "Aidan J", "non-dropping-particle" : "", "parse-names" : false, "suffix" : "" }, { "dropping-particle" : "", "family" : "Keane", "given" : "Jacqueline A", "non-dropping-particle" : "", "parse-names" : false, "suffix" : "" }, { "dropping-particle" : "", "family" : "Bentley", "given" : "Stephen D", "non-dropping-particle" : "", "parse-names" : false, "suffix" : "" }, { "dropping-particle" : "", "family" : "Parkhill", "given" : "Julian", "non-dropping-particle" : "", "parse-names" : false, "suffix" : "" }, { "dropping-particle" : "", "family" : "Harris", "given" : "Simon R", "non-dropping-particle" : "", "parse-names" : false, "suffix" : "" } ], "container-title" : "Nucleic acids research", "id" : "ITEM-1", "issue" : "3", "issued" : { "date-parts" : [ [ "2014", "11", "20" ] ] }, "page" : "e15", "title" : "Rapid phylogenetic analysis of large samples of recombinant bacterial whole genome sequences using Gubbins", "type" : "article-journal", "volume" : "43" }, "uris" : [ "http://www.mendeley.com/documents/?uuid=5d62d820-67ce-496e-821a-8b5a18a7488c" ] } ], "mendeley" : { "formattedCitation" : "(Croucher et al. 2014)", "plainTextFormattedCitation" : "(Croucher et al. 2014)", "previouslyFormattedCitation" : "(Croucher et al. 2014)" }, "properties" : { "noteIndex" : 0 }, "schema" : "https://github.com/citation-style-language/schema/raw/master/csl-citation.json" }</w:instrText>
      </w:r>
      <w:r>
        <w:rPr>
          <w:rFonts w:ascii="Times New Roman" w:hAnsi="Times New Roman" w:cs="Times New Roman"/>
        </w:rPr>
        <w:fldChar w:fldCharType="separate"/>
      </w:r>
      <w:r w:rsidRPr="00A00E25">
        <w:rPr>
          <w:rFonts w:ascii="Times New Roman" w:hAnsi="Times New Roman" w:cs="Times New Roman"/>
          <w:noProof/>
        </w:rPr>
        <w:t>(Croucher et al. 2014)</w:t>
      </w:r>
      <w:r>
        <w:rPr>
          <w:rFonts w:ascii="Times New Roman" w:hAnsi="Times New Roman" w:cs="Times New Roman"/>
        </w:rPr>
        <w:fldChar w:fldCharType="end"/>
      </w:r>
      <w:r>
        <w:rPr>
          <w:rFonts w:ascii="Times New Roman" w:hAnsi="Times New Roman" w:cs="Times New Roman"/>
        </w:rPr>
        <w:t xml:space="preserve"> </w:t>
      </w:r>
      <w:r w:rsidRPr="00036AC5">
        <w:rPr>
          <w:rFonts w:ascii="Times New Roman" w:hAnsi="Times New Roman" w:cs="Times New Roman"/>
        </w:rPr>
        <w:t xml:space="preserve">were removed to define the core genome. A midpoint-rooted maximum likelihood tree was created using </w:t>
      </w:r>
      <w:proofErr w:type="spellStart"/>
      <w:r w:rsidRPr="00BE7EEB">
        <w:rPr>
          <w:rFonts w:ascii="Times New Roman" w:hAnsi="Times New Roman" w:cs="Times New Roman"/>
        </w:rPr>
        <w:t>RaxML</w:t>
      </w:r>
      <w:proofErr w:type="spellEnd"/>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"10.1093/bioinformatics/btu033", "ISBN" : "1367-4811", "ISSN" : "14602059", "PMID" : "24451623", "abstract" : "MOTIVATION: Phylogenies are increasingly used in all fields of medical and biological research. Moreover, because of the next-generation sequencing revolution, datasets used for conducting phylogenetic analyses grow at an unprecedented pace. RAxML (Randomized Axelerated Maximum Likelihood) is a popular program for phylogenetic analyses of large datasets under maximum likelihood. Since the last RAxML paper in 2006, it has been continuously maintained and extended to accommodate the increasingly growing input datasets and to serve the needs of the user community.\\n\\nRESULTS: I present some of the most notable new features and extensions of RAxML, such as a substantial extension of substitution models and supported data types, the introduction of SSE3, AVX and AVX2 vector intrinsics, techniques for reducing the memory requirements of the code and a plethora of operations for conducting post-analyses on sets of trees. In addition, an up-to-date 50-page user manual covering all new RAxML options is available.", "author" : [ { "dropping-particle" : "", "family" : "Stamatakis", "given" : "Alexandros", "non-dropping-particle" : "", "parse-names" : false, "suffix" : "" } ], "container-title" : "Bioinformatics", "id" : "ITEM-1", "issue" : "9", "issued" : { "date-parts" : [ [ "2014" ] ] }, "page" : "1312-1313", "title" : "RAxML version 8: A tool for phylogenetic analysis and post-analysis of large phylogenies", "type" : "article-journal", "volume" : "30" }, "uris" : [ "http://www.mendeley.com/documents/?uuid=2f058d4c-0741-46cd-8d88-934456d0f713" ] } ], "mendeley" : { "formattedCitation" : "(Stamatakis 2014)", "plainTextFormattedCitation" : "(Stamatakis 2014)", "previouslyFormattedCitation" : "(Stamatakis 2014)" }, "properties" : { "noteIndex" : 0 }, "schema" : "https://github.com/citation-style-language/schema/raw/master/csl-citation.json" }</w:instrText>
      </w:r>
      <w:r>
        <w:rPr>
          <w:rFonts w:ascii="Times New Roman" w:hAnsi="Times New Roman" w:cs="Times New Roman"/>
        </w:rPr>
        <w:fldChar w:fldCharType="separate"/>
      </w:r>
      <w:r w:rsidRPr="00A00E25">
        <w:rPr>
          <w:rFonts w:ascii="Times New Roman" w:hAnsi="Times New Roman" w:cs="Times New Roman"/>
          <w:noProof/>
        </w:rPr>
        <w:t>(Stamatakis 2014)</w:t>
      </w:r>
      <w:r>
        <w:rPr>
          <w:rFonts w:ascii="Times New Roman" w:hAnsi="Times New Roman" w:cs="Times New Roman"/>
        </w:rPr>
        <w:fldChar w:fldCharType="end"/>
      </w:r>
      <w:r>
        <w:rPr>
          <w:rFonts w:ascii="Times New Roman" w:hAnsi="Times New Roman" w:cs="Times New Roman"/>
        </w:rPr>
        <w:t xml:space="preserve"> and 100 bootstraps</w:t>
      </w:r>
      <w:r w:rsidRPr="00036AC5">
        <w:rPr>
          <w:rFonts w:ascii="Times New Roman" w:hAnsi="Times New Roman" w:cs="Times New Roman"/>
        </w:rPr>
        <w:t xml:space="preserve">. </w:t>
      </w:r>
      <w:r>
        <w:rPr>
          <w:rFonts w:ascii="Times New Roman" w:hAnsi="Times New Roman" w:cs="Times New Roman"/>
        </w:rPr>
        <w:t xml:space="preserve">BAPS group 4 and related BAPS-2 </w:t>
      </w:r>
      <w:r w:rsidRPr="00036AC5">
        <w:rPr>
          <w:rFonts w:ascii="Times New Roman" w:hAnsi="Times New Roman" w:cs="Times New Roman"/>
        </w:rPr>
        <w:t xml:space="preserve">isolates </w:t>
      </w:r>
      <w:r>
        <w:rPr>
          <w:rFonts w:ascii="Times New Roman" w:hAnsi="Times New Roman" w:cs="Times New Roman"/>
        </w:rPr>
        <w:t>were assigned to clade A2.2 and</w:t>
      </w:r>
      <w:r w:rsidRPr="00036AC5">
        <w:rPr>
          <w:rFonts w:ascii="Times New Roman" w:hAnsi="Times New Roman" w:cs="Times New Roman"/>
        </w:rPr>
        <w:t xml:space="preserve"> were distinguished from the remaining </w:t>
      </w:r>
      <w:r>
        <w:rPr>
          <w:rFonts w:ascii="Times New Roman" w:hAnsi="Times New Roman" w:cs="Times New Roman"/>
        </w:rPr>
        <w:t>481 isolates which were assigned to clade A1 and correspond to STs characteristic of CC</w:t>
      </w:r>
      <w:r w:rsidRPr="00036AC5">
        <w:rPr>
          <w:rFonts w:ascii="Times New Roman" w:hAnsi="Times New Roman" w:cs="Times New Roman"/>
        </w:rPr>
        <w:t xml:space="preserve">17.  </w:t>
      </w:r>
      <w:proofErr w:type="spellStart"/>
      <w:r w:rsidRPr="00036AC5">
        <w:rPr>
          <w:rFonts w:ascii="Times New Roman" w:hAnsi="Times New Roman" w:cs="Times New Roman"/>
        </w:rPr>
        <w:t>Gubbins</w:t>
      </w:r>
      <w:proofErr w:type="spellEnd"/>
      <w:r w:rsidRPr="00036AC5">
        <w:rPr>
          <w:rFonts w:ascii="Times New Roman" w:hAnsi="Times New Roman" w:cs="Times New Roman"/>
        </w:rPr>
        <w:t xml:space="preserve"> was repeated </w:t>
      </w:r>
      <w:proofErr w:type="gramStart"/>
      <w:r w:rsidRPr="00036AC5">
        <w:rPr>
          <w:rFonts w:ascii="Times New Roman" w:hAnsi="Times New Roman" w:cs="Times New Roman"/>
        </w:rPr>
        <w:t xml:space="preserve">for the 481 </w:t>
      </w:r>
      <w:r>
        <w:rPr>
          <w:rFonts w:ascii="Times New Roman" w:hAnsi="Times New Roman" w:cs="Times New Roman"/>
        </w:rPr>
        <w:t>clade A1</w:t>
      </w:r>
      <w:r w:rsidRPr="00036AC5">
        <w:rPr>
          <w:rFonts w:ascii="Times New Roman" w:hAnsi="Times New Roman" w:cs="Times New Roman"/>
        </w:rPr>
        <w:t xml:space="preserve"> isolates using the closest excluded isolate </w:t>
      </w:r>
      <w:r>
        <w:rPr>
          <w:rFonts w:ascii="Times New Roman" w:hAnsi="Times New Roman" w:cs="Times New Roman"/>
        </w:rPr>
        <w:t xml:space="preserve">(belonging to ST192) </w:t>
      </w:r>
      <w:r w:rsidRPr="00036AC5">
        <w:rPr>
          <w:rFonts w:ascii="Times New Roman" w:hAnsi="Times New Roman" w:cs="Times New Roman"/>
        </w:rPr>
        <w:t>for rooting</w:t>
      </w:r>
      <w:r>
        <w:rPr>
          <w:rFonts w:ascii="Times New Roman" w:hAnsi="Times New Roman" w:cs="Times New Roman"/>
        </w:rPr>
        <w:t xml:space="preserve"> and 100 bootstraps</w:t>
      </w:r>
      <w:proofErr w:type="gramEnd"/>
      <w:r w:rsidRPr="00036AC5">
        <w:rPr>
          <w:rFonts w:ascii="Times New Roman" w:hAnsi="Times New Roman" w:cs="Times New Roman"/>
        </w:rPr>
        <w:t>.</w:t>
      </w:r>
      <w:r w:rsidRPr="00DE136D">
        <w:rPr>
          <w:rFonts w:ascii="Times New Roman" w:hAnsi="Times New Roman" w:cs="Times New Roman"/>
        </w:rPr>
        <w:t xml:space="preserve"> </w:t>
      </w:r>
    </w:p>
    <w:p w14:paraId="0544AB75" w14:textId="77777777" w:rsidR="00D170D7" w:rsidRDefault="00D170D7" w:rsidP="00D170D7">
      <w:pPr>
        <w:spacing w:line="480" w:lineRule="auto"/>
        <w:jc w:val="both"/>
        <w:rPr>
          <w:rFonts w:ascii="Times New Roman" w:hAnsi="Times New Roman" w:cs="Times New Roman"/>
        </w:rPr>
      </w:pPr>
    </w:p>
    <w:p w14:paraId="36726B2A" w14:textId="1BBEA734" w:rsidR="00D170D7" w:rsidRPr="00E42E13" w:rsidRDefault="00D170D7" w:rsidP="00D170D7">
      <w:pPr>
        <w:spacing w:line="480" w:lineRule="auto"/>
        <w:jc w:val="both"/>
        <w:rPr>
          <w:rFonts w:ascii="Times New Roman" w:hAnsi="Times New Roman" w:cs="Times New Roman"/>
          <w:b/>
        </w:rPr>
      </w:pPr>
      <w:r w:rsidRPr="00EE3802">
        <w:rPr>
          <w:rFonts w:ascii="Times New Roman" w:hAnsi="Times New Roman" w:cs="Times New Roman"/>
          <w:b/>
        </w:rPr>
        <w:t>Timeline reconstruction of</w:t>
      </w:r>
      <w:r>
        <w:rPr>
          <w:rFonts w:ascii="Times New Roman" w:hAnsi="Times New Roman" w:cs="Times New Roman"/>
          <w:b/>
        </w:rPr>
        <w:t xml:space="preserve"> </w:t>
      </w:r>
      <w:r w:rsidRPr="00EE3802">
        <w:rPr>
          <w:rFonts w:ascii="Times New Roman" w:hAnsi="Times New Roman" w:cs="Times New Roman"/>
          <w:b/>
        </w:rPr>
        <w:t xml:space="preserve">dominant </w:t>
      </w:r>
      <w:r w:rsidRPr="004A4506">
        <w:rPr>
          <w:rFonts w:ascii="Times New Roman" w:hAnsi="Times New Roman" w:cs="Times New Roman"/>
          <w:b/>
          <w:i/>
        </w:rPr>
        <w:t>E. fae</w:t>
      </w:r>
      <w:r w:rsidRPr="00E42E13">
        <w:rPr>
          <w:rFonts w:ascii="Times New Roman" w:hAnsi="Times New Roman" w:cs="Times New Roman"/>
          <w:b/>
          <w:i/>
        </w:rPr>
        <w:t xml:space="preserve">cium </w:t>
      </w:r>
      <w:r w:rsidR="002E05E1" w:rsidRPr="00E42E13">
        <w:rPr>
          <w:rFonts w:ascii="Times New Roman" w:hAnsi="Times New Roman" w:cs="Times New Roman"/>
          <w:b/>
        </w:rPr>
        <w:t>cluster (C</w:t>
      </w:r>
      <w:r w:rsidRPr="00E42E13">
        <w:rPr>
          <w:rFonts w:ascii="Times New Roman" w:hAnsi="Times New Roman" w:cs="Times New Roman"/>
          <w:b/>
        </w:rPr>
        <w:t>1)</w:t>
      </w:r>
    </w:p>
    <w:p w14:paraId="5E8604EB" w14:textId="77777777" w:rsidR="00D170D7" w:rsidRDefault="00D170D7" w:rsidP="00D170D7">
      <w:pPr>
        <w:spacing w:line="480" w:lineRule="auto"/>
        <w:jc w:val="both"/>
        <w:rPr>
          <w:rFonts w:ascii="Times New Roman" w:hAnsi="Times New Roman" w:cs="Times New Roman"/>
        </w:rPr>
      </w:pPr>
      <w:r w:rsidRPr="00E42E13">
        <w:rPr>
          <w:rFonts w:ascii="Times New Roman" w:hAnsi="Times New Roman" w:cs="Times New Roman"/>
        </w:rPr>
        <w:t>The lineage containing the largest cluster</w:t>
      </w:r>
      <w:r>
        <w:rPr>
          <w:rFonts w:ascii="Times New Roman" w:hAnsi="Times New Roman" w:cs="Times New Roman"/>
        </w:rPr>
        <w:t xml:space="preserve"> was defined by including </w:t>
      </w:r>
      <w:proofErr w:type="spellStart"/>
      <w:r>
        <w:rPr>
          <w:rFonts w:ascii="Times New Roman" w:hAnsi="Times New Roman" w:cs="Times New Roman"/>
        </w:rPr>
        <w:t>neighboring</w:t>
      </w:r>
      <w:proofErr w:type="spellEnd"/>
      <w:r>
        <w:rPr>
          <w:rFonts w:ascii="Times New Roman" w:hAnsi="Times New Roman" w:cs="Times New Roman"/>
        </w:rPr>
        <w:t xml:space="preserve"> isolates belonging to second order BAPS groups 1-1 and 1-4 (n=105). We searched for other closely related isolates by interrogating retrospective datasets of bloodstream isolates from the East of England and the rest of the UK and Ireland (2001-2012)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"10.1101/gr.204024.116", "ISBN" : "1549-5469; 1088-9051", "ISSN" : "15495469", "PMID" : "27527616", "abstract" : "Vancomycin-resistant Enterococcus faecium (VREfm) is an important cause of healthcare-associated infections worldwide. We undertook whole-genome sequencing (WGS) of 495 E. faecium bloodstream isolates from 2001-2011 in the United Kingdom and Ireland (UK&amp;I) and 11 E. faecium isolates from a reference collection. Comparison between WGS and multilocus sequence typing (MLST) identified major discrepancies for 17% of isolates, with multiple instances of the same sequence type (ST) being located in genetically distant positions in the WGS tree. This confirms that WGS is superior to MLST for evolutionary analyses and is more accurate than current typing methods used during outbreak investigations. E. faecium has been categorized as belonging to three clades (Clades A1, hospital-associated; A2, animal-associated; and B, community-associated). Phylogenetic analysis of our isolates replicated the distinction between Clade A (97% of isolates) and Clade B but did not support the subdivision of Clade A into Clade A1 and A2. Phylogeographic analyses revealed that Clade A had been introduced multiple times into each hospital referral network or country, indicating frequent movement of E. faecium between regions that rarely share hospital patients. Numerous genetic clusters contained highly related vanA-positive and -negative E. faecium, which implies that control of vancomycin-resistant enterococci (VRE) in hospitals also requires consideration of vancomycin-susceptible E. faecium Our findings reveal the evolution and dissemination of hospital-associated E. faecium in the UK&amp;I and provide evidence for WGS as an instrument for infection control.", "author" : [ { "dropping-particle" : "", "family" : "Raven", "given" : "Kathy E.", "non-dropping-particle" : "", "parse-names" : false, "suffix" : "" }, { "dropping-particle" : "", "family" : "Reuter", "given" : "Sandra", "non-dropping-particle" : "", "parse-names" : false, "suffix" : "" }, { "dropping-particle" : "", "family" : "Reynolds", "given" : "Rosy", "non-dropping-particle" : "", "parse-names" : false, "suffix" : "" }, { "dropping-particle" : "", "family" : "Brodrick", "given" : "Hayley J.", "non-dropping-particle" : "", "parse-names" : false, "suffix" : "" }, { "dropping-particle" : "", "family" : "Russell", "given" : "Julie E.", "non-dropping-particle" : "", "parse-names" : false, "suffix" : "" }, { "dropping-particle" : "", "family" : "T\u00f6r\u00f6k", "given" : "M. Est\u00e9e", "non-dropping-particle" : "", "parse-names" : false, "suffix" : "" }, { "dropping-particle" : "", "family" : "Parkhill", "given" : "Julian", "non-dropping-particle" : "", "parse-names" : false, "suffix" : "" }, { "dropping-particle" : "", "family" : "Peacock", "given" : "Sharon J.", "non-dropping-particle" : "", "parse-names" : false, "suffix" : "" } ], "container-title" : "Genome Research", "id" : "ITEM-1", "issue" : "10", "issued" : { "date-parts" : [ [ "2016" ] ] }, "page" : "1388-1396", "title" : "A decade of genomic history for healthcare-associated Enterococcus faecium in the United Kingdom and Ireland", "type" : "article-journal", "volume" : "26" }, "uris" : [ "http://www.mendeley.com/documents/?uuid=2e4a583c-9156-4157-85c7-016c9f54649e" ] } ], "mendeley" : { "formattedCitation" : "(Raven et al. 2016)", "plainTextFormattedCitation" : "(Raven et al. 2016)", "previouslyFormattedCitation" : "(Raven et al. 2016)" }, "properties" : { "noteIndex" : 0 }, "schema" : "https://github.com/citation-style-language/schema/raw/master/csl-citation.json" }</w:instrText>
      </w:r>
      <w:r>
        <w:rPr>
          <w:rFonts w:ascii="Times New Roman" w:hAnsi="Times New Roman" w:cs="Times New Roman"/>
        </w:rPr>
        <w:fldChar w:fldCharType="separate"/>
      </w:r>
      <w:r w:rsidRPr="00A00E25">
        <w:rPr>
          <w:rFonts w:ascii="Times New Roman" w:hAnsi="Times New Roman" w:cs="Times New Roman"/>
          <w:noProof/>
        </w:rPr>
        <w:t>(Raven et al. 2016)</w:t>
      </w:r>
      <w:r>
        <w:rPr>
          <w:rFonts w:ascii="Times New Roman" w:hAnsi="Times New Roman" w:cs="Times New Roman"/>
        </w:rPr>
        <w:fldChar w:fldCharType="end"/>
      </w:r>
      <w:r>
        <w:rPr>
          <w:rFonts w:ascii="Times New Roman" w:hAnsi="Times New Roman" w:cs="Times New Roman"/>
        </w:rPr>
        <w:t xml:space="preserve"> and an international collection of isolates published by </w:t>
      </w:r>
      <w:proofErr w:type="spellStart"/>
      <w:r>
        <w:rPr>
          <w:rFonts w:ascii="Times New Roman" w:hAnsi="Times New Roman" w:cs="Times New Roman"/>
        </w:rPr>
        <w:t>Lebreton</w:t>
      </w:r>
      <w:proofErr w:type="spellEnd"/>
      <w:r>
        <w:rPr>
          <w:rFonts w:ascii="Times New Roman" w:hAnsi="Times New Roman" w:cs="Times New Roman"/>
        </w:rPr>
        <w:t xml:space="preserve"> </w:t>
      </w:r>
      <w:r w:rsidRPr="00CE14CC">
        <w:rPr>
          <w:rFonts w:ascii="Times New Roman" w:hAnsi="Times New Roman" w:cs="Times New Roman"/>
          <w:i/>
        </w:rPr>
        <w:t>et al</w:t>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"10.1128/mBio.00534-13.Editor", "author" : [ { "dropping-particle" : "", "family" : "Lebreton", "given" : "Fran\u00e7ois", "non-dropping-particle" : "", "parse-names" : false, "suffix" : "" }, { "dropping-particle" : "", "family" : "Schaik", "given" : "Willem", "non-dropping-particle" : "van", "parse-names" : false, "suffix" : "" }, { "dropping-particle" : "", "family" : "Mcguire", "given" : "Abigail Manson", "non-dropping-particle" : "", "parse-names" : false, "suffix" : "" }, { "dropping-particle" : "", "family" : "Godfrey", "given" : "Paul", "non-dropping-particle" : "", "parse-names" : false, "suffix" : "" }, { "dropping-particle" : "", "family" : "Griggs", "given" : "Allison", "non-dropping-particle" : "", "parse-names" : false, "suffix" : "" }, { "dropping-particle" : "", "family" : "Corander", "given" : "Jukka", "non-dropping-particle" : "", "parse-names" : false, "suffix" : "" }, { "dropping-particle" : "", "family" : "Cheng", "given" : "Lu", "non-dropping-particle" : "", "parse-names" : false, "suffix" : "" }, { "dropping-particle" : "", "family" : "Saif", "given" : "Sakina", "non-dropping-particle" : "", "parse-names" : false, "suffix" : "" }, { "dropping-particle" : "", "family" : "Young", "given" : "Sarah", "non-dropping-particle" : "", "parse-names" : false, "suffix" : "" }, { "dropping-particle" : "", "family" : "Zeng", "given" : "Qiandong", "non-dropping-particle" : "", "parse-names" : false, "suffix" : "" }, { "dropping-particle" : "", "family" : "Wortman", "given" : "Jennifer", "non-dropping-particle" : "", "parse-names" : false, "suffix" : "" }, { "dropping-particle" : "", "family" : "Birren", "given" : "Bruce", "non-dropping-particle" : "", "parse-names" : false, "suffix" : "" }, { "dropping-particle" : "", "family" : "Willems", "given" : "Rob J L", "non-dropping-particle" : "", "parse-names" : false, "suffix" : "" }, { "dropping-particle" : "", "family" : "Earl", "given" : "Ashlee M", "non-dropping-particle" : "", "parse-names" : false, "suffix" : "" }, { "dropping-particle" : "", "family" : "Gilmore", "given" : "Michael S", "non-dropping-particle" : "", "parse-names" : false, "suffix" : "" } ], "container-title" : "mBio", "id" : "ITEM-1", "issue" : "4", "issued" : { "date-parts" : [ [ "2013" ] ] }, "page" : "1-9", "title" : "Emergence of epidemic multidrug-resistant Enterococcus faecium from animal and commensal strains", "type" : "article-journal", "volume" : "4" }, "uris" : [ "http://www.mendeley.com/documents/?uuid=0a507f95-bc82-439c-975b-4d6cdcffa5c4" ] } ], "mendeley" : { "formattedCitation" : "(Lebreton et al. 2013)", "plainTextFormattedCitation" : "(Lebreton et al. 2013)", "previouslyFormattedCitation" : "(Lebreton et al. 2013)" }, "properties" : { "noteIndex" : 0 }, "schema" : "https://github.com/citation-style-language/schema/raw/master/csl-citation.json" }</w:instrText>
      </w:r>
      <w:r>
        <w:rPr>
          <w:rFonts w:ascii="Times New Roman" w:hAnsi="Times New Roman" w:cs="Times New Roman"/>
        </w:rPr>
        <w:fldChar w:fldCharType="separate"/>
      </w:r>
      <w:r w:rsidRPr="00A00E25">
        <w:rPr>
          <w:rFonts w:ascii="Times New Roman" w:hAnsi="Times New Roman" w:cs="Times New Roman"/>
          <w:noProof/>
        </w:rPr>
        <w:t>(Lebreton et al. 2013)</w:t>
      </w:r>
      <w:r>
        <w:rPr>
          <w:rFonts w:ascii="Times New Roman" w:hAnsi="Times New Roman" w:cs="Times New Roman"/>
        </w:rPr>
        <w:fldChar w:fldCharType="end"/>
      </w:r>
      <w:r>
        <w:rPr>
          <w:rFonts w:ascii="Times New Roman" w:hAnsi="Times New Roman" w:cs="Times New Roman"/>
        </w:rPr>
        <w:t xml:space="preserve"> by running a core genome tree in Roary. From these, we identified only 3 additional closely related isolates from 2011 from London (n=1) and the South West (n=2). The collection of 108 isolates was mapped using SMALT </w:t>
      </w:r>
      <w:r>
        <w:rPr>
          <w:rFonts w:ascii="Times New Roman" w:hAnsi="Times New Roman" w:cs="Times New Roman"/>
        </w:rPr>
        <w:lastRenderedPageBreak/>
        <w:t xml:space="preserve">against a local reference chosen amongst the isolates from </w:t>
      </w:r>
      <w:r w:rsidRPr="00E42E13">
        <w:rPr>
          <w:rFonts w:ascii="Times New Roman" w:hAnsi="Times New Roman" w:cs="Times New Roman"/>
        </w:rPr>
        <w:t>the studied cluster</w:t>
      </w:r>
      <w:r>
        <w:rPr>
          <w:rFonts w:ascii="Times New Roman" w:hAnsi="Times New Roman" w:cs="Times New Roman"/>
        </w:rPr>
        <w:t xml:space="preserve"> with the lowest </w:t>
      </w:r>
      <w:proofErr w:type="spellStart"/>
      <w:r>
        <w:rPr>
          <w:rFonts w:ascii="Times New Roman" w:hAnsi="Times New Roman" w:cs="Times New Roman"/>
        </w:rPr>
        <w:t>contig</w:t>
      </w:r>
      <w:proofErr w:type="spellEnd"/>
      <w:r>
        <w:rPr>
          <w:rFonts w:ascii="Times New Roman" w:hAnsi="Times New Roman" w:cs="Times New Roman"/>
        </w:rPr>
        <w:t xml:space="preserve"> number. Mobile genetic elements and recombination were removed as before. In addition, putative plasmid sequences were identified using BLASTN (blast.ncbi.nlm.nih.gov) and removed along with </w:t>
      </w:r>
      <w:proofErr w:type="spellStart"/>
      <w:r>
        <w:rPr>
          <w:rFonts w:ascii="Times New Roman" w:hAnsi="Times New Roman" w:cs="Times New Roman"/>
        </w:rPr>
        <w:t>contigs</w:t>
      </w:r>
      <w:proofErr w:type="spellEnd"/>
      <w:r>
        <w:rPr>
          <w:rFonts w:ascii="Times New Roman" w:hAnsi="Times New Roman" w:cs="Times New Roman"/>
        </w:rPr>
        <w:t xml:space="preserve"> less than 500 </w:t>
      </w:r>
      <w:proofErr w:type="spellStart"/>
      <w:r>
        <w:rPr>
          <w:rFonts w:ascii="Times New Roman" w:hAnsi="Times New Roman" w:cs="Times New Roman"/>
        </w:rPr>
        <w:t>bp</w:t>
      </w:r>
      <w:proofErr w:type="spellEnd"/>
      <w:r>
        <w:rPr>
          <w:rFonts w:ascii="Times New Roman" w:hAnsi="Times New Roman" w:cs="Times New Roman"/>
        </w:rPr>
        <w:t xml:space="preserve"> in length. BEAST v1.8.2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"10.1093/molbev/mss075", "ISSN" : "1537-1719", "PMID" : "22367748", "abstract" : "Computational evolutionary biology, statistical phylogenetics and coalescent-based population genetics are becoming increasingly central to the analysis and understanding of molecular sequence data. We present the Bayesian Evolutionary Analysis by Sampling Trees (BEAST) software package version 1.7, which implements a family of Markov chain Monte Carlo (MCMC) algorithms for Bayesian phylogenetic inference, divergence time dating, coalescent analysis, phylogeography and related molecular evolutionary analyses. This package includes an enhanced graphical user interface program called Bayesian Evolutionary Analysis Utility (BEAUti) that enables access to advanced models for molecular sequence and phenotypic trait evolution that were previously available to developers only. The package also provides new tools for visualizing and summarizing multispecies coalescent and phylogeographic analyses. BEAUti and BEAST 1.7 are open source under the GNU lesser general public license and available at http://beast-mcmc.googlecode.com and http://beast.bio.ed.ac.uk.", "author" : [ { "dropping-particle" : "", "family" : "Drummond", "given" : "Alexei J", "non-dropping-particle" : "", "parse-names" : false, "suffix" : "" }, { "dropping-particle" : "", "family" : "Suchard", "given" : "Marc a", "non-dropping-particle" : "", "parse-names" : false, "suffix" : "" }, { "dropping-particle" : "", "family" : "Xie", "given" : "Dong", "non-dropping-particle" : "", "parse-names" : false, "suffix" : "" }, { "dropping-particle" : "", "family" : "Rambaut", "given" : "Andrew", "non-dropping-particle" : "", "parse-names" : false, "suffix" : "" } ], "container-title" : "Molecular biology and evolution", "id" : "ITEM-1", "issue" : "8", "issued" : { "date-parts" : [ [ "2012", "8" ] ] }, "page" : "1969-73", "title" : "Bayesian phylogenetics with BEAUti and the BEAST 1.7.", "type" : "article-journal", "volume" : "29" }, "uris" : [ "http://www.mendeley.com/documents/?uuid=6c71418b-9182-41f2-8bc7-da5b264562cf" ] } ], "mendeley" : { "formattedCitation" : "(Drummond et al. 2012)", "plainTextFormattedCitation" : "(Drummond et al. 2012)", "previouslyFormattedCitation" : "(Drummond et al. 2012)" }, "properties" : { "noteIndex" : 0 }, "schema" : "https://github.com/citation-style-language/schema/raw/master/csl-citation.json" }</w:instrText>
      </w:r>
      <w:r>
        <w:rPr>
          <w:rFonts w:ascii="Times New Roman" w:hAnsi="Times New Roman" w:cs="Times New Roman"/>
        </w:rPr>
        <w:fldChar w:fldCharType="separate"/>
      </w:r>
      <w:r w:rsidRPr="00A00E25">
        <w:rPr>
          <w:rFonts w:ascii="Times New Roman" w:hAnsi="Times New Roman" w:cs="Times New Roman"/>
          <w:noProof/>
        </w:rPr>
        <w:t>(Drummond et al. 2012)</w:t>
      </w:r>
      <w:r>
        <w:rPr>
          <w:rFonts w:ascii="Times New Roman" w:hAnsi="Times New Roman" w:cs="Times New Roman"/>
        </w:rPr>
        <w:fldChar w:fldCharType="end"/>
      </w:r>
      <w:r>
        <w:rPr>
          <w:rFonts w:ascii="Times New Roman" w:hAnsi="Times New Roman" w:cs="Times New Roman"/>
        </w:rPr>
        <w:t xml:space="preserve"> was used to determine the clock rate and the time to the most recent common ancestor. We used strict, relaxed </w:t>
      </w:r>
      <w:proofErr w:type="gramStart"/>
      <w:r>
        <w:rPr>
          <w:rFonts w:ascii="Times New Roman" w:hAnsi="Times New Roman" w:cs="Times New Roman"/>
        </w:rPr>
        <w:t>log-normal</w:t>
      </w:r>
      <w:proofErr w:type="gramEnd"/>
      <w:r>
        <w:rPr>
          <w:rFonts w:ascii="Times New Roman" w:hAnsi="Times New Roman" w:cs="Times New Roman"/>
        </w:rPr>
        <w:t xml:space="preserve"> and relaxed exponential clock models each combined with constant, exponential and skyline population models. Each combination was computed in triplicate for 100 million iterations and sampled every 1,000 generations. Models that failed to converge based on visual inspection or had effective sampling size (ESS) values &lt;200 for key parameters were discarded. Only the strict clock with constant tree model always converged and this model was used to estimate the clock rate and the time to most recent common ancestor (MRCA). We excluded 10% of trees as burn-in and generated a maximum clade credibility tree using </w:t>
      </w:r>
      <w:proofErr w:type="spellStart"/>
      <w:r>
        <w:rPr>
          <w:rFonts w:ascii="Times New Roman" w:hAnsi="Times New Roman" w:cs="Times New Roman"/>
        </w:rPr>
        <w:t>TreeAnnotator</w:t>
      </w:r>
      <w:proofErr w:type="spellEnd"/>
      <w:r>
        <w:rPr>
          <w:rFonts w:ascii="Times New Roman" w:hAnsi="Times New Roman" w:cs="Times New Roman"/>
        </w:rPr>
        <w:t xml:space="preserve"> (part of the BEAST package) to summarize the results and obtain confidence intervals for node ages.</w:t>
      </w:r>
    </w:p>
    <w:p w14:paraId="5677A355" w14:textId="77777777" w:rsidR="00D170D7" w:rsidRDefault="00D170D7" w:rsidP="00D170D7">
      <w:pPr>
        <w:spacing w:line="480" w:lineRule="auto"/>
        <w:ind w:firstLine="720"/>
        <w:jc w:val="both"/>
        <w:rPr>
          <w:rFonts w:ascii="Times New Roman" w:hAnsi="Times New Roman" w:cs="Times New Roman"/>
        </w:rPr>
      </w:pPr>
    </w:p>
    <w:p w14:paraId="46C1C64D" w14:textId="77777777" w:rsidR="00D170D7" w:rsidRPr="00BF2742" w:rsidRDefault="00D170D7" w:rsidP="00D170D7">
      <w:pPr>
        <w:spacing w:line="480" w:lineRule="auto"/>
        <w:jc w:val="both"/>
        <w:rPr>
          <w:rFonts w:ascii="Times New Roman" w:hAnsi="Times New Roman" w:cs="Times New Roman"/>
          <w:b/>
        </w:rPr>
      </w:pPr>
      <w:r w:rsidRPr="00036AC5">
        <w:rPr>
          <w:rFonts w:ascii="Times New Roman" w:hAnsi="Times New Roman" w:cs="Times New Roman"/>
          <w:b/>
        </w:rPr>
        <w:t>Analysis of antimicrobial resistance and virulence genes</w:t>
      </w:r>
    </w:p>
    <w:p w14:paraId="12E14A52" w14:textId="77777777" w:rsidR="00D170D7" w:rsidRDefault="00D170D7" w:rsidP="00D170D7">
      <w:pPr>
        <w:spacing w:line="480" w:lineRule="auto"/>
        <w:jc w:val="both"/>
        <w:rPr>
          <w:rFonts w:ascii="Times New Roman" w:hAnsi="Times New Roman" w:cs="Times New Roman"/>
        </w:rPr>
      </w:pPr>
      <w:r w:rsidRPr="00036AC5">
        <w:rPr>
          <w:rFonts w:ascii="Times New Roman" w:hAnsi="Times New Roman" w:cs="Times New Roman"/>
        </w:rPr>
        <w:t xml:space="preserve">For genes that ARIBA reported as fragmented, the query sequence was </w:t>
      </w:r>
      <w:r>
        <w:rPr>
          <w:rFonts w:ascii="Times New Roman" w:hAnsi="Times New Roman" w:cs="Times New Roman"/>
        </w:rPr>
        <w:t>checked by BLASTN</w:t>
      </w:r>
      <w:r w:rsidRPr="00036AC5">
        <w:rPr>
          <w:rFonts w:ascii="Times New Roman" w:hAnsi="Times New Roman" w:cs="Times New Roman"/>
        </w:rPr>
        <w:t xml:space="preserve"> against the respective genome assembly and defined as present if a length of 100% and sequence match of 90% were detected. </w:t>
      </w:r>
      <w:r>
        <w:rPr>
          <w:rFonts w:ascii="Times New Roman" w:hAnsi="Times New Roman" w:cs="Times New Roman"/>
        </w:rPr>
        <w:t xml:space="preserve">Additional manual checks were implemented for genes coding for microbial surface components recognising adhesive matrix molecules (MSCRAMMS) that contain </w:t>
      </w:r>
      <w:proofErr w:type="spellStart"/>
      <w:r>
        <w:rPr>
          <w:rFonts w:ascii="Times New Roman" w:hAnsi="Times New Roman" w:cs="Times New Roman"/>
        </w:rPr>
        <w:t>LPxTG</w:t>
      </w:r>
      <w:proofErr w:type="spellEnd"/>
      <w:r>
        <w:rPr>
          <w:rFonts w:ascii="Times New Roman" w:hAnsi="Times New Roman" w:cs="Times New Roman"/>
        </w:rPr>
        <w:t xml:space="preserve"> or </w:t>
      </w:r>
      <w:proofErr w:type="spellStart"/>
      <w:r>
        <w:rPr>
          <w:rFonts w:ascii="Times New Roman" w:hAnsi="Times New Roman" w:cs="Times New Roman"/>
        </w:rPr>
        <w:t>LPxTG</w:t>
      </w:r>
      <w:proofErr w:type="spellEnd"/>
      <w:r>
        <w:rPr>
          <w:rFonts w:ascii="Times New Roman" w:hAnsi="Times New Roman" w:cs="Times New Roman"/>
        </w:rPr>
        <w:t xml:space="preserve">-like motifs reported as fragmented by ARIBA due to the presence of internal repeat elements. Fragmented genes were manually identified in the whole genome assemblies and annotated as present if the coding regions for the N terminus signal peptide and the </w:t>
      </w:r>
      <w:proofErr w:type="spellStart"/>
      <w:r>
        <w:rPr>
          <w:rFonts w:ascii="Times New Roman" w:hAnsi="Times New Roman" w:cs="Times New Roman"/>
        </w:rPr>
        <w:t>LPxTG</w:t>
      </w:r>
      <w:proofErr w:type="spellEnd"/>
      <w:r>
        <w:rPr>
          <w:rFonts w:ascii="Times New Roman" w:hAnsi="Times New Roman" w:cs="Times New Roman"/>
        </w:rPr>
        <w:t xml:space="preserve"> motifs </w:t>
      </w:r>
      <w:r>
        <w:rPr>
          <w:rFonts w:ascii="Times New Roman" w:hAnsi="Times New Roman" w:cs="Times New Roman"/>
        </w:rPr>
        <w:lastRenderedPageBreak/>
        <w:t xml:space="preserve">were present and the amino acid sequences could be aligned using </w:t>
      </w:r>
      <w:proofErr w:type="spellStart"/>
      <w:r>
        <w:rPr>
          <w:rFonts w:ascii="Times New Roman" w:hAnsi="Times New Roman" w:cs="Times New Roman"/>
        </w:rPr>
        <w:t>SeaView</w:t>
      </w:r>
      <w:proofErr w:type="spellEnd"/>
      <w:r>
        <w:rPr>
          <w:rFonts w:ascii="Times New Roman" w:hAnsi="Times New Roman" w:cs="Times New Roman"/>
        </w:rPr>
        <w:t xml:space="preserve"> (</w:t>
      </w:r>
      <w:hyperlink r:id="rId9" w:history="1">
        <w:r w:rsidRPr="00B97245">
          <w:rPr>
            <w:rStyle w:val="Hyperlink"/>
            <w:rFonts w:ascii="Times New Roman" w:hAnsi="Times New Roman"/>
          </w:rPr>
          <w:t>http://doua.prabi.fr/software/seaview</w:t>
        </w:r>
      </w:hyperlink>
      <w:r>
        <w:rPr>
          <w:rFonts w:ascii="Times New Roman" w:hAnsi="Times New Roman" w:cs="Times New Roman"/>
        </w:rPr>
        <w:t xml:space="preserve">) showing variations in length due to different numbers of internal repeats. For sequences that were fragmented even in the whole genome assembly (often present at the ends of two different </w:t>
      </w:r>
      <w:proofErr w:type="spellStart"/>
      <w:r>
        <w:rPr>
          <w:rFonts w:ascii="Times New Roman" w:hAnsi="Times New Roman" w:cs="Times New Roman"/>
        </w:rPr>
        <w:t>contigs</w:t>
      </w:r>
      <w:proofErr w:type="spellEnd"/>
      <w:r>
        <w:rPr>
          <w:rFonts w:ascii="Times New Roman" w:hAnsi="Times New Roman" w:cs="Times New Roman"/>
        </w:rPr>
        <w:t xml:space="preserve">), we reported them as fragmented. For gene </w:t>
      </w:r>
      <w:proofErr w:type="spellStart"/>
      <w:r w:rsidRPr="005F2CE0">
        <w:rPr>
          <w:rFonts w:ascii="Times New Roman" w:hAnsi="Times New Roman" w:cs="Times New Roman"/>
          <w:i/>
        </w:rPr>
        <w:t>prpA</w:t>
      </w:r>
      <w:proofErr w:type="spellEnd"/>
      <w:r>
        <w:rPr>
          <w:rFonts w:ascii="Times New Roman" w:hAnsi="Times New Roman" w:cs="Times New Roman"/>
        </w:rPr>
        <w:t>, we noted a dominant variant present in 440 sequences that lacked the LPKSG (</w:t>
      </w:r>
      <w:proofErr w:type="spellStart"/>
      <w:r>
        <w:rPr>
          <w:rFonts w:ascii="Times New Roman" w:hAnsi="Times New Roman" w:cs="Times New Roman"/>
        </w:rPr>
        <w:t>LPxTG</w:t>
      </w:r>
      <w:proofErr w:type="spellEnd"/>
      <w:r>
        <w:rPr>
          <w:rFonts w:ascii="Times New Roman" w:hAnsi="Times New Roman" w:cs="Times New Roman"/>
        </w:rPr>
        <w:t xml:space="preserve">-like) motif, which we labelled as </w:t>
      </w:r>
      <w:proofErr w:type="spellStart"/>
      <w:r w:rsidRPr="005F2CE0">
        <w:rPr>
          <w:rFonts w:ascii="Times New Roman" w:hAnsi="Times New Roman" w:cs="Times New Roman"/>
          <w:i/>
        </w:rPr>
        <w:t>prpA</w:t>
      </w:r>
      <w:proofErr w:type="spellEnd"/>
      <w:r>
        <w:rPr>
          <w:rFonts w:ascii="Times New Roman" w:hAnsi="Times New Roman" w:cs="Times New Roman"/>
        </w:rPr>
        <w:t xml:space="preserve">-variant. </w:t>
      </w:r>
    </w:p>
    <w:p w14:paraId="67ECF72A" w14:textId="77777777" w:rsidR="00D170D7" w:rsidRPr="00036AC5" w:rsidRDefault="00D170D7" w:rsidP="00D170D7">
      <w:pPr>
        <w:spacing w:line="480" w:lineRule="auto"/>
        <w:jc w:val="both"/>
        <w:rPr>
          <w:rFonts w:ascii="Times New Roman" w:hAnsi="Times New Roman" w:cs="Times New Roman"/>
        </w:rPr>
      </w:pPr>
    </w:p>
    <w:p w14:paraId="08D2FC20" w14:textId="77777777" w:rsidR="00D170D7" w:rsidRPr="00ED3204" w:rsidRDefault="00D170D7" w:rsidP="00D170D7">
      <w:pPr>
        <w:spacing w:line="480" w:lineRule="auto"/>
        <w:jc w:val="both"/>
        <w:rPr>
          <w:rFonts w:ascii="Times New Roman" w:hAnsi="Times New Roman" w:cs="Times New Roman"/>
          <w:b/>
        </w:rPr>
      </w:pPr>
      <w:r w:rsidRPr="0061494E">
        <w:rPr>
          <w:rFonts w:ascii="Times New Roman" w:hAnsi="Times New Roman" w:cs="Times New Roman"/>
          <w:b/>
        </w:rPr>
        <w:t>Plasmid analysis</w:t>
      </w:r>
    </w:p>
    <w:p w14:paraId="211F0063" w14:textId="23D99FA4" w:rsidR="00D170D7" w:rsidRDefault="00D170D7" w:rsidP="00D170D7">
      <w:pPr>
        <w:widowControl w:val="0"/>
        <w:autoSpaceDE w:val="0"/>
        <w:autoSpaceDN w:val="0"/>
        <w:adjustRightInd w:val="0"/>
        <w:spacing w:line="480" w:lineRule="auto"/>
        <w:jc w:val="both"/>
        <w:rPr>
          <w:rFonts w:ascii="Times New Roman" w:hAnsi="Times New Roman" w:cs="Times New Roman"/>
        </w:rPr>
      </w:pPr>
      <w:r w:rsidRPr="007F76D6">
        <w:rPr>
          <w:rFonts w:ascii="Times New Roman" w:hAnsi="Times New Roman" w:cs="Times New Roman"/>
        </w:rPr>
        <w:t>Putative plasmid sequences were identified</w:t>
      </w:r>
      <w:r>
        <w:rPr>
          <w:rFonts w:ascii="Times New Roman" w:hAnsi="Times New Roman" w:cs="Times New Roman"/>
        </w:rPr>
        <w:t xml:space="preserve"> for the 108 isolates studied above (under timeline reconstruction)</w:t>
      </w:r>
      <w:r w:rsidRPr="007F76D6">
        <w:rPr>
          <w:rFonts w:ascii="Times New Roman" w:hAnsi="Times New Roman" w:cs="Times New Roman"/>
        </w:rPr>
        <w:t xml:space="preserve"> using </w:t>
      </w:r>
      <w:proofErr w:type="spellStart"/>
      <w:r w:rsidRPr="007F76D6">
        <w:rPr>
          <w:rFonts w:ascii="Times New Roman" w:hAnsi="Times New Roman" w:cs="Times New Roman"/>
        </w:rPr>
        <w:t>plasmidSPAdes</w:t>
      </w:r>
      <w:proofErr w:type="spellEnd"/>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"10.1093/bioinformatics/btw493", "ISSN" : "1367-4803", "PMID" : "27466620", "abstract" : "Motivation: Plasmids are stably maintained extra-chromosomal ge- netic elements that replicate independently from the host cell\u2019s chro- mosomes. Although plasmids harbor biomedically important genes, (such as genes involved in virulence and antibiotics resistance), there is a shortage of specialized software tools for extracting and assembling plasmid data from whole genome sequencing projects. Results:We present the plasmidSPAdes algorithm and software tool for assembling plasmids from whole genome sequencing data and benchmark its performance on a diverse set of bacterial genomes", "author" : [ { "dropping-particle" : "", "family" : "Antipov", "given" : "Dmitry", "non-dropping-particle" : "", "parse-names" : false, "suffix" : "" }, { "dropping-particle" : "", "family" : "Hartwick", "given" : "Nolan", "non-dropping-particle" : "", "parse-names" : false, "suffix" : "" }, { "dropping-particle" : "", "family" : "Shen", "given" : "Max", "non-dropping-particle" : "", "parse-names" : false, "suffix" : "" }, { "dropping-particle" : "", "family" : "Raiko", "given" : "Mikhail", "non-dropping-particle" : "", "parse-names" : false, "suffix" : "" }, { "dropping-particle" : "", "family" : "Lapidus", "given" : "Alla", "non-dropping-particle" : "", "parse-names" : false, "suffix" : "" }, { "dropping-particle" : "", "family" : "Pevzner", "given" : "Pavel A.", "non-dropping-particle" : "", "parse-names" : false, "suffix" : "" } ], "container-title" : "Bioinformatics", "id" : "ITEM-1", "issue" : "November", "issued" : { "date-parts" : [ [ "2016" ] ] }, "page" : "btw493", "title" : "plasmidSPAdes: assembling plasmids from whole genome sequencing data", "type" : "article-journal", "volume" : "32" }, "uris" : [ "http://www.mendeley.com/documents/?uuid=99a806b4-8acd-4864-b735-c818c4b32dfa" ] } ], "mendeley" : { "formattedCitation" : "(Antipov et al. 2016)", "plainTextFormattedCitation" : "(Antipov et al. 2016)", "previouslyFormattedCitation" : "(Antipov et al. 2016)" }, "properties" : { "noteIndex" : 0 }, "schema" : "https://github.com/citation-style-language/schema/raw/master/csl-citation.json" }</w:instrText>
      </w:r>
      <w:r>
        <w:rPr>
          <w:rFonts w:ascii="Times New Roman" w:hAnsi="Times New Roman" w:cs="Times New Roman"/>
        </w:rPr>
        <w:fldChar w:fldCharType="separate"/>
      </w:r>
      <w:r w:rsidRPr="00A00E25">
        <w:rPr>
          <w:rFonts w:ascii="Times New Roman" w:hAnsi="Times New Roman" w:cs="Times New Roman"/>
          <w:noProof/>
        </w:rPr>
        <w:t>(Antipov et al. 2016)</w:t>
      </w:r>
      <w:r>
        <w:rPr>
          <w:rFonts w:ascii="Times New Roman" w:hAnsi="Times New Roman" w:cs="Times New Roman"/>
        </w:rPr>
        <w:fldChar w:fldCharType="end"/>
      </w:r>
      <w:r w:rsidRPr="007F76D6">
        <w:rPr>
          <w:rFonts w:ascii="Times New Roman" w:hAnsi="Times New Roman" w:cs="Times New Roman"/>
        </w:rPr>
        <w:t xml:space="preserve">. </w:t>
      </w:r>
      <w:proofErr w:type="gramStart"/>
      <w:r w:rsidRPr="007F76D6">
        <w:rPr>
          <w:rFonts w:ascii="Times New Roman" w:hAnsi="Times New Roman" w:cs="Times New Roman"/>
          <w:i/>
        </w:rPr>
        <w:t>rep</w:t>
      </w:r>
      <w:proofErr w:type="gramEnd"/>
      <w:r w:rsidRPr="007F76D6">
        <w:rPr>
          <w:rFonts w:ascii="Times New Roman" w:hAnsi="Times New Roman" w:cs="Times New Roman"/>
        </w:rPr>
        <w:t xml:space="preserve"> typing of putative plasmid </w:t>
      </w:r>
      <w:proofErr w:type="spellStart"/>
      <w:r w:rsidRPr="007F76D6">
        <w:rPr>
          <w:rFonts w:ascii="Times New Roman" w:hAnsi="Times New Roman" w:cs="Times New Roman"/>
        </w:rPr>
        <w:t>conti</w:t>
      </w:r>
      <w:r>
        <w:rPr>
          <w:rFonts w:ascii="Times New Roman" w:hAnsi="Times New Roman" w:cs="Times New Roman"/>
        </w:rPr>
        <w:t>gs</w:t>
      </w:r>
      <w:proofErr w:type="spellEnd"/>
      <w:r>
        <w:rPr>
          <w:rFonts w:ascii="Times New Roman" w:hAnsi="Times New Roman" w:cs="Times New Roman"/>
        </w:rPr>
        <w:t xml:space="preserve"> was performed by BLASTN</w:t>
      </w:r>
      <w:r w:rsidRPr="007F76D6">
        <w:rPr>
          <w:rFonts w:ascii="Times New Roman" w:hAnsi="Times New Roman" w:cs="Times New Roman"/>
        </w:rPr>
        <w:t xml:space="preserve"> using the </w:t>
      </w:r>
      <w:proofErr w:type="spellStart"/>
      <w:r w:rsidRPr="007F76D6">
        <w:rPr>
          <w:rFonts w:ascii="Times New Roman" w:hAnsi="Times New Roman" w:cs="Times New Roman"/>
        </w:rPr>
        <w:t>PlasmidFinder</w:t>
      </w:r>
      <w:proofErr w:type="spellEnd"/>
      <w:r w:rsidRPr="007F76D6">
        <w:rPr>
          <w:rFonts w:ascii="Times New Roman" w:hAnsi="Times New Roman" w:cs="Times New Roman"/>
        </w:rPr>
        <w:t xml:space="preserve"> Gram positive database available at </w:t>
      </w:r>
      <w:hyperlink r:id="rId10" w:history="1">
        <w:r w:rsidRPr="007F76D6">
          <w:rPr>
            <w:rStyle w:val="Hyperlink"/>
            <w:rFonts w:ascii="Times New Roman" w:hAnsi="Times New Roman"/>
          </w:rPr>
          <w:t>https://cge.cbs.dtu.dk/services/PlasmidFinder/</w:t>
        </w:r>
      </w:hyperlink>
      <w:r w:rsidRPr="007F76D6">
        <w:rPr>
          <w:rFonts w:ascii="Times New Roman" w:hAnsi="Times New Roman" w:cs="Times New Roman"/>
        </w:rPr>
        <w:t xml:space="preserve"> and downloaded on </w:t>
      </w:r>
      <w:r>
        <w:rPr>
          <w:rFonts w:ascii="Times New Roman" w:hAnsi="Times New Roman" w:cs="Times New Roman"/>
        </w:rPr>
        <w:t>0</w:t>
      </w:r>
      <w:r w:rsidRPr="007F76D6">
        <w:rPr>
          <w:rFonts w:ascii="Times New Roman" w:hAnsi="Times New Roman" w:cs="Times New Roman"/>
        </w:rPr>
        <w:t xml:space="preserve">8.03.17. Confirmation of presence of the </w:t>
      </w:r>
      <w:proofErr w:type="spellStart"/>
      <w:r w:rsidRPr="007F76D6">
        <w:rPr>
          <w:rFonts w:ascii="Times New Roman" w:hAnsi="Times New Roman" w:cs="Times New Roman"/>
          <w:i/>
        </w:rPr>
        <w:t>vanA</w:t>
      </w:r>
      <w:proofErr w:type="spellEnd"/>
      <w:r w:rsidRPr="007F76D6">
        <w:rPr>
          <w:rFonts w:ascii="Times New Roman" w:hAnsi="Times New Roman" w:cs="Times New Roman"/>
        </w:rPr>
        <w:t xml:space="preserve">, </w:t>
      </w:r>
      <w:proofErr w:type="spellStart"/>
      <w:r w:rsidRPr="007F76D6">
        <w:rPr>
          <w:rFonts w:ascii="Times New Roman" w:hAnsi="Times New Roman" w:cs="Times New Roman"/>
          <w:i/>
        </w:rPr>
        <w:t>vanS</w:t>
      </w:r>
      <w:proofErr w:type="spellEnd"/>
      <w:r w:rsidRPr="007F76D6">
        <w:rPr>
          <w:rFonts w:ascii="Times New Roman" w:hAnsi="Times New Roman" w:cs="Times New Roman"/>
        </w:rPr>
        <w:t xml:space="preserve">, and </w:t>
      </w:r>
      <w:proofErr w:type="spellStart"/>
      <w:r w:rsidRPr="007F76D6">
        <w:rPr>
          <w:rFonts w:ascii="Times New Roman" w:hAnsi="Times New Roman" w:cs="Times New Roman"/>
          <w:i/>
        </w:rPr>
        <w:t>vanZ</w:t>
      </w:r>
      <w:proofErr w:type="spellEnd"/>
      <w:r w:rsidRPr="007F76D6">
        <w:rPr>
          <w:rFonts w:ascii="Times New Roman" w:hAnsi="Times New Roman" w:cs="Times New Roman"/>
        </w:rPr>
        <w:t xml:space="preserve"> genes on putative plasmi</w:t>
      </w:r>
      <w:r w:rsidR="001351C4">
        <w:rPr>
          <w:rFonts w:ascii="Times New Roman" w:hAnsi="Times New Roman" w:cs="Times New Roman"/>
        </w:rPr>
        <w:t xml:space="preserve">d </w:t>
      </w:r>
      <w:proofErr w:type="spellStart"/>
      <w:r w:rsidR="001351C4">
        <w:rPr>
          <w:rFonts w:ascii="Times New Roman" w:hAnsi="Times New Roman" w:cs="Times New Roman"/>
        </w:rPr>
        <w:t>contigs</w:t>
      </w:r>
      <w:proofErr w:type="spellEnd"/>
      <w:r w:rsidR="001351C4">
        <w:rPr>
          <w:rFonts w:ascii="Times New Roman" w:hAnsi="Times New Roman" w:cs="Times New Roman"/>
        </w:rPr>
        <w:t xml:space="preserve"> was obtained by BLASTN</w:t>
      </w:r>
      <w:r w:rsidRPr="007F76D6">
        <w:rPr>
          <w:rFonts w:ascii="Times New Roman" w:hAnsi="Times New Roman" w:cs="Times New Roman"/>
        </w:rPr>
        <w:t xml:space="preserve"> using 95% and 90% sequence length and match thresholds, respectively. These three genes were </w:t>
      </w:r>
      <w:proofErr w:type="gramStart"/>
      <w:r w:rsidRPr="007F76D6">
        <w:rPr>
          <w:rFonts w:ascii="Times New Roman" w:hAnsi="Times New Roman" w:cs="Times New Roman"/>
        </w:rPr>
        <w:t>chosen</w:t>
      </w:r>
      <w:proofErr w:type="gramEnd"/>
      <w:r w:rsidRPr="007F76D6">
        <w:rPr>
          <w:rFonts w:ascii="Times New Roman" w:hAnsi="Times New Roman" w:cs="Times New Roman"/>
        </w:rPr>
        <w:t xml:space="preserve"> as representative of the </w:t>
      </w:r>
      <w:proofErr w:type="spellStart"/>
      <w:r w:rsidRPr="007F76D6">
        <w:rPr>
          <w:rFonts w:ascii="Times New Roman" w:hAnsi="Times New Roman" w:cs="Times New Roman"/>
          <w:i/>
        </w:rPr>
        <w:t>vanA</w:t>
      </w:r>
      <w:proofErr w:type="spellEnd"/>
      <w:r w:rsidRPr="007F76D6">
        <w:rPr>
          <w:rFonts w:ascii="Times New Roman" w:hAnsi="Times New Roman" w:cs="Times New Roman"/>
        </w:rPr>
        <w:t xml:space="preserve"> transposon as they are usually assembled on three separate </w:t>
      </w:r>
      <w:proofErr w:type="spellStart"/>
      <w:r w:rsidRPr="007F76D6">
        <w:rPr>
          <w:rFonts w:ascii="Times New Roman" w:hAnsi="Times New Roman" w:cs="Times New Roman"/>
        </w:rPr>
        <w:t>contigs</w:t>
      </w:r>
      <w:proofErr w:type="spellEnd"/>
      <w:r w:rsidRPr="007F76D6">
        <w:rPr>
          <w:rFonts w:ascii="Times New Roman" w:hAnsi="Times New Roman" w:cs="Times New Roman"/>
        </w:rPr>
        <w:t xml:space="preserve"> due to interspersed IS elements. Putative plasmid </w:t>
      </w:r>
      <w:proofErr w:type="spellStart"/>
      <w:r w:rsidRPr="007F76D6">
        <w:rPr>
          <w:rFonts w:ascii="Times New Roman" w:hAnsi="Times New Roman" w:cs="Times New Roman"/>
        </w:rPr>
        <w:t>contigs</w:t>
      </w:r>
      <w:proofErr w:type="spellEnd"/>
      <w:r w:rsidRPr="007F76D6">
        <w:rPr>
          <w:rFonts w:ascii="Times New Roman" w:hAnsi="Times New Roman" w:cs="Times New Roman"/>
        </w:rPr>
        <w:t xml:space="preserve"> were compared to the </w:t>
      </w:r>
      <w:proofErr w:type="spellStart"/>
      <w:r w:rsidRPr="007F76D6">
        <w:rPr>
          <w:rFonts w:ascii="Times New Roman" w:hAnsi="Times New Roman" w:cs="Times New Roman"/>
        </w:rPr>
        <w:t>ncbi</w:t>
      </w:r>
      <w:proofErr w:type="spellEnd"/>
      <w:r w:rsidRPr="007F76D6">
        <w:rPr>
          <w:rFonts w:ascii="Times New Roman" w:hAnsi="Times New Roman" w:cs="Times New Roman"/>
        </w:rPr>
        <w:t xml:space="preserve"> database and to a local collection</w:t>
      </w:r>
      <w:r>
        <w:rPr>
          <w:rFonts w:ascii="Times New Roman" w:hAnsi="Times New Roman" w:cs="Times New Roman"/>
        </w:rPr>
        <w:t xml:space="preserve"> of</w:t>
      </w:r>
      <w:r w:rsidRPr="007F76D6">
        <w:rPr>
          <w:rFonts w:ascii="Times New Roman" w:hAnsi="Times New Roman" w:cs="Times New Roman"/>
        </w:rPr>
        <w:t xml:space="preserve"> </w:t>
      </w:r>
      <w:r>
        <w:rPr>
          <w:rFonts w:ascii="Times New Roman" w:hAnsi="Times New Roman" w:cs="Times New Roman"/>
        </w:rPr>
        <w:t xml:space="preserve">fully sequenced </w:t>
      </w:r>
      <w:r w:rsidRPr="007F76D6">
        <w:rPr>
          <w:rFonts w:ascii="Times New Roman" w:hAnsi="Times New Roman" w:cs="Times New Roman"/>
          <w:i/>
        </w:rPr>
        <w:t>E. faecium</w:t>
      </w:r>
      <w:r w:rsidRPr="007F76D6">
        <w:rPr>
          <w:rFonts w:ascii="Times New Roman" w:hAnsi="Times New Roman" w:cs="Times New Roman"/>
        </w:rPr>
        <w:t xml:space="preserve"> plasmids</w:t>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"10.1093/cid/ciw872", "ISSN" : "1058-4838", "abstract" : "Background. Vancomycin-resistant Enterococcus faecium (VREfm) is a leading cause of nosocomial infection. Here, we describe the utility of whole-genome sequencing in defining nosocomial VREfm transmission. Methods. A retrospective study at a single hospital in the United Kingdom identified 342 patients with E. faecium bloodstream infection over 7 years. Of these, 293 patients had a stored isolate and formed the basis for the study. The first stored isolate from each case was sequenced (200 VREfm [197 vanA, 2 vanB, and 1 isolate containing both vanA and vanB], 93 vancomycin-susceptible E. faecium) and epidemiological data were collected. Genomes were also available for E. faecium associated with bloodstream infections in 15 patients in neighboring hospitals, and 456 patients across the United Kingdom and Ireland. Results. The majority of infections in the 293 patients were hospital-acquired (n = 249) or healthcare-associated (n = 42). Phylogenetic analysis showed that 291 of 293 isolates resided in a hospital-associated clade that contained numerous discrete clusters of closely related isolates, indicative of multiple introductions into the hospital followed by clonal expansion associated with trans-mission. Fine-scale analysis of 6 exemplar phylogenetic clusters containing isolates from 93 patients (32%) identified complex trans-mission routes that spanned numerous wards and years, extending beyond the detection of conventional infection control. These contained both vancomycin-resistant and -susceptible isolates. We also identified closely related isolates from patients at Cambridge University Hospitals NHS Foundation Trust and regional and national hospitals, suggesting interhospital transmission. Conclusions. These findings provide important insights for infection control practice and signpost areas for interventions. We conclude that sequencing represents a powerful tool for the enhanced surveillance and control of nosocomial E. faecium transmis-sion and infection.", "author" : [ { "dropping-particle" : "", "family" : "Raven", "given" : "Kathy E.", "non-dropping-particle" : "", "parse-names" : false, "suffix" : "" }, { "dropping-particle" : "", "family" : "Gouliouris", "given" : "Theodore", "non-dropping-particle" : "", "parse-names" : false, "suffix" : "" }, { "dropping-particle" : "", "family" : "Brodrick", "given" : "Hayley", "non-dropping-particle" : "", "parse-names" : false, "suffix" : "" }, { "dropping-particle" : "", "family" : "Coll", "given" : "Francesc", "non-dropping-particle" : "", "parse-names" : false, "suffix" : "" }, { "dropping-particle" : "", "family" : "Brown", "given" : "Nicholas M.", "non-dropping-particle" : "", "parse-names" : false, "suffix" : "" }, { "dropping-particle" : "", "family" : "Reynolds", "given" : "Rosy", "non-dropping-particle" : "", "parse-names" : false, "suffix" : "" }, { "dropping-particle" : "", "family" : "Reuter", "given" : "Sandra", "non-dropping-particle" : "", "parse-names" : false, "suffix" : "" }, { "dropping-particle" : "", "family" : "T\u00f6r\u00f6k", "given" : "M. Est\u00e9e", "non-dropping-particle" : "", "parse-names" : false, "suffix" : "" }, { "dropping-particle" : "", "family" : "Parkhill", "given" : "Julian", "non-dropping-particle" : "", "parse-names" : false, "suffix" : "" }, { "dropping-particle" : "", "family" : "Peacock", "given" : "Sharon J.", "non-dropping-particle" : "", "parse-names" : false, "suffix" : "" } ], "container-title" : "Clinical Infectious Diseases", "id" : "ITEM-1", "issued" : { "date-parts" : [ [ "2017" ] ] }, "page" : "15-17", "title" : "Complex Routes of Nosocomial Vancomycin-Resistant Enterococcus faecium Transmission Revealed by Genome Sequencing", "type" : "article-journal", "volume" : "64" }, "uris" : [ "http://www.mendeley.com/documents/?uuid=1b828b10-2113-4584-a8a0-2df798e12070" ] } ], "mendeley" : { "formattedCitation" : "(Raven et al. 2017)", "plainTextFormattedCitation" : "(Raven et al. 2017)", "previouslyFormattedCitation" : "(Raven et al. 2017)" }, "properties" : { "noteIndex" : 0 }, "schema" : "https://github.com/citation-style-language/schema/raw/master/csl-citation.json" }</w:instrText>
      </w:r>
      <w:r>
        <w:rPr>
          <w:rFonts w:ascii="Times New Roman" w:hAnsi="Times New Roman" w:cs="Times New Roman"/>
        </w:rPr>
        <w:fldChar w:fldCharType="separate"/>
      </w:r>
      <w:r w:rsidRPr="00A00E25">
        <w:rPr>
          <w:rFonts w:ascii="Times New Roman" w:hAnsi="Times New Roman" w:cs="Times New Roman"/>
          <w:noProof/>
        </w:rPr>
        <w:t>(Raven et al. 2017)</w:t>
      </w:r>
      <w:r>
        <w:rPr>
          <w:rFonts w:ascii="Times New Roman" w:hAnsi="Times New Roman" w:cs="Times New Roman"/>
        </w:rPr>
        <w:fldChar w:fldCharType="end"/>
      </w:r>
      <w:r w:rsidRPr="007F76D6">
        <w:rPr>
          <w:rFonts w:ascii="Times New Roman" w:hAnsi="Times New Roman" w:cs="Times New Roman"/>
        </w:rPr>
        <w:t xml:space="preserve">. </w:t>
      </w:r>
      <w:r>
        <w:rPr>
          <w:rFonts w:ascii="Times New Roman" w:hAnsi="Times New Roman" w:cs="Times New Roman"/>
        </w:rPr>
        <w:t xml:space="preserve">The best match was a plasmid previously reported in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"10.1093/cid/ciw872", "ISSN" : "1058-4838", "abstract" : "Background. Vancomycin-resistant Enterococcus faecium (VREfm) is a leading cause of nosocomial infection. Here, we describe the utility of whole-genome sequencing in defining nosocomial VREfm transmission. Methods. A retrospective study at a single hospital in the United Kingdom identified 342 patients with E. faecium bloodstream infection over 7 years. Of these, 293 patients had a stored isolate and formed the basis for the study. The first stored isolate from each case was sequenced (200 VREfm [197 vanA, 2 vanB, and 1 isolate containing both vanA and vanB], 93 vancomycin-susceptible E. faecium) and epidemiological data were collected. Genomes were also available for E. faecium associated with bloodstream infections in 15 patients in neighboring hospitals, and 456 patients across the United Kingdom and Ireland. Results. The majority of infections in the 293 patients were hospital-acquired (n = 249) or healthcare-associated (n = 42). Phylogenetic analysis showed that 291 of 293 isolates resided in a hospital-associated clade that contained numerous discrete clusters of closely related isolates, indicative of multiple introductions into the hospital followed by clonal expansion associated with trans-mission. Fine-scale analysis of 6 exemplar phylogenetic clusters containing isolates from 93 patients (32%) identified complex trans-mission routes that spanned numerous wards and years, extending beyond the detection of conventional infection control. These contained both vancomycin-resistant and -susceptible isolates. We also identified closely related isolates from patients at Cambridge University Hospitals NHS Foundation Trust and regional and national hospitals, suggesting interhospital transmission. Conclusions. These findings provide important insights for infection control practice and signpost areas for interventions. We conclude that sequencing represents a powerful tool for the enhanced surveillance and control of nosocomial E. faecium transmis-sion and infection.", "author" : [ { "dropping-particle" : "", "family" : "Raven", "given" : "Kathy E.", "non-dropping-particle" : "", "parse-names" : false, "suffix" : "" }, { "dropping-particle" : "", "family" : "Gouliouris", "given" : "Theodore", "non-dropping-particle" : "", "parse-names" : false, "suffix" : "" }, { "dropping-particle" : "", "family" : "Brodrick", "given" : "Hayley", "non-dropping-particle" : "", "parse-names" : false, "suffix" : "" }, { "dropping-particle" : "", "family" : "Coll", "given" : "Francesc", "non-dropping-particle" : "", "parse-names" : false, "suffix" : "" }, { "dropping-particle" : "", "family" : "Brown", "given" : "Nicholas M.", "non-dropping-particle" : "", "parse-names" : false, "suffix" : "" }, { "dropping-particle" : "", "family" : "Reynolds", "given" : "Rosy", "non-dropping-particle" : "", "parse-names" : false, "suffix" : "" }, { "dropping-particle" : "", "family" : "Reuter", "given" : "Sandra", "non-dropping-particle" : "", "parse-names" : false, "suffix" : "" }, { "dropping-particle" : "", "family" : "T\u00f6r\u00f6k", "given" : "M. Est\u00e9e", "non-dropping-particle" : "", "parse-names" : false, "suffix" : "" }, { "dropping-particle" : "", "family" : "Parkhill", "given" : "Julian", "non-dropping-particle" : "", "parse-names" : false, "suffix" : "" }, { "dropping-particle" : "", "family" : "Peacock", "given" : "Sharon J.", "non-dropping-particle" : "", "parse-names" : false, "suffix" : "" } ], "container-title" : "Clinical Infectious Diseases", "id" : "ITEM-1", "issued" : { "date-parts" : [ [ "2017" ] ] }, "page" : "15-17", "title" : "Complex Routes of Nosocomial Vancomycin-Resistant Enterococcus faecium Transmission Revealed by Genome Sequencing", "type" : "article-journal", "volume" : "64" }, "uris" : [ "http://www.mendeley.com/documents/?uuid=1b828b10-2113-4584-a8a0-2df798e12070" ] } ], "mendeley" : { "formattedCitation" : "(Raven et al. 2017)", "plainTextFormattedCitation" : "(Raven et al. 2017)", "previouslyFormattedCitation" : "(Raven et al. 2017)" }, "properties" : { "noteIndex" : 0 }, "schema" : "https://github.com/citation-style-language/schema/raw/master/csl-citation.json" }</w:instrText>
      </w:r>
      <w:r>
        <w:rPr>
          <w:rFonts w:ascii="Times New Roman" w:hAnsi="Times New Roman" w:cs="Times New Roman"/>
        </w:rPr>
        <w:fldChar w:fldCharType="separate"/>
      </w:r>
      <w:r w:rsidRPr="00A00E25">
        <w:rPr>
          <w:rFonts w:ascii="Times New Roman" w:hAnsi="Times New Roman" w:cs="Times New Roman"/>
          <w:noProof/>
        </w:rPr>
        <w:t>(Raven et al. 2017)</w:t>
      </w:r>
      <w:r>
        <w:rPr>
          <w:rFonts w:ascii="Times New Roman" w:hAnsi="Times New Roman" w:cs="Times New Roman"/>
        </w:rPr>
        <w:fldChar w:fldCharType="end"/>
      </w:r>
      <w:r>
        <w:rPr>
          <w:rFonts w:ascii="Times New Roman" w:hAnsi="Times New Roman" w:cs="Times New Roman"/>
        </w:rPr>
        <w:t>, the sequence and annotation files of which are available in Supplemental File S2.</w:t>
      </w:r>
      <w:r w:rsidRPr="007F76D6">
        <w:rPr>
          <w:rFonts w:ascii="Times New Roman" w:hAnsi="Times New Roman" w:cs="Times New Roman"/>
        </w:rPr>
        <w:t xml:space="preserve"> </w:t>
      </w:r>
      <w:r>
        <w:rPr>
          <w:rFonts w:ascii="Times New Roman" w:hAnsi="Times New Roman" w:cs="Times New Roman"/>
        </w:rPr>
        <w:t>G</w:t>
      </w:r>
      <w:r w:rsidRPr="007F76D6">
        <w:rPr>
          <w:rFonts w:ascii="Times New Roman" w:hAnsi="Times New Roman" w:cs="Times New Roman"/>
        </w:rPr>
        <w:t xml:space="preserve">enomic reads were mapped </w:t>
      </w:r>
      <w:r>
        <w:rPr>
          <w:rFonts w:ascii="Times New Roman" w:hAnsi="Times New Roman" w:cs="Times New Roman"/>
        </w:rPr>
        <w:t xml:space="preserve">against this plasmid </w:t>
      </w:r>
      <w:r w:rsidRPr="007F76D6">
        <w:rPr>
          <w:rFonts w:ascii="Times New Roman" w:hAnsi="Times New Roman" w:cs="Times New Roman"/>
        </w:rPr>
        <w:t xml:space="preserve">using SMALT </w:t>
      </w:r>
      <w:r>
        <w:rPr>
          <w:rFonts w:ascii="Times New Roman" w:hAnsi="Times New Roman" w:cs="Times New Roman"/>
        </w:rPr>
        <w:t>v0</w:t>
      </w:r>
      <w:r w:rsidRPr="008472F7">
        <w:rPr>
          <w:rFonts w:ascii="Times New Roman" w:hAnsi="Times New Roman" w:cs="Times New Roman"/>
        </w:rPr>
        <w:t xml:space="preserve">.7.4 </w:t>
      </w:r>
      <w:r>
        <w:rPr>
          <w:rFonts w:ascii="Times New Roman" w:hAnsi="Times New Roman" w:cs="Times New Roman"/>
          <w:color w:val="000000" w:themeColor="text1"/>
        </w:rPr>
        <w:t>as above</w:t>
      </w:r>
      <w:r w:rsidRPr="00F151A8">
        <w:rPr>
          <w:rFonts w:ascii="Times New Roman" w:hAnsi="Times New Roman" w:cs="Times New Roman"/>
          <w:color w:val="000000" w:themeColor="text1"/>
        </w:rPr>
        <w:t xml:space="preserve"> </w:t>
      </w:r>
      <w:r w:rsidRPr="007F76D6">
        <w:rPr>
          <w:rFonts w:ascii="Times New Roman" w:hAnsi="Times New Roman" w:cs="Times New Roman"/>
        </w:rPr>
        <w:t>and visualized using an in-house tool</w:t>
      </w:r>
      <w:r>
        <w:rPr>
          <w:rFonts w:ascii="Times New Roman" w:hAnsi="Times New Roman" w:cs="Times New Roman"/>
        </w:rPr>
        <w:t>.</w:t>
      </w:r>
      <w:r w:rsidRPr="007F76D6">
        <w:rPr>
          <w:rFonts w:ascii="Times New Roman" w:hAnsi="Times New Roman" w:cs="Times New Roman"/>
        </w:rPr>
        <w:t xml:space="preserve"> </w:t>
      </w:r>
      <w:r>
        <w:rPr>
          <w:rFonts w:ascii="Times New Roman" w:hAnsi="Times New Roman" w:cs="Times New Roman"/>
        </w:rPr>
        <w:t xml:space="preserve"> </w:t>
      </w:r>
    </w:p>
    <w:p w14:paraId="3D5EA89C" w14:textId="77777777" w:rsidR="00D170D7" w:rsidRDefault="00D170D7" w:rsidP="00D170D7">
      <w:pPr>
        <w:widowControl w:val="0"/>
        <w:autoSpaceDE w:val="0"/>
        <w:autoSpaceDN w:val="0"/>
        <w:adjustRightInd w:val="0"/>
        <w:spacing w:line="480" w:lineRule="auto"/>
        <w:ind w:firstLine="720"/>
        <w:jc w:val="both"/>
        <w:rPr>
          <w:rFonts w:ascii="Times New Roman" w:hAnsi="Times New Roman" w:cs="Times New Roman"/>
        </w:rPr>
      </w:pPr>
    </w:p>
    <w:p w14:paraId="73774FEC" w14:textId="77777777" w:rsidR="00D170D7" w:rsidRDefault="00D170D7" w:rsidP="00D170D7">
      <w:pPr>
        <w:spacing w:line="480" w:lineRule="auto"/>
        <w:jc w:val="both"/>
        <w:rPr>
          <w:rFonts w:ascii="Times New Roman" w:hAnsi="Times New Roman" w:cs="Times New Roman"/>
          <w:b/>
        </w:rPr>
      </w:pPr>
      <w:r w:rsidRPr="00036AC5">
        <w:rPr>
          <w:rFonts w:ascii="Times New Roman" w:hAnsi="Times New Roman" w:cs="Times New Roman"/>
          <w:b/>
        </w:rPr>
        <w:t>Statistical analysis and data visuali</w:t>
      </w:r>
      <w:r>
        <w:rPr>
          <w:rFonts w:ascii="Times New Roman" w:hAnsi="Times New Roman" w:cs="Times New Roman"/>
          <w:b/>
        </w:rPr>
        <w:t>z</w:t>
      </w:r>
      <w:r w:rsidRPr="00036AC5">
        <w:rPr>
          <w:rFonts w:ascii="Times New Roman" w:hAnsi="Times New Roman" w:cs="Times New Roman"/>
          <w:b/>
        </w:rPr>
        <w:t>ation</w:t>
      </w:r>
    </w:p>
    <w:p w14:paraId="4341F61D" w14:textId="77777777" w:rsidR="00D170D7" w:rsidRPr="00036AC5" w:rsidRDefault="00D170D7" w:rsidP="00D170D7">
      <w:pPr>
        <w:spacing w:line="480" w:lineRule="auto"/>
        <w:jc w:val="both"/>
        <w:rPr>
          <w:rFonts w:ascii="Times New Roman" w:hAnsi="Times New Roman" w:cs="Times New Roman"/>
        </w:rPr>
      </w:pPr>
      <w:r>
        <w:rPr>
          <w:rFonts w:ascii="Times New Roman" w:hAnsi="Times New Roman" w:cs="Times New Roman"/>
        </w:rPr>
        <w:lastRenderedPageBreak/>
        <w:t xml:space="preserve">Continuous variables are presented as medians, and </w:t>
      </w:r>
      <w:r>
        <w:rPr>
          <w:rFonts w:ascii="Times New Roman" w:hAnsi="Times New Roman" w:cs="Times New Roman"/>
          <w:lang w:val="en-US"/>
        </w:rPr>
        <w:t>i</w:t>
      </w:r>
      <w:r w:rsidRPr="00C76EE5">
        <w:rPr>
          <w:rFonts w:ascii="Times New Roman" w:hAnsi="Times New Roman" w:cs="Times New Roman"/>
          <w:lang w:val="en-US"/>
        </w:rPr>
        <w:t>nterquartile ranges (IQRs) are presented in terms of 25th and 75th percentiles.</w:t>
      </w:r>
      <w:r w:rsidRPr="00C76EE5">
        <w:rPr>
          <w:rFonts w:ascii="Times New Roman" w:hAnsi="Times New Roman" w:cs="Times New Roman"/>
        </w:rPr>
        <w:t xml:space="preserve"> </w:t>
      </w:r>
      <w:r w:rsidRPr="00036AC5">
        <w:rPr>
          <w:rFonts w:ascii="Times New Roman" w:hAnsi="Times New Roman" w:cs="Times New Roman"/>
        </w:rPr>
        <w:t xml:space="preserve">Comparisons of </w:t>
      </w:r>
      <w:r>
        <w:rPr>
          <w:rFonts w:ascii="Times New Roman" w:hAnsi="Times New Roman" w:cs="Times New Roman"/>
        </w:rPr>
        <w:t>unpaired continuous variables</w:t>
      </w:r>
      <w:r w:rsidRPr="00036AC5">
        <w:rPr>
          <w:rFonts w:ascii="Times New Roman" w:hAnsi="Times New Roman" w:cs="Times New Roman"/>
        </w:rPr>
        <w:t xml:space="preserve"> were performed using the </w:t>
      </w:r>
      <w:r>
        <w:rPr>
          <w:rFonts w:ascii="Times New Roman" w:hAnsi="Times New Roman" w:cs="Times New Roman"/>
        </w:rPr>
        <w:t xml:space="preserve">Student </w:t>
      </w:r>
      <w:r w:rsidRPr="00920745">
        <w:rPr>
          <w:rFonts w:ascii="Times New Roman" w:hAnsi="Times New Roman" w:cs="Times New Roman"/>
          <w:i/>
        </w:rPr>
        <w:t>t</w:t>
      </w:r>
      <w:r>
        <w:rPr>
          <w:rFonts w:ascii="Times New Roman" w:hAnsi="Times New Roman" w:cs="Times New Roman"/>
        </w:rPr>
        <w:t xml:space="preserve">-test and ANOVA. Comparisons of paired continuous variables were performed using the paired </w:t>
      </w:r>
      <w:r w:rsidRPr="00555FA8">
        <w:rPr>
          <w:rFonts w:ascii="Times New Roman" w:hAnsi="Times New Roman" w:cs="Times New Roman"/>
          <w:i/>
        </w:rPr>
        <w:t>t</w:t>
      </w:r>
      <w:r>
        <w:rPr>
          <w:rFonts w:ascii="Times New Roman" w:hAnsi="Times New Roman" w:cs="Times New Roman"/>
        </w:rPr>
        <w:t>-test, with analysis of covariance (ANCOVA) also used to evaluate the effect of water treatment.</w:t>
      </w:r>
      <w:r w:rsidRPr="00036AC5">
        <w:rPr>
          <w:rFonts w:ascii="Times New Roman" w:hAnsi="Times New Roman" w:cs="Times New Roman"/>
        </w:rPr>
        <w:t xml:space="preserve"> Sensitivity analyses were performed using non-parametric tests</w:t>
      </w:r>
      <w:r>
        <w:rPr>
          <w:rFonts w:ascii="Times New Roman" w:hAnsi="Times New Roman" w:cs="Times New Roman"/>
        </w:rPr>
        <w:t xml:space="preserve"> including Mann-Whitney test,</w:t>
      </w:r>
      <w:r w:rsidRPr="00475B03">
        <w:rPr>
          <w:rFonts w:ascii="Times New Roman" w:hAnsi="Times New Roman" w:cs="Times New Roman"/>
        </w:rPr>
        <w:t xml:space="preserve"> </w:t>
      </w:r>
      <w:proofErr w:type="spellStart"/>
      <w:r>
        <w:rPr>
          <w:rFonts w:ascii="Times New Roman" w:hAnsi="Times New Roman" w:cs="Times New Roman"/>
        </w:rPr>
        <w:t>Kruskal</w:t>
      </w:r>
      <w:proofErr w:type="spellEnd"/>
      <w:r>
        <w:rPr>
          <w:rFonts w:ascii="Times New Roman" w:hAnsi="Times New Roman" w:cs="Times New Roman"/>
        </w:rPr>
        <w:t>-Wallis test,</w:t>
      </w:r>
      <w:r w:rsidRPr="00036AC5">
        <w:rPr>
          <w:rFonts w:ascii="Times New Roman" w:hAnsi="Times New Roman" w:cs="Times New Roman"/>
        </w:rPr>
        <w:t xml:space="preserve"> </w:t>
      </w:r>
      <w:r>
        <w:rPr>
          <w:rFonts w:ascii="Times New Roman" w:hAnsi="Times New Roman" w:cs="Times New Roman"/>
        </w:rPr>
        <w:t xml:space="preserve">and </w:t>
      </w:r>
      <w:r w:rsidRPr="00036AC5">
        <w:rPr>
          <w:rFonts w:ascii="Times New Roman" w:hAnsi="Times New Roman" w:cs="Times New Roman"/>
        </w:rPr>
        <w:t>Wilcoxon signed-rank</w:t>
      </w:r>
      <w:r>
        <w:rPr>
          <w:rFonts w:ascii="Times New Roman" w:hAnsi="Times New Roman" w:cs="Times New Roman"/>
        </w:rPr>
        <w:t xml:space="preserve"> test</w:t>
      </w:r>
      <w:r w:rsidRPr="00036AC5">
        <w:rPr>
          <w:rFonts w:ascii="Times New Roman" w:hAnsi="Times New Roman" w:cs="Times New Roman"/>
        </w:rPr>
        <w:t xml:space="preserve"> </w:t>
      </w:r>
      <w:r>
        <w:rPr>
          <w:rFonts w:ascii="Times New Roman" w:hAnsi="Times New Roman" w:cs="Times New Roman"/>
        </w:rPr>
        <w:t>when appropriate</w:t>
      </w:r>
      <w:r w:rsidRPr="00036AC5">
        <w:rPr>
          <w:rFonts w:ascii="Times New Roman" w:hAnsi="Times New Roman" w:cs="Times New Roman"/>
        </w:rPr>
        <w:t>. All tests were two-sided and α=0.05 was used for statistical significance.  Visuali</w:t>
      </w:r>
      <w:r>
        <w:rPr>
          <w:rFonts w:ascii="Times New Roman" w:hAnsi="Times New Roman" w:cs="Times New Roman"/>
        </w:rPr>
        <w:t>z</w:t>
      </w:r>
      <w:r w:rsidRPr="00036AC5">
        <w:rPr>
          <w:rFonts w:ascii="Times New Roman" w:hAnsi="Times New Roman" w:cs="Times New Roman"/>
        </w:rPr>
        <w:t xml:space="preserve">ation of phylogenetic trees was performed in </w:t>
      </w:r>
      <w:proofErr w:type="spellStart"/>
      <w:r w:rsidRPr="00036AC5">
        <w:rPr>
          <w:rFonts w:ascii="Times New Roman" w:hAnsi="Times New Roman" w:cs="Times New Roman"/>
        </w:rPr>
        <w:t>iTOL</w:t>
      </w:r>
      <w:proofErr w:type="spellEnd"/>
      <w:r>
        <w:rPr>
          <w:rFonts w:ascii="Times New Roman" w:hAnsi="Times New Roman" w:cs="Times New Roman"/>
        </w:rPr>
        <w:t xml:space="preserve"> v3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"10.1093/nar/gkw290", "ISBN" : "1460-2059 (Electronic)", "ISSN" : "13624962", "PMID" : "27095192", "abstract" : "Interactive Tree Of Life (http://itol.embl.de) is a web-based tool for the display, manipulation and annotation of phylogenetic trees. It is freely available and open to everyone. The current version was completely redesigned and rewritten, utilizing current web technologies for speedy and streamlined processing. Numerous new features were introduced and several new data types are now supported. Trees with up to 100,000 leaves can now be efficiently displayed. Full interactive control over precise positioning of various annotation features and an unlimited number of datasets allow the easy creation of complex tree visualizations. iTOL 3 is the first tool which supports direct visualization of the recently proposed phylogenetic placements format. Finally, iTOL's account system has been redesigned to simplify the management of trees in user-defined workspaces and projects, as it is heavily used and currently handles already more than 500,000 trees from more than 10,000 individual users.", "author" : [ { "dropping-particle" : "", "family" : "Letunic", "given" : "Ivica", "non-dropping-particle" : "", "parse-names" : false, "suffix" : "" }, { "dropping-particle" : "", "family" : "Bork", "given" : "Peer", "non-dropping-particle" : "", "parse-names" : false, "suffix" : "" } ], "container-title" : "Nucleic acids research", "id" : "ITEM-1", "issue" : "W1", "issued" : { "date-parts" : [ [ "2016" ] ] }, "page" : "W242-W245", "title" : "Interactive tree of life (iTOL) v3: an online tool for the display and annotation of phylogenetic and other trees", "type" : "article-journal", "volume" : "44" }, "uris" : [ "http://www.mendeley.com/documents/?uuid=6b17062d-1d80-43a4-85ea-1d5dfedf8f7a" ] } ], "mendeley" : { "formattedCitation" : "(Letunic and Bork 2016)", "plainTextFormattedCitation" : "(Letunic and Bork 2016)", "previouslyFormattedCitation" : "(Letunic and Bork 2016)" }, "properties" : { "noteIndex" : 0 }, "schema" : "https://github.com/citation-style-language/schema/raw/master/csl-citation.json" }</w:instrText>
      </w:r>
      <w:r>
        <w:rPr>
          <w:rFonts w:ascii="Times New Roman" w:hAnsi="Times New Roman" w:cs="Times New Roman"/>
        </w:rPr>
        <w:fldChar w:fldCharType="separate"/>
      </w:r>
      <w:r w:rsidRPr="00A00E25">
        <w:rPr>
          <w:rFonts w:ascii="Times New Roman" w:hAnsi="Times New Roman" w:cs="Times New Roman"/>
          <w:noProof/>
        </w:rPr>
        <w:t>(Letunic and Bork 2016)</w:t>
      </w:r>
      <w:r>
        <w:rPr>
          <w:rFonts w:ascii="Times New Roman" w:hAnsi="Times New Roman" w:cs="Times New Roman"/>
        </w:rPr>
        <w:fldChar w:fldCharType="end"/>
      </w:r>
      <w:r>
        <w:rPr>
          <w:rFonts w:ascii="Times New Roman" w:hAnsi="Times New Roman" w:cs="Times New Roman"/>
        </w:rPr>
        <w:t xml:space="preserve">, </w:t>
      </w:r>
      <w:proofErr w:type="spellStart"/>
      <w:r w:rsidRPr="00036AC5">
        <w:rPr>
          <w:rFonts w:ascii="Times New Roman" w:hAnsi="Times New Roman" w:cs="Times New Roman"/>
        </w:rPr>
        <w:t>FigTree</w:t>
      </w:r>
      <w:proofErr w:type="spellEnd"/>
      <w:r w:rsidRPr="00036AC5">
        <w:rPr>
          <w:rFonts w:ascii="Times New Roman" w:hAnsi="Times New Roman" w:cs="Times New Roman"/>
        </w:rPr>
        <w:t xml:space="preserve"> v1.4.2 (</w:t>
      </w:r>
      <w:hyperlink r:id="rId11" w:history="1">
        <w:r w:rsidRPr="00036AC5">
          <w:rPr>
            <w:rStyle w:val="Hyperlink"/>
            <w:rFonts w:ascii="Times New Roman" w:hAnsi="Times New Roman"/>
          </w:rPr>
          <w:t>http://tree.bio.ed.ac.uk/software/figtree/</w:t>
        </w:r>
      </w:hyperlink>
      <w:r w:rsidRPr="00036AC5">
        <w:rPr>
          <w:rFonts w:ascii="Times New Roman" w:hAnsi="Times New Roman" w:cs="Times New Roman"/>
        </w:rPr>
        <w:t>)</w:t>
      </w:r>
      <w:r>
        <w:rPr>
          <w:rFonts w:ascii="Times New Roman" w:hAnsi="Times New Roman" w:cs="Times New Roman"/>
        </w:rPr>
        <w:t xml:space="preserve"> and </w:t>
      </w:r>
      <w:proofErr w:type="spellStart"/>
      <w:r>
        <w:rPr>
          <w:rFonts w:ascii="Times New Roman" w:hAnsi="Times New Roman" w:cs="Times New Roman"/>
        </w:rPr>
        <w:t>Phandango</w:t>
      </w:r>
      <w:proofErr w:type="spellEnd"/>
      <w:r>
        <w:rPr>
          <w:rFonts w:ascii="Times New Roman" w:hAnsi="Times New Roman" w:cs="Times New Roman"/>
        </w:rPr>
        <w:t xml:space="preserve"> (</w:t>
      </w:r>
      <w:hyperlink r:id="rId12" w:history="1">
        <w:r w:rsidRPr="000C1155">
          <w:rPr>
            <w:rStyle w:val="Hyperlink"/>
            <w:rFonts w:ascii="Times New Roman" w:hAnsi="Times New Roman"/>
          </w:rPr>
          <w:t>https://jameshadfield.github.io/phandango/</w:t>
        </w:r>
      </w:hyperlink>
      <w:r w:rsidRPr="008B4C48">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"10.1093/bioinformatics/btx610", "ISSN" : "1367-4803", "PMID" : "29028899", "abstract" : "Motivation: Ribosomal RNA profiling has become crucial to studying microbial communities, but meaningful taxonomic analysis and inter-comparison of such data are still hampered by technical limitations, between-study design variability and inconsistencies between taxonomies used. Results: Here we present MAPseq, a framework for reference-based rRNA sequence analysis that is up to 30% more accurate (F1/2 score) and up to one hundred times faster than existing solutions, providing in a single run multiple taxonomy classifications and hierarchical OTU mappings, for rRNA sequences in both amplicon and shotgun sequencing strategies, and for datasets of virtually any size. Availability: Source code and binaries are freely available at https://github.com/jfmrod/mapseq Contact:", "author" : [ { "dropping-particle" : "", "family" : "Hadfield", "given" : "James", "non-dropping-particle" : "", "parse-names" : false, "suffix" : "" }, { "dropping-particle" : "", "family" : "Croucher", "given" : "Nicholas J", "non-dropping-particle" : "", "parse-names" : false, "suffix" : "" }, { "dropping-particle" : "", "family" : "Goater", "given" : "Richard J", "non-dropping-particle" : "", "parse-names" : false, "suffix" : "" }, { "dropping-particle" : "", "family" : "Abudahab", "given" : "Khalil", "non-dropping-particle" : "", "parse-names" : false, "suffix" : "" }, { "dropping-particle" : "", "family" : "Aanensen", "given" : "David M", "non-dropping-particle" : "", "parse-names" : false, "suffix" : "" }, { "dropping-particle" : "", "family" : "Harris", "given" : "Simon R", "non-dropping-particle" : "", "parse-names" : false, "suffix" : "" } ], "container-title" : "Bioinformatics", "id" : "ITEM-1", "issue" : "September", "issued" : { "date-parts" : [ [ "2017" ] ] }, "page" : "1-2", "title" : "Phandango: an interactive viewer for bacterial population genomics", "type" : "article-journal" }, "uris" : [ "http://www.mendeley.com/documents/?uuid=9546a2a7-b48f-47b4-81fb-514bb90f4bdd" ] } ], "mendeley" : { "formattedCitation" : "(Hadfield et al. 2017)", "plainTextFormattedCitation" : "(Hadfield et al. 2017)", "previouslyFormattedCitation" : "(Hadfield et al. 2017)" }, "properties" : { "noteIndex" : 0 }, "schema" : "https://github.com/citation-style-language/schema/raw/master/csl-citation.json" }</w:instrText>
      </w:r>
      <w:r>
        <w:rPr>
          <w:rFonts w:ascii="Times New Roman" w:hAnsi="Times New Roman" w:cs="Times New Roman"/>
        </w:rPr>
        <w:fldChar w:fldCharType="separate"/>
      </w:r>
      <w:r w:rsidRPr="00A00E25">
        <w:rPr>
          <w:rFonts w:ascii="Times New Roman" w:hAnsi="Times New Roman" w:cs="Times New Roman"/>
          <w:noProof/>
        </w:rPr>
        <w:t>(Hadfield et al. 2017)</w:t>
      </w:r>
      <w:r>
        <w:rPr>
          <w:rFonts w:ascii="Times New Roman" w:hAnsi="Times New Roman" w:cs="Times New Roman"/>
        </w:rPr>
        <w:fldChar w:fldCharType="end"/>
      </w:r>
      <w:r>
        <w:rPr>
          <w:rFonts w:ascii="Times New Roman" w:hAnsi="Times New Roman" w:cs="Times New Roman"/>
        </w:rPr>
        <w:t>.</w:t>
      </w:r>
      <w:r w:rsidRPr="00036AC5">
        <w:rPr>
          <w:rFonts w:ascii="Times New Roman" w:hAnsi="Times New Roman" w:cs="Times New Roman"/>
        </w:rPr>
        <w:t xml:space="preserve"> Networks of closely related isolates</w:t>
      </w:r>
      <w:r>
        <w:rPr>
          <w:rFonts w:ascii="Times New Roman" w:hAnsi="Times New Roman" w:cs="Times New Roman"/>
        </w:rPr>
        <w:t xml:space="preserve"> using a 5-SNP cut-off</w:t>
      </w:r>
      <w:r w:rsidRPr="00036AC5">
        <w:rPr>
          <w:rFonts w:ascii="Times New Roman" w:hAnsi="Times New Roman" w:cs="Times New Roman"/>
        </w:rPr>
        <w:t xml:space="preserve"> were visuali</w:t>
      </w:r>
      <w:r>
        <w:rPr>
          <w:rFonts w:ascii="Times New Roman" w:hAnsi="Times New Roman" w:cs="Times New Roman"/>
        </w:rPr>
        <w:t>z</w:t>
      </w:r>
      <w:r w:rsidRPr="00036AC5">
        <w:rPr>
          <w:rFonts w:ascii="Times New Roman" w:hAnsi="Times New Roman" w:cs="Times New Roman"/>
        </w:rPr>
        <w:t xml:space="preserve">ed in </w:t>
      </w:r>
      <w:proofErr w:type="spellStart"/>
      <w:r w:rsidRPr="00036AC5">
        <w:rPr>
          <w:rFonts w:ascii="Times New Roman" w:hAnsi="Times New Roman" w:cs="Times New Roman"/>
        </w:rPr>
        <w:t>Microreact</w:t>
      </w:r>
      <w:proofErr w:type="spellEnd"/>
      <w:r>
        <w:rPr>
          <w:rFonts w:ascii="Times New Roman" w:hAnsi="Times New Roman" w:cs="Times New Roman"/>
        </w:rPr>
        <w:t xml:space="preserve"> (</w:t>
      </w:r>
      <w:hyperlink r:id="rId13" w:history="1">
        <w:r w:rsidRPr="000C1155">
          <w:rPr>
            <w:rStyle w:val="Hyperlink"/>
            <w:rFonts w:ascii="Times New Roman" w:hAnsi="Times New Roman"/>
          </w:rPr>
          <w:t>https://microreact.org/</w:t>
        </w:r>
      </w:hyperlink>
      <w:r>
        <w:rPr>
          <w:rFonts w:ascii="Times New Roman" w:hAnsi="Times New Roman" w:cs="Times New Roman"/>
        </w:rPr>
        <w:t>)</w:t>
      </w:r>
      <w:r w:rsidRPr="00036AC5">
        <w:rPr>
          <w:rFonts w:ascii="Times New Roman" w:hAnsi="Times New Roman" w:cs="Times New Roman"/>
        </w:rPr>
        <w:t>. Graphs were produced in Stata</w:t>
      </w:r>
      <w:r>
        <w:rPr>
          <w:rFonts w:ascii="Times New Roman" w:hAnsi="Times New Roman" w:cs="Times New Roman"/>
        </w:rPr>
        <w:t xml:space="preserve"> </w:t>
      </w:r>
      <w:r w:rsidRPr="00036AC5">
        <w:rPr>
          <w:rFonts w:ascii="Times New Roman" w:hAnsi="Times New Roman" w:cs="Times New Roman"/>
        </w:rPr>
        <w:t xml:space="preserve">and R. </w:t>
      </w:r>
    </w:p>
    <w:p w14:paraId="548B873B" w14:textId="77777777" w:rsidR="00D170D7" w:rsidRDefault="00D170D7" w:rsidP="00D170D7">
      <w:pPr>
        <w:spacing w:line="480" w:lineRule="auto"/>
        <w:jc w:val="both"/>
      </w:pPr>
    </w:p>
    <w:p w14:paraId="07CFD454" w14:textId="77777777" w:rsidR="00D170D7" w:rsidRDefault="00D170D7" w:rsidP="00D170D7">
      <w:pPr>
        <w:spacing w:line="480" w:lineRule="auto"/>
        <w:jc w:val="both"/>
        <w:rPr>
          <w:rFonts w:ascii="Times New Roman" w:hAnsi="Times New Roman" w:cs="Times New Roman"/>
          <w:b/>
        </w:rPr>
      </w:pPr>
    </w:p>
    <w:p w14:paraId="4B115196" w14:textId="77777777" w:rsidR="00D170D7" w:rsidRPr="00564712" w:rsidRDefault="00D170D7" w:rsidP="00D170D7">
      <w:pPr>
        <w:spacing w:line="480" w:lineRule="auto"/>
        <w:jc w:val="both"/>
        <w:rPr>
          <w:rFonts w:ascii="Times New Roman" w:hAnsi="Times New Roman" w:cs="Times New Roman"/>
          <w:b/>
        </w:rPr>
      </w:pPr>
      <w:r w:rsidRPr="00564712">
        <w:rPr>
          <w:rFonts w:ascii="Times New Roman" w:hAnsi="Times New Roman" w:cs="Times New Roman"/>
          <w:b/>
        </w:rPr>
        <w:t>REFERENCES</w:t>
      </w:r>
    </w:p>
    <w:p w14:paraId="7273D4BC" w14:textId="77777777" w:rsidR="00D170D7" w:rsidRPr="00564712" w:rsidRDefault="00D170D7" w:rsidP="00D170D7">
      <w:pPr>
        <w:widowControl w:val="0"/>
        <w:autoSpaceDE w:val="0"/>
        <w:autoSpaceDN w:val="0"/>
        <w:adjustRightInd w:val="0"/>
        <w:spacing w:line="480" w:lineRule="auto"/>
        <w:ind w:left="480" w:hanging="480"/>
        <w:rPr>
          <w:rFonts w:ascii="Times New Roman" w:hAnsi="Times New Roman" w:cs="Times New Roman"/>
          <w:noProof/>
          <w:lang w:val="en-US"/>
        </w:rPr>
      </w:pPr>
      <w:r w:rsidRPr="00564712">
        <w:rPr>
          <w:rFonts w:ascii="Times New Roman" w:hAnsi="Times New Roman" w:cs="Times New Roman"/>
        </w:rPr>
        <w:fldChar w:fldCharType="begin" w:fldLock="1"/>
      </w:r>
      <w:r w:rsidRPr="00564712">
        <w:rPr>
          <w:rFonts w:ascii="Times New Roman" w:hAnsi="Times New Roman" w:cs="Times New Roman"/>
        </w:rPr>
        <w:instrText xml:space="preserve">ADDIN Mendeley Bibliography CSL_BIBLIOGRAPHY </w:instrText>
      </w:r>
      <w:r w:rsidRPr="00564712">
        <w:rPr>
          <w:rFonts w:ascii="Times New Roman" w:hAnsi="Times New Roman" w:cs="Times New Roman"/>
        </w:rPr>
        <w:fldChar w:fldCharType="separate"/>
      </w:r>
      <w:r w:rsidRPr="00564712">
        <w:rPr>
          <w:rFonts w:ascii="Times New Roman" w:hAnsi="Times New Roman" w:cs="Times New Roman"/>
          <w:noProof/>
          <w:lang w:val="en-US"/>
        </w:rPr>
        <w:t xml:space="preserve">Antipov D, Hartwick N, Shen M, Raiko M, Lapidus A, Pevzner PA. 2016. plasmidSPAdes: assembling plasmids from whole genome sequencing data. </w:t>
      </w:r>
      <w:r w:rsidRPr="00564712">
        <w:rPr>
          <w:rFonts w:ascii="Times New Roman" w:hAnsi="Times New Roman" w:cs="Times New Roman"/>
          <w:i/>
          <w:iCs/>
          <w:noProof/>
          <w:lang w:val="en-US"/>
        </w:rPr>
        <w:t>Bioinformatics</w:t>
      </w:r>
      <w:r w:rsidRPr="00564712">
        <w:rPr>
          <w:rFonts w:ascii="Times New Roman" w:hAnsi="Times New Roman" w:cs="Times New Roman"/>
          <w:noProof/>
          <w:lang w:val="en-US"/>
        </w:rPr>
        <w:t xml:space="preserve"> </w:t>
      </w:r>
      <w:r w:rsidRPr="00564712">
        <w:rPr>
          <w:rFonts w:ascii="Times New Roman" w:hAnsi="Times New Roman" w:cs="Times New Roman"/>
          <w:b/>
          <w:bCs/>
          <w:noProof/>
          <w:lang w:val="en-US"/>
        </w:rPr>
        <w:t>32</w:t>
      </w:r>
    </w:p>
    <w:p w14:paraId="60B52A0E" w14:textId="77777777" w:rsidR="00D170D7" w:rsidRPr="00564712" w:rsidRDefault="00D170D7" w:rsidP="00D170D7">
      <w:pPr>
        <w:widowControl w:val="0"/>
        <w:autoSpaceDE w:val="0"/>
        <w:autoSpaceDN w:val="0"/>
        <w:adjustRightInd w:val="0"/>
        <w:spacing w:line="480" w:lineRule="auto"/>
        <w:ind w:left="480" w:hanging="480"/>
        <w:rPr>
          <w:rFonts w:ascii="Times New Roman" w:hAnsi="Times New Roman" w:cs="Times New Roman"/>
          <w:noProof/>
          <w:lang w:val="en-US"/>
        </w:rPr>
      </w:pPr>
      <w:r w:rsidRPr="00564712">
        <w:rPr>
          <w:rFonts w:ascii="Times New Roman" w:hAnsi="Times New Roman" w:cs="Times New Roman"/>
          <w:noProof/>
          <w:lang w:val="en-US"/>
        </w:rPr>
        <w:t xml:space="preserve">Arndt D, Grant JR, Marcu A, Sajed T, Pon A, Liang Y, Wishart DS. 2016. PHASTER: a better, faster version of the PHAST phage search tool. </w:t>
      </w:r>
      <w:r w:rsidRPr="00564712">
        <w:rPr>
          <w:rFonts w:ascii="Times New Roman" w:hAnsi="Times New Roman" w:cs="Times New Roman"/>
          <w:i/>
          <w:iCs/>
          <w:noProof/>
          <w:lang w:val="en-US"/>
        </w:rPr>
        <w:t>Nucleic Acids Res</w:t>
      </w:r>
      <w:r w:rsidRPr="00564712">
        <w:rPr>
          <w:rFonts w:ascii="Times New Roman" w:hAnsi="Times New Roman" w:cs="Times New Roman"/>
          <w:noProof/>
          <w:lang w:val="en-US"/>
        </w:rPr>
        <w:t xml:space="preserve"> </w:t>
      </w:r>
      <w:r w:rsidRPr="00564712">
        <w:rPr>
          <w:rFonts w:ascii="Times New Roman" w:hAnsi="Times New Roman" w:cs="Times New Roman"/>
          <w:b/>
          <w:bCs/>
          <w:noProof/>
          <w:lang w:val="en-US"/>
        </w:rPr>
        <w:t>44</w:t>
      </w:r>
      <w:r w:rsidRPr="00564712">
        <w:rPr>
          <w:rFonts w:ascii="Times New Roman" w:hAnsi="Times New Roman" w:cs="Times New Roman"/>
          <w:noProof/>
          <w:lang w:val="en-US"/>
        </w:rPr>
        <w:t>: W16–W21.</w:t>
      </w:r>
    </w:p>
    <w:p w14:paraId="211B3B5F" w14:textId="77777777" w:rsidR="00D170D7" w:rsidRPr="00564712" w:rsidRDefault="00D170D7" w:rsidP="00D170D7">
      <w:pPr>
        <w:widowControl w:val="0"/>
        <w:autoSpaceDE w:val="0"/>
        <w:autoSpaceDN w:val="0"/>
        <w:adjustRightInd w:val="0"/>
        <w:spacing w:line="480" w:lineRule="auto"/>
        <w:ind w:left="480" w:hanging="480"/>
        <w:rPr>
          <w:rFonts w:ascii="Times New Roman" w:hAnsi="Times New Roman" w:cs="Times New Roman"/>
          <w:noProof/>
          <w:lang w:val="en-US"/>
        </w:rPr>
      </w:pPr>
      <w:r w:rsidRPr="00564712">
        <w:rPr>
          <w:rFonts w:ascii="Times New Roman" w:hAnsi="Times New Roman" w:cs="Times New Roman"/>
          <w:noProof/>
          <w:lang w:val="en-US"/>
        </w:rPr>
        <w:t xml:space="preserve">Croucher NJ, Page AJ, Connor TR, Delaney AJ, Keane JA, Bentley SD, Parkhill J, Harris SR. 2014. Rapid phylogenetic analysis of large samples of recombinant bacterial whole genome sequences using Gubbins. </w:t>
      </w:r>
      <w:r w:rsidRPr="00564712">
        <w:rPr>
          <w:rFonts w:ascii="Times New Roman" w:hAnsi="Times New Roman" w:cs="Times New Roman"/>
          <w:i/>
          <w:iCs/>
          <w:noProof/>
          <w:lang w:val="en-US"/>
        </w:rPr>
        <w:t>Nucleic Acids Res</w:t>
      </w:r>
      <w:r w:rsidRPr="00564712">
        <w:rPr>
          <w:rFonts w:ascii="Times New Roman" w:hAnsi="Times New Roman" w:cs="Times New Roman"/>
          <w:noProof/>
          <w:lang w:val="en-US"/>
        </w:rPr>
        <w:t xml:space="preserve"> </w:t>
      </w:r>
      <w:r w:rsidRPr="00564712">
        <w:rPr>
          <w:rFonts w:ascii="Times New Roman" w:hAnsi="Times New Roman" w:cs="Times New Roman"/>
          <w:b/>
          <w:bCs/>
          <w:noProof/>
          <w:lang w:val="en-US"/>
        </w:rPr>
        <w:t>43</w:t>
      </w:r>
      <w:r w:rsidRPr="00564712">
        <w:rPr>
          <w:rFonts w:ascii="Times New Roman" w:hAnsi="Times New Roman" w:cs="Times New Roman"/>
          <w:noProof/>
          <w:lang w:val="en-US"/>
        </w:rPr>
        <w:t>: e15.</w:t>
      </w:r>
    </w:p>
    <w:p w14:paraId="2CC16EA6" w14:textId="77777777" w:rsidR="00D170D7" w:rsidRPr="00564712" w:rsidRDefault="00D170D7" w:rsidP="00D170D7">
      <w:pPr>
        <w:widowControl w:val="0"/>
        <w:autoSpaceDE w:val="0"/>
        <w:autoSpaceDN w:val="0"/>
        <w:adjustRightInd w:val="0"/>
        <w:spacing w:line="480" w:lineRule="auto"/>
        <w:ind w:left="480" w:hanging="480"/>
        <w:rPr>
          <w:rFonts w:ascii="Times New Roman" w:hAnsi="Times New Roman" w:cs="Times New Roman"/>
          <w:noProof/>
          <w:lang w:val="en-US"/>
        </w:rPr>
      </w:pPr>
      <w:r w:rsidRPr="00564712">
        <w:rPr>
          <w:rFonts w:ascii="Times New Roman" w:hAnsi="Times New Roman" w:cs="Times New Roman"/>
          <w:noProof/>
          <w:lang w:val="en-US"/>
        </w:rPr>
        <w:lastRenderedPageBreak/>
        <w:t xml:space="preserve">Department for Environment, Food and Rural Affairs. 2012. </w:t>
      </w:r>
      <w:r w:rsidRPr="00564712">
        <w:rPr>
          <w:rFonts w:ascii="Times New Roman" w:hAnsi="Times New Roman" w:cs="Times New Roman"/>
          <w:i/>
          <w:iCs/>
          <w:noProof/>
          <w:lang w:val="en-US"/>
        </w:rPr>
        <w:t>Waste water treatment in the United Kingdom</w:t>
      </w:r>
      <w:r w:rsidRPr="00564712">
        <w:rPr>
          <w:rFonts w:ascii="Times New Roman" w:hAnsi="Times New Roman" w:cs="Times New Roman"/>
          <w:noProof/>
          <w:lang w:val="en-US"/>
        </w:rPr>
        <w:t>.</w:t>
      </w:r>
    </w:p>
    <w:p w14:paraId="13BEA68E" w14:textId="77777777" w:rsidR="00D170D7" w:rsidRPr="00564712" w:rsidRDefault="00D170D7" w:rsidP="00D170D7">
      <w:pPr>
        <w:widowControl w:val="0"/>
        <w:autoSpaceDE w:val="0"/>
        <w:autoSpaceDN w:val="0"/>
        <w:adjustRightInd w:val="0"/>
        <w:spacing w:line="480" w:lineRule="auto"/>
        <w:ind w:left="480" w:hanging="480"/>
        <w:rPr>
          <w:rFonts w:ascii="Times New Roman" w:hAnsi="Times New Roman" w:cs="Times New Roman"/>
          <w:noProof/>
          <w:lang w:val="en-US"/>
        </w:rPr>
      </w:pPr>
      <w:r w:rsidRPr="00564712">
        <w:rPr>
          <w:rFonts w:ascii="Times New Roman" w:hAnsi="Times New Roman" w:cs="Times New Roman"/>
          <w:noProof/>
          <w:lang w:val="en-US"/>
        </w:rPr>
        <w:t xml:space="preserve">Drummond AJ, Suchard MA, Xie D, Rambaut A. 2012. Bayesian phylogenetics with BEAUti and the BEAST 1.7. </w:t>
      </w:r>
      <w:r w:rsidRPr="00564712">
        <w:rPr>
          <w:rFonts w:ascii="Times New Roman" w:hAnsi="Times New Roman" w:cs="Times New Roman"/>
          <w:i/>
          <w:iCs/>
          <w:noProof/>
          <w:lang w:val="en-US"/>
        </w:rPr>
        <w:t>Mol Biol Evol</w:t>
      </w:r>
      <w:r w:rsidRPr="00564712">
        <w:rPr>
          <w:rFonts w:ascii="Times New Roman" w:hAnsi="Times New Roman" w:cs="Times New Roman"/>
          <w:noProof/>
          <w:lang w:val="en-US"/>
        </w:rPr>
        <w:t xml:space="preserve"> </w:t>
      </w:r>
      <w:r w:rsidRPr="00564712">
        <w:rPr>
          <w:rFonts w:ascii="Times New Roman" w:hAnsi="Times New Roman" w:cs="Times New Roman"/>
          <w:b/>
          <w:bCs/>
          <w:noProof/>
          <w:lang w:val="en-US"/>
        </w:rPr>
        <w:t>29</w:t>
      </w:r>
      <w:r w:rsidRPr="00564712">
        <w:rPr>
          <w:rFonts w:ascii="Times New Roman" w:hAnsi="Times New Roman" w:cs="Times New Roman"/>
          <w:noProof/>
          <w:lang w:val="en-US"/>
        </w:rPr>
        <w:t xml:space="preserve">: 1969–73. </w:t>
      </w:r>
    </w:p>
    <w:p w14:paraId="14085DAC" w14:textId="77777777" w:rsidR="00D170D7" w:rsidRPr="00564712" w:rsidRDefault="00D170D7" w:rsidP="00D170D7">
      <w:pPr>
        <w:widowControl w:val="0"/>
        <w:autoSpaceDE w:val="0"/>
        <w:autoSpaceDN w:val="0"/>
        <w:adjustRightInd w:val="0"/>
        <w:spacing w:line="480" w:lineRule="auto"/>
        <w:ind w:left="480" w:hanging="480"/>
        <w:rPr>
          <w:rFonts w:ascii="Times New Roman" w:hAnsi="Times New Roman" w:cs="Times New Roman"/>
          <w:noProof/>
          <w:lang w:val="en-US"/>
        </w:rPr>
      </w:pPr>
      <w:r w:rsidRPr="00564712">
        <w:rPr>
          <w:rFonts w:ascii="Times New Roman" w:hAnsi="Times New Roman" w:cs="Times New Roman"/>
          <w:noProof/>
          <w:lang w:val="en-US"/>
        </w:rPr>
        <w:t xml:space="preserve">Figueras MJ, Borrego J, Pike EB, Robertson W, Ashbolt N. 2000. </w:t>
      </w:r>
      <w:r w:rsidRPr="00564712">
        <w:rPr>
          <w:rFonts w:ascii="Times New Roman" w:hAnsi="Times New Roman" w:cs="Times New Roman"/>
          <w:iCs/>
          <w:noProof/>
          <w:lang w:val="en-US"/>
        </w:rPr>
        <w:t>Sanitary inspection and microbiological water quality</w:t>
      </w:r>
      <w:r w:rsidRPr="00564712">
        <w:rPr>
          <w:rFonts w:ascii="Times New Roman" w:hAnsi="Times New Roman" w:cs="Times New Roman"/>
          <w:i/>
          <w:iCs/>
          <w:noProof/>
          <w:lang w:val="en-US"/>
        </w:rPr>
        <w:t>. In Monitoring Bathing Waters - A practical guide tot he design and implementation of assessments and monitoring programmes</w:t>
      </w:r>
      <w:r w:rsidRPr="00564712">
        <w:rPr>
          <w:rFonts w:ascii="Times New Roman" w:hAnsi="Times New Roman" w:cs="Times New Roman"/>
          <w:noProof/>
          <w:lang w:val="en-US"/>
        </w:rPr>
        <w:t>. (eds. J. Bartram and G. Rees). World Health Organisation, New York.</w:t>
      </w:r>
    </w:p>
    <w:p w14:paraId="1FFE38EC" w14:textId="77777777" w:rsidR="00D170D7" w:rsidRPr="00564712" w:rsidRDefault="00D170D7" w:rsidP="00D170D7">
      <w:pPr>
        <w:widowControl w:val="0"/>
        <w:autoSpaceDE w:val="0"/>
        <w:autoSpaceDN w:val="0"/>
        <w:adjustRightInd w:val="0"/>
        <w:spacing w:line="480" w:lineRule="auto"/>
        <w:ind w:left="480" w:hanging="480"/>
        <w:rPr>
          <w:rFonts w:ascii="Times New Roman" w:hAnsi="Times New Roman" w:cs="Times New Roman"/>
          <w:noProof/>
          <w:lang w:val="en-US"/>
        </w:rPr>
      </w:pPr>
      <w:r w:rsidRPr="00564712">
        <w:rPr>
          <w:rFonts w:ascii="Times New Roman" w:hAnsi="Times New Roman" w:cs="Times New Roman"/>
          <w:noProof/>
          <w:lang w:val="en-US"/>
        </w:rPr>
        <w:t xml:space="preserve">Hadfield J, Croucher NJ, Goater RJ, Abudahab K, Aanensen DM, Harris SR. 2017. Phandango: an interactive viewer for bacterial population genomics. </w:t>
      </w:r>
      <w:r w:rsidRPr="00564712">
        <w:rPr>
          <w:rFonts w:ascii="Times New Roman" w:hAnsi="Times New Roman" w:cs="Times New Roman"/>
          <w:i/>
          <w:iCs/>
          <w:noProof/>
          <w:lang w:val="en-US"/>
        </w:rPr>
        <w:t>Bioinformatics</w:t>
      </w:r>
      <w:r w:rsidRPr="00564712">
        <w:rPr>
          <w:rFonts w:ascii="Times New Roman" w:hAnsi="Times New Roman" w:cs="Times New Roman"/>
          <w:noProof/>
          <w:lang w:val="en-US"/>
        </w:rPr>
        <w:t xml:space="preserve"> 1–2. </w:t>
      </w:r>
    </w:p>
    <w:p w14:paraId="76DA7A5E" w14:textId="77777777" w:rsidR="00D170D7" w:rsidRPr="00564712" w:rsidRDefault="00D170D7" w:rsidP="00D170D7">
      <w:pPr>
        <w:widowControl w:val="0"/>
        <w:autoSpaceDE w:val="0"/>
        <w:autoSpaceDN w:val="0"/>
        <w:adjustRightInd w:val="0"/>
        <w:spacing w:line="480" w:lineRule="auto"/>
        <w:ind w:left="480" w:hanging="480"/>
        <w:rPr>
          <w:rFonts w:ascii="Times New Roman" w:hAnsi="Times New Roman" w:cs="Times New Roman"/>
          <w:noProof/>
          <w:lang w:val="en-US"/>
        </w:rPr>
      </w:pPr>
      <w:r w:rsidRPr="00564712">
        <w:rPr>
          <w:rFonts w:ascii="Times New Roman" w:hAnsi="Times New Roman" w:cs="Times New Roman"/>
          <w:noProof/>
          <w:lang w:val="en-US"/>
        </w:rPr>
        <w:t xml:space="preserve">Lebreton F, van Schaik W, Mcguire AM, Godfrey P, Griggs A, Corander J, Cheng L, Saif S, Young S, Zeng Q, et al. 2013. Emergence of epidemic multidrug-resistant </w:t>
      </w:r>
      <w:r w:rsidRPr="00564712">
        <w:rPr>
          <w:rFonts w:ascii="Times New Roman" w:hAnsi="Times New Roman" w:cs="Times New Roman"/>
          <w:i/>
          <w:noProof/>
          <w:lang w:val="en-US"/>
        </w:rPr>
        <w:t>Enterococcus faecium</w:t>
      </w:r>
      <w:r w:rsidRPr="00564712">
        <w:rPr>
          <w:rFonts w:ascii="Times New Roman" w:hAnsi="Times New Roman" w:cs="Times New Roman"/>
          <w:noProof/>
          <w:lang w:val="en-US"/>
        </w:rPr>
        <w:t xml:space="preserve"> from animal and commensal strains. </w:t>
      </w:r>
      <w:r w:rsidRPr="00564712">
        <w:rPr>
          <w:rFonts w:ascii="Times New Roman" w:hAnsi="Times New Roman" w:cs="Times New Roman"/>
          <w:i/>
          <w:iCs/>
          <w:noProof/>
          <w:lang w:val="en-US"/>
        </w:rPr>
        <w:t>MBio</w:t>
      </w:r>
      <w:r w:rsidRPr="00564712">
        <w:rPr>
          <w:rFonts w:ascii="Times New Roman" w:hAnsi="Times New Roman" w:cs="Times New Roman"/>
          <w:noProof/>
          <w:lang w:val="en-US"/>
        </w:rPr>
        <w:t xml:space="preserve"> </w:t>
      </w:r>
      <w:r w:rsidRPr="00564712">
        <w:rPr>
          <w:rFonts w:ascii="Times New Roman" w:hAnsi="Times New Roman" w:cs="Times New Roman"/>
          <w:b/>
          <w:bCs/>
          <w:noProof/>
          <w:lang w:val="en-US"/>
        </w:rPr>
        <w:t>4</w:t>
      </w:r>
      <w:r w:rsidRPr="00564712">
        <w:rPr>
          <w:rFonts w:ascii="Times New Roman" w:hAnsi="Times New Roman" w:cs="Times New Roman"/>
          <w:noProof/>
          <w:lang w:val="en-US"/>
        </w:rPr>
        <w:t>: 1–9.</w:t>
      </w:r>
    </w:p>
    <w:p w14:paraId="369550AD" w14:textId="77777777" w:rsidR="00D170D7" w:rsidRPr="00564712" w:rsidRDefault="00D170D7" w:rsidP="00D170D7">
      <w:pPr>
        <w:widowControl w:val="0"/>
        <w:autoSpaceDE w:val="0"/>
        <w:autoSpaceDN w:val="0"/>
        <w:adjustRightInd w:val="0"/>
        <w:spacing w:line="480" w:lineRule="auto"/>
        <w:ind w:left="480" w:hanging="480"/>
        <w:rPr>
          <w:rFonts w:ascii="Times New Roman" w:hAnsi="Times New Roman" w:cs="Times New Roman"/>
          <w:noProof/>
          <w:lang w:val="en-US"/>
        </w:rPr>
      </w:pPr>
      <w:r w:rsidRPr="00564712">
        <w:rPr>
          <w:rFonts w:ascii="Times New Roman" w:hAnsi="Times New Roman" w:cs="Times New Roman"/>
          <w:noProof/>
          <w:lang w:val="en-US"/>
        </w:rPr>
        <w:t xml:space="preserve">Letunic I, Bork P. 2016. Interactive tree of life (iTOL) v3: an online tool for the display and annotation of phylogenetic and other trees. </w:t>
      </w:r>
      <w:r w:rsidRPr="00564712">
        <w:rPr>
          <w:rFonts w:ascii="Times New Roman" w:hAnsi="Times New Roman" w:cs="Times New Roman"/>
          <w:i/>
          <w:iCs/>
          <w:noProof/>
          <w:lang w:val="en-US"/>
        </w:rPr>
        <w:t>Nucleic Acids Res</w:t>
      </w:r>
      <w:r w:rsidRPr="00564712">
        <w:rPr>
          <w:rFonts w:ascii="Times New Roman" w:hAnsi="Times New Roman" w:cs="Times New Roman"/>
          <w:noProof/>
          <w:lang w:val="en-US"/>
        </w:rPr>
        <w:t xml:space="preserve"> </w:t>
      </w:r>
      <w:r w:rsidRPr="00564712">
        <w:rPr>
          <w:rFonts w:ascii="Times New Roman" w:hAnsi="Times New Roman" w:cs="Times New Roman"/>
          <w:b/>
          <w:bCs/>
          <w:noProof/>
          <w:lang w:val="en-US"/>
        </w:rPr>
        <w:t>44</w:t>
      </w:r>
      <w:r w:rsidRPr="00564712">
        <w:rPr>
          <w:rFonts w:ascii="Times New Roman" w:hAnsi="Times New Roman" w:cs="Times New Roman"/>
          <w:noProof/>
          <w:lang w:val="en-US"/>
        </w:rPr>
        <w:t>: W242–W245.</w:t>
      </w:r>
    </w:p>
    <w:p w14:paraId="1944BF50" w14:textId="77777777" w:rsidR="00D170D7" w:rsidRPr="00564712" w:rsidRDefault="00D170D7" w:rsidP="00D170D7">
      <w:pPr>
        <w:widowControl w:val="0"/>
        <w:autoSpaceDE w:val="0"/>
        <w:autoSpaceDN w:val="0"/>
        <w:adjustRightInd w:val="0"/>
        <w:spacing w:line="480" w:lineRule="auto"/>
        <w:ind w:left="480" w:hanging="480"/>
        <w:rPr>
          <w:rFonts w:ascii="Times New Roman" w:hAnsi="Times New Roman" w:cs="Times New Roman"/>
          <w:noProof/>
          <w:lang w:val="en-US"/>
        </w:rPr>
      </w:pPr>
      <w:r w:rsidRPr="00564712">
        <w:rPr>
          <w:rFonts w:ascii="Times New Roman" w:hAnsi="Times New Roman" w:cs="Times New Roman"/>
          <w:noProof/>
          <w:lang w:val="en-US"/>
        </w:rPr>
        <w:t xml:space="preserve">Moradigaravand D, Martin V, Peacock SJ, Parkhill J. 2017. Evolution and epidemiology of multidrug-resistant Klebsiella pneumoniae in the United Kingdom and Ireland. </w:t>
      </w:r>
      <w:r w:rsidRPr="00564712">
        <w:rPr>
          <w:rFonts w:ascii="Times New Roman" w:hAnsi="Times New Roman" w:cs="Times New Roman"/>
          <w:i/>
          <w:iCs/>
          <w:noProof/>
          <w:lang w:val="en-US"/>
        </w:rPr>
        <w:t>MBio</w:t>
      </w:r>
      <w:r w:rsidRPr="00564712">
        <w:rPr>
          <w:rFonts w:ascii="Times New Roman" w:hAnsi="Times New Roman" w:cs="Times New Roman"/>
          <w:noProof/>
          <w:lang w:val="en-US"/>
        </w:rPr>
        <w:t xml:space="preserve"> </w:t>
      </w:r>
      <w:r w:rsidRPr="00564712">
        <w:rPr>
          <w:rFonts w:ascii="Times New Roman" w:hAnsi="Times New Roman" w:cs="Times New Roman"/>
          <w:b/>
          <w:bCs/>
          <w:noProof/>
          <w:lang w:val="en-US"/>
        </w:rPr>
        <w:t>8</w:t>
      </w:r>
      <w:r w:rsidRPr="00564712">
        <w:rPr>
          <w:rFonts w:ascii="Times New Roman" w:hAnsi="Times New Roman" w:cs="Times New Roman"/>
          <w:noProof/>
          <w:lang w:val="en-US"/>
        </w:rPr>
        <w:t>: 1–13.</w:t>
      </w:r>
    </w:p>
    <w:p w14:paraId="7D6C17F5" w14:textId="77777777" w:rsidR="00D170D7" w:rsidRPr="00564712" w:rsidRDefault="00D170D7" w:rsidP="00D170D7">
      <w:pPr>
        <w:widowControl w:val="0"/>
        <w:autoSpaceDE w:val="0"/>
        <w:autoSpaceDN w:val="0"/>
        <w:adjustRightInd w:val="0"/>
        <w:spacing w:line="480" w:lineRule="auto"/>
        <w:ind w:left="480" w:hanging="480"/>
        <w:rPr>
          <w:rFonts w:ascii="Times New Roman" w:hAnsi="Times New Roman" w:cs="Times New Roman"/>
          <w:noProof/>
          <w:lang w:val="en-US"/>
        </w:rPr>
      </w:pPr>
      <w:r w:rsidRPr="00564712">
        <w:rPr>
          <w:rFonts w:ascii="Times New Roman" w:hAnsi="Times New Roman" w:cs="Times New Roman"/>
          <w:noProof/>
          <w:lang w:val="en-US"/>
        </w:rPr>
        <w:t xml:space="preserve">Page AJ, Taylor B, Delaney AJ, Soares J, Seeman T, Keane JA, Harris SR. 2016. SNP-sites : rapid efficient extraction of SNPs from multi-FASTA alignments. </w:t>
      </w:r>
      <w:r w:rsidRPr="00564712">
        <w:rPr>
          <w:rFonts w:ascii="Times New Roman" w:hAnsi="Times New Roman" w:cs="Times New Roman"/>
          <w:i/>
          <w:noProof/>
          <w:lang w:val="en-US"/>
        </w:rPr>
        <w:t>Microb Genom</w:t>
      </w:r>
      <w:r w:rsidRPr="00564712">
        <w:rPr>
          <w:rFonts w:ascii="Times New Roman" w:hAnsi="Times New Roman" w:cs="Times New Roman"/>
          <w:b/>
          <w:noProof/>
          <w:lang w:val="en-US"/>
        </w:rPr>
        <w:t>.2</w:t>
      </w:r>
      <w:r w:rsidRPr="00564712">
        <w:rPr>
          <w:rFonts w:ascii="Times New Roman" w:hAnsi="Times New Roman" w:cs="Times New Roman"/>
          <w:noProof/>
          <w:lang w:val="en-US"/>
        </w:rPr>
        <w:t>: e000056.</w:t>
      </w:r>
    </w:p>
    <w:p w14:paraId="36DFFF2D" w14:textId="77777777" w:rsidR="00D170D7" w:rsidRPr="00564712" w:rsidRDefault="00D170D7" w:rsidP="00D170D7">
      <w:pPr>
        <w:widowControl w:val="0"/>
        <w:autoSpaceDE w:val="0"/>
        <w:autoSpaceDN w:val="0"/>
        <w:adjustRightInd w:val="0"/>
        <w:spacing w:line="480" w:lineRule="auto"/>
        <w:ind w:left="480" w:hanging="480"/>
        <w:rPr>
          <w:rFonts w:ascii="Times New Roman" w:hAnsi="Times New Roman" w:cs="Times New Roman"/>
          <w:noProof/>
          <w:lang w:val="en-US"/>
        </w:rPr>
      </w:pPr>
      <w:r w:rsidRPr="00564712">
        <w:rPr>
          <w:rFonts w:ascii="Times New Roman" w:hAnsi="Times New Roman" w:cs="Times New Roman"/>
          <w:noProof/>
          <w:lang w:val="en-US"/>
        </w:rPr>
        <w:t xml:space="preserve">Page AJ, De Silva N, Hunt M, Quail MA, Parkhill J, Harris SR, Otto TD, Keane JA. </w:t>
      </w:r>
      <w:r w:rsidRPr="00564712">
        <w:rPr>
          <w:rFonts w:ascii="Times New Roman" w:hAnsi="Times New Roman" w:cs="Times New Roman"/>
          <w:noProof/>
          <w:lang w:val="en-US"/>
        </w:rPr>
        <w:lastRenderedPageBreak/>
        <w:t xml:space="preserve">2016. Robust high-throughput prokaryote de novo assembly and improvement pipeline for Illumina data. </w:t>
      </w:r>
      <w:r w:rsidRPr="00564712">
        <w:rPr>
          <w:rFonts w:ascii="Times New Roman" w:hAnsi="Times New Roman" w:cs="Times New Roman"/>
          <w:i/>
          <w:iCs/>
          <w:noProof/>
          <w:lang w:val="en-US"/>
        </w:rPr>
        <w:t>Microb Genomics</w:t>
      </w:r>
      <w:r w:rsidRPr="00564712">
        <w:rPr>
          <w:rFonts w:ascii="Times New Roman" w:hAnsi="Times New Roman" w:cs="Times New Roman"/>
          <w:noProof/>
          <w:lang w:val="en-US"/>
        </w:rPr>
        <w:t xml:space="preserve"> </w:t>
      </w:r>
      <w:r w:rsidRPr="00564712">
        <w:rPr>
          <w:rFonts w:ascii="Times New Roman" w:hAnsi="Times New Roman" w:cs="Times New Roman"/>
          <w:b/>
          <w:bCs/>
          <w:noProof/>
          <w:lang w:val="en-US"/>
        </w:rPr>
        <w:t>2</w:t>
      </w:r>
      <w:r w:rsidRPr="00564712">
        <w:rPr>
          <w:rFonts w:ascii="Times New Roman" w:hAnsi="Times New Roman" w:cs="Times New Roman"/>
          <w:noProof/>
          <w:lang w:val="en-US"/>
        </w:rPr>
        <w:t xml:space="preserve">: 1–7. </w:t>
      </w:r>
    </w:p>
    <w:p w14:paraId="4A4D2DD9" w14:textId="77777777" w:rsidR="00D170D7" w:rsidRPr="00564712" w:rsidRDefault="00D170D7" w:rsidP="00D170D7">
      <w:pPr>
        <w:widowControl w:val="0"/>
        <w:autoSpaceDE w:val="0"/>
        <w:autoSpaceDN w:val="0"/>
        <w:adjustRightInd w:val="0"/>
        <w:spacing w:line="480" w:lineRule="auto"/>
        <w:ind w:left="480" w:hanging="480"/>
        <w:rPr>
          <w:rFonts w:ascii="Times New Roman" w:hAnsi="Times New Roman" w:cs="Times New Roman"/>
          <w:noProof/>
          <w:lang w:val="en-US"/>
        </w:rPr>
      </w:pPr>
      <w:r w:rsidRPr="00564712">
        <w:rPr>
          <w:rFonts w:ascii="Times New Roman" w:hAnsi="Times New Roman" w:cs="Times New Roman"/>
          <w:noProof/>
          <w:lang w:val="en-US"/>
        </w:rPr>
        <w:t xml:space="preserve">Raven KE, Gouliouris T, Brodrick H, Coll F, Brown NM, Reynolds R, Reuter S, Török ME, Parkhill J, Peacock SJ. 2017. Complex Routes of Nosocomial Vancomycin-Resistant </w:t>
      </w:r>
      <w:r w:rsidRPr="00564712">
        <w:rPr>
          <w:rFonts w:ascii="Times New Roman" w:hAnsi="Times New Roman" w:cs="Times New Roman"/>
          <w:i/>
          <w:noProof/>
          <w:lang w:val="en-US"/>
        </w:rPr>
        <w:t>Enterococcus faecium</w:t>
      </w:r>
      <w:r w:rsidRPr="00564712">
        <w:rPr>
          <w:rFonts w:ascii="Times New Roman" w:hAnsi="Times New Roman" w:cs="Times New Roman"/>
          <w:noProof/>
          <w:lang w:val="en-US"/>
        </w:rPr>
        <w:t xml:space="preserve"> Transmission Revealed by Genome Sequencing. </w:t>
      </w:r>
      <w:r w:rsidRPr="00564712">
        <w:rPr>
          <w:rFonts w:ascii="Times New Roman" w:hAnsi="Times New Roman" w:cs="Times New Roman"/>
          <w:i/>
          <w:iCs/>
          <w:noProof/>
          <w:lang w:val="en-US"/>
        </w:rPr>
        <w:t>Clin Infect Dis</w:t>
      </w:r>
      <w:r w:rsidRPr="00564712">
        <w:rPr>
          <w:rFonts w:ascii="Times New Roman" w:hAnsi="Times New Roman" w:cs="Times New Roman"/>
          <w:noProof/>
          <w:lang w:val="en-US"/>
        </w:rPr>
        <w:t xml:space="preserve"> </w:t>
      </w:r>
      <w:r w:rsidRPr="00564712">
        <w:rPr>
          <w:rFonts w:ascii="Times New Roman" w:hAnsi="Times New Roman" w:cs="Times New Roman"/>
          <w:b/>
          <w:bCs/>
          <w:noProof/>
          <w:lang w:val="en-US"/>
        </w:rPr>
        <w:t>64</w:t>
      </w:r>
      <w:r w:rsidRPr="00564712">
        <w:rPr>
          <w:rFonts w:ascii="Times New Roman" w:hAnsi="Times New Roman" w:cs="Times New Roman"/>
          <w:noProof/>
          <w:lang w:val="en-US"/>
        </w:rPr>
        <w:t xml:space="preserve">: 15–17. </w:t>
      </w:r>
    </w:p>
    <w:p w14:paraId="0DE4C922" w14:textId="77777777" w:rsidR="00D170D7" w:rsidRPr="00564712" w:rsidRDefault="00D170D7" w:rsidP="00D170D7">
      <w:pPr>
        <w:widowControl w:val="0"/>
        <w:autoSpaceDE w:val="0"/>
        <w:autoSpaceDN w:val="0"/>
        <w:adjustRightInd w:val="0"/>
        <w:spacing w:line="480" w:lineRule="auto"/>
        <w:ind w:left="480" w:hanging="480"/>
        <w:rPr>
          <w:rFonts w:ascii="Times New Roman" w:hAnsi="Times New Roman" w:cs="Times New Roman"/>
          <w:noProof/>
          <w:lang w:val="en-US"/>
        </w:rPr>
      </w:pPr>
      <w:r w:rsidRPr="00564712">
        <w:rPr>
          <w:rFonts w:ascii="Times New Roman" w:hAnsi="Times New Roman" w:cs="Times New Roman"/>
          <w:noProof/>
          <w:lang w:val="en-US"/>
        </w:rPr>
        <w:t xml:space="preserve">Raven KE, Reuter S, Reynolds R, Brodrick HJ, Russell JE, Török ME, Parkhill J, Peacock SJ. 2016. A decade of genomic history for healthcare-associated </w:t>
      </w:r>
      <w:r w:rsidRPr="00564712">
        <w:rPr>
          <w:rFonts w:ascii="Times New Roman" w:hAnsi="Times New Roman" w:cs="Times New Roman"/>
          <w:i/>
          <w:noProof/>
          <w:lang w:val="en-US"/>
        </w:rPr>
        <w:t>Enterococcus faecium</w:t>
      </w:r>
      <w:r w:rsidRPr="00564712">
        <w:rPr>
          <w:rFonts w:ascii="Times New Roman" w:hAnsi="Times New Roman" w:cs="Times New Roman"/>
          <w:noProof/>
          <w:lang w:val="en-US"/>
        </w:rPr>
        <w:t xml:space="preserve"> in the United Kingdom and Ireland. </w:t>
      </w:r>
      <w:r w:rsidRPr="00564712">
        <w:rPr>
          <w:rFonts w:ascii="Times New Roman" w:hAnsi="Times New Roman" w:cs="Times New Roman"/>
          <w:i/>
          <w:iCs/>
          <w:noProof/>
          <w:lang w:val="en-US"/>
        </w:rPr>
        <w:t>Genome Res</w:t>
      </w:r>
      <w:r w:rsidRPr="00564712">
        <w:rPr>
          <w:rFonts w:ascii="Times New Roman" w:hAnsi="Times New Roman" w:cs="Times New Roman"/>
          <w:noProof/>
          <w:lang w:val="en-US"/>
        </w:rPr>
        <w:t xml:space="preserve"> </w:t>
      </w:r>
      <w:r w:rsidRPr="00564712">
        <w:rPr>
          <w:rFonts w:ascii="Times New Roman" w:hAnsi="Times New Roman" w:cs="Times New Roman"/>
          <w:b/>
          <w:bCs/>
          <w:noProof/>
          <w:lang w:val="en-US"/>
        </w:rPr>
        <w:t>26</w:t>
      </w:r>
      <w:r w:rsidRPr="00564712">
        <w:rPr>
          <w:rFonts w:ascii="Times New Roman" w:hAnsi="Times New Roman" w:cs="Times New Roman"/>
          <w:noProof/>
          <w:lang w:val="en-US"/>
        </w:rPr>
        <w:t>: 1388–1396.</w:t>
      </w:r>
    </w:p>
    <w:p w14:paraId="1D04D507" w14:textId="77777777" w:rsidR="00D170D7" w:rsidRPr="00564712" w:rsidRDefault="00D170D7" w:rsidP="00D170D7">
      <w:pPr>
        <w:widowControl w:val="0"/>
        <w:autoSpaceDE w:val="0"/>
        <w:autoSpaceDN w:val="0"/>
        <w:adjustRightInd w:val="0"/>
        <w:spacing w:line="480" w:lineRule="auto"/>
        <w:ind w:left="480" w:hanging="480"/>
        <w:rPr>
          <w:rFonts w:ascii="Times New Roman" w:hAnsi="Times New Roman" w:cs="Times New Roman"/>
          <w:noProof/>
          <w:lang w:val="en-US"/>
        </w:rPr>
      </w:pPr>
      <w:r w:rsidRPr="00564712">
        <w:rPr>
          <w:rFonts w:ascii="Times New Roman" w:hAnsi="Times New Roman" w:cs="Times New Roman"/>
          <w:noProof/>
          <w:lang w:val="en-US"/>
        </w:rPr>
        <w:t xml:space="preserve">Seemann T. 2014. Prokka: Rapid prokaryotic genome annotation. </w:t>
      </w:r>
      <w:r w:rsidRPr="00564712">
        <w:rPr>
          <w:rFonts w:ascii="Times New Roman" w:hAnsi="Times New Roman" w:cs="Times New Roman"/>
          <w:i/>
          <w:iCs/>
          <w:noProof/>
          <w:lang w:val="en-US"/>
        </w:rPr>
        <w:t>Bioinformatics</w:t>
      </w:r>
      <w:r w:rsidRPr="00564712">
        <w:rPr>
          <w:rFonts w:ascii="Times New Roman" w:hAnsi="Times New Roman" w:cs="Times New Roman"/>
          <w:noProof/>
          <w:lang w:val="en-US"/>
        </w:rPr>
        <w:t xml:space="preserve"> </w:t>
      </w:r>
      <w:r w:rsidRPr="00564712">
        <w:rPr>
          <w:rFonts w:ascii="Times New Roman" w:hAnsi="Times New Roman" w:cs="Times New Roman"/>
          <w:b/>
          <w:bCs/>
          <w:noProof/>
          <w:lang w:val="en-US"/>
        </w:rPr>
        <w:t>30</w:t>
      </w:r>
      <w:r w:rsidRPr="00564712">
        <w:rPr>
          <w:rFonts w:ascii="Times New Roman" w:hAnsi="Times New Roman" w:cs="Times New Roman"/>
          <w:noProof/>
          <w:lang w:val="en-US"/>
        </w:rPr>
        <w:t>: 2068–2069.</w:t>
      </w:r>
    </w:p>
    <w:p w14:paraId="5D6D1F72" w14:textId="77777777" w:rsidR="00D170D7" w:rsidRPr="00564712" w:rsidRDefault="00D170D7" w:rsidP="00D170D7">
      <w:pPr>
        <w:widowControl w:val="0"/>
        <w:autoSpaceDE w:val="0"/>
        <w:autoSpaceDN w:val="0"/>
        <w:adjustRightInd w:val="0"/>
        <w:spacing w:line="480" w:lineRule="auto"/>
        <w:ind w:left="480" w:hanging="480"/>
        <w:rPr>
          <w:rFonts w:ascii="Times New Roman" w:hAnsi="Times New Roman" w:cs="Times New Roman"/>
          <w:noProof/>
          <w:lang w:val="en-US"/>
        </w:rPr>
      </w:pPr>
      <w:r w:rsidRPr="00564712">
        <w:rPr>
          <w:rFonts w:ascii="Times New Roman" w:hAnsi="Times New Roman" w:cs="Times New Roman"/>
          <w:noProof/>
          <w:lang w:val="en-US"/>
        </w:rPr>
        <w:t xml:space="preserve">Siguier P. 2006. ISfinder: the reference centre for bacterial insertion sequences. </w:t>
      </w:r>
      <w:r w:rsidRPr="00564712">
        <w:rPr>
          <w:rFonts w:ascii="Times New Roman" w:hAnsi="Times New Roman" w:cs="Times New Roman"/>
          <w:i/>
          <w:iCs/>
          <w:noProof/>
          <w:lang w:val="en-US"/>
        </w:rPr>
        <w:t>Nucleic Acids Res</w:t>
      </w:r>
      <w:r w:rsidRPr="00564712">
        <w:rPr>
          <w:rFonts w:ascii="Times New Roman" w:hAnsi="Times New Roman" w:cs="Times New Roman"/>
          <w:noProof/>
          <w:lang w:val="en-US"/>
        </w:rPr>
        <w:t xml:space="preserve"> </w:t>
      </w:r>
      <w:r w:rsidRPr="00564712">
        <w:rPr>
          <w:rFonts w:ascii="Times New Roman" w:hAnsi="Times New Roman" w:cs="Times New Roman"/>
          <w:b/>
          <w:bCs/>
          <w:noProof/>
          <w:lang w:val="en-US"/>
        </w:rPr>
        <w:t>34</w:t>
      </w:r>
      <w:r w:rsidRPr="00564712">
        <w:rPr>
          <w:rFonts w:ascii="Times New Roman" w:hAnsi="Times New Roman" w:cs="Times New Roman"/>
          <w:noProof/>
          <w:lang w:val="en-US"/>
        </w:rPr>
        <w:t xml:space="preserve">: D32–D36. </w:t>
      </w:r>
    </w:p>
    <w:p w14:paraId="3E5C3134" w14:textId="77777777" w:rsidR="00D170D7" w:rsidRPr="00564712" w:rsidRDefault="00D170D7" w:rsidP="00D170D7">
      <w:pPr>
        <w:widowControl w:val="0"/>
        <w:autoSpaceDE w:val="0"/>
        <w:autoSpaceDN w:val="0"/>
        <w:adjustRightInd w:val="0"/>
        <w:spacing w:line="480" w:lineRule="auto"/>
        <w:ind w:left="480" w:hanging="480"/>
        <w:rPr>
          <w:rFonts w:ascii="Times New Roman" w:hAnsi="Times New Roman" w:cs="Times New Roman"/>
          <w:noProof/>
        </w:rPr>
      </w:pPr>
      <w:r w:rsidRPr="00564712">
        <w:rPr>
          <w:rFonts w:ascii="Times New Roman" w:hAnsi="Times New Roman" w:cs="Times New Roman"/>
          <w:noProof/>
          <w:lang w:val="en-US"/>
        </w:rPr>
        <w:t xml:space="preserve">Stamatakis A. 2014. RAxML version 8: A tool for phylogenetic analysis and post-analysis of large phylogenies. </w:t>
      </w:r>
      <w:r w:rsidRPr="00564712">
        <w:rPr>
          <w:rFonts w:ascii="Times New Roman" w:hAnsi="Times New Roman" w:cs="Times New Roman"/>
          <w:i/>
          <w:iCs/>
          <w:noProof/>
          <w:lang w:val="en-US"/>
        </w:rPr>
        <w:t>Bioinformatics</w:t>
      </w:r>
      <w:r w:rsidRPr="00564712">
        <w:rPr>
          <w:rFonts w:ascii="Times New Roman" w:hAnsi="Times New Roman" w:cs="Times New Roman"/>
          <w:noProof/>
          <w:lang w:val="en-US"/>
        </w:rPr>
        <w:t xml:space="preserve"> </w:t>
      </w:r>
      <w:r w:rsidRPr="00564712">
        <w:rPr>
          <w:rFonts w:ascii="Times New Roman" w:hAnsi="Times New Roman" w:cs="Times New Roman"/>
          <w:b/>
          <w:bCs/>
          <w:noProof/>
          <w:lang w:val="en-US"/>
        </w:rPr>
        <w:t>30</w:t>
      </w:r>
      <w:r w:rsidRPr="00564712">
        <w:rPr>
          <w:rFonts w:ascii="Times New Roman" w:hAnsi="Times New Roman" w:cs="Times New Roman"/>
          <w:noProof/>
          <w:lang w:val="en-US"/>
        </w:rPr>
        <w:t>: 1312–1313.</w:t>
      </w:r>
    </w:p>
    <w:p w14:paraId="71D87B18" w14:textId="45A89578" w:rsidR="00D170D7" w:rsidRDefault="00D170D7" w:rsidP="00D170D7">
      <w:pPr>
        <w:widowControl w:val="0"/>
        <w:autoSpaceDE w:val="0"/>
        <w:autoSpaceDN w:val="0"/>
        <w:adjustRightInd w:val="0"/>
        <w:spacing w:line="480" w:lineRule="auto"/>
        <w:ind w:left="480" w:hanging="480"/>
        <w:rPr>
          <w:rFonts w:ascii="Times New Roman" w:hAnsi="Times New Roman" w:cs="Times New Roman"/>
        </w:rPr>
      </w:pPr>
      <w:r w:rsidRPr="00564712">
        <w:rPr>
          <w:rFonts w:ascii="Times New Roman" w:hAnsi="Times New Roman" w:cs="Times New Roman"/>
        </w:rPr>
        <w:fldChar w:fldCharType="end"/>
      </w:r>
    </w:p>
    <w:p w14:paraId="6F7AF861" w14:textId="77777777" w:rsidR="00D170D7" w:rsidRDefault="00D170D7">
      <w:pPr>
        <w:rPr>
          <w:rFonts w:ascii="Times New Roman" w:hAnsi="Times New Roman" w:cs="Times New Roman"/>
        </w:rPr>
      </w:pPr>
      <w:r>
        <w:rPr>
          <w:rFonts w:ascii="Times New Roman" w:hAnsi="Times New Roman" w:cs="Times New Roman"/>
        </w:rPr>
        <w:br w:type="page"/>
      </w:r>
    </w:p>
    <w:p w14:paraId="57679901" w14:textId="55ED1F50" w:rsidR="00860555" w:rsidRPr="003E7F3C" w:rsidRDefault="00860555" w:rsidP="00860555">
      <w:pPr>
        <w:spacing w:line="480" w:lineRule="auto"/>
        <w:jc w:val="both"/>
        <w:rPr>
          <w:rFonts w:ascii="Times New Roman" w:hAnsi="Times New Roman" w:cs="Times New Roman"/>
          <w:b/>
        </w:rPr>
      </w:pPr>
      <w:r>
        <w:rPr>
          <w:rFonts w:ascii="Times New Roman" w:hAnsi="Times New Roman" w:cs="Times New Roman"/>
          <w:b/>
        </w:rPr>
        <w:lastRenderedPageBreak/>
        <w:t>Supplementa</w:t>
      </w:r>
      <w:r w:rsidR="005A4D50">
        <w:rPr>
          <w:rFonts w:ascii="Times New Roman" w:hAnsi="Times New Roman" w:cs="Times New Roman"/>
          <w:b/>
        </w:rPr>
        <w:t>l</w:t>
      </w:r>
      <w:r>
        <w:rPr>
          <w:rFonts w:ascii="Times New Roman" w:hAnsi="Times New Roman" w:cs="Times New Roman"/>
          <w:b/>
        </w:rPr>
        <w:t xml:space="preserve"> </w:t>
      </w:r>
      <w:r w:rsidRPr="003E7F3C">
        <w:rPr>
          <w:rFonts w:ascii="Times New Roman" w:hAnsi="Times New Roman" w:cs="Times New Roman"/>
          <w:b/>
        </w:rPr>
        <w:t>Table</w:t>
      </w:r>
      <w:r>
        <w:rPr>
          <w:rFonts w:ascii="Times New Roman" w:hAnsi="Times New Roman" w:cs="Times New Roman"/>
          <w:b/>
        </w:rPr>
        <w:t xml:space="preserve"> </w:t>
      </w:r>
      <w:r w:rsidR="005A4D50">
        <w:rPr>
          <w:rFonts w:ascii="Times New Roman" w:hAnsi="Times New Roman" w:cs="Times New Roman"/>
          <w:b/>
        </w:rPr>
        <w:t>S</w:t>
      </w:r>
      <w:r>
        <w:rPr>
          <w:rFonts w:ascii="Times New Roman" w:hAnsi="Times New Roman" w:cs="Times New Roman"/>
          <w:b/>
        </w:rPr>
        <w:t>1</w:t>
      </w:r>
      <w:r w:rsidRPr="003E7F3C">
        <w:rPr>
          <w:rFonts w:ascii="Times New Roman" w:hAnsi="Times New Roman" w:cs="Times New Roman"/>
          <w:b/>
        </w:rPr>
        <w:t xml:space="preserve"> </w:t>
      </w:r>
      <w:r>
        <w:rPr>
          <w:rFonts w:ascii="Times New Roman" w:hAnsi="Times New Roman" w:cs="Times New Roman"/>
          <w:b/>
        </w:rPr>
        <w:t>Characteristics of wastewater treatment plants.</w:t>
      </w:r>
    </w:p>
    <w:p w14:paraId="3C659295" w14:textId="25E3F831" w:rsidR="00860555" w:rsidRDefault="00860555" w:rsidP="00860555">
      <w:pPr>
        <w:spacing w:line="480" w:lineRule="auto"/>
        <w:jc w:val="both"/>
        <w:rPr>
          <w:rFonts w:ascii="Times New Roman" w:hAnsi="Times New Roman" w:cs="Times New Roman"/>
        </w:rPr>
      </w:pPr>
      <w:r>
        <w:rPr>
          <w:rFonts w:ascii="Times New Roman" w:hAnsi="Times New Roman" w:cs="Times New Roman"/>
        </w:rPr>
        <w:t xml:space="preserve">PE: population equivalent, </w:t>
      </w:r>
      <w:r w:rsidRPr="00833DBD">
        <w:rPr>
          <w:rFonts w:ascii="Times New Roman" w:hAnsi="Times New Roman" w:cs="Times New Roman"/>
        </w:rPr>
        <w:t>defined as the organic biodegradable load having a 5-day biochemical oxygen demand (BOD5) of 60 g of oxygen per day.</w:t>
      </w:r>
      <w:r w:rsidR="00BD2631">
        <w:rPr>
          <w:rFonts w:ascii="Times New Roman" w:hAnsi="Times New Roman" w:cs="Times New Roman"/>
        </w:rPr>
        <w:t xml:space="preserve"> Treatment details: Secondary: AS: activated sludge, TF: trickling filters. Tertiary: BWB: biological waterbeds; lagoon; nitrifying fi</w:t>
      </w:r>
      <w:r w:rsidR="008066D2">
        <w:rPr>
          <w:rFonts w:ascii="Times New Roman" w:hAnsi="Times New Roman" w:cs="Times New Roman"/>
        </w:rPr>
        <w:t>lter;</w:t>
      </w:r>
      <w:r w:rsidR="00BD2631">
        <w:rPr>
          <w:rFonts w:ascii="Times New Roman" w:hAnsi="Times New Roman" w:cs="Times New Roman"/>
        </w:rPr>
        <w:t xml:space="preserve"> RF: reed filters; SF: sand filters.</w:t>
      </w:r>
    </w:p>
    <w:p w14:paraId="65E9DA46" w14:textId="77777777" w:rsidR="00860555" w:rsidRDefault="00860555">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972"/>
        <w:gridCol w:w="1322"/>
        <w:gridCol w:w="782"/>
        <w:gridCol w:w="830"/>
        <w:gridCol w:w="637"/>
        <w:gridCol w:w="1114"/>
        <w:gridCol w:w="1087"/>
        <w:gridCol w:w="1086"/>
      </w:tblGrid>
      <w:tr w:rsidR="00BD2631" w:rsidRPr="00833DBD" w14:paraId="0BADC311" w14:textId="77777777" w:rsidTr="00D71E03">
        <w:trPr>
          <w:trHeight w:val="424"/>
        </w:trPr>
        <w:tc>
          <w:tcPr>
            <w:tcW w:w="914" w:type="dxa"/>
          </w:tcPr>
          <w:p w14:paraId="7AFF945F" w14:textId="77777777" w:rsidR="00BD2631" w:rsidRPr="00B975D3" w:rsidRDefault="00BD2631" w:rsidP="00D71E03">
            <w:pPr>
              <w:jc w:val="center"/>
              <w:rPr>
                <w:rFonts w:ascii="Times New Roman" w:hAnsi="Times New Roman" w:cs="Times New Roman"/>
                <w:b/>
                <w:sz w:val="20"/>
                <w:szCs w:val="20"/>
              </w:rPr>
            </w:pPr>
            <w:r w:rsidRPr="00B975D3">
              <w:rPr>
                <w:rFonts w:ascii="Times New Roman" w:hAnsi="Times New Roman" w:cs="Times New Roman"/>
                <w:b/>
                <w:sz w:val="20"/>
                <w:szCs w:val="20"/>
              </w:rPr>
              <w:t>Plant</w:t>
            </w:r>
          </w:p>
        </w:tc>
        <w:tc>
          <w:tcPr>
            <w:tcW w:w="1172" w:type="dxa"/>
          </w:tcPr>
          <w:p w14:paraId="39EBE97D" w14:textId="77777777" w:rsidR="00BD2631" w:rsidRPr="00B975D3" w:rsidRDefault="00BD2631" w:rsidP="00D71E03">
            <w:pPr>
              <w:jc w:val="center"/>
              <w:rPr>
                <w:rFonts w:ascii="Times New Roman" w:hAnsi="Times New Roman" w:cs="Times New Roman"/>
                <w:b/>
                <w:sz w:val="20"/>
                <w:szCs w:val="20"/>
              </w:rPr>
            </w:pPr>
            <w:r w:rsidRPr="00B975D3">
              <w:rPr>
                <w:rFonts w:ascii="Times New Roman" w:hAnsi="Times New Roman" w:cs="Times New Roman"/>
                <w:b/>
                <w:sz w:val="20"/>
                <w:szCs w:val="20"/>
              </w:rPr>
              <w:t>Date Sampled</w:t>
            </w:r>
          </w:p>
        </w:tc>
        <w:tc>
          <w:tcPr>
            <w:tcW w:w="1629" w:type="dxa"/>
          </w:tcPr>
          <w:p w14:paraId="2A692652" w14:textId="77777777" w:rsidR="00BD2631" w:rsidRPr="00B975D3" w:rsidRDefault="00BD2631" w:rsidP="00D71E03">
            <w:pPr>
              <w:jc w:val="center"/>
              <w:rPr>
                <w:rFonts w:ascii="Times New Roman" w:hAnsi="Times New Roman" w:cs="Times New Roman"/>
                <w:b/>
                <w:sz w:val="20"/>
                <w:szCs w:val="20"/>
              </w:rPr>
            </w:pPr>
            <w:r w:rsidRPr="00B975D3">
              <w:rPr>
                <w:rFonts w:ascii="Times New Roman" w:hAnsi="Times New Roman" w:cs="Times New Roman"/>
                <w:b/>
                <w:sz w:val="20"/>
                <w:szCs w:val="20"/>
              </w:rPr>
              <w:t>Downstream of hospital</w:t>
            </w:r>
          </w:p>
        </w:tc>
        <w:tc>
          <w:tcPr>
            <w:tcW w:w="961" w:type="dxa"/>
          </w:tcPr>
          <w:p w14:paraId="1EEFDD53" w14:textId="77777777" w:rsidR="00BD2631" w:rsidRPr="00B975D3" w:rsidRDefault="00BD2631" w:rsidP="00D71E03">
            <w:pPr>
              <w:jc w:val="center"/>
              <w:rPr>
                <w:rFonts w:ascii="Times New Roman" w:hAnsi="Times New Roman" w:cs="Times New Roman"/>
                <w:b/>
                <w:sz w:val="20"/>
                <w:szCs w:val="20"/>
              </w:rPr>
            </w:pPr>
            <w:r w:rsidRPr="00B975D3">
              <w:rPr>
                <w:rFonts w:ascii="Times New Roman" w:hAnsi="Times New Roman" w:cs="Times New Roman"/>
                <w:b/>
                <w:sz w:val="20"/>
                <w:szCs w:val="20"/>
              </w:rPr>
              <w:t>Urban or rural</w:t>
            </w:r>
          </w:p>
        </w:tc>
        <w:tc>
          <w:tcPr>
            <w:tcW w:w="1074" w:type="dxa"/>
          </w:tcPr>
          <w:p w14:paraId="730A8234" w14:textId="77777777" w:rsidR="00BD2631" w:rsidRPr="00B975D3" w:rsidRDefault="00BD2631" w:rsidP="00D71E03">
            <w:pPr>
              <w:jc w:val="center"/>
              <w:rPr>
                <w:rFonts w:ascii="Times New Roman" w:hAnsi="Times New Roman" w:cs="Times New Roman"/>
                <w:b/>
                <w:sz w:val="20"/>
                <w:szCs w:val="20"/>
              </w:rPr>
            </w:pPr>
            <w:r w:rsidRPr="00B975D3">
              <w:rPr>
                <w:rFonts w:ascii="Times New Roman" w:hAnsi="Times New Roman" w:cs="Times New Roman"/>
                <w:b/>
                <w:sz w:val="20"/>
                <w:szCs w:val="20"/>
              </w:rPr>
              <w:t>PE</w:t>
            </w:r>
          </w:p>
        </w:tc>
        <w:tc>
          <w:tcPr>
            <w:tcW w:w="1021" w:type="dxa"/>
          </w:tcPr>
          <w:p w14:paraId="753208E9" w14:textId="77777777" w:rsidR="00BD2631" w:rsidRPr="00B975D3" w:rsidRDefault="00BD2631" w:rsidP="00D71E03">
            <w:pPr>
              <w:jc w:val="center"/>
              <w:rPr>
                <w:rFonts w:ascii="Times New Roman" w:hAnsi="Times New Roman" w:cs="Times New Roman"/>
                <w:b/>
                <w:sz w:val="20"/>
                <w:szCs w:val="20"/>
              </w:rPr>
            </w:pPr>
            <w:r w:rsidRPr="00B975D3">
              <w:rPr>
                <w:rFonts w:ascii="Times New Roman" w:hAnsi="Times New Roman" w:cs="Times New Roman"/>
                <w:b/>
                <w:sz w:val="20"/>
                <w:szCs w:val="20"/>
              </w:rPr>
              <w:t>Dry flow (L/s)</w:t>
            </w:r>
          </w:p>
        </w:tc>
        <w:tc>
          <w:tcPr>
            <w:tcW w:w="1283" w:type="dxa"/>
          </w:tcPr>
          <w:p w14:paraId="1B8CD4F3" w14:textId="77777777" w:rsidR="00BD2631" w:rsidRPr="00B975D3" w:rsidRDefault="00BD2631" w:rsidP="00D71E03">
            <w:pPr>
              <w:jc w:val="center"/>
              <w:rPr>
                <w:rFonts w:ascii="Times New Roman" w:hAnsi="Times New Roman" w:cs="Times New Roman"/>
                <w:b/>
                <w:sz w:val="20"/>
                <w:szCs w:val="20"/>
              </w:rPr>
            </w:pPr>
            <w:r w:rsidRPr="00B975D3">
              <w:rPr>
                <w:rFonts w:ascii="Times New Roman" w:hAnsi="Times New Roman" w:cs="Times New Roman"/>
                <w:b/>
                <w:sz w:val="20"/>
                <w:szCs w:val="20"/>
              </w:rPr>
              <w:t>Maximum flow (L/s)</w:t>
            </w:r>
          </w:p>
        </w:tc>
        <w:tc>
          <w:tcPr>
            <w:tcW w:w="1552" w:type="dxa"/>
          </w:tcPr>
          <w:p w14:paraId="05BD00D5" w14:textId="16860827" w:rsidR="00BD2631" w:rsidRPr="00B975D3" w:rsidRDefault="00BD2631" w:rsidP="00D71E03">
            <w:pPr>
              <w:jc w:val="center"/>
              <w:rPr>
                <w:rFonts w:ascii="Times New Roman" w:hAnsi="Times New Roman" w:cs="Times New Roman"/>
                <w:b/>
                <w:sz w:val="20"/>
                <w:szCs w:val="20"/>
              </w:rPr>
            </w:pPr>
            <w:r w:rsidRPr="00B975D3">
              <w:rPr>
                <w:rFonts w:ascii="Times New Roman" w:hAnsi="Times New Roman" w:cs="Times New Roman"/>
                <w:b/>
                <w:sz w:val="20"/>
                <w:szCs w:val="20"/>
              </w:rPr>
              <w:t xml:space="preserve">Highest level of treatment </w:t>
            </w:r>
          </w:p>
        </w:tc>
        <w:tc>
          <w:tcPr>
            <w:tcW w:w="1552" w:type="dxa"/>
          </w:tcPr>
          <w:p w14:paraId="69F5A8CF" w14:textId="7F9A9E07" w:rsidR="00BD2631" w:rsidRPr="00B975D3" w:rsidRDefault="00BD2631" w:rsidP="00D71E03">
            <w:pPr>
              <w:jc w:val="center"/>
              <w:rPr>
                <w:rFonts w:ascii="Times New Roman" w:hAnsi="Times New Roman" w:cs="Times New Roman"/>
                <w:b/>
                <w:sz w:val="20"/>
                <w:szCs w:val="20"/>
              </w:rPr>
            </w:pPr>
            <w:r w:rsidRPr="00B975D3">
              <w:rPr>
                <w:rFonts w:ascii="Times New Roman" w:hAnsi="Times New Roman" w:cs="Times New Roman"/>
                <w:b/>
                <w:sz w:val="20"/>
                <w:szCs w:val="20"/>
              </w:rPr>
              <w:t>Details of treatment</w:t>
            </w:r>
          </w:p>
        </w:tc>
      </w:tr>
      <w:tr w:rsidR="00BD2631" w:rsidRPr="00833DBD" w14:paraId="7331CFB2" w14:textId="77777777" w:rsidTr="00D71E03">
        <w:trPr>
          <w:trHeight w:val="424"/>
        </w:trPr>
        <w:tc>
          <w:tcPr>
            <w:tcW w:w="914" w:type="dxa"/>
          </w:tcPr>
          <w:p w14:paraId="24211169"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1</w:t>
            </w:r>
          </w:p>
        </w:tc>
        <w:tc>
          <w:tcPr>
            <w:tcW w:w="1172" w:type="dxa"/>
          </w:tcPr>
          <w:p w14:paraId="23A59F65"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24/06/14</w:t>
            </w:r>
          </w:p>
        </w:tc>
        <w:tc>
          <w:tcPr>
            <w:tcW w:w="1629" w:type="dxa"/>
          </w:tcPr>
          <w:p w14:paraId="23E0ACA7"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Yes</w:t>
            </w:r>
          </w:p>
        </w:tc>
        <w:tc>
          <w:tcPr>
            <w:tcW w:w="961" w:type="dxa"/>
          </w:tcPr>
          <w:p w14:paraId="7D4C36AA"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Urban</w:t>
            </w:r>
          </w:p>
        </w:tc>
        <w:tc>
          <w:tcPr>
            <w:tcW w:w="1074" w:type="dxa"/>
          </w:tcPr>
          <w:p w14:paraId="6FDA1A35"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140867</w:t>
            </w:r>
          </w:p>
        </w:tc>
        <w:tc>
          <w:tcPr>
            <w:tcW w:w="1021" w:type="dxa"/>
          </w:tcPr>
          <w:p w14:paraId="1D2C463D"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432</w:t>
            </w:r>
          </w:p>
        </w:tc>
        <w:tc>
          <w:tcPr>
            <w:tcW w:w="1283" w:type="dxa"/>
          </w:tcPr>
          <w:p w14:paraId="468F43B0"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1273</w:t>
            </w:r>
          </w:p>
        </w:tc>
        <w:tc>
          <w:tcPr>
            <w:tcW w:w="1552" w:type="dxa"/>
          </w:tcPr>
          <w:p w14:paraId="26D40B5C" w14:textId="2EF3821B"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Tertiary</w:t>
            </w:r>
          </w:p>
        </w:tc>
        <w:tc>
          <w:tcPr>
            <w:tcW w:w="1552" w:type="dxa"/>
          </w:tcPr>
          <w:p w14:paraId="69849CCE" w14:textId="69AD7D9C"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AS, TF, SF</w:t>
            </w:r>
          </w:p>
        </w:tc>
      </w:tr>
      <w:tr w:rsidR="00BD2631" w:rsidRPr="00833DBD" w14:paraId="69265719" w14:textId="77777777" w:rsidTr="00D71E03">
        <w:trPr>
          <w:trHeight w:val="397"/>
        </w:trPr>
        <w:tc>
          <w:tcPr>
            <w:tcW w:w="914" w:type="dxa"/>
          </w:tcPr>
          <w:p w14:paraId="58F9CA83"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2</w:t>
            </w:r>
          </w:p>
        </w:tc>
        <w:tc>
          <w:tcPr>
            <w:tcW w:w="1172" w:type="dxa"/>
          </w:tcPr>
          <w:p w14:paraId="01DAE9B9"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17/07/14</w:t>
            </w:r>
          </w:p>
        </w:tc>
        <w:tc>
          <w:tcPr>
            <w:tcW w:w="1629" w:type="dxa"/>
          </w:tcPr>
          <w:p w14:paraId="4645016C"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Yes</w:t>
            </w:r>
          </w:p>
        </w:tc>
        <w:tc>
          <w:tcPr>
            <w:tcW w:w="961" w:type="dxa"/>
          </w:tcPr>
          <w:p w14:paraId="6054744F"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Urban</w:t>
            </w:r>
          </w:p>
        </w:tc>
        <w:tc>
          <w:tcPr>
            <w:tcW w:w="1074" w:type="dxa"/>
          </w:tcPr>
          <w:p w14:paraId="22FEF702"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91577</w:t>
            </w:r>
          </w:p>
        </w:tc>
        <w:tc>
          <w:tcPr>
            <w:tcW w:w="1021" w:type="dxa"/>
          </w:tcPr>
          <w:p w14:paraId="2A56C851"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149</w:t>
            </w:r>
          </w:p>
        </w:tc>
        <w:tc>
          <w:tcPr>
            <w:tcW w:w="1283" w:type="dxa"/>
          </w:tcPr>
          <w:p w14:paraId="5E4F94EE"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1044</w:t>
            </w:r>
          </w:p>
        </w:tc>
        <w:tc>
          <w:tcPr>
            <w:tcW w:w="1552" w:type="dxa"/>
          </w:tcPr>
          <w:p w14:paraId="20D1CCB8" w14:textId="4ED319A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Tertiary</w:t>
            </w:r>
          </w:p>
        </w:tc>
        <w:tc>
          <w:tcPr>
            <w:tcW w:w="1552" w:type="dxa"/>
          </w:tcPr>
          <w:p w14:paraId="1D0A625B" w14:textId="3FB8A84F"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TF, SF</w:t>
            </w:r>
          </w:p>
        </w:tc>
      </w:tr>
      <w:tr w:rsidR="00BD2631" w:rsidRPr="00833DBD" w14:paraId="779C832A" w14:textId="77777777" w:rsidTr="00D71E03">
        <w:trPr>
          <w:trHeight w:val="424"/>
        </w:trPr>
        <w:tc>
          <w:tcPr>
            <w:tcW w:w="914" w:type="dxa"/>
          </w:tcPr>
          <w:p w14:paraId="7EE849B9"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3</w:t>
            </w:r>
          </w:p>
        </w:tc>
        <w:tc>
          <w:tcPr>
            <w:tcW w:w="1172" w:type="dxa"/>
          </w:tcPr>
          <w:p w14:paraId="306130C6"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22/07/14</w:t>
            </w:r>
          </w:p>
        </w:tc>
        <w:tc>
          <w:tcPr>
            <w:tcW w:w="1629" w:type="dxa"/>
          </w:tcPr>
          <w:p w14:paraId="1B98EB6E"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No</w:t>
            </w:r>
          </w:p>
        </w:tc>
        <w:tc>
          <w:tcPr>
            <w:tcW w:w="961" w:type="dxa"/>
          </w:tcPr>
          <w:p w14:paraId="548CAA16"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Urban</w:t>
            </w:r>
          </w:p>
        </w:tc>
        <w:tc>
          <w:tcPr>
            <w:tcW w:w="1074" w:type="dxa"/>
          </w:tcPr>
          <w:p w14:paraId="3365E0A4"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16462</w:t>
            </w:r>
          </w:p>
        </w:tc>
        <w:tc>
          <w:tcPr>
            <w:tcW w:w="1021" w:type="dxa"/>
          </w:tcPr>
          <w:p w14:paraId="6667B477"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43</w:t>
            </w:r>
          </w:p>
        </w:tc>
        <w:tc>
          <w:tcPr>
            <w:tcW w:w="1283" w:type="dxa"/>
          </w:tcPr>
          <w:p w14:paraId="33831E9C"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110</w:t>
            </w:r>
          </w:p>
        </w:tc>
        <w:tc>
          <w:tcPr>
            <w:tcW w:w="1552" w:type="dxa"/>
          </w:tcPr>
          <w:p w14:paraId="51E93923" w14:textId="138BFF53"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Tertiary</w:t>
            </w:r>
          </w:p>
        </w:tc>
        <w:tc>
          <w:tcPr>
            <w:tcW w:w="1552" w:type="dxa"/>
          </w:tcPr>
          <w:p w14:paraId="75308452" w14:textId="0EF63F4F"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TF, nitrifying filter</w:t>
            </w:r>
          </w:p>
        </w:tc>
      </w:tr>
      <w:tr w:rsidR="00BD2631" w:rsidRPr="00833DBD" w14:paraId="4F77B5CF" w14:textId="77777777" w:rsidTr="00D71E03">
        <w:trPr>
          <w:trHeight w:val="424"/>
        </w:trPr>
        <w:tc>
          <w:tcPr>
            <w:tcW w:w="914" w:type="dxa"/>
          </w:tcPr>
          <w:p w14:paraId="4A60EA2D"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4</w:t>
            </w:r>
          </w:p>
        </w:tc>
        <w:tc>
          <w:tcPr>
            <w:tcW w:w="1172" w:type="dxa"/>
          </w:tcPr>
          <w:p w14:paraId="0304AD5F"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12/08/14</w:t>
            </w:r>
          </w:p>
        </w:tc>
        <w:tc>
          <w:tcPr>
            <w:tcW w:w="1629" w:type="dxa"/>
          </w:tcPr>
          <w:p w14:paraId="657BD400"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No</w:t>
            </w:r>
          </w:p>
        </w:tc>
        <w:tc>
          <w:tcPr>
            <w:tcW w:w="961" w:type="dxa"/>
          </w:tcPr>
          <w:p w14:paraId="5A80F092"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Urban</w:t>
            </w:r>
          </w:p>
        </w:tc>
        <w:tc>
          <w:tcPr>
            <w:tcW w:w="1074" w:type="dxa"/>
          </w:tcPr>
          <w:p w14:paraId="1F9A0973"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30915</w:t>
            </w:r>
          </w:p>
        </w:tc>
        <w:tc>
          <w:tcPr>
            <w:tcW w:w="1021" w:type="dxa"/>
          </w:tcPr>
          <w:p w14:paraId="736956A4"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85</w:t>
            </w:r>
          </w:p>
        </w:tc>
        <w:tc>
          <w:tcPr>
            <w:tcW w:w="1283" w:type="dxa"/>
          </w:tcPr>
          <w:p w14:paraId="2B2DD7ED"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508</w:t>
            </w:r>
          </w:p>
        </w:tc>
        <w:tc>
          <w:tcPr>
            <w:tcW w:w="1552" w:type="dxa"/>
          </w:tcPr>
          <w:p w14:paraId="2920D39C" w14:textId="7CCEDCF4"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Secondary</w:t>
            </w:r>
          </w:p>
        </w:tc>
        <w:tc>
          <w:tcPr>
            <w:tcW w:w="1552" w:type="dxa"/>
          </w:tcPr>
          <w:p w14:paraId="05ACE079" w14:textId="17E774BF"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TF</w:t>
            </w:r>
          </w:p>
        </w:tc>
      </w:tr>
      <w:tr w:rsidR="00BD2631" w:rsidRPr="00833DBD" w14:paraId="165B1602" w14:textId="77777777" w:rsidTr="00D71E03">
        <w:trPr>
          <w:trHeight w:val="424"/>
        </w:trPr>
        <w:tc>
          <w:tcPr>
            <w:tcW w:w="914" w:type="dxa"/>
          </w:tcPr>
          <w:p w14:paraId="3E86AF06"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5</w:t>
            </w:r>
          </w:p>
        </w:tc>
        <w:tc>
          <w:tcPr>
            <w:tcW w:w="1172" w:type="dxa"/>
          </w:tcPr>
          <w:p w14:paraId="4FF55770"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26/08/14</w:t>
            </w:r>
          </w:p>
        </w:tc>
        <w:tc>
          <w:tcPr>
            <w:tcW w:w="1629" w:type="dxa"/>
          </w:tcPr>
          <w:p w14:paraId="122850DC"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No</w:t>
            </w:r>
          </w:p>
        </w:tc>
        <w:tc>
          <w:tcPr>
            <w:tcW w:w="961" w:type="dxa"/>
          </w:tcPr>
          <w:p w14:paraId="2FB2D45A"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Rural</w:t>
            </w:r>
          </w:p>
        </w:tc>
        <w:tc>
          <w:tcPr>
            <w:tcW w:w="1074" w:type="dxa"/>
          </w:tcPr>
          <w:p w14:paraId="7A893EA8"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5000</w:t>
            </w:r>
          </w:p>
        </w:tc>
        <w:tc>
          <w:tcPr>
            <w:tcW w:w="1021" w:type="dxa"/>
          </w:tcPr>
          <w:p w14:paraId="7E35BB8C"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11</w:t>
            </w:r>
          </w:p>
        </w:tc>
        <w:tc>
          <w:tcPr>
            <w:tcW w:w="1283" w:type="dxa"/>
          </w:tcPr>
          <w:p w14:paraId="6E68E843"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32</w:t>
            </w:r>
          </w:p>
        </w:tc>
        <w:tc>
          <w:tcPr>
            <w:tcW w:w="1552" w:type="dxa"/>
          </w:tcPr>
          <w:p w14:paraId="48C04F4D" w14:textId="26FF799F"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Tertiary</w:t>
            </w:r>
          </w:p>
        </w:tc>
        <w:tc>
          <w:tcPr>
            <w:tcW w:w="1552" w:type="dxa"/>
          </w:tcPr>
          <w:p w14:paraId="40B141FC" w14:textId="25767BF6"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TF, lagoon</w:t>
            </w:r>
          </w:p>
        </w:tc>
      </w:tr>
      <w:tr w:rsidR="00BD2631" w:rsidRPr="00833DBD" w14:paraId="64CC5D87" w14:textId="77777777" w:rsidTr="00D71E03">
        <w:trPr>
          <w:trHeight w:val="424"/>
        </w:trPr>
        <w:tc>
          <w:tcPr>
            <w:tcW w:w="914" w:type="dxa"/>
          </w:tcPr>
          <w:p w14:paraId="3F6812CF"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6</w:t>
            </w:r>
          </w:p>
        </w:tc>
        <w:tc>
          <w:tcPr>
            <w:tcW w:w="1172" w:type="dxa"/>
          </w:tcPr>
          <w:p w14:paraId="16A65F00"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26/08/14</w:t>
            </w:r>
          </w:p>
        </w:tc>
        <w:tc>
          <w:tcPr>
            <w:tcW w:w="1629" w:type="dxa"/>
          </w:tcPr>
          <w:p w14:paraId="079747A3"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Yes</w:t>
            </w:r>
          </w:p>
        </w:tc>
        <w:tc>
          <w:tcPr>
            <w:tcW w:w="961" w:type="dxa"/>
          </w:tcPr>
          <w:p w14:paraId="51A3FA60"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Urban</w:t>
            </w:r>
          </w:p>
        </w:tc>
        <w:tc>
          <w:tcPr>
            <w:tcW w:w="1074" w:type="dxa"/>
          </w:tcPr>
          <w:p w14:paraId="1AC91DA1"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325000</w:t>
            </w:r>
          </w:p>
        </w:tc>
        <w:tc>
          <w:tcPr>
            <w:tcW w:w="1021" w:type="dxa"/>
          </w:tcPr>
          <w:p w14:paraId="30825A6B"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770</w:t>
            </w:r>
          </w:p>
        </w:tc>
        <w:tc>
          <w:tcPr>
            <w:tcW w:w="1283" w:type="dxa"/>
          </w:tcPr>
          <w:p w14:paraId="13D385CD"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2310</w:t>
            </w:r>
          </w:p>
        </w:tc>
        <w:tc>
          <w:tcPr>
            <w:tcW w:w="1552" w:type="dxa"/>
          </w:tcPr>
          <w:p w14:paraId="1ABD8A3D" w14:textId="31E9A1B4"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Secondary</w:t>
            </w:r>
          </w:p>
        </w:tc>
        <w:tc>
          <w:tcPr>
            <w:tcW w:w="1552" w:type="dxa"/>
          </w:tcPr>
          <w:p w14:paraId="28180C94" w14:textId="4D7E452A"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AS</w:t>
            </w:r>
          </w:p>
        </w:tc>
      </w:tr>
      <w:tr w:rsidR="00BD2631" w:rsidRPr="00833DBD" w14:paraId="121D7D86" w14:textId="77777777" w:rsidTr="00D71E03">
        <w:trPr>
          <w:trHeight w:val="397"/>
        </w:trPr>
        <w:tc>
          <w:tcPr>
            <w:tcW w:w="914" w:type="dxa"/>
          </w:tcPr>
          <w:p w14:paraId="0F2CFACF"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7</w:t>
            </w:r>
          </w:p>
        </w:tc>
        <w:tc>
          <w:tcPr>
            <w:tcW w:w="1172" w:type="dxa"/>
          </w:tcPr>
          <w:p w14:paraId="4B9E86DA"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01/09/14</w:t>
            </w:r>
          </w:p>
        </w:tc>
        <w:tc>
          <w:tcPr>
            <w:tcW w:w="1629" w:type="dxa"/>
          </w:tcPr>
          <w:p w14:paraId="1BA8471E"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Yes</w:t>
            </w:r>
          </w:p>
        </w:tc>
        <w:tc>
          <w:tcPr>
            <w:tcW w:w="961" w:type="dxa"/>
          </w:tcPr>
          <w:p w14:paraId="21BD0F49"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Urban</w:t>
            </w:r>
          </w:p>
        </w:tc>
        <w:tc>
          <w:tcPr>
            <w:tcW w:w="1074" w:type="dxa"/>
          </w:tcPr>
          <w:p w14:paraId="6D001EA3"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135000</w:t>
            </w:r>
          </w:p>
        </w:tc>
        <w:tc>
          <w:tcPr>
            <w:tcW w:w="1021" w:type="dxa"/>
          </w:tcPr>
          <w:p w14:paraId="38A4391E"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300</w:t>
            </w:r>
          </w:p>
        </w:tc>
        <w:tc>
          <w:tcPr>
            <w:tcW w:w="1283" w:type="dxa"/>
          </w:tcPr>
          <w:p w14:paraId="0F300EF1"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1039</w:t>
            </w:r>
          </w:p>
        </w:tc>
        <w:tc>
          <w:tcPr>
            <w:tcW w:w="1552" w:type="dxa"/>
          </w:tcPr>
          <w:p w14:paraId="1646D625" w14:textId="6AED412B"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Secondary</w:t>
            </w:r>
          </w:p>
        </w:tc>
        <w:tc>
          <w:tcPr>
            <w:tcW w:w="1552" w:type="dxa"/>
          </w:tcPr>
          <w:p w14:paraId="54B43BE2" w14:textId="4C563056" w:rsidR="00BD2631" w:rsidRPr="00B975D3" w:rsidRDefault="008066D2" w:rsidP="00D71E03">
            <w:pPr>
              <w:jc w:val="center"/>
              <w:rPr>
                <w:rFonts w:ascii="Times New Roman" w:hAnsi="Times New Roman" w:cs="Times New Roman"/>
                <w:sz w:val="20"/>
                <w:szCs w:val="20"/>
              </w:rPr>
            </w:pPr>
            <w:r w:rsidRPr="00B975D3">
              <w:rPr>
                <w:rFonts w:ascii="Times New Roman" w:hAnsi="Times New Roman" w:cs="Times New Roman"/>
                <w:sz w:val="20"/>
                <w:szCs w:val="20"/>
              </w:rPr>
              <w:t>AS</w:t>
            </w:r>
          </w:p>
        </w:tc>
      </w:tr>
      <w:tr w:rsidR="00BD2631" w:rsidRPr="00833DBD" w14:paraId="6AD91BBE" w14:textId="77777777" w:rsidTr="00D71E03">
        <w:trPr>
          <w:trHeight w:val="424"/>
        </w:trPr>
        <w:tc>
          <w:tcPr>
            <w:tcW w:w="914" w:type="dxa"/>
          </w:tcPr>
          <w:p w14:paraId="10652B8A"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8</w:t>
            </w:r>
          </w:p>
        </w:tc>
        <w:tc>
          <w:tcPr>
            <w:tcW w:w="1172" w:type="dxa"/>
          </w:tcPr>
          <w:p w14:paraId="144406E8"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22/09/14</w:t>
            </w:r>
          </w:p>
        </w:tc>
        <w:tc>
          <w:tcPr>
            <w:tcW w:w="1629" w:type="dxa"/>
          </w:tcPr>
          <w:p w14:paraId="10C9A77C"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No</w:t>
            </w:r>
          </w:p>
        </w:tc>
        <w:tc>
          <w:tcPr>
            <w:tcW w:w="961" w:type="dxa"/>
          </w:tcPr>
          <w:p w14:paraId="232AF22D" w14:textId="77777777" w:rsidR="00BD2631" w:rsidRPr="00B975D3" w:rsidRDefault="00BD2631" w:rsidP="00D71E03">
            <w:pPr>
              <w:jc w:val="center"/>
              <w:rPr>
                <w:rFonts w:ascii="Times New Roman" w:hAnsi="Times New Roman" w:cs="Times New Roman"/>
                <w:color w:val="000000"/>
                <w:sz w:val="20"/>
                <w:szCs w:val="20"/>
              </w:rPr>
            </w:pPr>
            <w:r w:rsidRPr="00B975D3">
              <w:rPr>
                <w:rFonts w:ascii="Times New Roman" w:hAnsi="Times New Roman" w:cs="Times New Roman"/>
                <w:sz w:val="20"/>
                <w:szCs w:val="20"/>
              </w:rPr>
              <w:t>Rural</w:t>
            </w:r>
          </w:p>
        </w:tc>
        <w:tc>
          <w:tcPr>
            <w:tcW w:w="1074" w:type="dxa"/>
            <w:vAlign w:val="center"/>
          </w:tcPr>
          <w:p w14:paraId="41996FAE" w14:textId="77777777" w:rsidR="00BD2631" w:rsidRPr="00B975D3" w:rsidRDefault="00BD2631" w:rsidP="00D71E03">
            <w:pPr>
              <w:jc w:val="right"/>
              <w:rPr>
                <w:rFonts w:ascii="Times New Roman" w:hAnsi="Times New Roman" w:cs="Times New Roman"/>
                <w:color w:val="000000"/>
                <w:sz w:val="20"/>
                <w:szCs w:val="20"/>
              </w:rPr>
            </w:pPr>
            <w:r w:rsidRPr="00B975D3">
              <w:rPr>
                <w:rFonts w:ascii="Times New Roman" w:hAnsi="Times New Roman" w:cs="Times New Roman"/>
                <w:color w:val="000000"/>
                <w:sz w:val="20"/>
                <w:szCs w:val="20"/>
              </w:rPr>
              <w:t>4000</w:t>
            </w:r>
          </w:p>
        </w:tc>
        <w:tc>
          <w:tcPr>
            <w:tcW w:w="1021" w:type="dxa"/>
          </w:tcPr>
          <w:p w14:paraId="365E3D0E"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8</w:t>
            </w:r>
          </w:p>
        </w:tc>
        <w:tc>
          <w:tcPr>
            <w:tcW w:w="1283" w:type="dxa"/>
          </w:tcPr>
          <w:p w14:paraId="58590991"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34</w:t>
            </w:r>
          </w:p>
        </w:tc>
        <w:tc>
          <w:tcPr>
            <w:tcW w:w="1552" w:type="dxa"/>
          </w:tcPr>
          <w:p w14:paraId="1B3E826C" w14:textId="2AE9F31A"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Tertiary</w:t>
            </w:r>
          </w:p>
        </w:tc>
        <w:tc>
          <w:tcPr>
            <w:tcW w:w="1552" w:type="dxa"/>
          </w:tcPr>
          <w:p w14:paraId="01DA6C6A" w14:textId="003029F6"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AS, RF</w:t>
            </w:r>
          </w:p>
        </w:tc>
      </w:tr>
      <w:tr w:rsidR="00BD2631" w:rsidRPr="00833DBD" w14:paraId="2AEA9AFB" w14:textId="77777777" w:rsidTr="00D71E03">
        <w:trPr>
          <w:trHeight w:val="424"/>
        </w:trPr>
        <w:tc>
          <w:tcPr>
            <w:tcW w:w="914" w:type="dxa"/>
          </w:tcPr>
          <w:p w14:paraId="260A2D8E"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9</w:t>
            </w:r>
          </w:p>
        </w:tc>
        <w:tc>
          <w:tcPr>
            <w:tcW w:w="1172" w:type="dxa"/>
          </w:tcPr>
          <w:p w14:paraId="6F8258DB"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22/09/14</w:t>
            </w:r>
          </w:p>
        </w:tc>
        <w:tc>
          <w:tcPr>
            <w:tcW w:w="1629" w:type="dxa"/>
          </w:tcPr>
          <w:p w14:paraId="7697B334"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Yes</w:t>
            </w:r>
          </w:p>
        </w:tc>
        <w:tc>
          <w:tcPr>
            <w:tcW w:w="961" w:type="dxa"/>
          </w:tcPr>
          <w:p w14:paraId="34C2D697" w14:textId="77777777" w:rsidR="00BD2631" w:rsidRPr="00B975D3" w:rsidRDefault="00BD2631" w:rsidP="00D71E03">
            <w:pPr>
              <w:jc w:val="center"/>
              <w:rPr>
                <w:rFonts w:ascii="Times New Roman" w:hAnsi="Times New Roman" w:cs="Times New Roman"/>
                <w:bCs/>
                <w:sz w:val="20"/>
                <w:szCs w:val="20"/>
              </w:rPr>
            </w:pPr>
            <w:r w:rsidRPr="00B975D3">
              <w:rPr>
                <w:rFonts w:ascii="Times New Roman" w:hAnsi="Times New Roman" w:cs="Times New Roman"/>
                <w:sz w:val="20"/>
                <w:szCs w:val="20"/>
              </w:rPr>
              <w:t>Urban</w:t>
            </w:r>
          </w:p>
        </w:tc>
        <w:tc>
          <w:tcPr>
            <w:tcW w:w="1074" w:type="dxa"/>
            <w:vAlign w:val="center"/>
          </w:tcPr>
          <w:p w14:paraId="31AF2CB5" w14:textId="77777777" w:rsidR="00BD2631" w:rsidRPr="00B975D3" w:rsidRDefault="00BD2631" w:rsidP="00D71E03">
            <w:pPr>
              <w:jc w:val="right"/>
              <w:rPr>
                <w:rFonts w:ascii="Times New Roman" w:hAnsi="Times New Roman" w:cs="Times New Roman"/>
                <w:bCs/>
                <w:sz w:val="20"/>
                <w:szCs w:val="20"/>
              </w:rPr>
            </w:pPr>
            <w:r w:rsidRPr="00B975D3">
              <w:rPr>
                <w:rFonts w:ascii="Times New Roman" w:hAnsi="Times New Roman" w:cs="Times New Roman"/>
                <w:bCs/>
                <w:sz w:val="20"/>
                <w:szCs w:val="20"/>
              </w:rPr>
              <w:t>170000</w:t>
            </w:r>
          </w:p>
        </w:tc>
        <w:tc>
          <w:tcPr>
            <w:tcW w:w="1021" w:type="dxa"/>
          </w:tcPr>
          <w:p w14:paraId="2852EB08"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340</w:t>
            </w:r>
          </w:p>
        </w:tc>
        <w:tc>
          <w:tcPr>
            <w:tcW w:w="1283" w:type="dxa"/>
          </w:tcPr>
          <w:p w14:paraId="100F4C21"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570</w:t>
            </w:r>
          </w:p>
        </w:tc>
        <w:tc>
          <w:tcPr>
            <w:tcW w:w="1552" w:type="dxa"/>
          </w:tcPr>
          <w:p w14:paraId="493CE163" w14:textId="6C1FF63F"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Secondary</w:t>
            </w:r>
          </w:p>
        </w:tc>
        <w:tc>
          <w:tcPr>
            <w:tcW w:w="1552" w:type="dxa"/>
          </w:tcPr>
          <w:p w14:paraId="7D1000AA" w14:textId="52C683B4"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AS</w:t>
            </w:r>
          </w:p>
        </w:tc>
      </w:tr>
      <w:tr w:rsidR="00BD2631" w:rsidRPr="00833DBD" w14:paraId="762CCE61" w14:textId="77777777" w:rsidTr="00D71E03">
        <w:trPr>
          <w:trHeight w:val="424"/>
        </w:trPr>
        <w:tc>
          <w:tcPr>
            <w:tcW w:w="914" w:type="dxa"/>
          </w:tcPr>
          <w:p w14:paraId="054858C4"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10</w:t>
            </w:r>
          </w:p>
        </w:tc>
        <w:tc>
          <w:tcPr>
            <w:tcW w:w="1172" w:type="dxa"/>
          </w:tcPr>
          <w:p w14:paraId="438218EA"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25/09/14</w:t>
            </w:r>
          </w:p>
        </w:tc>
        <w:tc>
          <w:tcPr>
            <w:tcW w:w="1629" w:type="dxa"/>
          </w:tcPr>
          <w:p w14:paraId="7102AE4F"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No</w:t>
            </w:r>
          </w:p>
        </w:tc>
        <w:tc>
          <w:tcPr>
            <w:tcW w:w="961" w:type="dxa"/>
          </w:tcPr>
          <w:p w14:paraId="0EE5FCB8" w14:textId="77777777" w:rsidR="00BD2631" w:rsidRPr="00B975D3" w:rsidRDefault="00BD2631" w:rsidP="00D71E03">
            <w:pPr>
              <w:jc w:val="center"/>
              <w:rPr>
                <w:rFonts w:ascii="Times New Roman" w:hAnsi="Times New Roman" w:cs="Times New Roman"/>
                <w:color w:val="000000"/>
                <w:sz w:val="20"/>
                <w:szCs w:val="20"/>
              </w:rPr>
            </w:pPr>
            <w:r w:rsidRPr="00B975D3">
              <w:rPr>
                <w:rFonts w:ascii="Times New Roman" w:hAnsi="Times New Roman" w:cs="Times New Roman"/>
                <w:sz w:val="20"/>
                <w:szCs w:val="20"/>
              </w:rPr>
              <w:t>Rural</w:t>
            </w:r>
          </w:p>
        </w:tc>
        <w:tc>
          <w:tcPr>
            <w:tcW w:w="1074" w:type="dxa"/>
          </w:tcPr>
          <w:p w14:paraId="281CE79A"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color w:val="000000"/>
                <w:sz w:val="20"/>
                <w:szCs w:val="20"/>
              </w:rPr>
              <w:t>3146</w:t>
            </w:r>
          </w:p>
        </w:tc>
        <w:tc>
          <w:tcPr>
            <w:tcW w:w="1021" w:type="dxa"/>
          </w:tcPr>
          <w:p w14:paraId="77EDC0BB"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13</w:t>
            </w:r>
          </w:p>
        </w:tc>
        <w:tc>
          <w:tcPr>
            <w:tcW w:w="1283" w:type="dxa"/>
          </w:tcPr>
          <w:p w14:paraId="7707B234"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34</w:t>
            </w:r>
          </w:p>
        </w:tc>
        <w:tc>
          <w:tcPr>
            <w:tcW w:w="1552" w:type="dxa"/>
          </w:tcPr>
          <w:p w14:paraId="647F5117" w14:textId="2136CBDF"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UV light</w:t>
            </w:r>
          </w:p>
        </w:tc>
        <w:tc>
          <w:tcPr>
            <w:tcW w:w="1552" w:type="dxa"/>
          </w:tcPr>
          <w:p w14:paraId="31697041" w14:textId="24B77938"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UV</w:t>
            </w:r>
          </w:p>
        </w:tc>
      </w:tr>
      <w:tr w:rsidR="00BD2631" w:rsidRPr="00833DBD" w14:paraId="1FCC031D" w14:textId="77777777" w:rsidTr="00D71E03">
        <w:trPr>
          <w:trHeight w:val="424"/>
        </w:trPr>
        <w:tc>
          <w:tcPr>
            <w:tcW w:w="914" w:type="dxa"/>
          </w:tcPr>
          <w:p w14:paraId="2FF6662F"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11</w:t>
            </w:r>
          </w:p>
        </w:tc>
        <w:tc>
          <w:tcPr>
            <w:tcW w:w="1172" w:type="dxa"/>
          </w:tcPr>
          <w:p w14:paraId="1ABAF829"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25/09/14</w:t>
            </w:r>
          </w:p>
        </w:tc>
        <w:tc>
          <w:tcPr>
            <w:tcW w:w="1629" w:type="dxa"/>
          </w:tcPr>
          <w:p w14:paraId="11CF03A1"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No</w:t>
            </w:r>
          </w:p>
        </w:tc>
        <w:tc>
          <w:tcPr>
            <w:tcW w:w="961" w:type="dxa"/>
          </w:tcPr>
          <w:p w14:paraId="4DCAFCF2" w14:textId="77777777" w:rsidR="00BD2631" w:rsidRPr="00B975D3" w:rsidRDefault="00BD2631" w:rsidP="00D71E03">
            <w:pPr>
              <w:jc w:val="center"/>
              <w:rPr>
                <w:rFonts w:ascii="Times New Roman" w:hAnsi="Times New Roman" w:cs="Times New Roman"/>
                <w:color w:val="000000"/>
                <w:sz w:val="20"/>
                <w:szCs w:val="20"/>
              </w:rPr>
            </w:pPr>
            <w:r w:rsidRPr="00B975D3">
              <w:rPr>
                <w:rFonts w:ascii="Times New Roman" w:hAnsi="Times New Roman" w:cs="Times New Roman"/>
                <w:sz w:val="20"/>
                <w:szCs w:val="20"/>
              </w:rPr>
              <w:t>Rural</w:t>
            </w:r>
          </w:p>
        </w:tc>
        <w:tc>
          <w:tcPr>
            <w:tcW w:w="1074" w:type="dxa"/>
          </w:tcPr>
          <w:p w14:paraId="7F56B85C"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color w:val="000000"/>
                <w:sz w:val="20"/>
                <w:szCs w:val="20"/>
              </w:rPr>
              <w:t>4794</w:t>
            </w:r>
          </w:p>
        </w:tc>
        <w:tc>
          <w:tcPr>
            <w:tcW w:w="1021" w:type="dxa"/>
          </w:tcPr>
          <w:p w14:paraId="3CEBA991"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9</w:t>
            </w:r>
          </w:p>
        </w:tc>
        <w:tc>
          <w:tcPr>
            <w:tcW w:w="1283" w:type="dxa"/>
          </w:tcPr>
          <w:p w14:paraId="37D4FB2A"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23</w:t>
            </w:r>
          </w:p>
        </w:tc>
        <w:tc>
          <w:tcPr>
            <w:tcW w:w="1552" w:type="dxa"/>
          </w:tcPr>
          <w:p w14:paraId="3247B69C" w14:textId="4E37DC96"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UV light</w:t>
            </w:r>
          </w:p>
        </w:tc>
        <w:tc>
          <w:tcPr>
            <w:tcW w:w="1552" w:type="dxa"/>
          </w:tcPr>
          <w:p w14:paraId="7DA3BC6D" w14:textId="2DB21FA1"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UV</w:t>
            </w:r>
          </w:p>
        </w:tc>
      </w:tr>
      <w:tr w:rsidR="00BD2631" w:rsidRPr="00833DBD" w14:paraId="1B873C57" w14:textId="77777777" w:rsidTr="00D71E03">
        <w:trPr>
          <w:trHeight w:val="397"/>
        </w:trPr>
        <w:tc>
          <w:tcPr>
            <w:tcW w:w="914" w:type="dxa"/>
          </w:tcPr>
          <w:p w14:paraId="70A01FA3"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12</w:t>
            </w:r>
          </w:p>
        </w:tc>
        <w:tc>
          <w:tcPr>
            <w:tcW w:w="1172" w:type="dxa"/>
          </w:tcPr>
          <w:p w14:paraId="49EAAD15"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10/10/14</w:t>
            </w:r>
          </w:p>
        </w:tc>
        <w:tc>
          <w:tcPr>
            <w:tcW w:w="1629" w:type="dxa"/>
          </w:tcPr>
          <w:p w14:paraId="4AFEE069"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Yes</w:t>
            </w:r>
          </w:p>
        </w:tc>
        <w:tc>
          <w:tcPr>
            <w:tcW w:w="961" w:type="dxa"/>
          </w:tcPr>
          <w:p w14:paraId="2EF3F78F" w14:textId="77777777" w:rsidR="00BD2631" w:rsidRPr="00B975D3" w:rsidRDefault="00BD2631" w:rsidP="00D71E03">
            <w:pPr>
              <w:jc w:val="center"/>
              <w:rPr>
                <w:rFonts w:ascii="Times New Roman" w:hAnsi="Times New Roman" w:cs="Times New Roman"/>
                <w:color w:val="000000"/>
                <w:sz w:val="20"/>
                <w:szCs w:val="20"/>
              </w:rPr>
            </w:pPr>
            <w:r w:rsidRPr="00B975D3">
              <w:rPr>
                <w:rFonts w:ascii="Times New Roman" w:hAnsi="Times New Roman" w:cs="Times New Roman"/>
                <w:sz w:val="20"/>
                <w:szCs w:val="20"/>
              </w:rPr>
              <w:t>Urban</w:t>
            </w:r>
          </w:p>
        </w:tc>
        <w:tc>
          <w:tcPr>
            <w:tcW w:w="1074" w:type="dxa"/>
          </w:tcPr>
          <w:p w14:paraId="606CF380"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color w:val="000000"/>
                <w:sz w:val="20"/>
                <w:szCs w:val="20"/>
              </w:rPr>
              <w:t>78423</w:t>
            </w:r>
          </w:p>
        </w:tc>
        <w:tc>
          <w:tcPr>
            <w:tcW w:w="1021" w:type="dxa"/>
          </w:tcPr>
          <w:p w14:paraId="4EC66B70"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250</w:t>
            </w:r>
          </w:p>
        </w:tc>
        <w:tc>
          <w:tcPr>
            <w:tcW w:w="1283" w:type="dxa"/>
          </w:tcPr>
          <w:p w14:paraId="2D147DC8"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750</w:t>
            </w:r>
          </w:p>
        </w:tc>
        <w:tc>
          <w:tcPr>
            <w:tcW w:w="1552" w:type="dxa"/>
          </w:tcPr>
          <w:p w14:paraId="0E8E5FE2" w14:textId="501657A2"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Secondary</w:t>
            </w:r>
          </w:p>
        </w:tc>
        <w:tc>
          <w:tcPr>
            <w:tcW w:w="1552" w:type="dxa"/>
          </w:tcPr>
          <w:p w14:paraId="186D826F" w14:textId="25742581"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AS</w:t>
            </w:r>
          </w:p>
        </w:tc>
      </w:tr>
      <w:tr w:rsidR="00BD2631" w:rsidRPr="00833DBD" w14:paraId="778DBEFF" w14:textId="77777777" w:rsidTr="00D71E03">
        <w:trPr>
          <w:trHeight w:val="424"/>
        </w:trPr>
        <w:tc>
          <w:tcPr>
            <w:tcW w:w="914" w:type="dxa"/>
          </w:tcPr>
          <w:p w14:paraId="2E22911A"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13</w:t>
            </w:r>
          </w:p>
        </w:tc>
        <w:tc>
          <w:tcPr>
            <w:tcW w:w="1172" w:type="dxa"/>
          </w:tcPr>
          <w:p w14:paraId="7F254E76"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24/10/14</w:t>
            </w:r>
          </w:p>
        </w:tc>
        <w:tc>
          <w:tcPr>
            <w:tcW w:w="1629" w:type="dxa"/>
          </w:tcPr>
          <w:p w14:paraId="553FF1A9"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No</w:t>
            </w:r>
          </w:p>
        </w:tc>
        <w:tc>
          <w:tcPr>
            <w:tcW w:w="961" w:type="dxa"/>
          </w:tcPr>
          <w:p w14:paraId="1126D6B6" w14:textId="77777777" w:rsidR="00BD2631" w:rsidRPr="00B975D3" w:rsidRDefault="00BD2631" w:rsidP="00D71E03">
            <w:pPr>
              <w:jc w:val="center"/>
              <w:rPr>
                <w:rFonts w:ascii="Times New Roman" w:hAnsi="Times New Roman" w:cs="Times New Roman"/>
                <w:color w:val="000000"/>
                <w:sz w:val="20"/>
                <w:szCs w:val="20"/>
              </w:rPr>
            </w:pPr>
            <w:r w:rsidRPr="00B975D3">
              <w:rPr>
                <w:rFonts w:ascii="Times New Roman" w:hAnsi="Times New Roman" w:cs="Times New Roman"/>
                <w:sz w:val="20"/>
                <w:szCs w:val="20"/>
              </w:rPr>
              <w:t>Rural</w:t>
            </w:r>
          </w:p>
        </w:tc>
        <w:tc>
          <w:tcPr>
            <w:tcW w:w="1074" w:type="dxa"/>
          </w:tcPr>
          <w:p w14:paraId="1A07B054"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color w:val="000000"/>
                <w:sz w:val="20"/>
                <w:szCs w:val="20"/>
              </w:rPr>
              <w:t>1567</w:t>
            </w:r>
          </w:p>
        </w:tc>
        <w:tc>
          <w:tcPr>
            <w:tcW w:w="1021" w:type="dxa"/>
          </w:tcPr>
          <w:p w14:paraId="34044070"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5</w:t>
            </w:r>
          </w:p>
        </w:tc>
        <w:tc>
          <w:tcPr>
            <w:tcW w:w="1283" w:type="dxa"/>
          </w:tcPr>
          <w:p w14:paraId="2228CBD3"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5</w:t>
            </w:r>
          </w:p>
        </w:tc>
        <w:tc>
          <w:tcPr>
            <w:tcW w:w="1552" w:type="dxa"/>
          </w:tcPr>
          <w:p w14:paraId="5292E000" w14:textId="042CC656"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Tertiary</w:t>
            </w:r>
          </w:p>
        </w:tc>
        <w:tc>
          <w:tcPr>
            <w:tcW w:w="1552" w:type="dxa"/>
          </w:tcPr>
          <w:p w14:paraId="582971D2" w14:textId="73CF7A4F"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TF, RF</w:t>
            </w:r>
          </w:p>
        </w:tc>
      </w:tr>
      <w:tr w:rsidR="00BD2631" w:rsidRPr="00833DBD" w14:paraId="16B9D3A8" w14:textId="77777777" w:rsidTr="00D71E03">
        <w:trPr>
          <w:trHeight w:val="424"/>
        </w:trPr>
        <w:tc>
          <w:tcPr>
            <w:tcW w:w="914" w:type="dxa"/>
          </w:tcPr>
          <w:p w14:paraId="13E532CD"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14</w:t>
            </w:r>
          </w:p>
        </w:tc>
        <w:tc>
          <w:tcPr>
            <w:tcW w:w="1172" w:type="dxa"/>
          </w:tcPr>
          <w:p w14:paraId="5ADAA72E"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24/10/14</w:t>
            </w:r>
          </w:p>
        </w:tc>
        <w:tc>
          <w:tcPr>
            <w:tcW w:w="1629" w:type="dxa"/>
          </w:tcPr>
          <w:p w14:paraId="114C7F35"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Yes</w:t>
            </w:r>
          </w:p>
        </w:tc>
        <w:tc>
          <w:tcPr>
            <w:tcW w:w="961" w:type="dxa"/>
          </w:tcPr>
          <w:p w14:paraId="3EB8D285" w14:textId="77777777" w:rsidR="00BD2631" w:rsidRPr="00B975D3" w:rsidRDefault="00BD2631" w:rsidP="00D71E03">
            <w:pPr>
              <w:jc w:val="center"/>
              <w:rPr>
                <w:rFonts w:ascii="Times New Roman" w:hAnsi="Times New Roman" w:cs="Times New Roman"/>
                <w:color w:val="000000"/>
                <w:sz w:val="20"/>
                <w:szCs w:val="20"/>
              </w:rPr>
            </w:pPr>
            <w:r w:rsidRPr="00B975D3">
              <w:rPr>
                <w:rFonts w:ascii="Times New Roman" w:hAnsi="Times New Roman" w:cs="Times New Roman"/>
                <w:sz w:val="20"/>
                <w:szCs w:val="20"/>
              </w:rPr>
              <w:t>Urban</w:t>
            </w:r>
          </w:p>
        </w:tc>
        <w:tc>
          <w:tcPr>
            <w:tcW w:w="1074" w:type="dxa"/>
          </w:tcPr>
          <w:p w14:paraId="53710FFB"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color w:val="000000"/>
                <w:sz w:val="20"/>
                <w:szCs w:val="20"/>
              </w:rPr>
              <w:t>127000</w:t>
            </w:r>
          </w:p>
        </w:tc>
        <w:tc>
          <w:tcPr>
            <w:tcW w:w="1021" w:type="dxa"/>
          </w:tcPr>
          <w:p w14:paraId="337EFDF4"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339</w:t>
            </w:r>
          </w:p>
        </w:tc>
        <w:tc>
          <w:tcPr>
            <w:tcW w:w="1283" w:type="dxa"/>
          </w:tcPr>
          <w:p w14:paraId="29E15774"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884</w:t>
            </w:r>
          </w:p>
        </w:tc>
        <w:tc>
          <w:tcPr>
            <w:tcW w:w="1552" w:type="dxa"/>
          </w:tcPr>
          <w:p w14:paraId="3EF01A0D" w14:textId="44C1749C"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UV light</w:t>
            </w:r>
          </w:p>
        </w:tc>
        <w:tc>
          <w:tcPr>
            <w:tcW w:w="1552" w:type="dxa"/>
          </w:tcPr>
          <w:p w14:paraId="2E512688" w14:textId="79942E98"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UV</w:t>
            </w:r>
          </w:p>
        </w:tc>
      </w:tr>
      <w:tr w:rsidR="00BD2631" w:rsidRPr="00833DBD" w14:paraId="786B6B17" w14:textId="77777777" w:rsidTr="00D71E03">
        <w:trPr>
          <w:trHeight w:val="424"/>
        </w:trPr>
        <w:tc>
          <w:tcPr>
            <w:tcW w:w="914" w:type="dxa"/>
          </w:tcPr>
          <w:p w14:paraId="71F98FBF"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15</w:t>
            </w:r>
          </w:p>
        </w:tc>
        <w:tc>
          <w:tcPr>
            <w:tcW w:w="1172" w:type="dxa"/>
          </w:tcPr>
          <w:p w14:paraId="0E0C89AD"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31/10/14</w:t>
            </w:r>
          </w:p>
        </w:tc>
        <w:tc>
          <w:tcPr>
            <w:tcW w:w="1629" w:type="dxa"/>
          </w:tcPr>
          <w:p w14:paraId="120A6BEC"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Yes</w:t>
            </w:r>
          </w:p>
        </w:tc>
        <w:tc>
          <w:tcPr>
            <w:tcW w:w="961" w:type="dxa"/>
          </w:tcPr>
          <w:p w14:paraId="34DAE772" w14:textId="77777777" w:rsidR="00BD2631" w:rsidRPr="00B975D3" w:rsidRDefault="00BD2631" w:rsidP="00D71E03">
            <w:pPr>
              <w:jc w:val="center"/>
              <w:rPr>
                <w:rFonts w:ascii="Times New Roman" w:hAnsi="Times New Roman" w:cs="Times New Roman"/>
                <w:color w:val="000000"/>
                <w:sz w:val="20"/>
                <w:szCs w:val="20"/>
              </w:rPr>
            </w:pPr>
            <w:r w:rsidRPr="00B975D3">
              <w:rPr>
                <w:rFonts w:ascii="Times New Roman" w:hAnsi="Times New Roman" w:cs="Times New Roman"/>
                <w:sz w:val="20"/>
                <w:szCs w:val="20"/>
              </w:rPr>
              <w:t>Urban</w:t>
            </w:r>
          </w:p>
        </w:tc>
        <w:tc>
          <w:tcPr>
            <w:tcW w:w="1074" w:type="dxa"/>
          </w:tcPr>
          <w:p w14:paraId="4CEDC86B"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color w:val="000000"/>
                <w:sz w:val="20"/>
                <w:szCs w:val="20"/>
              </w:rPr>
              <w:t>196620</w:t>
            </w:r>
          </w:p>
        </w:tc>
        <w:tc>
          <w:tcPr>
            <w:tcW w:w="1021" w:type="dxa"/>
          </w:tcPr>
          <w:p w14:paraId="592EA010"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405</w:t>
            </w:r>
          </w:p>
        </w:tc>
        <w:tc>
          <w:tcPr>
            <w:tcW w:w="1283" w:type="dxa"/>
          </w:tcPr>
          <w:p w14:paraId="6CBF74EE"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1278</w:t>
            </w:r>
          </w:p>
        </w:tc>
        <w:tc>
          <w:tcPr>
            <w:tcW w:w="1552" w:type="dxa"/>
          </w:tcPr>
          <w:p w14:paraId="32844E63" w14:textId="4CA35452"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Secondary</w:t>
            </w:r>
          </w:p>
        </w:tc>
        <w:tc>
          <w:tcPr>
            <w:tcW w:w="1552" w:type="dxa"/>
          </w:tcPr>
          <w:p w14:paraId="05002F74" w14:textId="44CC6DD6"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AS</w:t>
            </w:r>
          </w:p>
        </w:tc>
      </w:tr>
      <w:tr w:rsidR="00BD2631" w:rsidRPr="00833DBD" w14:paraId="2375C0D3" w14:textId="77777777" w:rsidTr="00D71E03">
        <w:trPr>
          <w:trHeight w:val="424"/>
        </w:trPr>
        <w:tc>
          <w:tcPr>
            <w:tcW w:w="914" w:type="dxa"/>
          </w:tcPr>
          <w:p w14:paraId="4BF84B30"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16</w:t>
            </w:r>
          </w:p>
        </w:tc>
        <w:tc>
          <w:tcPr>
            <w:tcW w:w="1172" w:type="dxa"/>
          </w:tcPr>
          <w:p w14:paraId="0F6957C4"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13/11/14</w:t>
            </w:r>
          </w:p>
        </w:tc>
        <w:tc>
          <w:tcPr>
            <w:tcW w:w="1629" w:type="dxa"/>
          </w:tcPr>
          <w:p w14:paraId="5758C02F"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No</w:t>
            </w:r>
          </w:p>
        </w:tc>
        <w:tc>
          <w:tcPr>
            <w:tcW w:w="961" w:type="dxa"/>
          </w:tcPr>
          <w:p w14:paraId="02D1BDF1" w14:textId="77777777" w:rsidR="00BD2631" w:rsidRPr="00B975D3" w:rsidRDefault="00BD2631" w:rsidP="00D71E03">
            <w:pPr>
              <w:jc w:val="center"/>
              <w:rPr>
                <w:rFonts w:ascii="Times New Roman" w:hAnsi="Times New Roman" w:cs="Times New Roman"/>
                <w:color w:val="000000"/>
                <w:sz w:val="20"/>
                <w:szCs w:val="20"/>
              </w:rPr>
            </w:pPr>
            <w:r w:rsidRPr="00B975D3">
              <w:rPr>
                <w:rFonts w:ascii="Times New Roman" w:hAnsi="Times New Roman" w:cs="Times New Roman"/>
                <w:sz w:val="20"/>
                <w:szCs w:val="20"/>
              </w:rPr>
              <w:t>Urban</w:t>
            </w:r>
          </w:p>
        </w:tc>
        <w:tc>
          <w:tcPr>
            <w:tcW w:w="1074" w:type="dxa"/>
          </w:tcPr>
          <w:p w14:paraId="43708B7C"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color w:val="000000"/>
                <w:sz w:val="20"/>
                <w:szCs w:val="20"/>
              </w:rPr>
              <w:t>16105</w:t>
            </w:r>
          </w:p>
        </w:tc>
        <w:tc>
          <w:tcPr>
            <w:tcW w:w="1021" w:type="dxa"/>
          </w:tcPr>
          <w:p w14:paraId="4FA3F215"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49</w:t>
            </w:r>
          </w:p>
        </w:tc>
        <w:tc>
          <w:tcPr>
            <w:tcW w:w="1283" w:type="dxa"/>
          </w:tcPr>
          <w:p w14:paraId="5F8AFEE5"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132</w:t>
            </w:r>
          </w:p>
        </w:tc>
        <w:tc>
          <w:tcPr>
            <w:tcW w:w="1552" w:type="dxa"/>
          </w:tcPr>
          <w:p w14:paraId="17279E7B" w14:textId="30E6AADA"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Tertiary</w:t>
            </w:r>
          </w:p>
        </w:tc>
        <w:tc>
          <w:tcPr>
            <w:tcW w:w="1552" w:type="dxa"/>
          </w:tcPr>
          <w:p w14:paraId="0A676556" w14:textId="719E84E1"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TF, SF/RF</w:t>
            </w:r>
          </w:p>
        </w:tc>
      </w:tr>
      <w:tr w:rsidR="00BD2631" w:rsidRPr="00833DBD" w14:paraId="62CC9869" w14:textId="77777777" w:rsidTr="00D71E03">
        <w:trPr>
          <w:trHeight w:val="397"/>
        </w:trPr>
        <w:tc>
          <w:tcPr>
            <w:tcW w:w="914" w:type="dxa"/>
          </w:tcPr>
          <w:p w14:paraId="77732502"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17</w:t>
            </w:r>
          </w:p>
        </w:tc>
        <w:tc>
          <w:tcPr>
            <w:tcW w:w="1172" w:type="dxa"/>
          </w:tcPr>
          <w:p w14:paraId="175FAD13"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10/12/14</w:t>
            </w:r>
          </w:p>
        </w:tc>
        <w:tc>
          <w:tcPr>
            <w:tcW w:w="1629" w:type="dxa"/>
          </w:tcPr>
          <w:p w14:paraId="4C7F6261"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Yes</w:t>
            </w:r>
          </w:p>
        </w:tc>
        <w:tc>
          <w:tcPr>
            <w:tcW w:w="961" w:type="dxa"/>
          </w:tcPr>
          <w:p w14:paraId="4DEE1115" w14:textId="77777777" w:rsidR="00BD2631" w:rsidRPr="00B975D3" w:rsidRDefault="00BD2631" w:rsidP="00D71E03">
            <w:pPr>
              <w:jc w:val="center"/>
              <w:rPr>
                <w:rFonts w:ascii="Times New Roman" w:hAnsi="Times New Roman" w:cs="Times New Roman"/>
                <w:color w:val="000000"/>
                <w:sz w:val="20"/>
                <w:szCs w:val="20"/>
              </w:rPr>
            </w:pPr>
            <w:r w:rsidRPr="00B975D3">
              <w:rPr>
                <w:rFonts w:ascii="Times New Roman" w:hAnsi="Times New Roman" w:cs="Times New Roman"/>
                <w:sz w:val="20"/>
                <w:szCs w:val="20"/>
              </w:rPr>
              <w:t>Urban</w:t>
            </w:r>
          </w:p>
        </w:tc>
        <w:tc>
          <w:tcPr>
            <w:tcW w:w="1074" w:type="dxa"/>
          </w:tcPr>
          <w:p w14:paraId="41123768"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color w:val="000000"/>
                <w:sz w:val="20"/>
                <w:szCs w:val="20"/>
              </w:rPr>
              <w:t>192450</w:t>
            </w:r>
          </w:p>
        </w:tc>
        <w:tc>
          <w:tcPr>
            <w:tcW w:w="1021" w:type="dxa"/>
          </w:tcPr>
          <w:p w14:paraId="72E47662"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505</w:t>
            </w:r>
          </w:p>
        </w:tc>
        <w:tc>
          <w:tcPr>
            <w:tcW w:w="1283" w:type="dxa"/>
          </w:tcPr>
          <w:p w14:paraId="419E7321"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1400</w:t>
            </w:r>
          </w:p>
        </w:tc>
        <w:tc>
          <w:tcPr>
            <w:tcW w:w="1552" w:type="dxa"/>
          </w:tcPr>
          <w:p w14:paraId="647A1B34" w14:textId="1C35379A"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Tertiary</w:t>
            </w:r>
          </w:p>
        </w:tc>
        <w:tc>
          <w:tcPr>
            <w:tcW w:w="1552" w:type="dxa"/>
          </w:tcPr>
          <w:p w14:paraId="1C2F273E" w14:textId="10F1CAFB"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AS, BWB</w:t>
            </w:r>
          </w:p>
        </w:tc>
      </w:tr>
      <w:tr w:rsidR="00BD2631" w:rsidRPr="00833DBD" w14:paraId="3819CBC7" w14:textId="77777777" w:rsidTr="00D71E03">
        <w:trPr>
          <w:trHeight w:val="424"/>
        </w:trPr>
        <w:tc>
          <w:tcPr>
            <w:tcW w:w="914" w:type="dxa"/>
          </w:tcPr>
          <w:p w14:paraId="5DFFD27A"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18</w:t>
            </w:r>
          </w:p>
        </w:tc>
        <w:tc>
          <w:tcPr>
            <w:tcW w:w="1172" w:type="dxa"/>
          </w:tcPr>
          <w:p w14:paraId="3A3A8676"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12/12/14</w:t>
            </w:r>
          </w:p>
        </w:tc>
        <w:tc>
          <w:tcPr>
            <w:tcW w:w="1629" w:type="dxa"/>
          </w:tcPr>
          <w:p w14:paraId="7245252C"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Yes</w:t>
            </w:r>
          </w:p>
        </w:tc>
        <w:tc>
          <w:tcPr>
            <w:tcW w:w="961" w:type="dxa"/>
          </w:tcPr>
          <w:p w14:paraId="61AFEDB0" w14:textId="77777777" w:rsidR="00BD2631" w:rsidRPr="00B975D3" w:rsidRDefault="00BD2631" w:rsidP="00D71E03">
            <w:pPr>
              <w:jc w:val="center"/>
              <w:rPr>
                <w:rFonts w:ascii="Times New Roman" w:hAnsi="Times New Roman" w:cs="Times New Roman"/>
                <w:color w:val="000000"/>
                <w:sz w:val="20"/>
                <w:szCs w:val="20"/>
              </w:rPr>
            </w:pPr>
            <w:r w:rsidRPr="00B975D3">
              <w:rPr>
                <w:rFonts w:ascii="Times New Roman" w:hAnsi="Times New Roman" w:cs="Times New Roman"/>
                <w:sz w:val="20"/>
                <w:szCs w:val="20"/>
              </w:rPr>
              <w:t>Urban</w:t>
            </w:r>
          </w:p>
        </w:tc>
        <w:tc>
          <w:tcPr>
            <w:tcW w:w="1074" w:type="dxa"/>
          </w:tcPr>
          <w:p w14:paraId="353E5793"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color w:val="000000"/>
                <w:sz w:val="20"/>
                <w:szCs w:val="20"/>
              </w:rPr>
              <w:t>10261</w:t>
            </w:r>
          </w:p>
        </w:tc>
        <w:tc>
          <w:tcPr>
            <w:tcW w:w="1021" w:type="dxa"/>
          </w:tcPr>
          <w:p w14:paraId="33B265B0"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173</w:t>
            </w:r>
          </w:p>
        </w:tc>
        <w:tc>
          <w:tcPr>
            <w:tcW w:w="1283" w:type="dxa"/>
          </w:tcPr>
          <w:p w14:paraId="5DF3EF1F"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173</w:t>
            </w:r>
          </w:p>
        </w:tc>
        <w:tc>
          <w:tcPr>
            <w:tcW w:w="1552" w:type="dxa"/>
          </w:tcPr>
          <w:p w14:paraId="31EE11AD" w14:textId="40A2D095"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Tertiary</w:t>
            </w:r>
          </w:p>
        </w:tc>
        <w:tc>
          <w:tcPr>
            <w:tcW w:w="1552" w:type="dxa"/>
          </w:tcPr>
          <w:p w14:paraId="40356F2C" w14:textId="2704BA2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AS, BWB</w:t>
            </w:r>
          </w:p>
        </w:tc>
      </w:tr>
      <w:tr w:rsidR="00BD2631" w:rsidRPr="00833DBD" w14:paraId="1DB63998" w14:textId="77777777" w:rsidTr="00D71E03">
        <w:trPr>
          <w:trHeight w:val="424"/>
        </w:trPr>
        <w:tc>
          <w:tcPr>
            <w:tcW w:w="914" w:type="dxa"/>
          </w:tcPr>
          <w:p w14:paraId="50AB7552"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19</w:t>
            </w:r>
          </w:p>
        </w:tc>
        <w:tc>
          <w:tcPr>
            <w:tcW w:w="1172" w:type="dxa"/>
          </w:tcPr>
          <w:p w14:paraId="5CC0B76F"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12/12/14</w:t>
            </w:r>
          </w:p>
        </w:tc>
        <w:tc>
          <w:tcPr>
            <w:tcW w:w="1629" w:type="dxa"/>
          </w:tcPr>
          <w:p w14:paraId="684A05B2"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No</w:t>
            </w:r>
          </w:p>
        </w:tc>
        <w:tc>
          <w:tcPr>
            <w:tcW w:w="961" w:type="dxa"/>
          </w:tcPr>
          <w:p w14:paraId="7AC97ED6" w14:textId="77777777" w:rsidR="00BD2631" w:rsidRPr="00B975D3" w:rsidRDefault="00BD2631" w:rsidP="00D71E03">
            <w:pPr>
              <w:jc w:val="center"/>
              <w:rPr>
                <w:rFonts w:ascii="Times New Roman" w:hAnsi="Times New Roman" w:cs="Times New Roman"/>
                <w:color w:val="000000"/>
                <w:sz w:val="20"/>
                <w:szCs w:val="20"/>
              </w:rPr>
            </w:pPr>
            <w:r w:rsidRPr="00B975D3">
              <w:rPr>
                <w:rFonts w:ascii="Times New Roman" w:hAnsi="Times New Roman" w:cs="Times New Roman"/>
                <w:sz w:val="20"/>
                <w:szCs w:val="20"/>
              </w:rPr>
              <w:t>Urban</w:t>
            </w:r>
          </w:p>
        </w:tc>
        <w:tc>
          <w:tcPr>
            <w:tcW w:w="1074" w:type="dxa"/>
          </w:tcPr>
          <w:p w14:paraId="1F13DDA4"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color w:val="000000"/>
                <w:sz w:val="20"/>
                <w:szCs w:val="20"/>
              </w:rPr>
              <w:t>65000</w:t>
            </w:r>
          </w:p>
        </w:tc>
        <w:tc>
          <w:tcPr>
            <w:tcW w:w="1021" w:type="dxa"/>
          </w:tcPr>
          <w:p w14:paraId="582AA6D5"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197</w:t>
            </w:r>
          </w:p>
        </w:tc>
        <w:tc>
          <w:tcPr>
            <w:tcW w:w="1283" w:type="dxa"/>
          </w:tcPr>
          <w:p w14:paraId="774F1371"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462</w:t>
            </w:r>
          </w:p>
        </w:tc>
        <w:tc>
          <w:tcPr>
            <w:tcW w:w="1552" w:type="dxa"/>
          </w:tcPr>
          <w:p w14:paraId="5AC3EA87" w14:textId="4128C2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Tertiary</w:t>
            </w:r>
          </w:p>
        </w:tc>
        <w:tc>
          <w:tcPr>
            <w:tcW w:w="1552" w:type="dxa"/>
          </w:tcPr>
          <w:p w14:paraId="0085345D" w14:textId="7B664221"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AS, BWB</w:t>
            </w:r>
          </w:p>
        </w:tc>
      </w:tr>
      <w:tr w:rsidR="00BD2631" w:rsidRPr="00833DBD" w14:paraId="0D9E62E6" w14:textId="77777777" w:rsidTr="00D71E03">
        <w:trPr>
          <w:trHeight w:val="424"/>
        </w:trPr>
        <w:tc>
          <w:tcPr>
            <w:tcW w:w="914" w:type="dxa"/>
          </w:tcPr>
          <w:p w14:paraId="72CC2C2C"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20</w:t>
            </w:r>
          </w:p>
        </w:tc>
        <w:tc>
          <w:tcPr>
            <w:tcW w:w="1172" w:type="dxa"/>
          </w:tcPr>
          <w:p w14:paraId="1DC7776B"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23/01/15</w:t>
            </w:r>
          </w:p>
        </w:tc>
        <w:tc>
          <w:tcPr>
            <w:tcW w:w="1629" w:type="dxa"/>
          </w:tcPr>
          <w:p w14:paraId="083CF8D9" w14:textId="77777777"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No</w:t>
            </w:r>
          </w:p>
        </w:tc>
        <w:tc>
          <w:tcPr>
            <w:tcW w:w="961" w:type="dxa"/>
          </w:tcPr>
          <w:p w14:paraId="2623606B" w14:textId="77777777" w:rsidR="00BD2631" w:rsidRPr="00B975D3" w:rsidRDefault="00BD2631" w:rsidP="00D71E03">
            <w:pPr>
              <w:jc w:val="center"/>
              <w:rPr>
                <w:rFonts w:ascii="Times New Roman" w:hAnsi="Times New Roman" w:cs="Times New Roman"/>
                <w:color w:val="000000"/>
                <w:sz w:val="20"/>
                <w:szCs w:val="20"/>
              </w:rPr>
            </w:pPr>
            <w:r w:rsidRPr="00B975D3">
              <w:rPr>
                <w:rFonts w:ascii="Times New Roman" w:hAnsi="Times New Roman" w:cs="Times New Roman"/>
                <w:sz w:val="20"/>
                <w:szCs w:val="20"/>
              </w:rPr>
              <w:t>Urban</w:t>
            </w:r>
          </w:p>
        </w:tc>
        <w:tc>
          <w:tcPr>
            <w:tcW w:w="1074" w:type="dxa"/>
          </w:tcPr>
          <w:p w14:paraId="3636BC91"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color w:val="000000"/>
                <w:sz w:val="20"/>
                <w:szCs w:val="20"/>
              </w:rPr>
              <w:t>25000</w:t>
            </w:r>
          </w:p>
        </w:tc>
        <w:tc>
          <w:tcPr>
            <w:tcW w:w="1021" w:type="dxa"/>
          </w:tcPr>
          <w:p w14:paraId="6CECDC64"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75</w:t>
            </w:r>
          </w:p>
        </w:tc>
        <w:tc>
          <w:tcPr>
            <w:tcW w:w="1283" w:type="dxa"/>
          </w:tcPr>
          <w:p w14:paraId="55CFE0BD" w14:textId="77777777" w:rsidR="00BD2631" w:rsidRPr="00B975D3" w:rsidRDefault="00BD2631" w:rsidP="00D71E03">
            <w:pPr>
              <w:jc w:val="right"/>
              <w:rPr>
                <w:rFonts w:ascii="Times New Roman" w:hAnsi="Times New Roman" w:cs="Times New Roman"/>
                <w:sz w:val="20"/>
                <w:szCs w:val="20"/>
              </w:rPr>
            </w:pPr>
            <w:r w:rsidRPr="00B975D3">
              <w:rPr>
                <w:rFonts w:ascii="Times New Roman" w:hAnsi="Times New Roman" w:cs="Times New Roman"/>
                <w:sz w:val="20"/>
                <w:szCs w:val="20"/>
              </w:rPr>
              <w:t>500</w:t>
            </w:r>
          </w:p>
        </w:tc>
        <w:tc>
          <w:tcPr>
            <w:tcW w:w="1552" w:type="dxa"/>
          </w:tcPr>
          <w:p w14:paraId="5F5A8FC5" w14:textId="53B91D01"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Secondary</w:t>
            </w:r>
          </w:p>
        </w:tc>
        <w:tc>
          <w:tcPr>
            <w:tcW w:w="1552" w:type="dxa"/>
          </w:tcPr>
          <w:p w14:paraId="75B61294" w14:textId="20714E94" w:rsidR="00BD2631" w:rsidRPr="00B975D3" w:rsidRDefault="00BD2631" w:rsidP="00D71E03">
            <w:pPr>
              <w:jc w:val="center"/>
              <w:rPr>
                <w:rFonts w:ascii="Times New Roman" w:hAnsi="Times New Roman" w:cs="Times New Roman"/>
                <w:sz w:val="20"/>
                <w:szCs w:val="20"/>
              </w:rPr>
            </w:pPr>
            <w:r w:rsidRPr="00B975D3">
              <w:rPr>
                <w:rFonts w:ascii="Times New Roman" w:hAnsi="Times New Roman" w:cs="Times New Roman"/>
                <w:sz w:val="20"/>
                <w:szCs w:val="20"/>
              </w:rPr>
              <w:t>TF</w:t>
            </w:r>
          </w:p>
        </w:tc>
      </w:tr>
    </w:tbl>
    <w:p w14:paraId="70AF705E" w14:textId="77777777" w:rsidR="00860555" w:rsidRDefault="00860555" w:rsidP="00860555">
      <w:pPr>
        <w:sectPr w:rsidR="00860555" w:rsidSect="00B975D3">
          <w:pgSz w:w="11900" w:h="16820"/>
          <w:pgMar w:top="1440" w:right="1800" w:bottom="1440" w:left="1800" w:header="708" w:footer="708" w:gutter="0"/>
          <w:cols w:space="708"/>
          <w:docGrid w:linePitch="360"/>
        </w:sectPr>
      </w:pPr>
    </w:p>
    <w:p w14:paraId="391796FE" w14:textId="76A84B28" w:rsidR="00A07BD8" w:rsidRDefault="008A2F74" w:rsidP="00227CBD">
      <w:pPr>
        <w:spacing w:line="480" w:lineRule="auto"/>
        <w:rPr>
          <w:rFonts w:ascii="Times New Roman" w:hAnsi="Times New Roman" w:cs="Times New Roman"/>
          <w:b/>
        </w:rPr>
      </w:pPr>
      <w:r w:rsidRPr="00AE3C92">
        <w:rPr>
          <w:rFonts w:ascii="Times New Roman" w:hAnsi="Times New Roman" w:cs="Times New Roman"/>
          <w:b/>
          <w:noProof/>
          <w:lang w:val="en-US"/>
        </w:rPr>
        <w:lastRenderedPageBreak/>
        <w:drawing>
          <wp:inline distT="0" distB="0" distL="0" distR="0" wp14:anchorId="55C1B9F2" wp14:editId="1F8693AC">
            <wp:extent cx="8854440" cy="4722495"/>
            <wp:effectExtent l="0" t="0" r="10160" b="1905"/>
            <wp:docPr id="5" name="Picture 5" descr="Macintosh HD:Users:theodore:Desktop:WastewaterfarmStudy:Gubbins:RAxML1_bipartitions.FinalClonalExpansionWasteInvasiveWithBAPS5_Aus0004_MGE10Removed.RAxML100boot_Gubbi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heodore:Desktop:WastewaterfarmStudy:Gubbins:RAxML1_bipartitions.FinalClonalExpansionWasteInvasiveWithBAPS5_Aus0004_MGE10Removed.RAxML100boot_Gubbins.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4440" cy="4722495"/>
                    </a:xfrm>
                    <a:prstGeom prst="rect">
                      <a:avLst/>
                    </a:prstGeom>
                    <a:noFill/>
                    <a:ln>
                      <a:noFill/>
                    </a:ln>
                  </pic:spPr>
                </pic:pic>
              </a:graphicData>
            </a:graphic>
          </wp:inline>
        </w:drawing>
      </w:r>
    </w:p>
    <w:p w14:paraId="525A477D" w14:textId="489085D1" w:rsidR="00907FC5" w:rsidRPr="003D57E0" w:rsidRDefault="00C2369D" w:rsidP="003D57E0">
      <w:pPr>
        <w:spacing w:line="480" w:lineRule="auto"/>
        <w:rPr>
          <w:rFonts w:ascii="Times New Roman" w:hAnsi="Times New Roman" w:cs="Times New Roman"/>
          <w:b/>
        </w:rPr>
        <w:sectPr w:rsidR="00907FC5" w:rsidRPr="003D57E0" w:rsidSect="00907FC5">
          <w:footerReference w:type="even" r:id="rId15"/>
          <w:footerReference w:type="default" r:id="rId16"/>
          <w:pgSz w:w="16820" w:h="11900" w:orient="landscape"/>
          <w:pgMar w:top="1800" w:right="1440" w:bottom="1800" w:left="1440" w:header="708" w:footer="708" w:gutter="0"/>
          <w:cols w:space="708"/>
          <w:docGrid w:linePitch="360"/>
        </w:sectPr>
      </w:pPr>
      <w:r>
        <w:rPr>
          <w:rFonts w:ascii="Times New Roman" w:hAnsi="Times New Roman" w:cs="Times New Roman"/>
          <w:b/>
          <w:noProof/>
          <w:lang w:val="en-US"/>
        </w:rPr>
        <mc:AlternateContent>
          <mc:Choice Requires="wps">
            <w:drawing>
              <wp:anchor distT="0" distB="0" distL="114300" distR="114300" simplePos="0" relativeHeight="251660288" behindDoc="0" locked="0" layoutInCell="1" allowOverlap="1" wp14:anchorId="0E49D19B" wp14:editId="4ABA74DE">
                <wp:simplePos x="0" y="0"/>
                <wp:positionH relativeFrom="column">
                  <wp:posOffset>0</wp:posOffset>
                </wp:positionH>
                <wp:positionV relativeFrom="paragraph">
                  <wp:posOffset>350520</wp:posOffset>
                </wp:positionV>
                <wp:extent cx="8851900" cy="10287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88519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D32FCF" w14:textId="4B07F151" w:rsidR="00C86F2D" w:rsidRPr="00C25356" w:rsidRDefault="00C86F2D" w:rsidP="00CA6E6F">
                            <w:pPr>
                              <w:spacing w:line="480" w:lineRule="auto"/>
                              <w:rPr>
                                <w:rFonts w:ascii="Times New Roman" w:hAnsi="Times New Roman" w:cs="Times New Roman"/>
                              </w:rPr>
                            </w:pPr>
                            <w:proofErr w:type="gramStart"/>
                            <w:r>
                              <w:rPr>
                                <w:rFonts w:ascii="Times New Roman" w:hAnsi="Times New Roman" w:cs="Times New Roman"/>
                                <w:b/>
                              </w:rPr>
                              <w:t xml:space="preserve">Supplemental Figure S1 </w:t>
                            </w:r>
                            <w:r w:rsidRPr="009B1A02">
                              <w:rPr>
                                <w:rFonts w:ascii="Times New Roman" w:hAnsi="Times New Roman" w:cs="Times New Roman"/>
                                <w:b/>
                              </w:rPr>
                              <w:t>Predicted recombination event</w:t>
                            </w:r>
                            <w:r>
                              <w:rPr>
                                <w:rFonts w:ascii="Times New Roman" w:hAnsi="Times New Roman" w:cs="Times New Roman"/>
                                <w:b/>
                              </w:rPr>
                              <w:t>s and phylogeny distinguishing</w:t>
                            </w:r>
                            <w:r w:rsidRPr="009B1A02">
                              <w:rPr>
                                <w:rFonts w:ascii="Times New Roman" w:hAnsi="Times New Roman" w:cs="Times New Roman"/>
                                <w:b/>
                              </w:rPr>
                              <w:t xml:space="preserve"> clades A2.2 and A1.</w:t>
                            </w:r>
                            <w:proofErr w:type="gramEnd"/>
                            <w:r>
                              <w:rPr>
                                <w:rFonts w:ascii="Times New Roman" w:hAnsi="Times New Roman" w:cs="Times New Roman"/>
                                <w:b/>
                              </w:rPr>
                              <w:t xml:space="preserve"> </w:t>
                            </w:r>
                            <w:r w:rsidRPr="00C25356">
                              <w:rPr>
                                <w:rFonts w:ascii="Times New Roman" w:hAnsi="Times New Roman" w:cs="Times New Roman"/>
                              </w:rPr>
                              <w:t xml:space="preserve">Left: midpoint rooted maximum likelihood tree (100 bootstraps) tree of 531 isolates belonging to BAPS groups 1-4 (excluding the most basal BAPS-4 group). Recombination events are shown in red bars if present in two isolates or more, and blue if unique to </w:t>
                            </w:r>
                            <w:r>
                              <w:rPr>
                                <w:rFonts w:ascii="Times New Roman" w:hAnsi="Times New Roman" w:cs="Times New Roman"/>
                              </w:rPr>
                              <w:t>a single</w:t>
                            </w:r>
                            <w:r w:rsidRPr="00C25356">
                              <w:rPr>
                                <w:rFonts w:ascii="Times New Roman" w:hAnsi="Times New Roman" w:cs="Times New Roman"/>
                              </w:rPr>
                              <w:t xml:space="preserve"> isolate.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margin-left:0;margin-top:27.6pt;width:697pt;height:81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" filled="f" stroked="f">
                <v:textbox>
                  <w:txbxContent>
                    <w:p w14:paraId="03D32FCF" w14:textId="4B07F151" w:rsidR="00D170D7" w:rsidRPr="00C25356" w:rsidRDefault="00D170D7" w:rsidP="00CA6E6F">
                      <w:pPr>
                        <w:spacing w:line="480" w:lineRule="auto"/>
                        <w:rPr>
                          <w:rFonts w:ascii="Times New Roman" w:hAnsi="Times New Roman" w:cs="Times New Roman"/>
                        </w:rPr>
                      </w:pPr>
                      <w:proofErr w:type="gramStart"/>
                      <w:r>
                        <w:rPr>
                          <w:rFonts w:ascii="Times New Roman" w:hAnsi="Times New Roman" w:cs="Times New Roman"/>
                          <w:b/>
                        </w:rPr>
                        <w:t xml:space="preserve">Supplemental Figure S1 </w:t>
                      </w:r>
                      <w:r w:rsidRPr="009B1A02">
                        <w:rPr>
                          <w:rFonts w:ascii="Times New Roman" w:hAnsi="Times New Roman" w:cs="Times New Roman"/>
                          <w:b/>
                        </w:rPr>
                        <w:t>Predicted recombination event</w:t>
                      </w:r>
                      <w:r>
                        <w:rPr>
                          <w:rFonts w:ascii="Times New Roman" w:hAnsi="Times New Roman" w:cs="Times New Roman"/>
                          <w:b/>
                        </w:rPr>
                        <w:t>s and phylogeny distinguishing</w:t>
                      </w:r>
                      <w:r w:rsidRPr="009B1A02">
                        <w:rPr>
                          <w:rFonts w:ascii="Times New Roman" w:hAnsi="Times New Roman" w:cs="Times New Roman"/>
                          <w:b/>
                        </w:rPr>
                        <w:t xml:space="preserve"> clades A2.2 and A1.</w:t>
                      </w:r>
                      <w:proofErr w:type="gramEnd"/>
                      <w:r>
                        <w:rPr>
                          <w:rFonts w:ascii="Times New Roman" w:hAnsi="Times New Roman" w:cs="Times New Roman"/>
                          <w:b/>
                        </w:rPr>
                        <w:t xml:space="preserve"> </w:t>
                      </w:r>
                      <w:r w:rsidRPr="00C25356">
                        <w:rPr>
                          <w:rFonts w:ascii="Times New Roman" w:hAnsi="Times New Roman" w:cs="Times New Roman"/>
                        </w:rPr>
                        <w:t xml:space="preserve">Left: midpoint rooted maximum likelihood tree (100 bootstraps) tree of 531 isolates belonging to BAPS groups 1-4 (excluding the most basal BAPS-4 group). Recombination events are shown in red bars if present in two isolates or more, and blue if unique to </w:t>
                      </w:r>
                      <w:r>
                        <w:rPr>
                          <w:rFonts w:ascii="Times New Roman" w:hAnsi="Times New Roman" w:cs="Times New Roman"/>
                        </w:rPr>
                        <w:t>a single</w:t>
                      </w:r>
                      <w:r w:rsidRPr="00C25356">
                        <w:rPr>
                          <w:rFonts w:ascii="Times New Roman" w:hAnsi="Times New Roman" w:cs="Times New Roman"/>
                        </w:rPr>
                        <w:t xml:space="preserve"> isolate.   </w:t>
                      </w:r>
                    </w:p>
                  </w:txbxContent>
                </v:textbox>
                <w10:wrap type="square"/>
              </v:shape>
            </w:pict>
          </mc:Fallback>
        </mc:AlternateContent>
      </w:r>
    </w:p>
    <w:p w14:paraId="7C83EBE6" w14:textId="77777777" w:rsidR="00D71E03" w:rsidRDefault="00D71E03">
      <w:pPr>
        <w:rPr>
          <w:rFonts w:ascii="Times New Roman" w:hAnsi="Times New Roman" w:cs="Times New Roman"/>
          <w:b/>
        </w:rPr>
      </w:pPr>
    </w:p>
    <w:p w14:paraId="6BFDCC6A" w14:textId="4D9A2C0D" w:rsidR="00D71E03" w:rsidRDefault="004F5114">
      <w:pPr>
        <w:rPr>
          <w:rFonts w:ascii="Times New Roman" w:hAnsi="Times New Roman" w:cs="Times New Roman"/>
          <w:b/>
        </w:rPr>
      </w:pPr>
      <w:r>
        <w:rPr>
          <w:rFonts w:ascii="Times New Roman" w:hAnsi="Times New Roman" w:cs="Times New Roman"/>
          <w:b/>
          <w:noProof/>
          <w:lang w:val="en-US"/>
        </w:rPr>
        <w:drawing>
          <wp:inline distT="0" distB="0" distL="0" distR="0" wp14:anchorId="2E98D347" wp14:editId="44A17C4D">
            <wp:extent cx="5270500" cy="5649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 Figure S2_italics .pdf"/>
                    <pic:cNvPicPr/>
                  </pic:nvPicPr>
                  <pic:blipFill>
                    <a:blip r:embed="rId17">
                      <a:extLst>
                        <a:ext uri="{28A0092B-C50C-407E-A947-70E740481C1C}">
                          <a14:useLocalDpi xmlns:a14="http://schemas.microsoft.com/office/drawing/2010/main" val="0"/>
                        </a:ext>
                      </a:extLst>
                    </a:blip>
                    <a:stretch>
                      <a:fillRect/>
                    </a:stretch>
                  </pic:blipFill>
                  <pic:spPr>
                    <a:xfrm>
                      <a:off x="0" y="0"/>
                      <a:ext cx="5270500" cy="5649595"/>
                    </a:xfrm>
                    <a:prstGeom prst="rect">
                      <a:avLst/>
                    </a:prstGeom>
                  </pic:spPr>
                </pic:pic>
              </a:graphicData>
            </a:graphic>
          </wp:inline>
        </w:drawing>
      </w:r>
    </w:p>
    <w:p w14:paraId="4751DAD0" w14:textId="213F6146" w:rsidR="00A8630E" w:rsidRDefault="00D71E03" w:rsidP="00224BE4">
      <w:pPr>
        <w:spacing w:line="480" w:lineRule="auto"/>
        <w:jc w:val="both"/>
      </w:pPr>
      <w:r>
        <w:rPr>
          <w:rFonts w:ascii="Times New Roman" w:hAnsi="Times New Roman" w:cs="Times New Roman"/>
          <w:b/>
        </w:rPr>
        <w:t>Supplementa</w:t>
      </w:r>
      <w:r w:rsidR="009829B3">
        <w:rPr>
          <w:rFonts w:ascii="Times New Roman" w:hAnsi="Times New Roman" w:cs="Times New Roman"/>
          <w:b/>
        </w:rPr>
        <w:t>l</w:t>
      </w:r>
      <w:r>
        <w:rPr>
          <w:rFonts w:ascii="Times New Roman" w:hAnsi="Times New Roman" w:cs="Times New Roman"/>
          <w:b/>
        </w:rPr>
        <w:t xml:space="preserve"> Figure </w:t>
      </w:r>
      <w:r w:rsidR="009829B3">
        <w:rPr>
          <w:rFonts w:ascii="Times New Roman" w:hAnsi="Times New Roman" w:cs="Times New Roman"/>
          <w:b/>
        </w:rPr>
        <w:t>S</w:t>
      </w:r>
      <w:r>
        <w:rPr>
          <w:rFonts w:ascii="Times New Roman" w:hAnsi="Times New Roman" w:cs="Times New Roman"/>
          <w:b/>
        </w:rPr>
        <w:t xml:space="preserve">2 </w:t>
      </w:r>
      <w:r w:rsidR="00843D16">
        <w:rPr>
          <w:rFonts w:ascii="Times New Roman" w:hAnsi="Times New Roman" w:cs="Times New Roman"/>
          <w:b/>
        </w:rPr>
        <w:t>Phylogenetic trees</w:t>
      </w:r>
      <w:r>
        <w:rPr>
          <w:rFonts w:ascii="Times New Roman" w:hAnsi="Times New Roman" w:cs="Times New Roman"/>
          <w:b/>
        </w:rPr>
        <w:t xml:space="preserve"> of clade B and A2 isolates</w:t>
      </w:r>
      <w:r w:rsidRPr="00E84B5A">
        <w:rPr>
          <w:rFonts w:ascii="Times New Roman" w:hAnsi="Times New Roman" w:cs="Times New Roman"/>
          <w:b/>
        </w:rPr>
        <w:t>.</w:t>
      </w:r>
      <w:r>
        <w:rPr>
          <w:rFonts w:ascii="Times New Roman" w:hAnsi="Times New Roman" w:cs="Times New Roman"/>
          <w:b/>
        </w:rPr>
        <w:t xml:space="preserve"> </w:t>
      </w:r>
      <w:r w:rsidR="0040761F" w:rsidRPr="0040761F">
        <w:rPr>
          <w:rFonts w:ascii="Times New Roman" w:hAnsi="Times New Roman" w:cs="Times New Roman"/>
        </w:rPr>
        <w:t>Left hand panels:</w:t>
      </w:r>
      <w:r w:rsidRPr="00E84B5A">
        <w:rPr>
          <w:rFonts w:ascii="Times New Roman" w:hAnsi="Times New Roman" w:cs="Times New Roman"/>
        </w:rPr>
        <w:t xml:space="preserve"> </w:t>
      </w:r>
      <w:r>
        <w:rPr>
          <w:rFonts w:ascii="Times New Roman" w:hAnsi="Times New Roman" w:cs="Times New Roman"/>
        </w:rPr>
        <w:t>Midpoint rooted maximum likelihood trees of</w:t>
      </w:r>
      <w:r w:rsidRPr="0040761F">
        <w:rPr>
          <w:rFonts w:ascii="Times New Roman" w:hAnsi="Times New Roman" w:cs="Times New Roman"/>
        </w:rPr>
        <w:t xml:space="preserve"> </w:t>
      </w:r>
      <w:r w:rsidRPr="0040761F">
        <w:rPr>
          <w:rFonts w:ascii="Times New Roman" w:hAnsi="Times New Roman" w:cs="Times New Roman"/>
          <w:i/>
        </w:rPr>
        <w:t>E. faecium</w:t>
      </w:r>
      <w:r w:rsidRPr="0040761F">
        <w:rPr>
          <w:rFonts w:ascii="Times New Roman" w:hAnsi="Times New Roman" w:cs="Times New Roman"/>
        </w:rPr>
        <w:t xml:space="preserve"> isolates belonging to </w:t>
      </w:r>
      <w:r w:rsidR="00843D16">
        <w:rPr>
          <w:rFonts w:ascii="Times New Roman" w:hAnsi="Times New Roman" w:cs="Times New Roman"/>
        </w:rPr>
        <w:t xml:space="preserve">(a) </w:t>
      </w:r>
      <w:r w:rsidRPr="0040761F">
        <w:rPr>
          <w:rFonts w:ascii="Times New Roman" w:hAnsi="Times New Roman" w:cs="Times New Roman"/>
        </w:rPr>
        <w:t xml:space="preserve">clade B </w:t>
      </w:r>
      <w:r>
        <w:rPr>
          <w:rFonts w:ascii="Times New Roman" w:hAnsi="Times New Roman" w:cs="Times New Roman"/>
        </w:rPr>
        <w:t>(n=42</w:t>
      </w:r>
      <w:r w:rsidR="0040761F">
        <w:rPr>
          <w:rFonts w:ascii="Times New Roman" w:hAnsi="Times New Roman" w:cs="Times New Roman"/>
        </w:rPr>
        <w:t>; 41 from municipal wastewater and one from the hospital sewer</w:t>
      </w:r>
      <w:r>
        <w:rPr>
          <w:rFonts w:ascii="Times New Roman" w:hAnsi="Times New Roman" w:cs="Times New Roman"/>
        </w:rPr>
        <w:t xml:space="preserve">) and </w:t>
      </w:r>
      <w:r w:rsidR="00843D16">
        <w:rPr>
          <w:rFonts w:ascii="Times New Roman" w:hAnsi="Times New Roman" w:cs="Times New Roman"/>
        </w:rPr>
        <w:t xml:space="preserve">(b) </w:t>
      </w:r>
      <w:r>
        <w:rPr>
          <w:rFonts w:ascii="Times New Roman" w:hAnsi="Times New Roman" w:cs="Times New Roman"/>
        </w:rPr>
        <w:t>clade A2 (n=</w:t>
      </w:r>
      <w:r w:rsidR="0040761F">
        <w:rPr>
          <w:rFonts w:ascii="Times New Roman" w:hAnsi="Times New Roman" w:cs="Times New Roman"/>
        </w:rPr>
        <w:t xml:space="preserve">87; 80 from municipal wastewater, two from the hospital sewer and 5 </w:t>
      </w:r>
      <w:proofErr w:type="spellStart"/>
      <w:r w:rsidR="0040761F">
        <w:rPr>
          <w:rFonts w:ascii="Times New Roman" w:hAnsi="Times New Roman" w:cs="Times New Roman"/>
        </w:rPr>
        <w:t>bacteremia</w:t>
      </w:r>
      <w:proofErr w:type="spellEnd"/>
      <w:r w:rsidR="00843D16">
        <w:rPr>
          <w:rFonts w:ascii="Times New Roman" w:hAnsi="Times New Roman" w:cs="Times New Roman"/>
        </w:rPr>
        <w:t xml:space="preserve"> isolates</w:t>
      </w:r>
      <w:r>
        <w:rPr>
          <w:rFonts w:ascii="Times New Roman" w:hAnsi="Times New Roman" w:cs="Times New Roman"/>
        </w:rPr>
        <w:t>)</w:t>
      </w:r>
      <w:r w:rsidR="0040761F">
        <w:rPr>
          <w:rFonts w:ascii="Times New Roman" w:hAnsi="Times New Roman" w:cs="Times New Roman"/>
        </w:rPr>
        <w:t xml:space="preserve">. </w:t>
      </w:r>
      <w:proofErr w:type="spellStart"/>
      <w:r w:rsidR="0040761F">
        <w:rPr>
          <w:rFonts w:ascii="Times New Roman" w:hAnsi="Times New Roman" w:cs="Times New Roman"/>
        </w:rPr>
        <w:t>Colors</w:t>
      </w:r>
      <w:proofErr w:type="spellEnd"/>
      <w:r w:rsidR="0040761F">
        <w:rPr>
          <w:rFonts w:ascii="Times New Roman" w:hAnsi="Times New Roman" w:cs="Times New Roman"/>
        </w:rPr>
        <w:t xml:space="preserve"> in first 4 columns correspond to those in Figure 3; </w:t>
      </w:r>
      <w:proofErr w:type="spellStart"/>
      <w:r w:rsidR="0040761F">
        <w:rPr>
          <w:rFonts w:ascii="Times New Roman" w:hAnsi="Times New Roman" w:cs="Times New Roman"/>
        </w:rPr>
        <w:t>colors</w:t>
      </w:r>
      <w:proofErr w:type="spellEnd"/>
      <w:r w:rsidR="0040761F">
        <w:rPr>
          <w:rFonts w:ascii="Times New Roman" w:hAnsi="Times New Roman" w:cs="Times New Roman"/>
        </w:rPr>
        <w:t xml:space="preserve"> in the 5</w:t>
      </w:r>
      <w:r w:rsidR="0040761F" w:rsidRPr="00224BE4">
        <w:rPr>
          <w:rFonts w:ascii="Times New Roman" w:hAnsi="Times New Roman" w:cs="Times New Roman"/>
          <w:vertAlign w:val="superscript"/>
        </w:rPr>
        <w:t>th</w:t>
      </w:r>
      <w:r w:rsidR="0040761F">
        <w:rPr>
          <w:rFonts w:ascii="Times New Roman" w:hAnsi="Times New Roman" w:cs="Times New Roman"/>
        </w:rPr>
        <w:t xml:space="preserve"> column correspond to </w:t>
      </w:r>
      <w:r w:rsidR="00843D16">
        <w:rPr>
          <w:rFonts w:ascii="Times New Roman" w:hAnsi="Times New Roman" w:cs="Times New Roman"/>
        </w:rPr>
        <w:t xml:space="preserve">the </w:t>
      </w:r>
      <w:r w:rsidR="0040761F">
        <w:rPr>
          <w:rFonts w:ascii="Times New Roman" w:hAnsi="Times New Roman" w:cs="Times New Roman"/>
        </w:rPr>
        <w:t>number of antimicrobial resistance genes</w:t>
      </w:r>
      <w:r w:rsidR="00843D16">
        <w:rPr>
          <w:rFonts w:ascii="Times New Roman" w:hAnsi="Times New Roman" w:cs="Times New Roman"/>
        </w:rPr>
        <w:t xml:space="preserve"> detected</w:t>
      </w:r>
      <w:r w:rsidR="0040761F">
        <w:rPr>
          <w:rFonts w:ascii="Times New Roman" w:hAnsi="Times New Roman" w:cs="Times New Roman"/>
        </w:rPr>
        <w:t xml:space="preserve"> (</w:t>
      </w:r>
      <w:r w:rsidR="00843D16">
        <w:rPr>
          <w:rFonts w:ascii="Times New Roman" w:hAnsi="Times New Roman" w:cs="Times New Roman"/>
        </w:rPr>
        <w:t xml:space="preserve">ranging in increasing order from </w:t>
      </w:r>
      <w:r w:rsidR="00B76022">
        <w:rPr>
          <w:rFonts w:ascii="Times New Roman" w:hAnsi="Times New Roman" w:cs="Times New Roman"/>
        </w:rPr>
        <w:t xml:space="preserve">dark blue </w:t>
      </w:r>
      <w:r w:rsidR="00843D16">
        <w:rPr>
          <w:rFonts w:ascii="Times New Roman" w:hAnsi="Times New Roman" w:cs="Times New Roman"/>
        </w:rPr>
        <w:t>to yellow</w:t>
      </w:r>
      <w:r w:rsidR="00B76022">
        <w:rPr>
          <w:rFonts w:ascii="Times New Roman" w:hAnsi="Times New Roman" w:cs="Times New Roman"/>
        </w:rPr>
        <w:t>)</w:t>
      </w:r>
      <w:r w:rsidR="0040761F" w:rsidRPr="0040761F">
        <w:rPr>
          <w:rFonts w:ascii="Times New Roman" w:hAnsi="Times New Roman" w:cs="Times New Roman"/>
        </w:rPr>
        <w:t>. Antimicrobial resistance gene columns: Green, present; white, absent.</w:t>
      </w:r>
      <w:r w:rsidR="0040761F" w:rsidRPr="00036AC5">
        <w:t xml:space="preserve"> </w:t>
      </w:r>
      <w:r w:rsidR="0040761F" w:rsidRPr="00451946">
        <w:rPr>
          <w:rFonts w:ascii="Times New Roman" w:hAnsi="Times New Roman" w:cs="Times New Roman"/>
        </w:rPr>
        <w:t xml:space="preserve">Clades A2 and B lacked </w:t>
      </w:r>
      <w:r w:rsidR="0040761F" w:rsidRPr="00451946">
        <w:rPr>
          <w:rFonts w:ascii="Times New Roman" w:hAnsi="Times New Roman" w:cs="Times New Roman"/>
          <w:i/>
        </w:rPr>
        <w:t>van</w:t>
      </w:r>
      <w:r w:rsidR="0040761F" w:rsidRPr="00451946">
        <w:rPr>
          <w:rFonts w:ascii="Times New Roman" w:hAnsi="Times New Roman" w:cs="Times New Roman"/>
        </w:rPr>
        <w:t xml:space="preserve"> genes, </w:t>
      </w:r>
      <w:r w:rsidR="00843D16" w:rsidRPr="00451946">
        <w:rPr>
          <w:rFonts w:ascii="Times New Roman" w:hAnsi="Times New Roman" w:cs="Times New Roman"/>
        </w:rPr>
        <w:t xml:space="preserve">with a total of </w:t>
      </w:r>
      <w:r w:rsidR="00E46687">
        <w:rPr>
          <w:rFonts w:ascii="Times New Roman" w:hAnsi="Times New Roman" w:cs="Times New Roman"/>
        </w:rPr>
        <w:t>6 and 30</w:t>
      </w:r>
      <w:r w:rsidR="0040761F" w:rsidRPr="00451946">
        <w:rPr>
          <w:rFonts w:ascii="Times New Roman" w:hAnsi="Times New Roman" w:cs="Times New Roman"/>
        </w:rPr>
        <w:t xml:space="preserve"> resistance genes</w:t>
      </w:r>
      <w:r w:rsidR="00843D16" w:rsidRPr="00451946">
        <w:rPr>
          <w:rFonts w:ascii="Times New Roman" w:hAnsi="Times New Roman" w:cs="Times New Roman"/>
        </w:rPr>
        <w:t xml:space="preserve"> detected</w:t>
      </w:r>
      <w:r w:rsidR="00B117CF" w:rsidRPr="00451946">
        <w:rPr>
          <w:rFonts w:ascii="Times New Roman" w:hAnsi="Times New Roman" w:cs="Times New Roman"/>
        </w:rPr>
        <w:t>,</w:t>
      </w:r>
      <w:r w:rsidR="0040761F" w:rsidRPr="00451946">
        <w:rPr>
          <w:rFonts w:ascii="Times New Roman" w:hAnsi="Times New Roman" w:cs="Times New Roman"/>
        </w:rPr>
        <w:t xml:space="preserve"> respectively. </w:t>
      </w:r>
      <w:r w:rsidR="00224BE4" w:rsidRPr="00451946">
        <w:rPr>
          <w:rFonts w:ascii="Times New Roman" w:hAnsi="Times New Roman" w:cs="Times New Roman"/>
        </w:rPr>
        <w:t>G</w:t>
      </w:r>
      <w:r w:rsidR="00843D16" w:rsidRPr="00451946">
        <w:rPr>
          <w:rFonts w:ascii="Times New Roman" w:hAnsi="Times New Roman" w:cs="Times New Roman"/>
        </w:rPr>
        <w:t xml:space="preserve">enes </w:t>
      </w:r>
      <w:r w:rsidR="00224BE4" w:rsidRPr="00451946">
        <w:rPr>
          <w:rFonts w:ascii="Times New Roman" w:hAnsi="Times New Roman" w:cs="Times New Roman"/>
        </w:rPr>
        <w:t xml:space="preserve">absent </w:t>
      </w:r>
      <w:r w:rsidR="00224BE4" w:rsidRPr="00451946">
        <w:rPr>
          <w:rFonts w:ascii="Times New Roman" w:hAnsi="Times New Roman" w:cs="Times New Roman"/>
        </w:rPr>
        <w:lastRenderedPageBreak/>
        <w:t xml:space="preserve">from clade A1 isolates consisted of </w:t>
      </w:r>
      <w:proofErr w:type="spellStart"/>
      <w:proofErr w:type="gramStart"/>
      <w:r w:rsidR="00224BE4" w:rsidRPr="00451946">
        <w:rPr>
          <w:rFonts w:ascii="Times New Roman" w:hAnsi="Times New Roman" w:cs="Times New Roman"/>
          <w:i/>
        </w:rPr>
        <w:t>aph</w:t>
      </w:r>
      <w:proofErr w:type="spellEnd"/>
      <w:r w:rsidR="00C86F2D">
        <w:rPr>
          <w:rFonts w:ascii="Times New Roman" w:hAnsi="Times New Roman" w:cs="Times New Roman"/>
          <w:i/>
        </w:rPr>
        <w:t>(</w:t>
      </w:r>
      <w:proofErr w:type="gramEnd"/>
      <w:r w:rsidR="00224BE4" w:rsidRPr="00451946">
        <w:rPr>
          <w:rFonts w:ascii="Times New Roman" w:hAnsi="Times New Roman" w:cs="Times New Roman"/>
          <w:i/>
        </w:rPr>
        <w:t>2</w:t>
      </w:r>
      <w:r w:rsidR="00C86F2D">
        <w:rPr>
          <w:rFonts w:ascii="Times New Roman" w:hAnsi="Times New Roman" w:cs="Times New Roman"/>
          <w:i/>
        </w:rPr>
        <w:t>”)-Id</w:t>
      </w:r>
      <w:r w:rsidR="00224BE4" w:rsidRPr="00451946">
        <w:rPr>
          <w:rFonts w:ascii="Times New Roman" w:hAnsi="Times New Roman" w:cs="Times New Roman"/>
        </w:rPr>
        <w:t xml:space="preserve">, </w:t>
      </w:r>
      <w:proofErr w:type="spellStart"/>
      <w:r w:rsidR="00224BE4" w:rsidRPr="00451946">
        <w:rPr>
          <w:rFonts w:ascii="Times New Roman" w:hAnsi="Times New Roman" w:cs="Times New Roman"/>
          <w:i/>
        </w:rPr>
        <w:t>bcrA</w:t>
      </w:r>
      <w:proofErr w:type="spellEnd"/>
      <w:r w:rsidR="00224BE4" w:rsidRPr="00451946">
        <w:rPr>
          <w:rFonts w:ascii="Times New Roman" w:hAnsi="Times New Roman" w:cs="Times New Roman"/>
        </w:rPr>
        <w:t xml:space="preserve">, </w:t>
      </w:r>
      <w:proofErr w:type="spellStart"/>
      <w:r w:rsidR="00224BE4" w:rsidRPr="00451946">
        <w:rPr>
          <w:rFonts w:ascii="Times New Roman" w:hAnsi="Times New Roman" w:cs="Times New Roman"/>
          <w:i/>
        </w:rPr>
        <w:t>erm</w:t>
      </w:r>
      <w:proofErr w:type="spellEnd"/>
      <w:r w:rsidR="00E46687" w:rsidRPr="00E46687">
        <w:rPr>
          <w:rFonts w:ascii="Times New Roman" w:hAnsi="Times New Roman" w:cs="Times New Roman"/>
        </w:rPr>
        <w:t>(</w:t>
      </w:r>
      <w:r w:rsidR="00224BE4" w:rsidRPr="00E46687">
        <w:rPr>
          <w:rFonts w:ascii="Times New Roman" w:hAnsi="Times New Roman" w:cs="Times New Roman"/>
        </w:rPr>
        <w:t>A</w:t>
      </w:r>
      <w:r w:rsidR="00E46687" w:rsidRPr="00E46687">
        <w:rPr>
          <w:rFonts w:ascii="Times New Roman" w:hAnsi="Times New Roman" w:cs="Times New Roman"/>
        </w:rPr>
        <w:t>)</w:t>
      </w:r>
      <w:r w:rsidR="00224BE4" w:rsidRPr="00451946">
        <w:rPr>
          <w:rFonts w:ascii="Times New Roman" w:hAnsi="Times New Roman" w:cs="Times New Roman"/>
        </w:rPr>
        <w:t xml:space="preserve">-like, </w:t>
      </w:r>
      <w:proofErr w:type="spellStart"/>
      <w:r w:rsidR="00224BE4" w:rsidRPr="00451946">
        <w:rPr>
          <w:rFonts w:ascii="Times New Roman" w:hAnsi="Times New Roman" w:cs="Times New Roman"/>
          <w:i/>
        </w:rPr>
        <w:t>fexA</w:t>
      </w:r>
      <w:proofErr w:type="spellEnd"/>
      <w:r w:rsidR="00224BE4" w:rsidRPr="00451946">
        <w:rPr>
          <w:rFonts w:ascii="Times New Roman" w:hAnsi="Times New Roman" w:cs="Times New Roman"/>
        </w:rPr>
        <w:t xml:space="preserve">, </w:t>
      </w:r>
      <w:proofErr w:type="spellStart"/>
      <w:r w:rsidR="00224BE4" w:rsidRPr="00451946">
        <w:rPr>
          <w:rFonts w:ascii="Times New Roman" w:hAnsi="Times New Roman" w:cs="Times New Roman"/>
          <w:i/>
        </w:rPr>
        <w:t>lnu</w:t>
      </w:r>
      <w:proofErr w:type="spellEnd"/>
      <w:r w:rsidR="00E46687" w:rsidRPr="00E46687">
        <w:rPr>
          <w:rFonts w:ascii="Times New Roman" w:hAnsi="Times New Roman" w:cs="Times New Roman"/>
        </w:rPr>
        <w:t>(</w:t>
      </w:r>
      <w:r w:rsidR="00224BE4" w:rsidRPr="00E46687">
        <w:rPr>
          <w:rFonts w:ascii="Times New Roman" w:hAnsi="Times New Roman" w:cs="Times New Roman"/>
        </w:rPr>
        <w:t>A</w:t>
      </w:r>
      <w:r w:rsidR="00E46687" w:rsidRPr="00E46687">
        <w:rPr>
          <w:rFonts w:ascii="Times New Roman" w:hAnsi="Times New Roman" w:cs="Times New Roman"/>
        </w:rPr>
        <w:t>)</w:t>
      </w:r>
      <w:r w:rsidR="00224BE4" w:rsidRPr="00451946">
        <w:rPr>
          <w:rFonts w:ascii="Times New Roman" w:hAnsi="Times New Roman" w:cs="Times New Roman"/>
        </w:rPr>
        <w:t xml:space="preserve">, </w:t>
      </w:r>
      <w:proofErr w:type="spellStart"/>
      <w:r w:rsidR="00224BE4" w:rsidRPr="00451946">
        <w:rPr>
          <w:rFonts w:ascii="Times New Roman" w:hAnsi="Times New Roman" w:cs="Times New Roman"/>
          <w:i/>
        </w:rPr>
        <w:t>optrA</w:t>
      </w:r>
      <w:proofErr w:type="spellEnd"/>
      <w:r w:rsidR="00224BE4" w:rsidRPr="00451946">
        <w:rPr>
          <w:rFonts w:ascii="Times New Roman" w:hAnsi="Times New Roman" w:cs="Times New Roman"/>
        </w:rPr>
        <w:t xml:space="preserve"> and were found only in clade A2 isolates; the copper resistance gene </w:t>
      </w:r>
      <w:proofErr w:type="spellStart"/>
      <w:r w:rsidR="00224BE4" w:rsidRPr="00451946">
        <w:rPr>
          <w:rFonts w:ascii="Times New Roman" w:hAnsi="Times New Roman" w:cs="Times New Roman"/>
          <w:i/>
        </w:rPr>
        <w:t>tcrB</w:t>
      </w:r>
      <w:proofErr w:type="spellEnd"/>
      <w:r w:rsidR="00224BE4" w:rsidRPr="00451946">
        <w:rPr>
          <w:rFonts w:ascii="Times New Roman" w:hAnsi="Times New Roman" w:cs="Times New Roman"/>
        </w:rPr>
        <w:t xml:space="preserve"> was detected in both clade A2 and B.  </w:t>
      </w:r>
      <w:r w:rsidR="00E91081" w:rsidRPr="00451946">
        <w:rPr>
          <w:rFonts w:ascii="Times New Roman" w:hAnsi="Times New Roman" w:cs="Times New Roman"/>
        </w:rPr>
        <w:t>Isolates of clade B had a median of</w:t>
      </w:r>
      <w:r w:rsidR="00C86F2D">
        <w:rPr>
          <w:rFonts w:ascii="Times New Roman" w:hAnsi="Times New Roman" w:cs="Times New Roman"/>
        </w:rPr>
        <w:t xml:space="preserve"> 3 resistance genes (IQR 2-4</w:t>
      </w:r>
      <w:r w:rsidR="00165B70" w:rsidRPr="00451946">
        <w:rPr>
          <w:rFonts w:ascii="Times New Roman" w:hAnsi="Times New Roman" w:cs="Times New Roman"/>
        </w:rPr>
        <w:t xml:space="preserve">), </w:t>
      </w:r>
      <w:r w:rsidR="00C86F2D">
        <w:rPr>
          <w:rFonts w:ascii="Times New Roman" w:hAnsi="Times New Roman" w:cs="Times New Roman"/>
        </w:rPr>
        <w:t>and clade A2 4 (IQR 3-5</w:t>
      </w:r>
      <w:r w:rsidR="00E91081" w:rsidRPr="00451946">
        <w:rPr>
          <w:rFonts w:ascii="Times New Roman" w:hAnsi="Times New Roman" w:cs="Times New Roman"/>
        </w:rPr>
        <w:t>)</w:t>
      </w:r>
      <w:r w:rsidR="00165B70" w:rsidRPr="00451946">
        <w:rPr>
          <w:rFonts w:ascii="Times New Roman" w:hAnsi="Times New Roman" w:cs="Times New Roman"/>
        </w:rPr>
        <w:t xml:space="preserve"> (cf. clade A1 median </w:t>
      </w:r>
      <w:r w:rsidR="00C86F2D">
        <w:rPr>
          <w:rFonts w:ascii="Times New Roman" w:hAnsi="Times New Roman" w:cs="Times New Roman"/>
        </w:rPr>
        <w:t>9, IQR 7-10</w:t>
      </w:r>
      <w:r w:rsidR="00165B70" w:rsidRPr="00451946">
        <w:rPr>
          <w:rFonts w:ascii="Times New Roman" w:hAnsi="Times New Roman" w:cs="Times New Roman"/>
        </w:rPr>
        <w:t>).</w:t>
      </w:r>
      <w:r w:rsidR="00165B70">
        <w:t xml:space="preserve"> </w:t>
      </w:r>
    </w:p>
    <w:p w14:paraId="3D055793" w14:textId="77777777" w:rsidR="00A8630E" w:rsidRDefault="00A8630E">
      <w:r>
        <w:br w:type="page"/>
      </w:r>
    </w:p>
    <w:p w14:paraId="4C7DF293" w14:textId="77777777" w:rsidR="00D71E03" w:rsidRDefault="00D71E03" w:rsidP="00224BE4">
      <w:pPr>
        <w:spacing w:line="480" w:lineRule="auto"/>
        <w:jc w:val="both"/>
      </w:pPr>
    </w:p>
    <w:p w14:paraId="67615962" w14:textId="44D1FFDF" w:rsidR="009D364E" w:rsidRDefault="009D364E" w:rsidP="009D364E">
      <w:pPr>
        <w:tabs>
          <w:tab w:val="left" w:pos="2480"/>
        </w:tabs>
      </w:pPr>
      <w:r>
        <w:rPr>
          <w:noProof/>
          <w:lang w:val="en-US"/>
        </w:rPr>
        <w:drawing>
          <wp:inline distT="0" distB="0" distL="0" distR="0" wp14:anchorId="70ADF387" wp14:editId="5C64865D">
            <wp:extent cx="5029200" cy="3657600"/>
            <wp:effectExtent l="0" t="0" r="0" b="0"/>
            <wp:docPr id="4" name="Picture 4" descr="Macintosh HD:Users:theodore:Library:Containers:com.apple.mail:Data:Library:Mail Downloads:F3B9951A-9DAF-4B93-B30F-EEB2B24EBEFD:FinalPairwiseSuppFigure_Amended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heodore:Library:Containers:com.apple.mail:Data:Library:Mail Downloads:F3B9951A-9DAF-4B93-B30F-EEB2B24EBEFD:FinalPairwiseSuppFigure_Amended2.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1CAF01F6" w14:textId="77777777" w:rsidR="009D364E" w:rsidRPr="00CF39D2" w:rsidRDefault="009D364E" w:rsidP="009D364E"/>
    <w:p w14:paraId="564384DB" w14:textId="0BEB4B16" w:rsidR="009829E4" w:rsidRPr="00506ED3" w:rsidRDefault="003C085E" w:rsidP="00506ED3">
      <w:pPr>
        <w:tabs>
          <w:tab w:val="left" w:pos="2480"/>
        </w:tabs>
        <w:spacing w:line="480" w:lineRule="auto"/>
        <w:jc w:val="both"/>
        <w:rPr>
          <w:rFonts w:ascii="Times New Roman" w:hAnsi="Times New Roman" w:cs="Times New Roman"/>
          <w:b/>
        </w:rPr>
      </w:pPr>
      <w:r>
        <w:rPr>
          <w:rFonts w:ascii="Times New Roman" w:hAnsi="Times New Roman" w:cs="Times New Roman"/>
          <w:b/>
        </w:rPr>
        <w:t>Supplementa</w:t>
      </w:r>
      <w:r w:rsidR="009829B3">
        <w:rPr>
          <w:rFonts w:ascii="Times New Roman" w:hAnsi="Times New Roman" w:cs="Times New Roman"/>
          <w:b/>
        </w:rPr>
        <w:t>l</w:t>
      </w:r>
      <w:r>
        <w:rPr>
          <w:rFonts w:ascii="Times New Roman" w:hAnsi="Times New Roman" w:cs="Times New Roman"/>
          <w:b/>
        </w:rPr>
        <w:t xml:space="preserve"> Figure </w:t>
      </w:r>
      <w:r w:rsidR="009829B3">
        <w:rPr>
          <w:rFonts w:ascii="Times New Roman" w:hAnsi="Times New Roman" w:cs="Times New Roman"/>
          <w:b/>
        </w:rPr>
        <w:t>S</w:t>
      </w:r>
      <w:r w:rsidR="008A2F74">
        <w:rPr>
          <w:rFonts w:ascii="Times New Roman" w:hAnsi="Times New Roman" w:cs="Times New Roman"/>
          <w:b/>
        </w:rPr>
        <w:t>3</w:t>
      </w:r>
      <w:r w:rsidR="00506ED3">
        <w:rPr>
          <w:rFonts w:ascii="Times New Roman" w:hAnsi="Times New Roman" w:cs="Times New Roman"/>
          <w:b/>
        </w:rPr>
        <w:t xml:space="preserve"> </w:t>
      </w:r>
      <w:r w:rsidR="00506ED3" w:rsidRPr="00E84B5A">
        <w:rPr>
          <w:rFonts w:ascii="Times New Roman" w:hAnsi="Times New Roman" w:cs="Times New Roman"/>
          <w:b/>
        </w:rPr>
        <w:t xml:space="preserve">Pairwise single nucleotide polymorphism (SNP) distance </w:t>
      </w:r>
      <w:proofErr w:type="gramStart"/>
      <w:r w:rsidR="00506ED3" w:rsidRPr="00E84B5A">
        <w:rPr>
          <w:rFonts w:ascii="Times New Roman" w:hAnsi="Times New Roman" w:cs="Times New Roman"/>
          <w:b/>
        </w:rPr>
        <w:t xml:space="preserve">of 481 clade A1 </w:t>
      </w:r>
      <w:r w:rsidR="00506ED3" w:rsidRPr="00E84B5A">
        <w:rPr>
          <w:rFonts w:ascii="Times New Roman" w:hAnsi="Times New Roman" w:cs="Times New Roman"/>
          <w:b/>
          <w:i/>
        </w:rPr>
        <w:t>E. faecium</w:t>
      </w:r>
      <w:proofErr w:type="gramEnd"/>
      <w:r w:rsidR="00506ED3" w:rsidRPr="00E84B5A">
        <w:rPr>
          <w:rFonts w:ascii="Times New Roman" w:hAnsi="Times New Roman" w:cs="Times New Roman"/>
          <w:b/>
        </w:rPr>
        <w:t xml:space="preserve"> isolates.</w:t>
      </w:r>
      <w:r w:rsidR="00506ED3">
        <w:rPr>
          <w:rFonts w:ascii="Times New Roman" w:hAnsi="Times New Roman" w:cs="Times New Roman"/>
          <w:b/>
        </w:rPr>
        <w:t xml:space="preserve"> </w:t>
      </w:r>
      <w:r w:rsidR="009829E4" w:rsidRPr="00C25356">
        <w:rPr>
          <w:rFonts w:ascii="Times New Roman" w:hAnsi="Times New Roman" w:cs="Times New Roman"/>
        </w:rPr>
        <w:t>Median pairwise SNP distances shown for</w:t>
      </w:r>
      <w:r w:rsidR="009829E4" w:rsidRPr="00E84B5A">
        <w:rPr>
          <w:rFonts w:ascii="Times New Roman" w:hAnsi="Times New Roman" w:cs="Times New Roman"/>
        </w:rPr>
        <w:t xml:space="preserve"> </w:t>
      </w:r>
      <w:r w:rsidR="00E84B5A" w:rsidRPr="00E84B5A">
        <w:rPr>
          <w:rFonts w:ascii="Times New Roman" w:hAnsi="Times New Roman" w:cs="Times New Roman"/>
          <w:b/>
        </w:rPr>
        <w:t>a</w:t>
      </w:r>
      <w:r w:rsidR="00E84B5A" w:rsidRPr="00E84B5A">
        <w:rPr>
          <w:rFonts w:ascii="Times New Roman" w:hAnsi="Times New Roman" w:cs="Times New Roman"/>
        </w:rPr>
        <w:t xml:space="preserve">, </w:t>
      </w:r>
      <w:proofErr w:type="gramStart"/>
      <w:r w:rsidR="00E84B5A" w:rsidRPr="00E84B5A">
        <w:rPr>
          <w:rFonts w:ascii="Times New Roman" w:hAnsi="Times New Roman" w:cs="Times New Roman"/>
        </w:rPr>
        <w:t>Wi</w:t>
      </w:r>
      <w:r w:rsidR="007846DB">
        <w:rPr>
          <w:rFonts w:ascii="Times New Roman" w:hAnsi="Times New Roman" w:cs="Times New Roman"/>
        </w:rPr>
        <w:t>thin</w:t>
      </w:r>
      <w:proofErr w:type="gramEnd"/>
      <w:r w:rsidR="007846DB">
        <w:rPr>
          <w:rFonts w:ascii="Times New Roman" w:hAnsi="Times New Roman" w:cs="Times New Roman"/>
        </w:rPr>
        <w:t xml:space="preserve"> wastewater-plant diversity</w:t>
      </w:r>
      <w:r w:rsidR="00E84B5A" w:rsidRPr="00E84B5A">
        <w:rPr>
          <w:rFonts w:ascii="Times New Roman" w:hAnsi="Times New Roman" w:cs="Times New Roman"/>
        </w:rPr>
        <w:t xml:space="preserve"> </w:t>
      </w:r>
      <w:r w:rsidR="00E84B5A" w:rsidRPr="00E84B5A">
        <w:rPr>
          <w:rFonts w:ascii="Times New Roman" w:hAnsi="Times New Roman" w:cs="Times New Roman"/>
          <w:b/>
        </w:rPr>
        <w:t>b</w:t>
      </w:r>
      <w:r w:rsidR="00E84B5A" w:rsidRPr="00E84B5A">
        <w:rPr>
          <w:rFonts w:ascii="Times New Roman" w:hAnsi="Times New Roman" w:cs="Times New Roman"/>
        </w:rPr>
        <w:t xml:space="preserve">, Diversity within </w:t>
      </w:r>
      <w:r w:rsidR="0055322C">
        <w:rPr>
          <w:rFonts w:ascii="Times New Roman" w:hAnsi="Times New Roman" w:cs="Times New Roman"/>
        </w:rPr>
        <w:t xml:space="preserve">all </w:t>
      </w:r>
      <w:r w:rsidR="00E84B5A" w:rsidRPr="00E84B5A">
        <w:rPr>
          <w:rFonts w:ascii="Times New Roman" w:hAnsi="Times New Roman" w:cs="Times New Roman"/>
        </w:rPr>
        <w:t xml:space="preserve">untreated </w:t>
      </w:r>
      <w:r w:rsidR="0055322C">
        <w:rPr>
          <w:rFonts w:ascii="Times New Roman" w:hAnsi="Times New Roman" w:cs="Times New Roman"/>
        </w:rPr>
        <w:t xml:space="preserve">(raw) and treated wastewater </w:t>
      </w:r>
      <w:r w:rsidR="00E84B5A" w:rsidRPr="00E84B5A">
        <w:rPr>
          <w:rFonts w:ascii="Times New Roman" w:hAnsi="Times New Roman" w:cs="Times New Roman"/>
        </w:rPr>
        <w:t xml:space="preserve">samples. Minimum SNP distance comparisons shown for: </w:t>
      </w:r>
      <w:r w:rsidR="00E84B5A" w:rsidRPr="00E84B5A">
        <w:rPr>
          <w:rFonts w:ascii="Times New Roman" w:hAnsi="Times New Roman" w:cs="Times New Roman"/>
          <w:b/>
        </w:rPr>
        <w:t>c</w:t>
      </w:r>
      <w:r w:rsidR="00E84B5A" w:rsidRPr="00E84B5A">
        <w:rPr>
          <w:rFonts w:ascii="Times New Roman" w:hAnsi="Times New Roman" w:cs="Times New Roman"/>
        </w:rPr>
        <w:t xml:space="preserve">, 20 wastewater plants before and after treatment </w:t>
      </w:r>
      <w:r w:rsidR="00E84B5A" w:rsidRPr="007846DB">
        <w:rPr>
          <w:rFonts w:ascii="Times New Roman" w:hAnsi="Times New Roman" w:cs="Times New Roman"/>
          <w:b/>
        </w:rPr>
        <w:t>d</w:t>
      </w:r>
      <w:r w:rsidR="0055322C">
        <w:rPr>
          <w:rFonts w:ascii="Times New Roman" w:hAnsi="Times New Roman" w:cs="Times New Roman"/>
        </w:rPr>
        <w:t xml:space="preserve">, </w:t>
      </w:r>
      <w:r w:rsidR="00E84B5A" w:rsidRPr="007846DB">
        <w:rPr>
          <w:rFonts w:ascii="Times New Roman" w:hAnsi="Times New Roman" w:cs="Times New Roman"/>
        </w:rPr>
        <w:t>Between wastewater plants</w:t>
      </w:r>
      <w:r w:rsidR="00E84B5A" w:rsidRPr="00E84B5A">
        <w:rPr>
          <w:rFonts w:ascii="Times New Roman" w:hAnsi="Times New Roman" w:cs="Times New Roman"/>
        </w:rPr>
        <w:t xml:space="preserve"> </w:t>
      </w:r>
      <w:r w:rsidR="00E84B5A" w:rsidRPr="00E84B5A">
        <w:rPr>
          <w:rFonts w:ascii="Times New Roman" w:hAnsi="Times New Roman" w:cs="Times New Roman"/>
          <w:b/>
        </w:rPr>
        <w:t>e</w:t>
      </w:r>
      <w:r w:rsidR="00E84B5A" w:rsidRPr="00E84B5A">
        <w:rPr>
          <w:rFonts w:ascii="Times New Roman" w:hAnsi="Times New Roman" w:cs="Times New Roman"/>
        </w:rPr>
        <w:t>, All bloodstream infection isolates against any wastewater plant, according to being downstream or unrelated to hospital waste.</w:t>
      </w:r>
      <w:r w:rsidR="009829E4" w:rsidRPr="00C25356">
        <w:rPr>
          <w:rFonts w:ascii="Times New Roman" w:hAnsi="Times New Roman" w:cs="Times New Roman"/>
        </w:rPr>
        <w:t xml:space="preserve"> </w:t>
      </w:r>
    </w:p>
    <w:p w14:paraId="4F09B0C5" w14:textId="77777777" w:rsidR="009D364E" w:rsidRPr="00CF39D2" w:rsidRDefault="009D364E" w:rsidP="009D364E"/>
    <w:p w14:paraId="41CF5BEB" w14:textId="77777777" w:rsidR="009D364E" w:rsidRPr="00CF39D2" w:rsidRDefault="009D364E" w:rsidP="009D364E"/>
    <w:p w14:paraId="4B063052" w14:textId="77777777" w:rsidR="009D364E" w:rsidRPr="00CF39D2" w:rsidRDefault="009D364E" w:rsidP="009D364E"/>
    <w:p w14:paraId="47788D7C" w14:textId="77777777" w:rsidR="009D364E" w:rsidRPr="00CF39D2" w:rsidRDefault="009D364E" w:rsidP="009D364E"/>
    <w:p w14:paraId="76D8A3C3" w14:textId="77777777" w:rsidR="009D364E" w:rsidRPr="00CF39D2" w:rsidRDefault="009D364E" w:rsidP="009D364E"/>
    <w:p w14:paraId="700F683F" w14:textId="77777777" w:rsidR="009D364E" w:rsidRPr="00CF39D2" w:rsidRDefault="009D364E" w:rsidP="009D364E"/>
    <w:p w14:paraId="1A1F3532" w14:textId="77777777" w:rsidR="009D364E" w:rsidRPr="00CF39D2" w:rsidRDefault="009D364E" w:rsidP="009D364E"/>
    <w:p w14:paraId="1019E58E" w14:textId="70679778" w:rsidR="00E43934" w:rsidRPr="008A4464" w:rsidRDefault="00F90192" w:rsidP="008A4464">
      <w:pPr>
        <w:tabs>
          <w:tab w:val="left" w:pos="5413"/>
        </w:tabs>
      </w:pPr>
      <w:bookmarkStart w:id="0" w:name="_GoBack"/>
      <w:r>
        <w:rPr>
          <w:noProof/>
          <w:lang w:val="en-US"/>
        </w:rPr>
        <w:lastRenderedPageBreak/>
        <w:drawing>
          <wp:inline distT="0" distB="0" distL="0" distR="0" wp14:anchorId="512AD78B" wp14:editId="0D385982">
            <wp:extent cx="5270500" cy="312039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 Figure S4_italics.pdf"/>
                    <pic:cNvPicPr/>
                  </pic:nvPicPr>
                  <pic:blipFill>
                    <a:blip r:embed="rId19">
                      <a:extLst>
                        <a:ext uri="{28A0092B-C50C-407E-A947-70E740481C1C}">
                          <a14:useLocalDpi xmlns:a14="http://schemas.microsoft.com/office/drawing/2010/main" val="0"/>
                        </a:ext>
                      </a:extLst>
                    </a:blip>
                    <a:stretch>
                      <a:fillRect/>
                    </a:stretch>
                  </pic:blipFill>
                  <pic:spPr>
                    <a:xfrm>
                      <a:off x="0" y="0"/>
                      <a:ext cx="5270500" cy="3120390"/>
                    </a:xfrm>
                    <a:prstGeom prst="rect">
                      <a:avLst/>
                    </a:prstGeom>
                  </pic:spPr>
                </pic:pic>
              </a:graphicData>
            </a:graphic>
          </wp:inline>
        </w:drawing>
      </w:r>
      <w:bookmarkEnd w:id="0"/>
    </w:p>
    <w:p w14:paraId="5D90008E" w14:textId="7C50B806" w:rsidR="003B0FDF" w:rsidRDefault="003C085E" w:rsidP="003B0FDF">
      <w:pPr>
        <w:pStyle w:val="Paragraph"/>
        <w:spacing w:before="0" w:line="480" w:lineRule="auto"/>
        <w:ind w:firstLine="0"/>
        <w:jc w:val="both"/>
      </w:pPr>
      <w:r>
        <w:rPr>
          <w:b/>
        </w:rPr>
        <w:t>Supplementa</w:t>
      </w:r>
      <w:r w:rsidR="009829B3">
        <w:rPr>
          <w:b/>
        </w:rPr>
        <w:t>l</w:t>
      </w:r>
      <w:r>
        <w:rPr>
          <w:b/>
        </w:rPr>
        <w:t xml:space="preserve"> Figure </w:t>
      </w:r>
      <w:r w:rsidR="009829B3">
        <w:rPr>
          <w:b/>
        </w:rPr>
        <w:t>S</w:t>
      </w:r>
      <w:r w:rsidR="008A2F74">
        <w:rPr>
          <w:b/>
        </w:rPr>
        <w:t>4</w:t>
      </w:r>
      <w:r w:rsidR="00506ED3" w:rsidRPr="00506ED3">
        <w:rPr>
          <w:b/>
        </w:rPr>
        <w:t xml:space="preserve"> Presence of putative virulence genes </w:t>
      </w:r>
      <w:proofErr w:type="gramStart"/>
      <w:r w:rsidR="00506ED3" w:rsidRPr="00506ED3">
        <w:rPr>
          <w:b/>
        </w:rPr>
        <w:t xml:space="preserve">in 481 clade A1 </w:t>
      </w:r>
      <w:r w:rsidR="00506ED3" w:rsidRPr="00506ED3">
        <w:rPr>
          <w:b/>
          <w:i/>
        </w:rPr>
        <w:t xml:space="preserve">E. </w:t>
      </w:r>
      <w:proofErr w:type="spellStart"/>
      <w:r w:rsidR="00506ED3" w:rsidRPr="00506ED3">
        <w:rPr>
          <w:b/>
          <w:i/>
        </w:rPr>
        <w:t>faecium</w:t>
      </w:r>
      <w:proofErr w:type="spellEnd"/>
      <w:proofErr w:type="gramEnd"/>
      <w:r w:rsidR="00506ED3" w:rsidRPr="00506ED3">
        <w:rPr>
          <w:b/>
          <w:i/>
        </w:rPr>
        <w:t xml:space="preserve"> </w:t>
      </w:r>
      <w:r w:rsidR="00506ED3" w:rsidRPr="00506ED3">
        <w:rPr>
          <w:b/>
        </w:rPr>
        <w:t xml:space="preserve">isolates. </w:t>
      </w:r>
      <w:r w:rsidR="008A4464">
        <w:rPr>
          <w:b/>
          <w:vertAlign w:val="subscript"/>
        </w:rPr>
        <w:softHyphen/>
      </w:r>
      <w:r w:rsidR="008A4464">
        <w:rPr>
          <w:b/>
          <w:vertAlign w:val="subscript"/>
        </w:rPr>
        <w:softHyphen/>
      </w:r>
      <w:r w:rsidR="008A4464">
        <w:rPr>
          <w:b/>
          <w:vertAlign w:val="subscript"/>
        </w:rPr>
        <w:softHyphen/>
      </w:r>
      <w:r w:rsidR="008A4464">
        <w:rPr>
          <w:b/>
          <w:vertAlign w:val="subscript"/>
        </w:rPr>
        <w:softHyphen/>
      </w:r>
      <w:r w:rsidR="008A4464">
        <w:rPr>
          <w:b/>
          <w:vertAlign w:val="subscript"/>
        </w:rPr>
        <w:softHyphen/>
      </w:r>
      <w:r w:rsidR="003B0FDF" w:rsidRPr="001353F8">
        <w:t>Left: core SNP maximum-likelihood tree. Colors in left-hand columns correspond to those in Fi</w:t>
      </w:r>
      <w:r w:rsidR="003B0FDF">
        <w:t>gure 3. Putative virulence gene columns</w:t>
      </w:r>
      <w:r w:rsidR="003B0FDF" w:rsidRPr="001353F8">
        <w:t xml:space="preserve">: </w:t>
      </w:r>
      <w:r w:rsidR="003B0FDF">
        <w:t>Green, present; light green,</w:t>
      </w:r>
      <w:r w:rsidR="003B0FDF" w:rsidRPr="001353F8">
        <w:t xml:space="preserve"> fragmented; dark green (</w:t>
      </w:r>
      <w:proofErr w:type="spellStart"/>
      <w:r w:rsidR="003B0FDF" w:rsidRPr="001353F8">
        <w:rPr>
          <w:i/>
        </w:rPr>
        <w:t>prpA</w:t>
      </w:r>
      <w:proofErr w:type="spellEnd"/>
      <w:r w:rsidR="003B0FDF">
        <w:t>),</w:t>
      </w:r>
      <w:r w:rsidR="003B0FDF" w:rsidRPr="001353F8">
        <w:t xml:space="preserve"> gene variant lacking LPKSG (</w:t>
      </w:r>
      <w:proofErr w:type="spellStart"/>
      <w:r w:rsidR="003B0FDF" w:rsidRPr="001353F8">
        <w:t>LPxTG</w:t>
      </w:r>
      <w:proofErr w:type="spellEnd"/>
      <w:r w:rsidR="003B0FDF" w:rsidRPr="001353F8">
        <w:t>-</w:t>
      </w:r>
      <w:r w:rsidR="003B0FDF">
        <w:t>like) motif; white,</w:t>
      </w:r>
      <w:r w:rsidR="003B0FDF" w:rsidRPr="001353F8">
        <w:t xml:space="preserve"> absent.</w:t>
      </w:r>
    </w:p>
    <w:p w14:paraId="00A03C5B" w14:textId="307A4403" w:rsidR="00E84B5A" w:rsidRPr="00506ED3" w:rsidRDefault="00E84B5A" w:rsidP="00506ED3">
      <w:pPr>
        <w:spacing w:line="480" w:lineRule="auto"/>
        <w:jc w:val="both"/>
        <w:rPr>
          <w:rFonts w:ascii="Times New Roman" w:hAnsi="Times New Roman" w:cs="Times New Roman"/>
          <w:b/>
        </w:rPr>
      </w:pPr>
    </w:p>
    <w:p w14:paraId="214859E1" w14:textId="77777777" w:rsidR="00E43934" w:rsidRPr="00506ED3" w:rsidRDefault="00E43934" w:rsidP="00D577B6">
      <w:pPr>
        <w:spacing w:line="480" w:lineRule="auto"/>
        <w:rPr>
          <w:rFonts w:ascii="Times New Roman" w:hAnsi="Times New Roman" w:cs="Times New Roman"/>
        </w:rPr>
      </w:pPr>
    </w:p>
    <w:p w14:paraId="6FACDBC9" w14:textId="77777777" w:rsidR="00E43934" w:rsidRDefault="00E43934" w:rsidP="003E0135">
      <w:pPr>
        <w:sectPr w:rsidR="00E43934" w:rsidSect="00907FC5">
          <w:pgSz w:w="11900" w:h="16820"/>
          <w:pgMar w:top="1440" w:right="1800" w:bottom="1440" w:left="1800" w:header="708" w:footer="708" w:gutter="0"/>
          <w:cols w:space="708"/>
          <w:docGrid w:linePitch="360"/>
        </w:sectPr>
      </w:pPr>
    </w:p>
    <w:p w14:paraId="64686C48" w14:textId="77777777" w:rsidR="00344EF5" w:rsidRDefault="00344EF5" w:rsidP="003E0135"/>
    <w:p w14:paraId="77CDBEA2" w14:textId="4444A565" w:rsidR="00364788" w:rsidRDefault="00751283" w:rsidP="003C085E">
      <w:pPr>
        <w:jc w:val="center"/>
      </w:pPr>
      <w:r>
        <w:rPr>
          <w:noProof/>
          <w:lang w:val="en-US"/>
        </w:rPr>
        <w:drawing>
          <wp:inline distT="0" distB="0" distL="0" distR="0" wp14:anchorId="1889F061" wp14:editId="3252909A">
            <wp:extent cx="5595620" cy="41967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genomeMatrixSlide.pdf"/>
                    <pic:cNvPicPr/>
                  </pic:nvPicPr>
                  <pic:blipFill>
                    <a:blip r:embed="rId20">
                      <a:extLst>
                        <a:ext uri="{28A0092B-C50C-407E-A947-70E740481C1C}">
                          <a14:useLocalDpi xmlns:a14="http://schemas.microsoft.com/office/drawing/2010/main" val="0"/>
                        </a:ext>
                      </a:extLst>
                    </a:blip>
                    <a:stretch>
                      <a:fillRect/>
                    </a:stretch>
                  </pic:blipFill>
                  <pic:spPr>
                    <a:xfrm>
                      <a:off x="0" y="0"/>
                      <a:ext cx="5595620" cy="4196715"/>
                    </a:xfrm>
                    <a:prstGeom prst="rect">
                      <a:avLst/>
                    </a:prstGeom>
                  </pic:spPr>
                </pic:pic>
              </a:graphicData>
            </a:graphic>
          </wp:inline>
        </w:drawing>
      </w:r>
    </w:p>
    <w:p w14:paraId="14E9E707" w14:textId="713308A7" w:rsidR="00344EF5" w:rsidRDefault="00344EF5" w:rsidP="00364788">
      <w:pPr>
        <w:tabs>
          <w:tab w:val="left" w:pos="6624"/>
        </w:tabs>
      </w:pPr>
    </w:p>
    <w:p w14:paraId="28D0B914" w14:textId="77777777" w:rsidR="00E84B5A" w:rsidRDefault="00E84B5A" w:rsidP="002C0214">
      <w:pPr>
        <w:tabs>
          <w:tab w:val="left" w:pos="6624"/>
        </w:tabs>
        <w:spacing w:line="480" w:lineRule="auto"/>
        <w:rPr>
          <w:rFonts w:ascii="Times New Roman" w:hAnsi="Times New Roman" w:cs="Times New Roman"/>
        </w:rPr>
      </w:pPr>
    </w:p>
    <w:p w14:paraId="4DDFEB46" w14:textId="05B0A77A" w:rsidR="00364788" w:rsidRDefault="00506ED3" w:rsidP="00506ED3">
      <w:pPr>
        <w:spacing w:line="480" w:lineRule="auto"/>
        <w:jc w:val="both"/>
        <w:rPr>
          <w:rFonts w:ascii="Times New Roman" w:hAnsi="Times New Roman" w:cs="Times New Roman"/>
        </w:rPr>
      </w:pPr>
      <w:r w:rsidRPr="00C25356">
        <w:rPr>
          <w:rFonts w:ascii="Times New Roman" w:hAnsi="Times New Roman" w:cs="Times New Roman"/>
          <w:b/>
        </w:rPr>
        <w:t>Supplementa</w:t>
      </w:r>
      <w:r w:rsidR="008A4464">
        <w:rPr>
          <w:rFonts w:ascii="Times New Roman" w:hAnsi="Times New Roman" w:cs="Times New Roman"/>
          <w:b/>
        </w:rPr>
        <w:t>l</w:t>
      </w:r>
      <w:r w:rsidRPr="00C25356">
        <w:rPr>
          <w:rFonts w:ascii="Times New Roman" w:hAnsi="Times New Roman" w:cs="Times New Roman"/>
          <w:b/>
        </w:rPr>
        <w:t xml:space="preserve"> Figure </w:t>
      </w:r>
      <w:r w:rsidR="008A4464">
        <w:rPr>
          <w:rFonts w:ascii="Times New Roman" w:hAnsi="Times New Roman" w:cs="Times New Roman"/>
          <w:b/>
        </w:rPr>
        <w:t>S</w:t>
      </w:r>
      <w:r w:rsidR="008A2F74">
        <w:rPr>
          <w:rFonts w:ascii="Times New Roman" w:hAnsi="Times New Roman" w:cs="Times New Roman"/>
          <w:b/>
        </w:rPr>
        <w:t>5</w:t>
      </w:r>
      <w:r>
        <w:rPr>
          <w:rFonts w:ascii="Times New Roman" w:hAnsi="Times New Roman" w:cs="Times New Roman"/>
          <w:b/>
        </w:rPr>
        <w:t xml:space="preserve"> </w:t>
      </w:r>
      <w:r w:rsidRPr="00E84B5A">
        <w:rPr>
          <w:rFonts w:ascii="Times New Roman" w:hAnsi="Times New Roman" w:cs="Times New Roman"/>
          <w:b/>
        </w:rPr>
        <w:t xml:space="preserve">Pangenome analysis of clade A1 </w:t>
      </w:r>
      <w:r w:rsidRPr="00E84B5A">
        <w:rPr>
          <w:rFonts w:ascii="Times New Roman" w:hAnsi="Times New Roman" w:cs="Times New Roman"/>
          <w:b/>
          <w:i/>
        </w:rPr>
        <w:t xml:space="preserve">E. faecium </w:t>
      </w:r>
      <w:r w:rsidRPr="00E84B5A">
        <w:rPr>
          <w:rFonts w:ascii="Times New Roman" w:hAnsi="Times New Roman" w:cs="Times New Roman"/>
          <w:b/>
        </w:rPr>
        <w:t>isolates from bloodstream infections (n=182) and wastewater (n=263).</w:t>
      </w:r>
      <w:r>
        <w:rPr>
          <w:b/>
        </w:rPr>
        <w:t xml:space="preserve"> </w:t>
      </w:r>
      <w:r w:rsidRPr="00EA070A">
        <w:rPr>
          <w:b/>
        </w:rPr>
        <w:t xml:space="preserve"> </w:t>
      </w:r>
      <w:r w:rsidR="002C0214" w:rsidRPr="00C25356">
        <w:rPr>
          <w:rFonts w:ascii="Times New Roman" w:hAnsi="Times New Roman" w:cs="Times New Roman"/>
        </w:rPr>
        <w:t>Matrix shows absolut</w:t>
      </w:r>
      <w:r w:rsidR="007855F8" w:rsidRPr="00C25356">
        <w:rPr>
          <w:rFonts w:ascii="Times New Roman" w:hAnsi="Times New Roman" w:cs="Times New Roman"/>
        </w:rPr>
        <w:t>e numbers of genes (counts color-</w:t>
      </w:r>
      <w:r w:rsidR="002C0214" w:rsidRPr="00C25356">
        <w:rPr>
          <w:rFonts w:ascii="Times New Roman" w:hAnsi="Times New Roman" w:cs="Times New Roman"/>
        </w:rPr>
        <w:t xml:space="preserve">coded in bar on the right) arranged according to relative frequency in each population (x and y axis numbers). </w:t>
      </w:r>
    </w:p>
    <w:p w14:paraId="4B7D9E91" w14:textId="77777777" w:rsidR="003C085E" w:rsidRDefault="003C085E" w:rsidP="00506ED3">
      <w:pPr>
        <w:spacing w:line="480" w:lineRule="auto"/>
        <w:jc w:val="both"/>
        <w:rPr>
          <w:rFonts w:ascii="Times New Roman" w:hAnsi="Times New Roman" w:cs="Times New Roman"/>
          <w:b/>
        </w:rPr>
        <w:sectPr w:rsidR="003C085E" w:rsidSect="00907FC5">
          <w:pgSz w:w="11900" w:h="16820"/>
          <w:pgMar w:top="1440" w:right="1800" w:bottom="1440" w:left="1800" w:header="708" w:footer="708" w:gutter="0"/>
          <w:cols w:space="708"/>
          <w:docGrid w:linePitch="360"/>
        </w:sectPr>
      </w:pPr>
    </w:p>
    <w:p w14:paraId="2D38FB57" w14:textId="77777777" w:rsidR="003C085E" w:rsidRDefault="003C085E" w:rsidP="003C085E">
      <w:pPr>
        <w:rPr>
          <w:rFonts w:ascii="Times New Roman" w:hAnsi="Times New Roman" w:cs="Times New Roman"/>
          <w:b/>
        </w:rPr>
      </w:pPr>
    </w:p>
    <w:p w14:paraId="7E0F0A33" w14:textId="77777777" w:rsidR="003C085E" w:rsidRDefault="003C085E" w:rsidP="003C085E">
      <w:pPr>
        <w:rPr>
          <w:rFonts w:ascii="Times New Roman" w:hAnsi="Times New Roman" w:cs="Times New Roman"/>
          <w:b/>
        </w:rPr>
      </w:pPr>
      <w:r>
        <w:rPr>
          <w:rFonts w:ascii="Times New Roman" w:hAnsi="Times New Roman" w:cs="Times New Roman"/>
          <w:b/>
          <w:noProof/>
          <w:lang w:val="en-US"/>
        </w:rPr>
        <w:drawing>
          <wp:inline distT="0" distB="0" distL="0" distR="0" wp14:anchorId="026700D7" wp14:editId="4497E463">
            <wp:extent cx="8851900" cy="3312795"/>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ance according to plate type.jpg"/>
                    <pic:cNvPicPr/>
                  </pic:nvPicPr>
                  <pic:blipFill>
                    <a:blip r:embed="rId21">
                      <a:extLst>
                        <a:ext uri="{28A0092B-C50C-407E-A947-70E740481C1C}">
                          <a14:useLocalDpi xmlns:a14="http://schemas.microsoft.com/office/drawing/2010/main" val="0"/>
                        </a:ext>
                      </a:extLst>
                    </a:blip>
                    <a:stretch>
                      <a:fillRect/>
                    </a:stretch>
                  </pic:blipFill>
                  <pic:spPr>
                    <a:xfrm>
                      <a:off x="0" y="0"/>
                      <a:ext cx="8851900" cy="3312795"/>
                    </a:xfrm>
                    <a:prstGeom prst="rect">
                      <a:avLst/>
                    </a:prstGeom>
                  </pic:spPr>
                </pic:pic>
              </a:graphicData>
            </a:graphic>
          </wp:inline>
        </w:drawing>
      </w:r>
    </w:p>
    <w:p w14:paraId="22073F50" w14:textId="77777777" w:rsidR="003C085E" w:rsidRDefault="003C085E" w:rsidP="003C085E">
      <w:pPr>
        <w:rPr>
          <w:rFonts w:ascii="Times New Roman" w:hAnsi="Times New Roman" w:cs="Times New Roman"/>
          <w:b/>
        </w:rPr>
      </w:pPr>
    </w:p>
    <w:p w14:paraId="0B14B26A" w14:textId="77777777" w:rsidR="003C085E" w:rsidRDefault="003C085E" w:rsidP="003C085E">
      <w:pPr>
        <w:rPr>
          <w:rFonts w:ascii="Times New Roman" w:hAnsi="Times New Roman" w:cs="Times New Roman"/>
          <w:b/>
        </w:rPr>
      </w:pPr>
    </w:p>
    <w:p w14:paraId="0F2A3584" w14:textId="418D641F" w:rsidR="00966046" w:rsidRDefault="003C085E" w:rsidP="00966046">
      <w:pPr>
        <w:spacing w:line="480" w:lineRule="auto"/>
        <w:rPr>
          <w:rFonts w:ascii="Times New Roman" w:hAnsi="Times New Roman" w:cs="Times New Roman"/>
        </w:rPr>
      </w:pPr>
      <w:r>
        <w:rPr>
          <w:rFonts w:ascii="Times New Roman" w:hAnsi="Times New Roman" w:cs="Times New Roman"/>
          <w:b/>
        </w:rPr>
        <w:t>Supplementa</w:t>
      </w:r>
      <w:r w:rsidR="008A4464">
        <w:rPr>
          <w:rFonts w:ascii="Times New Roman" w:hAnsi="Times New Roman" w:cs="Times New Roman"/>
          <w:b/>
        </w:rPr>
        <w:t>l</w:t>
      </w:r>
      <w:r>
        <w:rPr>
          <w:rFonts w:ascii="Times New Roman" w:hAnsi="Times New Roman" w:cs="Times New Roman"/>
          <w:b/>
        </w:rPr>
        <w:t xml:space="preserve"> Figure </w:t>
      </w:r>
      <w:r w:rsidR="008A4464">
        <w:rPr>
          <w:rFonts w:ascii="Times New Roman" w:hAnsi="Times New Roman" w:cs="Times New Roman"/>
          <w:b/>
        </w:rPr>
        <w:t>S</w:t>
      </w:r>
      <w:r w:rsidR="008A2F74">
        <w:rPr>
          <w:rFonts w:ascii="Times New Roman" w:hAnsi="Times New Roman" w:cs="Times New Roman"/>
          <w:b/>
        </w:rPr>
        <w:t>6</w:t>
      </w:r>
      <w:r>
        <w:rPr>
          <w:rFonts w:ascii="Times New Roman" w:hAnsi="Times New Roman" w:cs="Times New Roman"/>
          <w:b/>
        </w:rPr>
        <w:t xml:space="preserve"> </w:t>
      </w:r>
      <w:r w:rsidRPr="00506ED3">
        <w:rPr>
          <w:rFonts w:ascii="Times New Roman" w:hAnsi="Times New Roman" w:cs="Times New Roman"/>
          <w:b/>
        </w:rPr>
        <w:t xml:space="preserve">Susceptibility results for 529 </w:t>
      </w:r>
      <w:r w:rsidRPr="00506ED3">
        <w:rPr>
          <w:rFonts w:ascii="Times New Roman" w:hAnsi="Times New Roman" w:cs="Times New Roman"/>
          <w:b/>
          <w:i/>
        </w:rPr>
        <w:t>E. faecium</w:t>
      </w:r>
      <w:r w:rsidRPr="00506ED3">
        <w:rPr>
          <w:rFonts w:ascii="Times New Roman" w:hAnsi="Times New Roman" w:cs="Times New Roman"/>
          <w:b/>
        </w:rPr>
        <w:t xml:space="preserve"> isolates recovered from non-selective (n=137), ampicillin-selective (n=163) and vancomycin-selective media (n=229).</w:t>
      </w:r>
      <w:r w:rsidRPr="00D577B6">
        <w:rPr>
          <w:rFonts w:ascii="Times New Roman" w:hAnsi="Times New Roman" w:cs="Times New Roman"/>
        </w:rPr>
        <w:t xml:space="preserve"> </w:t>
      </w:r>
      <w:r>
        <w:rPr>
          <w:rFonts w:ascii="Times New Roman" w:hAnsi="Times New Roman" w:cs="Times New Roman"/>
        </w:rPr>
        <w:t>HLGR: high-level gentamicin resistance. HLKR: high-level kanamycin resistance. HLSR: high-</w:t>
      </w:r>
      <w:r w:rsidR="00966046">
        <w:rPr>
          <w:rFonts w:ascii="Times New Roman" w:hAnsi="Times New Roman" w:cs="Times New Roman"/>
        </w:rPr>
        <w:t>level streptomycin resistance.</w:t>
      </w:r>
      <w:r w:rsidR="00CE4233">
        <w:rPr>
          <w:rFonts w:ascii="Times New Roman" w:hAnsi="Times New Roman" w:cs="Times New Roman"/>
        </w:rPr>
        <w:t xml:space="preserve"> </w:t>
      </w:r>
      <w:proofErr w:type="spellStart"/>
      <w:r w:rsidR="00CE4233">
        <w:rPr>
          <w:rFonts w:ascii="Times New Roman" w:hAnsi="Times New Roman" w:cs="Times New Roman"/>
        </w:rPr>
        <w:t>Quin_dalfo</w:t>
      </w:r>
      <w:proofErr w:type="spellEnd"/>
      <w:r w:rsidR="00CE4233">
        <w:rPr>
          <w:rFonts w:ascii="Times New Roman" w:hAnsi="Times New Roman" w:cs="Times New Roman"/>
        </w:rPr>
        <w:t xml:space="preserve">: quinupristin-dalfopristin. </w:t>
      </w:r>
    </w:p>
    <w:sectPr w:rsidR="00966046" w:rsidSect="00966046">
      <w:footerReference w:type="even" r:id="rId22"/>
      <w:footerReference w:type="default" r:id="rId23"/>
      <w:pgSz w:w="1684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2C35C1" w14:textId="77777777" w:rsidR="00C86F2D" w:rsidRDefault="00C86F2D" w:rsidP="00953EFD">
      <w:r>
        <w:separator/>
      </w:r>
    </w:p>
  </w:endnote>
  <w:endnote w:type="continuationSeparator" w:id="0">
    <w:p w14:paraId="1BA3F0A5" w14:textId="77777777" w:rsidR="00C86F2D" w:rsidRDefault="00C86F2D" w:rsidP="00953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7A1AD" w14:textId="77777777" w:rsidR="00C86F2D" w:rsidRDefault="00C86F2D" w:rsidP="009B1A0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8ACE42" w14:textId="77777777" w:rsidR="00C86F2D" w:rsidRDefault="00C86F2D" w:rsidP="009F245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75C59" w14:textId="77777777" w:rsidR="00C86F2D" w:rsidRDefault="00C86F2D" w:rsidP="009B1A0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F5114">
      <w:rPr>
        <w:rStyle w:val="PageNumber"/>
        <w:noProof/>
      </w:rPr>
      <w:t>18</w:t>
    </w:r>
    <w:r>
      <w:rPr>
        <w:rStyle w:val="PageNumber"/>
      </w:rPr>
      <w:fldChar w:fldCharType="end"/>
    </w:r>
  </w:p>
  <w:p w14:paraId="644A6EBE" w14:textId="77777777" w:rsidR="00C86F2D" w:rsidRDefault="00C86F2D" w:rsidP="00C25356">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8B5BC" w14:textId="77777777" w:rsidR="00C86F2D" w:rsidRDefault="00C86F2D" w:rsidP="00555FA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C0BCCC" w14:textId="77777777" w:rsidR="00C86F2D" w:rsidRDefault="00C86F2D" w:rsidP="00555FA8">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DA972" w14:textId="77777777" w:rsidR="00C86F2D" w:rsidRDefault="00C86F2D" w:rsidP="00555FA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F5114">
      <w:rPr>
        <w:rStyle w:val="PageNumber"/>
        <w:noProof/>
      </w:rPr>
      <w:t>19</w:t>
    </w:r>
    <w:r>
      <w:rPr>
        <w:rStyle w:val="PageNumber"/>
      </w:rPr>
      <w:fldChar w:fldCharType="end"/>
    </w:r>
  </w:p>
  <w:p w14:paraId="5C3A3B4D" w14:textId="77777777" w:rsidR="00C86F2D" w:rsidRDefault="00C86F2D" w:rsidP="00555FA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235858" w14:textId="77777777" w:rsidR="00C86F2D" w:rsidRDefault="00C86F2D" w:rsidP="00953EFD">
      <w:r>
        <w:separator/>
      </w:r>
    </w:p>
  </w:footnote>
  <w:footnote w:type="continuationSeparator" w:id="0">
    <w:p w14:paraId="0CA33203" w14:textId="77777777" w:rsidR="00C86F2D" w:rsidRDefault="00C86F2D" w:rsidP="00953EF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haron Peacock">
    <w15:presenceInfo w15:providerId="Windows Live" w15:userId="b9c1b31b-91f8-4743-aa14-7843305d51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9DA"/>
    <w:rsid w:val="00061C3A"/>
    <w:rsid w:val="00071DA9"/>
    <w:rsid w:val="0007420A"/>
    <w:rsid w:val="000E16E0"/>
    <w:rsid w:val="000F60EF"/>
    <w:rsid w:val="00102C23"/>
    <w:rsid w:val="00117A22"/>
    <w:rsid w:val="00121CE6"/>
    <w:rsid w:val="001232F2"/>
    <w:rsid w:val="001351C4"/>
    <w:rsid w:val="001353F8"/>
    <w:rsid w:val="001605C1"/>
    <w:rsid w:val="00165B70"/>
    <w:rsid w:val="00171597"/>
    <w:rsid w:val="00182B81"/>
    <w:rsid w:val="00201084"/>
    <w:rsid w:val="0022365E"/>
    <w:rsid w:val="00224BE4"/>
    <w:rsid w:val="002255B0"/>
    <w:rsid w:val="00227CBD"/>
    <w:rsid w:val="00247E3A"/>
    <w:rsid w:val="002A0912"/>
    <w:rsid w:val="002B7450"/>
    <w:rsid w:val="002C0214"/>
    <w:rsid w:val="002E05E1"/>
    <w:rsid w:val="00344EF5"/>
    <w:rsid w:val="00364788"/>
    <w:rsid w:val="00384343"/>
    <w:rsid w:val="0039107F"/>
    <w:rsid w:val="00393ED5"/>
    <w:rsid w:val="003A1FE6"/>
    <w:rsid w:val="003B0619"/>
    <w:rsid w:val="003B0FDF"/>
    <w:rsid w:val="003C085E"/>
    <w:rsid w:val="003C44B5"/>
    <w:rsid w:val="003C4B08"/>
    <w:rsid w:val="003D57E0"/>
    <w:rsid w:val="003D6D3F"/>
    <w:rsid w:val="003E0135"/>
    <w:rsid w:val="003E2372"/>
    <w:rsid w:val="003E7F3C"/>
    <w:rsid w:val="003F3141"/>
    <w:rsid w:val="003F6993"/>
    <w:rsid w:val="0040761F"/>
    <w:rsid w:val="00414485"/>
    <w:rsid w:val="00451946"/>
    <w:rsid w:val="0045797E"/>
    <w:rsid w:val="004B447D"/>
    <w:rsid w:val="004C7629"/>
    <w:rsid w:val="004D047C"/>
    <w:rsid w:val="004F5114"/>
    <w:rsid w:val="00506ED3"/>
    <w:rsid w:val="00533495"/>
    <w:rsid w:val="005376D6"/>
    <w:rsid w:val="00544529"/>
    <w:rsid w:val="0055322C"/>
    <w:rsid w:val="00555FA8"/>
    <w:rsid w:val="00581C6A"/>
    <w:rsid w:val="005A4D50"/>
    <w:rsid w:val="005C788D"/>
    <w:rsid w:val="00603E3C"/>
    <w:rsid w:val="006372F4"/>
    <w:rsid w:val="00646EE6"/>
    <w:rsid w:val="0065539B"/>
    <w:rsid w:val="006A407E"/>
    <w:rsid w:val="006A58E4"/>
    <w:rsid w:val="006B3560"/>
    <w:rsid w:val="00735826"/>
    <w:rsid w:val="00751283"/>
    <w:rsid w:val="0076496D"/>
    <w:rsid w:val="007846DB"/>
    <w:rsid w:val="007855F8"/>
    <w:rsid w:val="007C6FC8"/>
    <w:rsid w:val="007D17ED"/>
    <w:rsid w:val="007D2F2B"/>
    <w:rsid w:val="007D6E0E"/>
    <w:rsid w:val="008066D2"/>
    <w:rsid w:val="008131E3"/>
    <w:rsid w:val="00815C30"/>
    <w:rsid w:val="00833DBD"/>
    <w:rsid w:val="008401F4"/>
    <w:rsid w:val="00843D16"/>
    <w:rsid w:val="00860555"/>
    <w:rsid w:val="00862D04"/>
    <w:rsid w:val="00866D0D"/>
    <w:rsid w:val="00880616"/>
    <w:rsid w:val="00882224"/>
    <w:rsid w:val="008A2F74"/>
    <w:rsid w:val="008A4464"/>
    <w:rsid w:val="008D3339"/>
    <w:rsid w:val="008D3E0F"/>
    <w:rsid w:val="00901F51"/>
    <w:rsid w:val="00907FC5"/>
    <w:rsid w:val="009119FB"/>
    <w:rsid w:val="00953EFD"/>
    <w:rsid w:val="009629AB"/>
    <w:rsid w:val="00966046"/>
    <w:rsid w:val="009829B3"/>
    <w:rsid w:val="009829E4"/>
    <w:rsid w:val="009B1A02"/>
    <w:rsid w:val="009B496E"/>
    <w:rsid w:val="009D364E"/>
    <w:rsid w:val="009E15B8"/>
    <w:rsid w:val="009F2458"/>
    <w:rsid w:val="00A07BD8"/>
    <w:rsid w:val="00A7304E"/>
    <w:rsid w:val="00A8630E"/>
    <w:rsid w:val="00AA2710"/>
    <w:rsid w:val="00AD69DA"/>
    <w:rsid w:val="00AE3C92"/>
    <w:rsid w:val="00AF3397"/>
    <w:rsid w:val="00B117CF"/>
    <w:rsid w:val="00B76022"/>
    <w:rsid w:val="00B975D3"/>
    <w:rsid w:val="00BD2631"/>
    <w:rsid w:val="00BE7C5E"/>
    <w:rsid w:val="00BE7EEB"/>
    <w:rsid w:val="00C074F9"/>
    <w:rsid w:val="00C2369D"/>
    <w:rsid w:val="00C24E76"/>
    <w:rsid w:val="00C25356"/>
    <w:rsid w:val="00C36482"/>
    <w:rsid w:val="00C738FE"/>
    <w:rsid w:val="00C81D8C"/>
    <w:rsid w:val="00C86F2D"/>
    <w:rsid w:val="00C90E8F"/>
    <w:rsid w:val="00CA6E6F"/>
    <w:rsid w:val="00CE4233"/>
    <w:rsid w:val="00CF39D2"/>
    <w:rsid w:val="00D01DAE"/>
    <w:rsid w:val="00D158EB"/>
    <w:rsid w:val="00D170D7"/>
    <w:rsid w:val="00D5330C"/>
    <w:rsid w:val="00D577B6"/>
    <w:rsid w:val="00D6668E"/>
    <w:rsid w:val="00D71E03"/>
    <w:rsid w:val="00D764A0"/>
    <w:rsid w:val="00D85650"/>
    <w:rsid w:val="00DA68D3"/>
    <w:rsid w:val="00DB2847"/>
    <w:rsid w:val="00DF1C04"/>
    <w:rsid w:val="00E1770F"/>
    <w:rsid w:val="00E41C5D"/>
    <w:rsid w:val="00E42E13"/>
    <w:rsid w:val="00E43934"/>
    <w:rsid w:val="00E46687"/>
    <w:rsid w:val="00E84B5A"/>
    <w:rsid w:val="00E91081"/>
    <w:rsid w:val="00EA7315"/>
    <w:rsid w:val="00EC298A"/>
    <w:rsid w:val="00F06F04"/>
    <w:rsid w:val="00F4202C"/>
    <w:rsid w:val="00F67154"/>
    <w:rsid w:val="00F8347E"/>
    <w:rsid w:val="00F90192"/>
    <w:rsid w:val="00FA55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E9375C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69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69DA"/>
    <w:rPr>
      <w:rFonts w:ascii="Lucida Grande" w:hAnsi="Lucida Grande" w:cs="Lucida Grande"/>
      <w:sz w:val="18"/>
      <w:szCs w:val="18"/>
    </w:rPr>
  </w:style>
  <w:style w:type="paragraph" w:styleId="Caption">
    <w:name w:val="caption"/>
    <w:basedOn w:val="Normal"/>
    <w:next w:val="Normal"/>
    <w:uiPriority w:val="35"/>
    <w:unhideWhenUsed/>
    <w:qFormat/>
    <w:rsid w:val="00DB2847"/>
    <w:pPr>
      <w:spacing w:after="200"/>
    </w:pPr>
    <w:rPr>
      <w:b/>
      <w:bCs/>
      <w:color w:val="4F81BD" w:themeColor="accent1"/>
      <w:sz w:val="18"/>
      <w:szCs w:val="18"/>
    </w:rPr>
  </w:style>
  <w:style w:type="paragraph" w:styleId="Header">
    <w:name w:val="header"/>
    <w:basedOn w:val="Normal"/>
    <w:link w:val="HeaderChar"/>
    <w:uiPriority w:val="99"/>
    <w:unhideWhenUsed/>
    <w:rsid w:val="00953EFD"/>
    <w:pPr>
      <w:tabs>
        <w:tab w:val="center" w:pos="4320"/>
        <w:tab w:val="right" w:pos="8640"/>
      </w:tabs>
    </w:pPr>
  </w:style>
  <w:style w:type="character" w:customStyle="1" w:styleId="HeaderChar">
    <w:name w:val="Header Char"/>
    <w:basedOn w:val="DefaultParagraphFont"/>
    <w:link w:val="Header"/>
    <w:uiPriority w:val="99"/>
    <w:rsid w:val="00953EFD"/>
  </w:style>
  <w:style w:type="paragraph" w:styleId="Footer">
    <w:name w:val="footer"/>
    <w:basedOn w:val="Normal"/>
    <w:link w:val="FooterChar"/>
    <w:uiPriority w:val="99"/>
    <w:unhideWhenUsed/>
    <w:rsid w:val="00953EFD"/>
    <w:pPr>
      <w:tabs>
        <w:tab w:val="center" w:pos="4320"/>
        <w:tab w:val="right" w:pos="8640"/>
      </w:tabs>
    </w:pPr>
  </w:style>
  <w:style w:type="character" w:customStyle="1" w:styleId="FooterChar">
    <w:name w:val="Footer Char"/>
    <w:basedOn w:val="DefaultParagraphFont"/>
    <w:link w:val="Footer"/>
    <w:uiPriority w:val="99"/>
    <w:rsid w:val="00953EFD"/>
  </w:style>
  <w:style w:type="character" w:styleId="CommentReference">
    <w:name w:val="annotation reference"/>
    <w:basedOn w:val="DefaultParagraphFont"/>
    <w:uiPriority w:val="99"/>
    <w:semiHidden/>
    <w:unhideWhenUsed/>
    <w:rsid w:val="00646EE6"/>
    <w:rPr>
      <w:sz w:val="18"/>
      <w:szCs w:val="18"/>
    </w:rPr>
  </w:style>
  <w:style w:type="paragraph" w:styleId="CommentText">
    <w:name w:val="annotation text"/>
    <w:basedOn w:val="Normal"/>
    <w:link w:val="CommentTextChar"/>
    <w:uiPriority w:val="99"/>
    <w:semiHidden/>
    <w:unhideWhenUsed/>
    <w:rsid w:val="00646EE6"/>
  </w:style>
  <w:style w:type="character" w:customStyle="1" w:styleId="CommentTextChar">
    <w:name w:val="Comment Text Char"/>
    <w:basedOn w:val="DefaultParagraphFont"/>
    <w:link w:val="CommentText"/>
    <w:uiPriority w:val="99"/>
    <w:semiHidden/>
    <w:rsid w:val="00646EE6"/>
  </w:style>
  <w:style w:type="paragraph" w:styleId="CommentSubject">
    <w:name w:val="annotation subject"/>
    <w:basedOn w:val="CommentText"/>
    <w:next w:val="CommentText"/>
    <w:link w:val="CommentSubjectChar"/>
    <w:uiPriority w:val="99"/>
    <w:semiHidden/>
    <w:unhideWhenUsed/>
    <w:rsid w:val="00646EE6"/>
    <w:rPr>
      <w:b/>
      <w:bCs/>
      <w:sz w:val="20"/>
      <w:szCs w:val="20"/>
    </w:rPr>
  </w:style>
  <w:style w:type="character" w:customStyle="1" w:styleId="CommentSubjectChar">
    <w:name w:val="Comment Subject Char"/>
    <w:basedOn w:val="CommentTextChar"/>
    <w:link w:val="CommentSubject"/>
    <w:uiPriority w:val="99"/>
    <w:semiHidden/>
    <w:rsid w:val="00646EE6"/>
    <w:rPr>
      <w:b/>
      <w:bCs/>
      <w:sz w:val="20"/>
      <w:szCs w:val="20"/>
    </w:rPr>
  </w:style>
  <w:style w:type="character" w:styleId="PageNumber">
    <w:name w:val="page number"/>
    <w:basedOn w:val="DefaultParagraphFont"/>
    <w:uiPriority w:val="99"/>
    <w:semiHidden/>
    <w:unhideWhenUsed/>
    <w:rsid w:val="00646EE6"/>
  </w:style>
  <w:style w:type="paragraph" w:customStyle="1" w:styleId="Paragraph">
    <w:name w:val="Paragraph"/>
    <w:basedOn w:val="Normal"/>
    <w:rsid w:val="00E84B5A"/>
    <w:pPr>
      <w:spacing w:before="120"/>
      <w:ind w:firstLine="720"/>
    </w:pPr>
    <w:rPr>
      <w:rFonts w:ascii="Times New Roman" w:eastAsia="Times New Roman" w:hAnsi="Times New Roman" w:cs="Times New Roman"/>
      <w:lang w:val="en-US"/>
    </w:rPr>
  </w:style>
  <w:style w:type="character" w:styleId="Hyperlink">
    <w:name w:val="Hyperlink"/>
    <w:uiPriority w:val="99"/>
    <w:rsid w:val="00815C30"/>
    <w:rPr>
      <w:rFonts w:cs="Times New Roman"/>
      <w:color w:val="0000FF"/>
      <w:u w:val="single"/>
    </w:rPr>
  </w:style>
  <w:style w:type="character" w:customStyle="1" w:styleId="apple-converted-space">
    <w:name w:val="apple-converted-space"/>
    <w:basedOn w:val="DefaultParagraphFont"/>
    <w:rsid w:val="00815C3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69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69DA"/>
    <w:rPr>
      <w:rFonts w:ascii="Lucida Grande" w:hAnsi="Lucida Grande" w:cs="Lucida Grande"/>
      <w:sz w:val="18"/>
      <w:szCs w:val="18"/>
    </w:rPr>
  </w:style>
  <w:style w:type="paragraph" w:styleId="Caption">
    <w:name w:val="caption"/>
    <w:basedOn w:val="Normal"/>
    <w:next w:val="Normal"/>
    <w:uiPriority w:val="35"/>
    <w:unhideWhenUsed/>
    <w:qFormat/>
    <w:rsid w:val="00DB2847"/>
    <w:pPr>
      <w:spacing w:after="200"/>
    </w:pPr>
    <w:rPr>
      <w:b/>
      <w:bCs/>
      <w:color w:val="4F81BD" w:themeColor="accent1"/>
      <w:sz w:val="18"/>
      <w:szCs w:val="18"/>
    </w:rPr>
  </w:style>
  <w:style w:type="paragraph" w:styleId="Header">
    <w:name w:val="header"/>
    <w:basedOn w:val="Normal"/>
    <w:link w:val="HeaderChar"/>
    <w:uiPriority w:val="99"/>
    <w:unhideWhenUsed/>
    <w:rsid w:val="00953EFD"/>
    <w:pPr>
      <w:tabs>
        <w:tab w:val="center" w:pos="4320"/>
        <w:tab w:val="right" w:pos="8640"/>
      </w:tabs>
    </w:pPr>
  </w:style>
  <w:style w:type="character" w:customStyle="1" w:styleId="HeaderChar">
    <w:name w:val="Header Char"/>
    <w:basedOn w:val="DefaultParagraphFont"/>
    <w:link w:val="Header"/>
    <w:uiPriority w:val="99"/>
    <w:rsid w:val="00953EFD"/>
  </w:style>
  <w:style w:type="paragraph" w:styleId="Footer">
    <w:name w:val="footer"/>
    <w:basedOn w:val="Normal"/>
    <w:link w:val="FooterChar"/>
    <w:uiPriority w:val="99"/>
    <w:unhideWhenUsed/>
    <w:rsid w:val="00953EFD"/>
    <w:pPr>
      <w:tabs>
        <w:tab w:val="center" w:pos="4320"/>
        <w:tab w:val="right" w:pos="8640"/>
      </w:tabs>
    </w:pPr>
  </w:style>
  <w:style w:type="character" w:customStyle="1" w:styleId="FooterChar">
    <w:name w:val="Footer Char"/>
    <w:basedOn w:val="DefaultParagraphFont"/>
    <w:link w:val="Footer"/>
    <w:uiPriority w:val="99"/>
    <w:rsid w:val="00953EFD"/>
  </w:style>
  <w:style w:type="character" w:styleId="CommentReference">
    <w:name w:val="annotation reference"/>
    <w:basedOn w:val="DefaultParagraphFont"/>
    <w:uiPriority w:val="99"/>
    <w:semiHidden/>
    <w:unhideWhenUsed/>
    <w:rsid w:val="00646EE6"/>
    <w:rPr>
      <w:sz w:val="18"/>
      <w:szCs w:val="18"/>
    </w:rPr>
  </w:style>
  <w:style w:type="paragraph" w:styleId="CommentText">
    <w:name w:val="annotation text"/>
    <w:basedOn w:val="Normal"/>
    <w:link w:val="CommentTextChar"/>
    <w:uiPriority w:val="99"/>
    <w:semiHidden/>
    <w:unhideWhenUsed/>
    <w:rsid w:val="00646EE6"/>
  </w:style>
  <w:style w:type="character" w:customStyle="1" w:styleId="CommentTextChar">
    <w:name w:val="Comment Text Char"/>
    <w:basedOn w:val="DefaultParagraphFont"/>
    <w:link w:val="CommentText"/>
    <w:uiPriority w:val="99"/>
    <w:semiHidden/>
    <w:rsid w:val="00646EE6"/>
  </w:style>
  <w:style w:type="paragraph" w:styleId="CommentSubject">
    <w:name w:val="annotation subject"/>
    <w:basedOn w:val="CommentText"/>
    <w:next w:val="CommentText"/>
    <w:link w:val="CommentSubjectChar"/>
    <w:uiPriority w:val="99"/>
    <w:semiHidden/>
    <w:unhideWhenUsed/>
    <w:rsid w:val="00646EE6"/>
    <w:rPr>
      <w:b/>
      <w:bCs/>
      <w:sz w:val="20"/>
      <w:szCs w:val="20"/>
    </w:rPr>
  </w:style>
  <w:style w:type="character" w:customStyle="1" w:styleId="CommentSubjectChar">
    <w:name w:val="Comment Subject Char"/>
    <w:basedOn w:val="CommentTextChar"/>
    <w:link w:val="CommentSubject"/>
    <w:uiPriority w:val="99"/>
    <w:semiHidden/>
    <w:rsid w:val="00646EE6"/>
    <w:rPr>
      <w:b/>
      <w:bCs/>
      <w:sz w:val="20"/>
      <w:szCs w:val="20"/>
    </w:rPr>
  </w:style>
  <w:style w:type="character" w:styleId="PageNumber">
    <w:name w:val="page number"/>
    <w:basedOn w:val="DefaultParagraphFont"/>
    <w:uiPriority w:val="99"/>
    <w:semiHidden/>
    <w:unhideWhenUsed/>
    <w:rsid w:val="00646EE6"/>
  </w:style>
  <w:style w:type="paragraph" w:customStyle="1" w:styleId="Paragraph">
    <w:name w:val="Paragraph"/>
    <w:basedOn w:val="Normal"/>
    <w:rsid w:val="00E84B5A"/>
    <w:pPr>
      <w:spacing w:before="120"/>
      <w:ind w:firstLine="720"/>
    </w:pPr>
    <w:rPr>
      <w:rFonts w:ascii="Times New Roman" w:eastAsia="Times New Roman" w:hAnsi="Times New Roman" w:cs="Times New Roman"/>
      <w:lang w:val="en-US"/>
    </w:rPr>
  </w:style>
  <w:style w:type="character" w:styleId="Hyperlink">
    <w:name w:val="Hyperlink"/>
    <w:uiPriority w:val="99"/>
    <w:rsid w:val="00815C30"/>
    <w:rPr>
      <w:rFonts w:cs="Times New Roman"/>
      <w:color w:val="0000FF"/>
      <w:u w:val="single"/>
    </w:rPr>
  </w:style>
  <w:style w:type="character" w:customStyle="1" w:styleId="apple-converted-space">
    <w:name w:val="apple-converted-space"/>
    <w:basedOn w:val="DefaultParagraphFont"/>
    <w:rsid w:val="00815C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doua.prabi.fr/software/seaview" TargetMode="External"/><Relationship Id="rId20" Type="http://schemas.openxmlformats.org/officeDocument/2006/relationships/image" Target="media/image5.emf"/><Relationship Id="rId21" Type="http://schemas.openxmlformats.org/officeDocument/2006/relationships/image" Target="media/image6.jpg"/><Relationship Id="rId22" Type="http://schemas.openxmlformats.org/officeDocument/2006/relationships/footer" Target="footer3.xml"/><Relationship Id="rId23" Type="http://schemas.openxmlformats.org/officeDocument/2006/relationships/footer" Target="footer4.xml"/><Relationship Id="rId24" Type="http://schemas.openxmlformats.org/officeDocument/2006/relationships/fontTable" Target="fontTable.xml"/><Relationship Id="rId25" Type="http://schemas.openxmlformats.org/officeDocument/2006/relationships/theme" Target="theme/theme1.xml"/><Relationship Id="rId26" Type="http://schemas.microsoft.com/office/2011/relationships/people" Target="people.xml"/><Relationship Id="rId10" Type="http://schemas.openxmlformats.org/officeDocument/2006/relationships/hyperlink" Target="https://cge.cbs.dtu.dk/services/PlasmidFinder/" TargetMode="External"/><Relationship Id="rId11" Type="http://schemas.openxmlformats.org/officeDocument/2006/relationships/hyperlink" Target="http://tree.bio.ed.ac.uk/software/figtree/" TargetMode="External"/><Relationship Id="rId12" Type="http://schemas.openxmlformats.org/officeDocument/2006/relationships/hyperlink" Target="https://jameshadfield.github.io/phandango/" TargetMode="External"/><Relationship Id="rId13" Type="http://schemas.openxmlformats.org/officeDocument/2006/relationships/hyperlink" Target="https://microreact.org/" TargetMode="External"/><Relationship Id="rId14" Type="http://schemas.openxmlformats.org/officeDocument/2006/relationships/image" Target="media/image1.jpe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image" Target="media/image2.emf"/><Relationship Id="rId18" Type="http://schemas.openxmlformats.org/officeDocument/2006/relationships/image" Target="media/image3.emf"/><Relationship Id="rId19" Type="http://schemas.openxmlformats.org/officeDocument/2006/relationships/image" Target="media/image4.emf"/><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gov.uk/government/statistics/2011-rural-urban-classification" TargetMode="External"/><Relationship Id="rId8" Type="http://schemas.openxmlformats.org/officeDocument/2006/relationships/hyperlink" Target="https://sourceforge.net/projects/sma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19</Pages>
  <Words>11017</Words>
  <Characters>62798</Characters>
  <Application>Microsoft Macintosh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c:creator>
  <cp:keywords/>
  <dc:description/>
  <cp:lastModifiedBy>Theo</cp:lastModifiedBy>
  <cp:revision>3</cp:revision>
  <dcterms:created xsi:type="dcterms:W3CDTF">2019-03-10T10:50:00Z</dcterms:created>
  <dcterms:modified xsi:type="dcterms:W3CDTF">2019-03-10T23:31:00Z</dcterms:modified>
</cp:coreProperties>
</file>