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3E" w:rsidRDefault="0090273E" w:rsidP="0090273E">
      <w:pPr>
        <w:autoSpaceDE w:val="0"/>
        <w:autoSpaceDN w:val="0"/>
        <w:adjustRightInd w:val="0"/>
        <w:spacing w:after="0" w:line="240" w:lineRule="auto"/>
        <w:rPr>
          <w:rFonts w:ascii="Times New Roman" w:hAnsi="Times New Roman" w:cs="Times New Roman"/>
          <w:b/>
          <w:bCs/>
          <w:sz w:val="28"/>
          <w:szCs w:val="28"/>
        </w:rPr>
      </w:pPr>
      <w:r w:rsidRPr="0090273E">
        <w:rPr>
          <w:rFonts w:ascii="Times New Roman" w:hAnsi="Times New Roman" w:cs="Times New Roman"/>
          <w:b/>
          <w:bCs/>
          <w:sz w:val="28"/>
          <w:szCs w:val="28"/>
        </w:rPr>
        <w:t>Investigating optimised ventilator and furniture position for increasing indoor</w:t>
      </w:r>
      <w:r>
        <w:rPr>
          <w:rFonts w:ascii="Times New Roman" w:hAnsi="Times New Roman" w:cs="Times New Roman"/>
          <w:b/>
          <w:bCs/>
          <w:sz w:val="28"/>
          <w:szCs w:val="28"/>
        </w:rPr>
        <w:t xml:space="preserve"> </w:t>
      </w:r>
      <w:r w:rsidRPr="0090273E">
        <w:rPr>
          <w:rFonts w:ascii="Times New Roman" w:hAnsi="Times New Roman" w:cs="Times New Roman"/>
          <w:b/>
          <w:bCs/>
          <w:sz w:val="28"/>
          <w:szCs w:val="28"/>
        </w:rPr>
        <w:t xml:space="preserve">environmental efficiency in slum rehabilitated tenements: </w:t>
      </w:r>
    </w:p>
    <w:p w:rsidR="0090273E" w:rsidRPr="0090273E" w:rsidRDefault="0090273E" w:rsidP="0090273E">
      <w:pPr>
        <w:autoSpaceDE w:val="0"/>
        <w:autoSpaceDN w:val="0"/>
        <w:adjustRightInd w:val="0"/>
        <w:spacing w:after="0" w:line="240" w:lineRule="auto"/>
        <w:rPr>
          <w:rFonts w:ascii="Times New Roman" w:hAnsi="Times New Roman" w:cs="Times New Roman"/>
          <w:b/>
          <w:bCs/>
          <w:sz w:val="24"/>
          <w:lang w:val="en-IN"/>
        </w:rPr>
      </w:pPr>
      <w:r w:rsidRPr="0090273E">
        <w:rPr>
          <w:rFonts w:ascii="Times New Roman" w:hAnsi="Times New Roman" w:cs="Times New Roman"/>
          <w:b/>
          <w:bCs/>
          <w:sz w:val="28"/>
          <w:szCs w:val="28"/>
        </w:rPr>
        <w:t>Evidence from</w:t>
      </w:r>
      <w:r>
        <w:rPr>
          <w:rFonts w:ascii="Times New Roman" w:hAnsi="Times New Roman" w:cs="Times New Roman"/>
          <w:b/>
          <w:bCs/>
          <w:sz w:val="28"/>
          <w:szCs w:val="28"/>
        </w:rPr>
        <w:t xml:space="preserve"> </w:t>
      </w:r>
      <w:bookmarkStart w:id="0" w:name="_GoBack"/>
      <w:bookmarkEnd w:id="0"/>
      <w:r w:rsidRPr="0090273E">
        <w:rPr>
          <w:rFonts w:ascii="Times New Roman" w:hAnsi="Times New Roman" w:cs="Times New Roman"/>
          <w:b/>
          <w:bCs/>
          <w:sz w:val="28"/>
          <w:szCs w:val="28"/>
        </w:rPr>
        <w:t>Mumbai, India</w:t>
      </w:r>
    </w:p>
    <w:p w:rsidR="00683C8B" w:rsidRDefault="000448C3" w:rsidP="00DE5010">
      <w:pPr>
        <w:spacing w:line="360" w:lineRule="auto"/>
        <w:rPr>
          <w:rFonts w:ascii="Times New Roman" w:hAnsi="Times New Roman" w:cs="Times New Roman"/>
          <w:b/>
          <w:sz w:val="24"/>
          <w:lang w:val="en-IN"/>
        </w:rPr>
      </w:pPr>
      <w:r w:rsidRPr="00351AA2">
        <w:rPr>
          <w:rFonts w:ascii="Times New Roman" w:hAnsi="Times New Roman" w:cs="Times New Roman"/>
          <w:b/>
          <w:sz w:val="24"/>
          <w:lang w:val="en-IN"/>
        </w:rPr>
        <w:t>Abstract</w:t>
      </w:r>
    </w:p>
    <w:p w:rsidR="00886CBB" w:rsidRDefault="00886CBB" w:rsidP="002F2A18">
      <w:pPr>
        <w:spacing w:line="360" w:lineRule="auto"/>
        <w:jc w:val="both"/>
        <w:rPr>
          <w:rFonts w:ascii="Times New Roman" w:hAnsi="Times New Roman" w:cs="Times New Roman"/>
          <w:i/>
          <w:sz w:val="24"/>
          <w:lang w:val="en-IN"/>
        </w:rPr>
      </w:pPr>
      <w:r w:rsidRPr="00886CBB">
        <w:rPr>
          <w:rFonts w:ascii="Times New Roman" w:hAnsi="Times New Roman" w:cs="Times New Roman"/>
          <w:i/>
          <w:sz w:val="24"/>
          <w:lang w:val="en-IN"/>
        </w:rPr>
        <w:t>This study optimises the ventilator and furniture location of a tenement unit in a low-income urban habitat to obtain maximum experiential indoor environmental quality over the breathing zone. Hypothetical interior layouts using a combination of the two design parameters of ventilator location and bed position were generated for optimising the design layout that could promote maximum indoor airflow and minimum indoor air temperature and contaminant concentration. Here, we hypothesise that improved indoor environment is attainable through better natural ventilation and thermal performance in the occupied zones. A sequential methodology involving "parametric design modelling- computational simulations- multi-objective optimisation- multi-criteria decision making" based framework was selected. Results exhibit that the currently designed tenement unit had poor indoor environment, while hypothesised iterated layout ‘Optimised Design Layout, Scenario 3', derived from optimisation and decision making algorithm performed better in providing experiential indoor environmental quality. An increase in experiential indoor air velocity by 0.2m/sec and decrease in temperature by 2 degree Celsius was observed over the monitoring point in the optimised design layout, scenario 3 with respect to the existing scenario. This study, therefore, can find a way towards the development of sustainable habitat design guidelines under upcoming slum redevelopment policies across the nation.</w:t>
      </w:r>
    </w:p>
    <w:p w:rsidR="00543D7F" w:rsidRDefault="000448C3" w:rsidP="00DE5010">
      <w:pPr>
        <w:spacing w:line="360" w:lineRule="auto"/>
        <w:rPr>
          <w:rFonts w:ascii="Times New Roman" w:hAnsi="Times New Roman" w:cs="Times New Roman"/>
          <w:b/>
          <w:sz w:val="24"/>
          <w:lang w:val="en-IN"/>
        </w:rPr>
      </w:pPr>
      <w:r w:rsidRPr="00351AA2">
        <w:rPr>
          <w:rFonts w:ascii="Times New Roman" w:hAnsi="Times New Roman" w:cs="Times New Roman"/>
          <w:b/>
          <w:sz w:val="24"/>
          <w:lang w:val="en-IN"/>
        </w:rPr>
        <w:t>Keywords</w:t>
      </w:r>
    </w:p>
    <w:p w:rsidR="00E9656C" w:rsidRPr="00E9656C" w:rsidRDefault="000448C3" w:rsidP="00DE5010">
      <w:pPr>
        <w:spacing w:line="360" w:lineRule="auto"/>
        <w:rPr>
          <w:rFonts w:ascii="Times New Roman" w:hAnsi="Times New Roman" w:cs="Times New Roman"/>
          <w:sz w:val="24"/>
          <w:lang w:val="en-IN"/>
        </w:rPr>
      </w:pPr>
      <w:r w:rsidRPr="00E9656C">
        <w:rPr>
          <w:rFonts w:ascii="Times New Roman" w:hAnsi="Times New Roman" w:cs="Times New Roman"/>
          <w:sz w:val="24"/>
          <w:lang w:val="en-IN"/>
        </w:rPr>
        <w:t>Ventilator; Furniture layout; Low-income</w:t>
      </w:r>
      <w:r w:rsidR="00D31F9A">
        <w:rPr>
          <w:rFonts w:ascii="Times New Roman" w:hAnsi="Times New Roman" w:cs="Times New Roman"/>
          <w:sz w:val="24"/>
          <w:lang w:val="en-IN"/>
        </w:rPr>
        <w:t xml:space="preserve"> </w:t>
      </w:r>
      <w:r w:rsidR="00FF57A2">
        <w:rPr>
          <w:rFonts w:ascii="Times New Roman" w:hAnsi="Times New Roman" w:cs="Times New Roman"/>
          <w:sz w:val="24"/>
          <w:lang w:val="en-IN"/>
        </w:rPr>
        <w:t>tenement</w:t>
      </w:r>
      <w:r w:rsidRPr="00E9656C">
        <w:rPr>
          <w:rFonts w:ascii="Times New Roman" w:hAnsi="Times New Roman" w:cs="Times New Roman"/>
          <w:sz w:val="24"/>
          <w:lang w:val="en-IN"/>
        </w:rPr>
        <w:t xml:space="preserve">; Indoor Environmental Quality (IEQ); Computational Fluid </w:t>
      </w:r>
      <w:r w:rsidR="00F453AE" w:rsidRPr="00E9656C">
        <w:rPr>
          <w:rFonts w:ascii="Times New Roman" w:hAnsi="Times New Roman" w:cs="Times New Roman"/>
          <w:sz w:val="24"/>
          <w:lang w:val="en-IN"/>
        </w:rPr>
        <w:t>Dynamics (</w:t>
      </w:r>
      <w:r w:rsidRPr="00E9656C">
        <w:rPr>
          <w:rFonts w:ascii="Times New Roman" w:hAnsi="Times New Roman" w:cs="Times New Roman"/>
          <w:sz w:val="24"/>
          <w:lang w:val="en-IN"/>
        </w:rPr>
        <w:t xml:space="preserve">CFD); Multi-objective </w:t>
      </w:r>
      <w:r w:rsidR="00FB2F61">
        <w:rPr>
          <w:rFonts w:ascii="Times New Roman" w:hAnsi="Times New Roman" w:cs="Times New Roman"/>
          <w:sz w:val="24"/>
          <w:lang w:val="en-IN"/>
        </w:rPr>
        <w:t xml:space="preserve">Multi-Criteria Decision Making (MCDM) </w:t>
      </w:r>
      <w:r w:rsidRPr="00E9656C">
        <w:rPr>
          <w:rFonts w:ascii="Times New Roman" w:hAnsi="Times New Roman" w:cs="Times New Roman"/>
          <w:sz w:val="24"/>
          <w:lang w:val="en-IN"/>
        </w:rPr>
        <w:t>optimization</w:t>
      </w:r>
      <w:r w:rsidR="003E2235">
        <w:rPr>
          <w:rFonts w:ascii="Times New Roman" w:hAnsi="Times New Roman" w:cs="Times New Roman"/>
          <w:sz w:val="24"/>
          <w:lang w:val="en-IN"/>
        </w:rPr>
        <w:t>.</w:t>
      </w:r>
      <w:r w:rsidRPr="00E9656C">
        <w:rPr>
          <w:rFonts w:ascii="Times New Roman" w:hAnsi="Times New Roman" w:cs="Times New Roman"/>
          <w:sz w:val="24"/>
          <w:lang w:val="en-IN"/>
        </w:rPr>
        <w:t xml:space="preserve"> </w:t>
      </w:r>
      <w:r w:rsidR="00313E4F">
        <w:rPr>
          <w:rFonts w:ascii="Times New Roman" w:hAnsi="Times New Roman" w:cs="Times New Roman"/>
          <w:sz w:val="24"/>
          <w:lang w:val="en-IN"/>
        </w:rPr>
        <w:br w:type="page"/>
      </w:r>
    </w:p>
    <w:p w:rsidR="00050AEE" w:rsidRDefault="000448C3" w:rsidP="00DE5010">
      <w:pPr>
        <w:pStyle w:val="Heading1"/>
        <w:numPr>
          <w:ilvl w:val="0"/>
          <w:numId w:val="6"/>
        </w:numPr>
        <w:spacing w:line="360" w:lineRule="auto"/>
        <w:ind w:left="0" w:firstLine="0"/>
        <w:rPr>
          <w:lang w:val="en-IN"/>
        </w:rPr>
      </w:pPr>
      <w:r>
        <w:rPr>
          <w:lang w:val="en-IN"/>
        </w:rPr>
        <w:lastRenderedPageBreak/>
        <w:t xml:space="preserve">Introduction </w:t>
      </w:r>
    </w:p>
    <w:p w:rsidR="008E4FE9" w:rsidRDefault="00797AC5" w:rsidP="00DE5010">
      <w:pPr>
        <w:spacing w:line="360" w:lineRule="auto"/>
        <w:jc w:val="both"/>
        <w:rPr>
          <w:rFonts w:ascii="Times New Roman" w:hAnsi="Times New Roman" w:cs="Times New Roman"/>
          <w:sz w:val="24"/>
        </w:rPr>
      </w:pPr>
      <w:r>
        <w:rPr>
          <w:rFonts w:ascii="Times New Roman" w:hAnsi="Times New Roman" w:cs="Times New Roman"/>
          <w:sz w:val="24"/>
        </w:rPr>
        <w:t>It is well-established</w:t>
      </w:r>
      <w:r w:rsidR="00531C86">
        <w:rPr>
          <w:rFonts w:ascii="Times New Roman" w:hAnsi="Times New Roman" w:cs="Times New Roman"/>
          <w:sz w:val="24"/>
        </w:rPr>
        <w:t xml:space="preserve"> through the connection of </w:t>
      </w:r>
      <w:r w:rsidR="00531C86">
        <w:rPr>
          <w:rFonts w:ascii="Times New Roman" w:hAnsi="Times New Roman" w:cs="Times New Roman"/>
          <w:sz w:val="24"/>
          <w:lang w:val="en-IN"/>
        </w:rPr>
        <w:t>UN-Habitat Sustainable Development Goals (SDG) 3 and 11</w:t>
      </w:r>
      <w:r w:rsidR="006F72A4">
        <w:rPr>
          <w:rFonts w:ascii="Times New Roman" w:hAnsi="Times New Roman" w:cs="Times New Roman"/>
          <w:sz w:val="24"/>
        </w:rPr>
        <w:t xml:space="preserve"> that healthy and sustainable living can be achieved through </w:t>
      </w:r>
      <w:r w:rsidR="0016269B">
        <w:rPr>
          <w:rFonts w:ascii="Times New Roman" w:hAnsi="Times New Roman" w:cs="Times New Roman"/>
          <w:sz w:val="24"/>
        </w:rPr>
        <w:t xml:space="preserve">the </w:t>
      </w:r>
      <w:r w:rsidR="006F72A4">
        <w:rPr>
          <w:rFonts w:ascii="Times New Roman" w:hAnsi="Times New Roman" w:cs="Times New Roman"/>
          <w:sz w:val="24"/>
        </w:rPr>
        <w:t xml:space="preserve">rational and </w:t>
      </w:r>
      <w:r w:rsidR="002B7B68">
        <w:rPr>
          <w:rFonts w:ascii="Times New Roman" w:hAnsi="Times New Roman" w:cs="Times New Roman"/>
          <w:sz w:val="24"/>
        </w:rPr>
        <w:t>well-designed</w:t>
      </w:r>
      <w:r w:rsidR="006F72A4">
        <w:rPr>
          <w:rFonts w:ascii="Times New Roman" w:hAnsi="Times New Roman" w:cs="Times New Roman"/>
          <w:sz w:val="24"/>
        </w:rPr>
        <w:t xml:space="preserve"> built</w:t>
      </w:r>
      <w:r w:rsidR="000F4B6B">
        <w:rPr>
          <w:rFonts w:ascii="Times New Roman" w:hAnsi="Times New Roman" w:cs="Times New Roman"/>
          <w:sz w:val="24"/>
        </w:rPr>
        <w:t>-</w:t>
      </w:r>
      <w:r w:rsidR="006F72A4">
        <w:rPr>
          <w:rFonts w:ascii="Times New Roman" w:hAnsi="Times New Roman" w:cs="Times New Roman"/>
          <w:sz w:val="24"/>
        </w:rPr>
        <w:t>environment.</w:t>
      </w:r>
      <w:r w:rsidR="00EF5F6F">
        <w:rPr>
          <w:rFonts w:ascii="Times New Roman" w:hAnsi="Times New Roman" w:cs="Times New Roman"/>
          <w:sz w:val="24"/>
        </w:rPr>
        <w:t xml:space="preserve"> This interconnection becomes exigent since</w:t>
      </w:r>
      <w:r w:rsidR="0016269B">
        <w:rPr>
          <w:rFonts w:ascii="Times New Roman" w:hAnsi="Times New Roman" w:cs="Times New Roman"/>
          <w:sz w:val="24"/>
        </w:rPr>
        <w:t>,</w:t>
      </w:r>
      <w:r w:rsidR="00EF5F6F">
        <w:rPr>
          <w:rFonts w:ascii="Times New Roman" w:hAnsi="Times New Roman" w:cs="Times New Roman"/>
          <w:sz w:val="24"/>
        </w:rPr>
        <w:t xml:space="preserve"> with </w:t>
      </w:r>
      <w:r w:rsidR="00B62D66">
        <w:rPr>
          <w:rFonts w:ascii="Times New Roman" w:hAnsi="Times New Roman" w:cs="Times New Roman"/>
          <w:sz w:val="24"/>
        </w:rPr>
        <w:t xml:space="preserve">unprecedented </w:t>
      </w:r>
      <w:r w:rsidR="00EF5F6F">
        <w:rPr>
          <w:rFonts w:ascii="Times New Roman" w:hAnsi="Times New Roman" w:cs="Times New Roman"/>
          <w:sz w:val="24"/>
        </w:rPr>
        <w:t>urbanization</w:t>
      </w:r>
      <w:r w:rsidR="00B62D66">
        <w:rPr>
          <w:rFonts w:ascii="Times New Roman" w:hAnsi="Times New Roman" w:cs="Times New Roman"/>
          <w:sz w:val="24"/>
        </w:rPr>
        <w:t>,</w:t>
      </w:r>
      <w:r w:rsidR="00EF5F6F">
        <w:rPr>
          <w:rFonts w:ascii="Times New Roman" w:hAnsi="Times New Roman" w:cs="Times New Roman"/>
          <w:sz w:val="24"/>
        </w:rPr>
        <w:t xml:space="preserve"> people </w:t>
      </w:r>
      <w:r w:rsidR="00C41928">
        <w:rPr>
          <w:rFonts w:ascii="Times New Roman" w:hAnsi="Times New Roman" w:cs="Times New Roman"/>
          <w:sz w:val="24"/>
        </w:rPr>
        <w:t xml:space="preserve">are shifting indoors. Thus, </w:t>
      </w:r>
      <w:r w:rsidR="00B62D66">
        <w:rPr>
          <w:rFonts w:ascii="Times New Roman" w:hAnsi="Times New Roman" w:cs="Times New Roman"/>
          <w:sz w:val="24"/>
        </w:rPr>
        <w:t xml:space="preserve">the </w:t>
      </w:r>
      <w:r w:rsidR="00C41928">
        <w:rPr>
          <w:rFonts w:ascii="Times New Roman" w:hAnsi="Times New Roman" w:cs="Times New Roman"/>
          <w:sz w:val="24"/>
        </w:rPr>
        <w:t xml:space="preserve">indoor environment turns integrally crucial </w:t>
      </w:r>
      <w:r w:rsidR="00B62D66">
        <w:rPr>
          <w:rFonts w:ascii="Times New Roman" w:hAnsi="Times New Roman" w:cs="Times New Roman"/>
          <w:sz w:val="24"/>
        </w:rPr>
        <w:t xml:space="preserve">to </w:t>
      </w:r>
      <w:r w:rsidR="00C41928">
        <w:rPr>
          <w:rFonts w:ascii="Times New Roman" w:hAnsi="Times New Roman" w:cs="Times New Roman"/>
          <w:sz w:val="24"/>
        </w:rPr>
        <w:t xml:space="preserve">human health and well-being. </w:t>
      </w:r>
      <w:r w:rsidR="002921CF">
        <w:rPr>
          <w:rFonts w:ascii="Times New Roman" w:hAnsi="Times New Roman" w:cs="Times New Roman"/>
          <w:sz w:val="24"/>
          <w:lang w:val="en-IN"/>
        </w:rPr>
        <w:t>Yet, the effect that the indoor built</w:t>
      </w:r>
      <w:r w:rsidR="000F4B6B">
        <w:rPr>
          <w:rFonts w:ascii="Times New Roman" w:hAnsi="Times New Roman" w:cs="Times New Roman"/>
          <w:sz w:val="24"/>
          <w:lang w:val="en-IN"/>
        </w:rPr>
        <w:t>-</w:t>
      </w:r>
      <w:r w:rsidR="002921CF">
        <w:rPr>
          <w:rFonts w:ascii="Times New Roman" w:hAnsi="Times New Roman" w:cs="Times New Roman"/>
          <w:sz w:val="24"/>
          <w:lang w:val="en-IN"/>
        </w:rPr>
        <w:t>environment has on its occupants remains under-explored.</w:t>
      </w:r>
      <w:r w:rsidR="002921CF">
        <w:rPr>
          <w:rFonts w:ascii="Times New Roman" w:hAnsi="Times New Roman" w:cs="Times New Roman"/>
          <w:sz w:val="24"/>
        </w:rPr>
        <w:t xml:space="preserve"> </w:t>
      </w:r>
      <w:r w:rsidR="00671BB5">
        <w:rPr>
          <w:rFonts w:ascii="Times New Roman" w:hAnsi="Times New Roman" w:cs="Times New Roman"/>
          <w:sz w:val="24"/>
        </w:rPr>
        <w:t xml:space="preserve">The poor </w:t>
      </w:r>
      <w:r w:rsidR="00C41928">
        <w:rPr>
          <w:rFonts w:ascii="Times New Roman" w:hAnsi="Times New Roman" w:cs="Times New Roman"/>
          <w:sz w:val="24"/>
        </w:rPr>
        <w:t>indoor environment is not only attributed to climate-insensitive outdoor design but also to inappropriate interior design.</w:t>
      </w:r>
      <w:r w:rsidR="000275C6">
        <w:rPr>
          <w:rFonts w:ascii="Times New Roman" w:hAnsi="Times New Roman" w:cs="Times New Roman"/>
          <w:sz w:val="24"/>
        </w:rPr>
        <w:t xml:space="preserve"> Inefficient indoor design apart from deteriorating indoor thermal comfort threshold, affect human health as well as </w:t>
      </w:r>
      <w:r w:rsidR="00C93528">
        <w:rPr>
          <w:rFonts w:ascii="Times New Roman" w:hAnsi="Times New Roman" w:cs="Times New Roman"/>
          <w:sz w:val="24"/>
        </w:rPr>
        <w:t>coerce</w:t>
      </w:r>
      <w:r w:rsidR="000275C6">
        <w:rPr>
          <w:rFonts w:ascii="Times New Roman" w:hAnsi="Times New Roman" w:cs="Times New Roman"/>
          <w:sz w:val="24"/>
        </w:rPr>
        <w:t xml:space="preserve"> the </w:t>
      </w:r>
      <w:r w:rsidR="00C93528">
        <w:rPr>
          <w:rFonts w:ascii="Times New Roman" w:hAnsi="Times New Roman" w:cs="Times New Roman"/>
          <w:sz w:val="24"/>
        </w:rPr>
        <w:t>residents</w:t>
      </w:r>
      <w:r w:rsidR="000275C6">
        <w:rPr>
          <w:rFonts w:ascii="Times New Roman" w:hAnsi="Times New Roman" w:cs="Times New Roman"/>
          <w:sz w:val="24"/>
        </w:rPr>
        <w:t xml:space="preserve"> </w:t>
      </w:r>
      <w:r w:rsidR="002921CF">
        <w:rPr>
          <w:rFonts w:ascii="Times New Roman" w:hAnsi="Times New Roman" w:cs="Times New Roman"/>
          <w:sz w:val="24"/>
        </w:rPr>
        <w:t xml:space="preserve">to utilise more </w:t>
      </w:r>
      <w:r w:rsidR="000275C6">
        <w:rPr>
          <w:rFonts w:ascii="Times New Roman" w:hAnsi="Times New Roman" w:cs="Times New Roman"/>
          <w:sz w:val="24"/>
        </w:rPr>
        <w:t xml:space="preserve">mechanical ventilation strategies. Inappropriate </w:t>
      </w:r>
      <w:r w:rsidR="00357A2B">
        <w:rPr>
          <w:rFonts w:ascii="Times New Roman" w:hAnsi="Times New Roman" w:cs="Times New Roman"/>
          <w:sz w:val="24"/>
        </w:rPr>
        <w:t xml:space="preserve">interior </w:t>
      </w:r>
      <w:r w:rsidR="000275C6">
        <w:rPr>
          <w:rFonts w:ascii="Times New Roman" w:hAnsi="Times New Roman" w:cs="Times New Roman"/>
          <w:sz w:val="24"/>
        </w:rPr>
        <w:t xml:space="preserve">design </w:t>
      </w:r>
      <w:r w:rsidR="001A5141">
        <w:rPr>
          <w:rFonts w:ascii="Times New Roman" w:hAnsi="Times New Roman" w:cs="Times New Roman"/>
          <w:sz w:val="24"/>
        </w:rPr>
        <w:t xml:space="preserve">also </w:t>
      </w:r>
      <w:r w:rsidR="000275C6">
        <w:rPr>
          <w:rFonts w:ascii="Times New Roman" w:hAnsi="Times New Roman" w:cs="Times New Roman"/>
          <w:sz w:val="24"/>
        </w:rPr>
        <w:t>reduce</w:t>
      </w:r>
      <w:r w:rsidR="001A5141">
        <w:rPr>
          <w:rFonts w:ascii="Times New Roman" w:hAnsi="Times New Roman" w:cs="Times New Roman"/>
          <w:sz w:val="24"/>
        </w:rPr>
        <w:t>s</w:t>
      </w:r>
      <w:r w:rsidR="000275C6">
        <w:rPr>
          <w:rFonts w:ascii="Times New Roman" w:hAnsi="Times New Roman" w:cs="Times New Roman"/>
          <w:sz w:val="24"/>
        </w:rPr>
        <w:t xml:space="preserve"> the wind-channelizing effects</w:t>
      </w:r>
      <w:r w:rsidR="008B1962">
        <w:rPr>
          <w:rFonts w:ascii="Times New Roman" w:hAnsi="Times New Roman" w:cs="Times New Roman"/>
          <w:sz w:val="24"/>
        </w:rPr>
        <w:t xml:space="preserve"> and</w:t>
      </w:r>
      <w:r w:rsidR="00531C86">
        <w:rPr>
          <w:rFonts w:ascii="Times New Roman" w:hAnsi="Times New Roman" w:cs="Times New Roman"/>
          <w:sz w:val="24"/>
        </w:rPr>
        <w:t xml:space="preserve"> </w:t>
      </w:r>
      <w:r w:rsidR="00C93528">
        <w:rPr>
          <w:rFonts w:ascii="Times New Roman" w:hAnsi="Times New Roman" w:cs="Times New Roman"/>
          <w:sz w:val="24"/>
        </w:rPr>
        <w:t>hinders</w:t>
      </w:r>
      <w:r w:rsidR="00531C86">
        <w:rPr>
          <w:rFonts w:ascii="Times New Roman" w:hAnsi="Times New Roman" w:cs="Times New Roman"/>
          <w:sz w:val="24"/>
        </w:rPr>
        <w:t xml:space="preserve"> the airflow </w:t>
      </w:r>
      <w:r w:rsidR="00C93528">
        <w:rPr>
          <w:rFonts w:ascii="Times New Roman" w:hAnsi="Times New Roman" w:cs="Times New Roman"/>
          <w:sz w:val="24"/>
        </w:rPr>
        <w:t>route</w:t>
      </w:r>
      <w:r w:rsidR="008B1962">
        <w:rPr>
          <w:rFonts w:ascii="Times New Roman" w:hAnsi="Times New Roman" w:cs="Times New Roman"/>
          <w:sz w:val="24"/>
        </w:rPr>
        <w:t>. This phenomenon by</w:t>
      </w:r>
      <w:r w:rsidR="00531C86">
        <w:rPr>
          <w:rFonts w:ascii="Times New Roman" w:hAnsi="Times New Roman" w:cs="Times New Roman"/>
          <w:sz w:val="24"/>
        </w:rPr>
        <w:t xml:space="preserve"> </w:t>
      </w:r>
      <w:r w:rsidR="00C93528">
        <w:rPr>
          <w:rFonts w:ascii="Times New Roman" w:hAnsi="Times New Roman" w:cs="Times New Roman"/>
          <w:sz w:val="24"/>
        </w:rPr>
        <w:t>generating</w:t>
      </w:r>
      <w:r w:rsidR="00531C86">
        <w:rPr>
          <w:rFonts w:ascii="Times New Roman" w:hAnsi="Times New Roman" w:cs="Times New Roman"/>
          <w:sz w:val="24"/>
        </w:rPr>
        <w:t xml:space="preserve"> local</w:t>
      </w:r>
      <w:r w:rsidR="00C93528">
        <w:rPr>
          <w:rFonts w:ascii="Times New Roman" w:hAnsi="Times New Roman" w:cs="Times New Roman"/>
          <w:sz w:val="24"/>
        </w:rPr>
        <w:t>ised</w:t>
      </w:r>
      <w:r w:rsidR="00531C86">
        <w:rPr>
          <w:rFonts w:ascii="Times New Roman" w:hAnsi="Times New Roman" w:cs="Times New Roman"/>
          <w:sz w:val="24"/>
        </w:rPr>
        <w:t xml:space="preserve"> stagnant zones </w:t>
      </w:r>
      <w:r w:rsidR="008B1962">
        <w:rPr>
          <w:rFonts w:ascii="Times New Roman" w:hAnsi="Times New Roman" w:cs="Times New Roman"/>
          <w:sz w:val="24"/>
        </w:rPr>
        <w:t>amplifies</w:t>
      </w:r>
      <w:r w:rsidR="00531C86">
        <w:rPr>
          <w:rFonts w:ascii="Times New Roman" w:hAnsi="Times New Roman" w:cs="Times New Roman"/>
          <w:sz w:val="24"/>
        </w:rPr>
        <w:t xml:space="preserve"> conditions that </w:t>
      </w:r>
      <w:r w:rsidR="00C93528">
        <w:rPr>
          <w:rFonts w:ascii="Times New Roman" w:hAnsi="Times New Roman" w:cs="Times New Roman"/>
          <w:sz w:val="24"/>
        </w:rPr>
        <w:t>create</w:t>
      </w:r>
      <w:r w:rsidR="00531C86">
        <w:rPr>
          <w:rFonts w:ascii="Times New Roman" w:hAnsi="Times New Roman" w:cs="Times New Roman"/>
          <w:sz w:val="24"/>
        </w:rPr>
        <w:t xml:space="preserve"> </w:t>
      </w:r>
      <w:r w:rsidR="00C93528">
        <w:rPr>
          <w:rFonts w:ascii="Times New Roman" w:hAnsi="Times New Roman" w:cs="Times New Roman"/>
          <w:sz w:val="24"/>
        </w:rPr>
        <w:t>unpleasant</w:t>
      </w:r>
      <w:r w:rsidR="00B6727C">
        <w:rPr>
          <w:rFonts w:ascii="Times New Roman" w:hAnsi="Times New Roman" w:cs="Times New Roman"/>
          <w:sz w:val="24"/>
        </w:rPr>
        <w:t xml:space="preserve"> situation</w:t>
      </w:r>
      <w:r w:rsidR="00C93528">
        <w:rPr>
          <w:rFonts w:ascii="Times New Roman" w:hAnsi="Times New Roman" w:cs="Times New Roman"/>
          <w:sz w:val="24"/>
        </w:rPr>
        <w:t xml:space="preserve"> and discomfort </w:t>
      </w:r>
      <w:r w:rsidR="00531C86">
        <w:rPr>
          <w:rFonts w:ascii="Times New Roman" w:hAnsi="Times New Roman" w:cs="Times New Roman"/>
          <w:sz w:val="24"/>
        </w:rPr>
        <w:t xml:space="preserve">for indoor habitation. </w:t>
      </w:r>
      <w:r w:rsidR="00C2723D">
        <w:rPr>
          <w:rFonts w:ascii="Times New Roman" w:hAnsi="Times New Roman" w:cs="Times New Roman"/>
          <w:sz w:val="24"/>
        </w:rPr>
        <w:t>Hence</w:t>
      </w:r>
      <w:r w:rsidR="00531C86">
        <w:rPr>
          <w:rFonts w:ascii="Times New Roman" w:hAnsi="Times New Roman" w:cs="Times New Roman"/>
          <w:sz w:val="24"/>
        </w:rPr>
        <w:t xml:space="preserve">, </w:t>
      </w:r>
      <w:r w:rsidR="007E50FF">
        <w:rPr>
          <w:rFonts w:ascii="Times New Roman" w:hAnsi="Times New Roman" w:cs="Times New Roman"/>
          <w:sz w:val="24"/>
        </w:rPr>
        <w:t>indoor</w:t>
      </w:r>
      <w:r w:rsidR="00531C86">
        <w:rPr>
          <w:rFonts w:ascii="Times New Roman" w:hAnsi="Times New Roman" w:cs="Times New Roman"/>
          <w:sz w:val="24"/>
        </w:rPr>
        <w:t xml:space="preserve"> design, despite</w:t>
      </w:r>
      <w:r w:rsidR="00C2723D">
        <w:rPr>
          <w:rFonts w:ascii="Times New Roman" w:hAnsi="Times New Roman" w:cs="Times New Roman"/>
          <w:sz w:val="24"/>
        </w:rPr>
        <w:t xml:space="preserve"> being</w:t>
      </w:r>
      <w:r w:rsidR="00531C86">
        <w:rPr>
          <w:rFonts w:ascii="Times New Roman" w:hAnsi="Times New Roman" w:cs="Times New Roman"/>
          <w:sz w:val="24"/>
        </w:rPr>
        <w:t xml:space="preserve"> a factor of </w:t>
      </w:r>
      <w:r w:rsidR="007E50FF">
        <w:rPr>
          <w:rFonts w:ascii="Times New Roman" w:hAnsi="Times New Roman" w:cs="Times New Roman"/>
          <w:sz w:val="24"/>
        </w:rPr>
        <w:t>personal</w:t>
      </w:r>
      <w:r w:rsidR="00531C86">
        <w:rPr>
          <w:rFonts w:ascii="Times New Roman" w:hAnsi="Times New Roman" w:cs="Times New Roman"/>
          <w:sz w:val="24"/>
        </w:rPr>
        <w:t xml:space="preserve"> comfort, </w:t>
      </w:r>
      <w:r w:rsidR="007E50FF">
        <w:rPr>
          <w:rFonts w:ascii="Times New Roman" w:hAnsi="Times New Roman" w:cs="Times New Roman"/>
          <w:sz w:val="24"/>
        </w:rPr>
        <w:t>specific choice and social</w:t>
      </w:r>
      <w:r w:rsidR="00531C86">
        <w:rPr>
          <w:rFonts w:ascii="Times New Roman" w:hAnsi="Times New Roman" w:cs="Times New Roman"/>
          <w:sz w:val="24"/>
        </w:rPr>
        <w:t xml:space="preserve"> </w:t>
      </w:r>
      <w:r w:rsidR="007E50FF">
        <w:rPr>
          <w:rFonts w:ascii="Times New Roman" w:hAnsi="Times New Roman" w:cs="Times New Roman"/>
          <w:sz w:val="24"/>
        </w:rPr>
        <w:t>environment</w:t>
      </w:r>
      <w:r w:rsidR="00531C86">
        <w:rPr>
          <w:rFonts w:ascii="Times New Roman" w:hAnsi="Times New Roman" w:cs="Times New Roman"/>
          <w:sz w:val="24"/>
        </w:rPr>
        <w:t xml:space="preserve">, has a rippling effect on indoor environmental conditions. Therefore identifying the environment-sensitive interior design parameters </w:t>
      </w:r>
      <w:r w:rsidR="00593D3A">
        <w:rPr>
          <w:rFonts w:ascii="Times New Roman" w:hAnsi="Times New Roman" w:cs="Times New Roman"/>
          <w:sz w:val="24"/>
        </w:rPr>
        <w:t xml:space="preserve">can commit to </w:t>
      </w:r>
      <w:r w:rsidR="008B1962">
        <w:rPr>
          <w:rFonts w:ascii="Times New Roman" w:hAnsi="Times New Roman" w:cs="Times New Roman"/>
          <w:sz w:val="24"/>
        </w:rPr>
        <w:t xml:space="preserve">forthcoming </w:t>
      </w:r>
      <w:r w:rsidR="00593D3A">
        <w:rPr>
          <w:rFonts w:ascii="Times New Roman" w:hAnsi="Times New Roman" w:cs="Times New Roman"/>
          <w:sz w:val="24"/>
        </w:rPr>
        <w:t>sustainable habitat design policies.</w:t>
      </w:r>
    </w:p>
    <w:p w:rsidR="00CA56C8" w:rsidRDefault="00821C6A" w:rsidP="00CA56C8">
      <w:pPr>
        <w:pStyle w:val="Default"/>
        <w:spacing w:line="360" w:lineRule="auto"/>
        <w:jc w:val="both"/>
        <w:rPr>
          <w:color w:val="403152" w:themeColor="accent4" w:themeShade="80"/>
        </w:rPr>
      </w:pPr>
      <w:r w:rsidRPr="00145CFD">
        <w:t>The major factor behind the degradation</w:t>
      </w:r>
      <w:r>
        <w:t xml:space="preserve"> of low-income</w:t>
      </w:r>
      <w:r w:rsidR="00B4259E">
        <w:t xml:space="preserve"> (LIG)</w:t>
      </w:r>
      <w:r>
        <w:t xml:space="preserve"> </w:t>
      </w:r>
      <w:r w:rsidRPr="00145CFD">
        <w:t xml:space="preserve">habitats </w:t>
      </w:r>
      <w:r>
        <w:t xml:space="preserve">is poor </w:t>
      </w:r>
      <w:r w:rsidRPr="00145CFD">
        <w:t xml:space="preserve">Indoor Air Quality (IAQ) </w:t>
      </w:r>
      <w:r>
        <w:t xml:space="preserve">owing to </w:t>
      </w:r>
      <w:r w:rsidRPr="00145CFD">
        <w:t>Household Air Pollution (HAP)</w:t>
      </w:r>
      <w:r w:rsidR="00EB023B">
        <w:t xml:space="preserve"> </w:t>
      </w:r>
      <w:r w:rsidR="00EB023B">
        <w:fldChar w:fldCharType="begin" w:fldLock="1"/>
      </w:r>
      <w:r w:rsidR="00EB74DF">
        <w:instrText>ADDIN CSL_CITATION {"citationItems":[{"id":"ITEM-1","itemData":{"DOI":"10.1088/1755-1315/294/1/012060","author":[{"dropping-particle":"","family":"Sarkar","given":"Ahana","non-dropping-particle":"","parse-names":false,"suffix":""},{"dropping-particle":"","family":"Bardhan","given":"Ronita","non-dropping-particle":"","parse-names":false,"suffix":""}],"container-title":"IOP Conf. Ser.: Earth Environ. Sci.","id":"ITEM-1","issue":"012060","issued":{"date-parts":[["2019"]]},"title":"A simulation based framework to optimize the interior design parameters for effective Indoor Environmental Quality ( IEQ ) experience in affordable residential units : Cases from Mumbai , India","type":"article-journal","volume":"294"},"uris":["http://www.mendeley.com/documents/?uuid=7b91e77e-80db-4b59-9983-699d9069261c"]},{"id":"ITEM-2","itemData":{"author":[{"dropping-particle":"","family":"Sarkar","given":"Ahana","non-dropping-particle":"","parse-names":false,"suffix":""},{"dropping-particle":"","family":"Bardhan","given":"Ronita","non-dropping-particle":"","parse-names":false,"suffix":""}],"container-title":"Proceedings of BS2019: 16th Conference of International Building Performance Simulation Association","id":"ITEM-2","issued":{"date-parts":[["2019"]]},"title":"Efficient Indoor Design in Slum Rehabilitation : A Systematic Simulation for Optimized Energy and experiential Indoor Environmental Quality ( e-IEQ )","type":"article-journal"},"uris":["http://www.mendeley.com/documents/?uuid=f63b3018-6da2-492e-91a9-be2f88b6987c"]}],"mendeley":{"formattedCitation":"(Sarkar &amp; Bardhan, 2019a, 2019b)","plainTextFormattedCitation":"(Sarkar &amp; Bardhan, 2019a, 2019b)","previouslyFormattedCitation":"(Sarkar &amp; Bardhan, 2019a, 2019b)"},"properties":{"noteIndex":0},"schema":"https://github.com/citation-style-language/schema/raw/master/csl-citation.json"}</w:instrText>
      </w:r>
      <w:r w:rsidR="00EB023B">
        <w:fldChar w:fldCharType="separate"/>
      </w:r>
      <w:r w:rsidR="00EB023B" w:rsidRPr="00EB023B">
        <w:rPr>
          <w:noProof/>
        </w:rPr>
        <w:t>(Sarkar &amp; Bardhan, 2019a, 2019b)</w:t>
      </w:r>
      <w:r w:rsidR="00EB023B">
        <w:fldChar w:fldCharType="end"/>
      </w:r>
      <w:r>
        <w:t xml:space="preserve">. This coupled with </w:t>
      </w:r>
      <w:r w:rsidR="00671BB5">
        <w:t xml:space="preserve">the </w:t>
      </w:r>
      <w:r w:rsidRPr="00DE5010">
        <w:t>majority</w:t>
      </w:r>
      <w:r>
        <w:t xml:space="preserve"> </w:t>
      </w:r>
      <w:r w:rsidRPr="00DE5010">
        <w:t xml:space="preserve">of </w:t>
      </w:r>
      <w:r>
        <w:t>urbanites</w:t>
      </w:r>
      <w:r w:rsidRPr="00DE5010">
        <w:t xml:space="preserve"> spend</w:t>
      </w:r>
      <w:r>
        <w:t xml:space="preserve">ing </w:t>
      </w:r>
      <w:r w:rsidRPr="00DE5010">
        <w:t xml:space="preserve">90% </w:t>
      </w:r>
      <w:r>
        <w:t xml:space="preserve">time </w:t>
      </w:r>
      <w:r w:rsidRPr="00DE5010">
        <w:t xml:space="preserve">indoors, </w:t>
      </w:r>
      <w:r>
        <w:t xml:space="preserve">result in high </w:t>
      </w:r>
      <w:r w:rsidRPr="00DE5010">
        <w:t xml:space="preserve">risk </w:t>
      </w:r>
      <w:r>
        <w:t xml:space="preserve">from </w:t>
      </w:r>
      <w:r w:rsidRPr="00DE5010">
        <w:t>sick building</w:t>
      </w:r>
      <w:r>
        <w:t xml:space="preserve"> </w:t>
      </w:r>
      <w:r w:rsidRPr="00DE5010">
        <w:t>syndrome (SBS)</w:t>
      </w:r>
      <w:r>
        <w:t xml:space="preserve"> and upper respiratory diseases like tuberculosis </w:t>
      </w:r>
      <w:r>
        <w:fldChar w:fldCharType="begin" w:fldLock="1"/>
      </w:r>
      <w:r>
        <w:instrText>ADDIN CSL_CITATION {"citationItems":[{"id":"ITEM-1","itemData":{"author":[{"dropping-particle":"","family":"Ruiz","given":"Iván","non-dropping-particle":"","parse-names":false,"suffix":""},{"dropping-particle":"","family":"Sprowls","given":"Mark","non-dropping-particle":"","parse-names":false,"suffix":""},{"dropping-particle":"","family":"Deng","given":"Yue","non-dropping-particle":"","parse-names":false,"suffix":""},{"dropping-particle":"","family":"Kulick","given":"Doina","non-dropping-particle":"","parse-names":false,"suffix":""},{"dropping-particle":"","family":"Destaillats","given":"Hugo","non-dropping-particle":"","parse-names":false,"suffix":""},{"dropping-particle":"","family":"Forzani","given":"Erica S","non-dropping-particle":"","parse-names":false,"suffix":""}],"id":"ITEM-1","issued":{"date-parts":[["2018"]]},"publisher":"IOP Publishing","title":"Assessing metabolic rate and indoor air quality with passive environmental sensors Assessing metabolic rate and indoor air quality with passive environmental sensors","type":"article-journal"},"uris":["http://www.mendeley.com/documents/?uuid=577383ad-4cb0-47cc-8403-d44726451e86","http://www.mendeley.com/documents/?uuid=9b21652b-c1ec-4116-adc4-16998e052710"]}],"mendeley":{"formattedCitation":"(Ruiz et al., 2018)","plainTextFormattedCitation":"(Ruiz et al., 2018)","previouslyFormattedCitation":"(Ruiz et al., 2018)"},"properties":{"noteIndex":0},"schema":"https://github.com/citation-style-language/schema/raw/master/csl-citation.json"}</w:instrText>
      </w:r>
      <w:r>
        <w:fldChar w:fldCharType="separate"/>
      </w:r>
      <w:r w:rsidRPr="009447EC">
        <w:rPr>
          <w:noProof/>
        </w:rPr>
        <w:t>(Ruiz et al., 2018)</w:t>
      </w:r>
      <w:r>
        <w:fldChar w:fldCharType="end"/>
      </w:r>
      <w:r>
        <w:t xml:space="preserve">. </w:t>
      </w:r>
      <w:r w:rsidR="00CA56C8" w:rsidRPr="007D6FA1">
        <w:rPr>
          <w:color w:val="403152" w:themeColor="accent4" w:themeShade="80"/>
        </w:rPr>
        <w:t>Researchers denoted Liquefied Petroleum Gas (LPG) as cleaner fuel due to its lower pollution levels in comparison to solid fuels and hence LPG is currently used widely in India</w:t>
      </w:r>
      <w:r w:rsidR="00CA56C8">
        <w:rPr>
          <w:color w:val="403152" w:themeColor="accent4" w:themeShade="80"/>
        </w:rPr>
        <w:t xml:space="preserve"> </w:t>
      </w:r>
      <w:r w:rsidR="00CA56C8">
        <w:rPr>
          <w:color w:val="403152" w:themeColor="accent4" w:themeShade="80"/>
        </w:rPr>
        <w:fldChar w:fldCharType="begin" w:fldLock="1"/>
      </w:r>
      <w:r w:rsidR="00CA56C8">
        <w:rPr>
          <w:color w:val="403152" w:themeColor="accent4" w:themeShade="80"/>
        </w:rPr>
        <w:instrText>ADDIN CSL_CITATION {"citationItems":[{"id":"ITEM-1","itemData":{"DOI":"10.1021/es301693f","author":[{"dropping-particle":"","family":"Jetter","given":"James","non-dropping-particle":"","parse-names":false,"suffix":""},{"dropping-particle":"","family":"Zhao","given":"Yongxin","non-dropping-particle":"","parse-names":false,"suffix":""},{"dropping-particle":"","family":"Smith","given":"Kirk R","non-dropping-particle":"","parse-names":false,"suffix":""},{"dropping-particle":"","family":"Khan","given":"Bernine","non-dropping-particle":"","parse-names":false,"suffix":""},{"dropping-particle":"","family":"Decarlo","given":"Peter","non-dropping-particle":"","parse-names":false,"suffix":""},{"dropping-particle":"","family":"Hays","given":"Michael D","non-dropping-particle":"","parse-names":false,"suffix":""}],"container-title":"Environmental Science and Technology","id":"ITEM-1","issued":{"date-parts":[["2012"]]},"page":"10827-10834","title":"Pollutant Emissions and Energy Efficiency under Controlled Conditions for Household Biomass Cookstoves and Implications for Metrics Useful in Setting International Test Standards","type":"article-journal","volume":"46"},"uris":["http://www.mendeley.com/documents/?uuid=bba3760a-2be1-46be-9485-a4c7aecb67b7"]}],"mendeley":{"formattedCitation":"(Jetter et al., 2012)","plainTextFormattedCitation":"(Jetter et al., 2012)","previouslyFormattedCitation":"(Jetter et al., 2012)"},"properties":{"noteIndex":0},"schema":"https://github.com/citation-style-language/schema/raw/master/csl-citation.json"}</w:instrText>
      </w:r>
      <w:r w:rsidR="00CA56C8">
        <w:rPr>
          <w:color w:val="403152" w:themeColor="accent4" w:themeShade="80"/>
        </w:rPr>
        <w:fldChar w:fldCharType="separate"/>
      </w:r>
      <w:r w:rsidR="00CA56C8" w:rsidRPr="001942DA">
        <w:rPr>
          <w:noProof/>
          <w:color w:val="403152" w:themeColor="accent4" w:themeShade="80"/>
        </w:rPr>
        <w:t>(Jetter et al., 2012)</w:t>
      </w:r>
      <w:r w:rsidR="00CA56C8">
        <w:rPr>
          <w:color w:val="403152" w:themeColor="accent4" w:themeShade="80"/>
        </w:rPr>
        <w:fldChar w:fldCharType="end"/>
      </w:r>
      <w:r w:rsidR="00CA56C8" w:rsidRPr="007D6FA1">
        <w:rPr>
          <w:color w:val="403152" w:themeColor="accent4" w:themeShade="80"/>
        </w:rPr>
        <w:t xml:space="preserve">. The national scheme of Pradhan Mantri Ujjwala Yojana (PMUY) was launched by Prime Minister of India on 1 May 2016 to distribute 50 million LPG connections to women of Below </w:t>
      </w:r>
      <w:r w:rsidR="00CA56C8">
        <w:rPr>
          <w:color w:val="403152" w:themeColor="accent4" w:themeShade="80"/>
        </w:rPr>
        <w:t>Poverty Line (BPL) or LIG</w:t>
      </w:r>
      <w:r w:rsidR="00CA56C8" w:rsidRPr="007D6FA1">
        <w:rPr>
          <w:color w:val="403152" w:themeColor="accent4" w:themeShade="80"/>
        </w:rPr>
        <w:t xml:space="preserve"> families in India. However</w:t>
      </w:r>
      <w:r w:rsidR="00CA56C8">
        <w:rPr>
          <w:color w:val="403152" w:themeColor="accent4" w:themeShade="80"/>
        </w:rPr>
        <w:t xml:space="preserve"> </w:t>
      </w:r>
      <w:r w:rsidR="00CA56C8">
        <w:rPr>
          <w:color w:val="403152" w:themeColor="accent4" w:themeShade="80"/>
        </w:rPr>
        <w:fldChar w:fldCharType="begin" w:fldLock="1"/>
      </w:r>
      <w:r w:rsidR="00CA56C8">
        <w:rPr>
          <w:color w:val="403152" w:themeColor="accent4" w:themeShade="80"/>
        </w:rPr>
        <w:instrText>ADDIN CSL_CITATION {"citationItems":[{"id":"ITEM-1","itemData":{"DOI":"https://doi.org/10.1016/j.buildenv.2019.106419","author":[{"dropping-particle":"","family":"Lueker","given":"Justin","non-dropping-particle":"","parse-names":false,"suffix":""},{"dropping-particle":"","family":"Bardhan","given":"Ronita","non-dropping-particle":"","parse-names":false,"suffix":""},{"dropping-particle":"","family":"Sarkar","given":"Ahana","non-dropping-particle":"","parse-names":false,"suffix":""},{"dropping-particle":"","family":"Norford","given":"Leslie K.","non-dropping-particle":"","parse-names":false,"suffix":""}],"container-title":"Building and Environment","id":"ITEM-1","issued":{"date-parts":[["2020"]]},"title":"Indoor air quality among Mumbai's resettled populations: Comparing Dharavi slum to nearby rehabilitation sites","type":"article-journal","volume":"167"},"uris":["http://www.mendeley.com/documents/?uuid=38558bb1-e290-4ea5-9f46-7ef1b43e5ee1"]}],"mendeley":{"formattedCitation":"(Lueker, Bardhan, Sarkar, &amp; Norford, 2020)","manualFormatting":"Lueker, Bardhan, Sarkar, &amp; Norford, (2020)","plainTextFormattedCitation":"(Lueker, Bardhan, Sarkar, &amp; Norford, 2020)","previouslyFormattedCitation":"(Lueker, Bardhan, Sarkar, &amp; Norford, 2020)"},"properties":{"noteIndex":0},"schema":"https://github.com/citation-style-language/schema/raw/master/csl-citation.json"}</w:instrText>
      </w:r>
      <w:r w:rsidR="00CA56C8">
        <w:rPr>
          <w:color w:val="403152" w:themeColor="accent4" w:themeShade="80"/>
        </w:rPr>
        <w:fldChar w:fldCharType="separate"/>
      </w:r>
      <w:r w:rsidR="00CA56C8" w:rsidRPr="001942DA">
        <w:rPr>
          <w:noProof/>
          <w:color w:val="403152" w:themeColor="accent4" w:themeShade="80"/>
        </w:rPr>
        <w:t xml:space="preserve">Lueker, Bardhan, Sarkar, &amp; Norford, </w:t>
      </w:r>
      <w:r w:rsidR="00CA56C8">
        <w:rPr>
          <w:noProof/>
          <w:color w:val="403152" w:themeColor="accent4" w:themeShade="80"/>
        </w:rPr>
        <w:t>(</w:t>
      </w:r>
      <w:r w:rsidR="00CA56C8" w:rsidRPr="001942DA">
        <w:rPr>
          <w:noProof/>
          <w:color w:val="403152" w:themeColor="accent4" w:themeShade="80"/>
        </w:rPr>
        <w:t>2020)</w:t>
      </w:r>
      <w:r w:rsidR="00CA56C8">
        <w:rPr>
          <w:color w:val="403152" w:themeColor="accent4" w:themeShade="80"/>
        </w:rPr>
        <w:fldChar w:fldCharType="end"/>
      </w:r>
      <w:r w:rsidR="00CA56C8" w:rsidRPr="007D6FA1">
        <w:rPr>
          <w:color w:val="403152" w:themeColor="accent4" w:themeShade="80"/>
        </w:rPr>
        <w:t xml:space="preserve"> through experimental observations in the low-income apartments established that even with cleaner fuel (LPG) use, the HAP levels were found high, probably due to other external sources and ill-designed ventilation-insensitive built-environment.</w:t>
      </w:r>
    </w:p>
    <w:p w:rsidR="00821C6A" w:rsidRDefault="00821C6A" w:rsidP="00CA56C8">
      <w:pPr>
        <w:pStyle w:val="Default"/>
        <w:spacing w:line="360" w:lineRule="auto"/>
        <w:jc w:val="both"/>
      </w:pPr>
      <w:r w:rsidRPr="00145CFD">
        <w:t>The literature on the effect of indoor ventilation on occupants’ health reveal</w:t>
      </w:r>
      <w:r>
        <w:t>s</w:t>
      </w:r>
      <w:r w:rsidRPr="00145CFD">
        <w:t xml:space="preserve"> that</w:t>
      </w:r>
      <w:r>
        <w:t xml:space="preserve"> the</w:t>
      </w:r>
      <w:r w:rsidRPr="00145CFD">
        <w:t xml:space="preserve"> </w:t>
      </w:r>
      <w:r>
        <w:t xml:space="preserve">compact </w:t>
      </w:r>
      <w:r w:rsidRPr="00145CFD">
        <w:t>indoor spaces with reduced ventilation</w:t>
      </w:r>
      <w:r>
        <w:t xml:space="preserve"> </w:t>
      </w:r>
      <w:r w:rsidRPr="00145CFD">
        <w:t>frequently fail to attain</w:t>
      </w:r>
      <w:r>
        <w:t xml:space="preserve"> </w:t>
      </w:r>
      <w:r w:rsidRPr="00145CFD">
        <w:t>effective threshold</w:t>
      </w:r>
      <w:r>
        <w:t>s</w:t>
      </w:r>
      <w:r w:rsidRPr="00145CFD">
        <w:t xml:space="preserve">, which </w:t>
      </w:r>
      <w:r>
        <w:t xml:space="preserve">is required for </w:t>
      </w:r>
      <w:r w:rsidRPr="00145CFD">
        <w:t xml:space="preserve">faster removal of indoor pollution. The </w:t>
      </w:r>
      <w:r>
        <w:t xml:space="preserve">existing </w:t>
      </w:r>
      <w:r w:rsidRPr="00145CFD">
        <w:t xml:space="preserve">single </w:t>
      </w:r>
      <w:r>
        <w:t xml:space="preserve">multi-purpose low-income </w:t>
      </w:r>
      <w:r w:rsidRPr="00145CFD">
        <w:t>urban tenement</w:t>
      </w:r>
      <w:r>
        <w:t>s</w:t>
      </w:r>
      <w:r w:rsidR="00AD6C40">
        <w:t xml:space="preserve"> in metro-cities</w:t>
      </w:r>
      <w:r w:rsidRPr="00145CFD">
        <w:t xml:space="preserve"> </w:t>
      </w:r>
      <w:r w:rsidR="00CF50A0">
        <w:t xml:space="preserve">of developing nations </w:t>
      </w:r>
      <w:r>
        <w:t>are devoid of</w:t>
      </w:r>
      <w:r w:rsidRPr="00145CFD">
        <w:t xml:space="preserve"> proper </w:t>
      </w:r>
      <w:r>
        <w:t xml:space="preserve">indoor </w:t>
      </w:r>
      <w:r w:rsidRPr="00145CFD">
        <w:t xml:space="preserve">design and </w:t>
      </w:r>
      <w:r w:rsidRPr="00145CFD">
        <w:lastRenderedPageBreak/>
        <w:t>ventilation considerations.</w:t>
      </w:r>
      <w:r>
        <w:t xml:space="preserve"> Ventilation, being a function of architectural design, </w:t>
      </w:r>
      <w:r w:rsidR="0016269B">
        <w:t xml:space="preserve">the </w:t>
      </w:r>
      <w:r>
        <w:t xml:space="preserve">optimal design solution is required to reduce the risk </w:t>
      </w:r>
      <w:r w:rsidR="0016269B">
        <w:t xml:space="preserve">of </w:t>
      </w:r>
      <w:r>
        <w:t>health.</w:t>
      </w:r>
    </w:p>
    <w:p w:rsidR="000E2136" w:rsidRDefault="00821C6A" w:rsidP="00DE5010">
      <w:pPr>
        <w:spacing w:line="360" w:lineRule="auto"/>
        <w:jc w:val="both"/>
        <w:rPr>
          <w:rFonts w:ascii="Times New Roman" w:hAnsi="Times New Roman" w:cs="Times New Roman"/>
          <w:sz w:val="24"/>
        </w:rPr>
      </w:pPr>
      <w:r>
        <w:rPr>
          <w:rFonts w:ascii="Times New Roman" w:hAnsi="Times New Roman" w:cs="Times New Roman"/>
          <w:sz w:val="24"/>
        </w:rPr>
        <w:t>However, d</w:t>
      </w:r>
      <w:r w:rsidR="000E2136">
        <w:rPr>
          <w:rFonts w:ascii="Times New Roman" w:hAnsi="Times New Roman" w:cs="Times New Roman"/>
          <w:sz w:val="24"/>
        </w:rPr>
        <w:t xml:space="preserve">esign-based </w:t>
      </w:r>
      <w:r>
        <w:rPr>
          <w:rFonts w:ascii="Times New Roman" w:hAnsi="Times New Roman" w:cs="Times New Roman"/>
          <w:sz w:val="24"/>
        </w:rPr>
        <w:t>ventilation</w:t>
      </w:r>
      <w:r w:rsidR="000E2136">
        <w:rPr>
          <w:rFonts w:ascii="Times New Roman" w:hAnsi="Times New Roman" w:cs="Times New Roman"/>
          <w:sz w:val="24"/>
        </w:rPr>
        <w:t xml:space="preserve"> strategies can be effortlessly</w:t>
      </w:r>
      <w:r w:rsidR="006860AD">
        <w:rPr>
          <w:rFonts w:ascii="Times New Roman" w:hAnsi="Times New Roman" w:cs="Times New Roman"/>
          <w:sz w:val="24"/>
        </w:rPr>
        <w:t xml:space="preserve"> applied</w:t>
      </w:r>
      <w:r w:rsidR="000E2136">
        <w:rPr>
          <w:rFonts w:ascii="Times New Roman" w:hAnsi="Times New Roman" w:cs="Times New Roman"/>
          <w:sz w:val="24"/>
        </w:rPr>
        <w:t xml:space="preserve"> </w:t>
      </w:r>
      <w:r w:rsidR="00FD31BE">
        <w:rPr>
          <w:rFonts w:ascii="Times New Roman" w:hAnsi="Times New Roman" w:cs="Times New Roman"/>
          <w:sz w:val="24"/>
        </w:rPr>
        <w:t>at e</w:t>
      </w:r>
      <w:r w:rsidR="005F3B31">
        <w:rPr>
          <w:rFonts w:ascii="Times New Roman" w:hAnsi="Times New Roman" w:cs="Times New Roman"/>
          <w:sz w:val="24"/>
        </w:rPr>
        <w:t>arly design stages using community-level architectural parameters like building orientation, boundary wall</w:t>
      </w:r>
      <w:r w:rsidR="00113B16">
        <w:rPr>
          <w:rFonts w:ascii="Times New Roman" w:hAnsi="Times New Roman" w:cs="Times New Roman"/>
          <w:sz w:val="24"/>
        </w:rPr>
        <w:t>, atriums</w:t>
      </w:r>
      <w:r w:rsidR="005F3B31">
        <w:rPr>
          <w:rFonts w:ascii="Times New Roman" w:hAnsi="Times New Roman" w:cs="Times New Roman"/>
          <w:sz w:val="24"/>
        </w:rPr>
        <w:t>, and envelope-level architectural parameters like balcony, window, shading devices etc. Nevertheless</w:t>
      </w:r>
      <w:r w:rsidR="00FD31BE">
        <w:rPr>
          <w:rFonts w:ascii="Times New Roman" w:hAnsi="Times New Roman" w:cs="Times New Roman"/>
          <w:sz w:val="24"/>
        </w:rPr>
        <w:t>, interior design modification like retrofit remain</w:t>
      </w:r>
      <w:r w:rsidR="0016269B">
        <w:rPr>
          <w:rFonts w:ascii="Times New Roman" w:hAnsi="Times New Roman" w:cs="Times New Roman"/>
          <w:sz w:val="24"/>
        </w:rPr>
        <w:t>s</w:t>
      </w:r>
      <w:r w:rsidR="00FD31BE">
        <w:rPr>
          <w:rFonts w:ascii="Times New Roman" w:hAnsi="Times New Roman" w:cs="Times New Roman"/>
          <w:sz w:val="24"/>
        </w:rPr>
        <w:t xml:space="preserve"> </w:t>
      </w:r>
      <w:r w:rsidR="004D1748">
        <w:rPr>
          <w:rFonts w:ascii="Times New Roman" w:hAnsi="Times New Roman" w:cs="Times New Roman"/>
          <w:sz w:val="24"/>
        </w:rPr>
        <w:t xml:space="preserve">the </w:t>
      </w:r>
      <w:r w:rsidR="00FD31BE">
        <w:rPr>
          <w:rFonts w:ascii="Times New Roman" w:hAnsi="Times New Roman" w:cs="Times New Roman"/>
          <w:sz w:val="24"/>
        </w:rPr>
        <w:t xml:space="preserve">only alternative to amend </w:t>
      </w:r>
      <w:r w:rsidR="00C2723D">
        <w:rPr>
          <w:rFonts w:ascii="Times New Roman" w:hAnsi="Times New Roman" w:cs="Times New Roman"/>
          <w:sz w:val="24"/>
        </w:rPr>
        <w:t>IAQ</w:t>
      </w:r>
      <w:r w:rsidR="00FD31BE">
        <w:rPr>
          <w:rFonts w:ascii="Times New Roman" w:hAnsi="Times New Roman" w:cs="Times New Roman"/>
          <w:sz w:val="24"/>
        </w:rPr>
        <w:t xml:space="preserve"> and thermal discomfort </w:t>
      </w:r>
      <w:r w:rsidR="006860AD">
        <w:rPr>
          <w:rFonts w:ascii="Times New Roman" w:hAnsi="Times New Roman" w:cs="Times New Roman"/>
          <w:sz w:val="24"/>
        </w:rPr>
        <w:t xml:space="preserve">at </w:t>
      </w:r>
      <w:r w:rsidR="00671BB5">
        <w:rPr>
          <w:rFonts w:ascii="Times New Roman" w:hAnsi="Times New Roman" w:cs="Times New Roman"/>
          <w:sz w:val="24"/>
        </w:rPr>
        <w:t xml:space="preserve">the </w:t>
      </w:r>
      <w:r w:rsidR="0016269B">
        <w:rPr>
          <w:rFonts w:ascii="Times New Roman" w:hAnsi="Times New Roman" w:cs="Times New Roman"/>
          <w:sz w:val="24"/>
        </w:rPr>
        <w:t>post-</w:t>
      </w:r>
      <w:r w:rsidR="006860AD">
        <w:rPr>
          <w:rFonts w:ascii="Times New Roman" w:hAnsi="Times New Roman" w:cs="Times New Roman"/>
          <w:sz w:val="24"/>
        </w:rPr>
        <w:t>construction stage</w:t>
      </w:r>
      <w:r w:rsidR="00FD31BE">
        <w:rPr>
          <w:rFonts w:ascii="Times New Roman" w:hAnsi="Times New Roman" w:cs="Times New Roman"/>
          <w:sz w:val="24"/>
        </w:rPr>
        <w:t xml:space="preserve">. This becomes more critical for </w:t>
      </w:r>
      <w:r w:rsidR="000F4B6B">
        <w:rPr>
          <w:rFonts w:ascii="Times New Roman" w:hAnsi="Times New Roman" w:cs="Times New Roman"/>
          <w:sz w:val="24"/>
        </w:rPr>
        <w:t>LIG</w:t>
      </w:r>
      <w:r w:rsidR="00FD31BE">
        <w:rPr>
          <w:rFonts w:ascii="Times New Roman" w:hAnsi="Times New Roman" w:cs="Times New Roman"/>
          <w:sz w:val="24"/>
        </w:rPr>
        <w:t xml:space="preserve"> tenements, where space constraint couples </w:t>
      </w:r>
      <w:r w:rsidR="00E73247">
        <w:rPr>
          <w:rFonts w:ascii="Times New Roman" w:hAnsi="Times New Roman" w:cs="Times New Roman"/>
          <w:sz w:val="24"/>
        </w:rPr>
        <w:t xml:space="preserve">with </w:t>
      </w:r>
      <w:r w:rsidR="00FD31BE">
        <w:rPr>
          <w:rFonts w:ascii="Times New Roman" w:hAnsi="Times New Roman" w:cs="Times New Roman"/>
          <w:sz w:val="24"/>
        </w:rPr>
        <w:t>socio-cul</w:t>
      </w:r>
      <w:r w:rsidR="006860AD">
        <w:rPr>
          <w:rFonts w:ascii="Times New Roman" w:hAnsi="Times New Roman" w:cs="Times New Roman"/>
          <w:sz w:val="24"/>
        </w:rPr>
        <w:t>tural and economic constraints.</w:t>
      </w:r>
    </w:p>
    <w:p w:rsidR="00967E8A" w:rsidRDefault="000448C3" w:rsidP="00DE5010">
      <w:pPr>
        <w:spacing w:line="360" w:lineRule="auto"/>
        <w:jc w:val="both"/>
        <w:rPr>
          <w:rFonts w:ascii="Times New Roman" w:hAnsi="Times New Roman" w:cs="Times New Roman"/>
          <w:sz w:val="24"/>
        </w:rPr>
      </w:pPr>
      <w:r>
        <w:rPr>
          <w:rFonts w:ascii="Times New Roman" w:hAnsi="Times New Roman" w:cs="Times New Roman"/>
          <w:sz w:val="24"/>
          <w:szCs w:val="24"/>
        </w:rPr>
        <w:t>Natural ventilation</w:t>
      </w:r>
      <w:r w:rsidR="001D69B8">
        <w:rPr>
          <w:rFonts w:ascii="Times New Roman" w:hAnsi="Times New Roman" w:cs="Times New Roman"/>
          <w:sz w:val="24"/>
          <w:szCs w:val="24"/>
        </w:rPr>
        <w:t xml:space="preserve">, </w:t>
      </w:r>
      <w:r>
        <w:rPr>
          <w:rFonts w:ascii="Times New Roman" w:hAnsi="Times New Roman" w:cs="Times New Roman"/>
          <w:sz w:val="24"/>
          <w:szCs w:val="24"/>
        </w:rPr>
        <w:t>a passive building</w:t>
      </w:r>
      <w:r w:rsidR="001D69B8">
        <w:rPr>
          <w:rFonts w:ascii="Times New Roman" w:hAnsi="Times New Roman" w:cs="Times New Roman"/>
          <w:sz w:val="24"/>
          <w:szCs w:val="24"/>
        </w:rPr>
        <w:t xml:space="preserve"> cooling</w:t>
      </w:r>
      <w:r>
        <w:rPr>
          <w:rFonts w:ascii="Times New Roman" w:hAnsi="Times New Roman" w:cs="Times New Roman"/>
          <w:sz w:val="24"/>
          <w:szCs w:val="24"/>
        </w:rPr>
        <w:t xml:space="preserve"> strategy</w:t>
      </w:r>
      <w:r w:rsidR="001D69B8">
        <w:rPr>
          <w:rFonts w:ascii="Times New Roman" w:hAnsi="Times New Roman" w:cs="Times New Roman"/>
          <w:sz w:val="24"/>
          <w:szCs w:val="24"/>
        </w:rPr>
        <w:t xml:space="preserve"> apart from improving </w:t>
      </w:r>
      <w:r w:rsidR="00967E8A">
        <w:rPr>
          <w:rFonts w:ascii="Times New Roman" w:hAnsi="Times New Roman" w:cs="Times New Roman"/>
          <w:sz w:val="24"/>
          <w:szCs w:val="24"/>
        </w:rPr>
        <w:t>IAQ</w:t>
      </w:r>
      <w:r w:rsidR="001D69B8">
        <w:rPr>
          <w:rFonts w:ascii="Times New Roman" w:hAnsi="Times New Roman" w:cs="Times New Roman"/>
          <w:sz w:val="24"/>
          <w:szCs w:val="24"/>
        </w:rPr>
        <w:t xml:space="preserve"> and thermal comfort through fresh air exchange, also enables in energy saving</w:t>
      </w:r>
      <w:r w:rsidR="001F4141">
        <w:rPr>
          <w:rFonts w:ascii="Times New Roman" w:hAnsi="Times New Roman" w:cs="Times New Roman"/>
          <w:sz w:val="24"/>
          <w:szCs w:val="24"/>
        </w:rPr>
        <w:t xml:space="preserve"> </w:t>
      </w:r>
      <w:r w:rsidR="00CF4D7F">
        <w:rPr>
          <w:rFonts w:ascii="Times New Roman" w:hAnsi="Times New Roman" w:cs="Times New Roman"/>
          <w:sz w:val="24"/>
          <w:szCs w:val="24"/>
        </w:rPr>
        <w:fldChar w:fldCharType="begin" w:fldLock="1"/>
      </w:r>
      <w:r w:rsidR="003515FA">
        <w:rPr>
          <w:rFonts w:ascii="Times New Roman" w:hAnsi="Times New Roman" w:cs="Times New Roman"/>
          <w:sz w:val="24"/>
          <w:szCs w:val="24"/>
        </w:rPr>
        <w:instrText>ADDIN CSL_CITATION {"citationItems":[{"id":"ITEM-1","itemData":{"DOI":"10.1016/j.apm.2011.05.052","ISBN":"0307-904X","ISSN":"0307904X","PMID":"15536488","abstract":"In the present study, a novel computational method to optimize window design for thermal comfort in naturally ventilated buildings is described. The methodology is demonstrated by means of a prototype case, which corresponds to a single-room, rural-type building. Initially, the airflow in and around the building is simulated using a Computational Fluid Dynamics model. Local climate data are recorded by a weather station and the prevailing conditions are imposed in the CFD model as inlet boundary conditions. The produced airflow patterns are utilized to predict thermal comfort indices, i.e. the PMV and its modifications for non-air-conditioned buildings, with respect to various occupant activities. Mean values of these indices (output/objective variables) within the occupied zone are calculated for different window-to-door configurations and building directions (input/design variables), to generate a database of input-output data pairs. The database is then used to train and validate Radial Basis Function Artificial Neural Network (RBF ANN) input-output \"meta-models\" The produced meta-models are used to formulate an optimization problem, which takes into account thermal comfort constraints recommended by design guidelines. It is concluded that the proposed methodology provides the optimal window designs, which correspond to the best objective variables for both single and several activity levels. © 2011 Elsevier Inc.","author":[{"dropping-particle":"","family":"Stavrakakis","given":"G. M.","non-dropping-particle":"","parse-names":false,"suffix":""},{"dropping-particle":"","family":"Zervas","given":"P. L.","non-dropping-particle":"","parse-names":false,"suffix":""},{"dropping-particle":"","family":"Sarimveis","given":"H.","non-dropping-particle":"","parse-names":false,"suffix":""},{"dropping-particle":"","family":"Markatos","given":"N. C.","non-dropping-particle":"","parse-names":false,"suffix":""}],"container-title":"Applied Mathematical Modelling","id":"ITEM-1","issue":"1","issued":{"date-parts":[["2012"]]},"page":"193-211","publisher":"Elsevier Inc.","title":"Optimization of window-openings design for thermal comfort in naturally ventilated buildings","type":"article-journal","volume":"36"},"uris":["http://www.mendeley.com/documents/?uuid=553aeaa1-171e-43ba-ae92-c81e3033374e"]}],"mendeley":{"formattedCitation":"(Stavrakakis, Zervas, Sarimveis, &amp; Markatos, 2012)","manualFormatting":"(Stavrakakis, et al., 2012)","plainTextFormattedCitation":"(Stavrakakis, Zervas, Sarimveis, &amp; Markatos, 2012)","previouslyFormattedCitation":"(Stavrakakis, Zervas, Sarimveis, &amp; Markatos, 2012)"},"properties":{"noteIndex":0},"schema":"https://github.com/citation-style-language/schema/raw/master/csl-citation.json"}</w:instrText>
      </w:r>
      <w:r w:rsidR="00CF4D7F">
        <w:rPr>
          <w:rFonts w:ascii="Times New Roman" w:hAnsi="Times New Roman" w:cs="Times New Roman"/>
          <w:sz w:val="24"/>
          <w:szCs w:val="24"/>
        </w:rPr>
        <w:fldChar w:fldCharType="separate"/>
      </w:r>
      <w:r w:rsidR="005648B0" w:rsidRPr="005648B0">
        <w:rPr>
          <w:rFonts w:ascii="Times New Roman" w:hAnsi="Times New Roman" w:cs="Times New Roman"/>
          <w:noProof/>
          <w:sz w:val="24"/>
          <w:szCs w:val="24"/>
        </w:rPr>
        <w:t>(Stavrakaki</w:t>
      </w:r>
      <w:r w:rsidR="003515FA">
        <w:rPr>
          <w:rFonts w:ascii="Times New Roman" w:hAnsi="Times New Roman" w:cs="Times New Roman"/>
          <w:noProof/>
          <w:sz w:val="24"/>
          <w:szCs w:val="24"/>
        </w:rPr>
        <w:t>s, et al.</w:t>
      </w:r>
      <w:r w:rsidR="005648B0" w:rsidRPr="005648B0">
        <w:rPr>
          <w:rFonts w:ascii="Times New Roman" w:hAnsi="Times New Roman" w:cs="Times New Roman"/>
          <w:noProof/>
          <w:sz w:val="24"/>
          <w:szCs w:val="24"/>
        </w:rPr>
        <w:t>, 2012)</w:t>
      </w:r>
      <w:r w:rsidR="00CF4D7F">
        <w:rPr>
          <w:rFonts w:ascii="Times New Roman" w:hAnsi="Times New Roman" w:cs="Times New Roman"/>
          <w:sz w:val="24"/>
          <w:szCs w:val="24"/>
        </w:rPr>
        <w:fldChar w:fldCharType="end"/>
      </w:r>
      <w:r w:rsidR="004608D6">
        <w:rPr>
          <w:rFonts w:ascii="Times New Roman" w:hAnsi="Times New Roman" w:cs="Times New Roman"/>
          <w:sz w:val="24"/>
          <w:szCs w:val="24"/>
        </w:rPr>
        <w:t xml:space="preserve">. </w:t>
      </w:r>
      <w:r w:rsidR="004608D6" w:rsidRPr="004608D6">
        <w:rPr>
          <w:rFonts w:ascii="Times New Roman" w:hAnsi="Times New Roman" w:cs="Times New Roman"/>
          <w:sz w:val="24"/>
        </w:rPr>
        <w:t xml:space="preserve">In </w:t>
      </w:r>
      <w:r w:rsidR="00F752A7">
        <w:rPr>
          <w:rFonts w:ascii="Times New Roman" w:hAnsi="Times New Roman" w:cs="Times New Roman"/>
          <w:sz w:val="24"/>
        </w:rPr>
        <w:t>tropical</w:t>
      </w:r>
      <w:r w:rsidR="004608D6" w:rsidRPr="004608D6">
        <w:rPr>
          <w:rFonts w:ascii="Times New Roman" w:hAnsi="Times New Roman" w:cs="Times New Roman"/>
          <w:sz w:val="24"/>
        </w:rPr>
        <w:t xml:space="preserve"> climate</w:t>
      </w:r>
      <w:r w:rsidR="008B1962">
        <w:rPr>
          <w:rFonts w:ascii="Times New Roman" w:hAnsi="Times New Roman" w:cs="Times New Roman"/>
          <w:sz w:val="24"/>
        </w:rPr>
        <w:t>s,</w:t>
      </w:r>
      <w:r w:rsidR="003054DF">
        <w:rPr>
          <w:rFonts w:ascii="Times New Roman" w:hAnsi="Times New Roman" w:cs="Times New Roman"/>
          <w:sz w:val="24"/>
        </w:rPr>
        <w:t xml:space="preserve"> where extreme weather </w:t>
      </w:r>
      <w:r w:rsidR="003515FA">
        <w:rPr>
          <w:rFonts w:ascii="Times New Roman" w:hAnsi="Times New Roman" w:cs="Times New Roman"/>
          <w:sz w:val="24"/>
        </w:rPr>
        <w:t xml:space="preserve">can </w:t>
      </w:r>
      <w:r w:rsidR="003054DF">
        <w:rPr>
          <w:rFonts w:ascii="Times New Roman" w:hAnsi="Times New Roman" w:cs="Times New Roman"/>
          <w:sz w:val="24"/>
        </w:rPr>
        <w:t>cause thermal stress</w:t>
      </w:r>
      <w:r w:rsidR="004608D6" w:rsidRPr="004608D6">
        <w:rPr>
          <w:rFonts w:ascii="Times New Roman" w:hAnsi="Times New Roman" w:cs="Times New Roman"/>
          <w:sz w:val="24"/>
        </w:rPr>
        <w:t xml:space="preserve">, natural ventilation </w:t>
      </w:r>
      <w:r w:rsidR="003054DF">
        <w:rPr>
          <w:rFonts w:ascii="Times New Roman" w:hAnsi="Times New Roman" w:cs="Times New Roman"/>
          <w:sz w:val="24"/>
        </w:rPr>
        <w:t>can be</w:t>
      </w:r>
      <w:r w:rsidR="004608D6" w:rsidRPr="004608D6">
        <w:rPr>
          <w:rFonts w:ascii="Times New Roman" w:hAnsi="Times New Roman" w:cs="Times New Roman"/>
          <w:sz w:val="24"/>
        </w:rPr>
        <w:t xml:space="preserve"> used as </w:t>
      </w:r>
      <w:r w:rsidR="006534AD" w:rsidRPr="004608D6">
        <w:rPr>
          <w:rFonts w:ascii="Times New Roman" w:hAnsi="Times New Roman" w:cs="Times New Roman"/>
          <w:sz w:val="24"/>
        </w:rPr>
        <w:t xml:space="preserve">an effectual strategy </w:t>
      </w:r>
      <w:r w:rsidR="007E50FF">
        <w:rPr>
          <w:rFonts w:ascii="Times New Roman" w:hAnsi="Times New Roman" w:cs="Times New Roman"/>
          <w:sz w:val="24"/>
        </w:rPr>
        <w:t>because</w:t>
      </w:r>
      <w:r w:rsidR="006534AD" w:rsidRPr="004608D6">
        <w:rPr>
          <w:rFonts w:ascii="Times New Roman" w:hAnsi="Times New Roman" w:cs="Times New Roman"/>
          <w:sz w:val="24"/>
        </w:rPr>
        <w:t xml:space="preserve"> it </w:t>
      </w:r>
      <w:r w:rsidR="00944AC8" w:rsidRPr="004608D6">
        <w:rPr>
          <w:rFonts w:ascii="Times New Roman" w:hAnsi="Times New Roman" w:cs="Times New Roman"/>
          <w:sz w:val="24"/>
        </w:rPr>
        <w:t>preserve</w:t>
      </w:r>
      <w:r w:rsidR="00944AC8">
        <w:rPr>
          <w:rFonts w:ascii="Times New Roman" w:hAnsi="Times New Roman" w:cs="Times New Roman"/>
          <w:sz w:val="24"/>
        </w:rPr>
        <w:t>s</w:t>
      </w:r>
      <w:r w:rsidR="004608D6" w:rsidRPr="004608D6">
        <w:rPr>
          <w:rFonts w:ascii="Times New Roman" w:hAnsi="Times New Roman" w:cs="Times New Roman"/>
          <w:sz w:val="24"/>
        </w:rPr>
        <w:t xml:space="preserve"> the equilibrium of </w:t>
      </w:r>
      <w:r w:rsidR="007E50FF">
        <w:rPr>
          <w:rFonts w:ascii="Times New Roman" w:hAnsi="Times New Roman" w:cs="Times New Roman"/>
          <w:sz w:val="24"/>
        </w:rPr>
        <w:t xml:space="preserve">indoor and outdoor </w:t>
      </w:r>
      <w:r w:rsidR="004608D6" w:rsidRPr="004608D6">
        <w:rPr>
          <w:rFonts w:ascii="Times New Roman" w:hAnsi="Times New Roman" w:cs="Times New Roman"/>
          <w:sz w:val="24"/>
        </w:rPr>
        <w:t xml:space="preserve">relative humidity. ASHRAE standard 55 </w:t>
      </w:r>
      <w:r w:rsidR="007E50FF">
        <w:rPr>
          <w:rFonts w:ascii="Times New Roman" w:hAnsi="Times New Roman" w:cs="Times New Roman"/>
          <w:sz w:val="24"/>
        </w:rPr>
        <w:t>documented</w:t>
      </w:r>
      <w:r w:rsidR="004608D6" w:rsidRPr="004608D6">
        <w:rPr>
          <w:rFonts w:ascii="Times New Roman" w:hAnsi="Times New Roman" w:cs="Times New Roman"/>
          <w:sz w:val="24"/>
        </w:rPr>
        <w:t xml:space="preserve"> that an indoor air </w:t>
      </w:r>
      <w:r w:rsidR="007E50FF">
        <w:rPr>
          <w:rFonts w:ascii="Times New Roman" w:hAnsi="Times New Roman" w:cs="Times New Roman"/>
          <w:sz w:val="24"/>
        </w:rPr>
        <w:t>velocity</w:t>
      </w:r>
      <w:r w:rsidR="004608D6" w:rsidRPr="004608D6">
        <w:rPr>
          <w:rFonts w:ascii="Times New Roman" w:hAnsi="Times New Roman" w:cs="Times New Roman"/>
          <w:sz w:val="24"/>
        </w:rPr>
        <w:t xml:space="preserve"> of 0.8m/s can re</w:t>
      </w:r>
      <w:r w:rsidR="00A97670">
        <w:rPr>
          <w:rFonts w:ascii="Times New Roman" w:hAnsi="Times New Roman" w:cs="Times New Roman"/>
          <w:sz w:val="24"/>
        </w:rPr>
        <w:t>duce the temperature by 2.6</w:t>
      </w:r>
      <w:r w:rsidR="00944AC8">
        <w:rPr>
          <w:rFonts w:ascii="Times New Roman" w:hAnsi="Times New Roman" w:cs="Times New Roman"/>
          <w:sz w:val="24"/>
          <w:vertAlign w:val="superscript"/>
        </w:rPr>
        <w:t>o</w:t>
      </w:r>
      <w:r w:rsidR="004608D6" w:rsidRPr="004608D6">
        <w:rPr>
          <w:rFonts w:ascii="Times New Roman" w:hAnsi="Times New Roman" w:cs="Times New Roman"/>
          <w:sz w:val="24"/>
        </w:rPr>
        <w:t xml:space="preserve">C, provided the air temperature </w:t>
      </w:r>
      <w:r w:rsidR="007E50FF">
        <w:rPr>
          <w:rFonts w:ascii="Times New Roman" w:hAnsi="Times New Roman" w:cs="Times New Roman"/>
          <w:sz w:val="24"/>
        </w:rPr>
        <w:t>equals to</w:t>
      </w:r>
      <w:r w:rsidR="004608D6" w:rsidRPr="004608D6">
        <w:rPr>
          <w:rFonts w:ascii="Times New Roman" w:hAnsi="Times New Roman" w:cs="Times New Roman"/>
          <w:sz w:val="24"/>
        </w:rPr>
        <w:t xml:space="preserve"> radiant temperature</w:t>
      </w:r>
      <w:r w:rsidR="00A97670">
        <w:rPr>
          <w:rFonts w:ascii="Times New Roman" w:hAnsi="Times New Roman" w:cs="Times New Roman"/>
          <w:sz w:val="24"/>
        </w:rPr>
        <w:t xml:space="preserve"> </w:t>
      </w:r>
      <w:r w:rsidR="00CF4D7F">
        <w:rPr>
          <w:rFonts w:ascii="Times New Roman" w:hAnsi="Times New Roman" w:cs="Times New Roman"/>
          <w:sz w:val="24"/>
        </w:rPr>
        <w:fldChar w:fldCharType="begin" w:fldLock="1"/>
      </w:r>
      <w:r w:rsidR="009447EC">
        <w:rPr>
          <w:rFonts w:ascii="Times New Roman" w:hAnsi="Times New Roman" w:cs="Times New Roman"/>
          <w:sz w:val="24"/>
        </w:rPr>
        <w:instrText>ADDIN CSL_CITATION {"citationItems":[{"id":"ITEM-1","itemData":{"DOI":"10.1016/j.buildenv.2010.12.016","ISBN":"03601323","ISSN":"03601323","abstract":"The purpose of this paper is to evaluate the effects of a building parameter, namely ceiling configuration, on indoor natural ventilation. The computational fluid dynamics (CFD) code Phoenics was used with the RNG k-e{open} turbulence model to study wind motion and ventilation flow rates inside the building. All the CFD boundary conditions were described. The simulation results were first validated by wind tunnel experiment results in detail, and then used to compare rooms with various ceiling configurations in different cases. The simulation results generated matched the experimental results confirming the accuracy of the RNG k-e{open} turbulence model to successfully predict indoor wind motion for this study. Our main results reveal that ceiling configurations have certain effects on indoor airflow and ventilation flow rates although these effects are fairly minor. ?? 2010 Elsevier Ltd.","author":[{"dropping-particle":"","family":"Nguyen","given":"Anh Tuan","non-dropping-particle":"","parse-names":false,"suffix":""},{"dropping-particle":"","family":"Reiter","given":"Sigrid","non-dropping-particle":"","parse-names":false,"suffix":""}],"container-title":"Building and Environment","id":"ITEM-1","issue":"5","issued":{"date-parts":[["2011"]]},"page":"1211-1222","title":"The effect of ceiling configurations on indoor air motion and ventilation flow rates","type":"article-journal","volume":"46"},"uris":["http://www.mendeley.com/documents/?uuid=3cdbeb9a-53b9-4800-8c13-973e945c30a1","http://www.mendeley.com/documents/?uuid=f577baf6-7d6e-432a-b555-faefee069180"]}],"mendeley":{"formattedCitation":"(Nguyen &amp; Reiter, 2011)","plainTextFormattedCitation":"(Nguyen &amp; Reiter, 2011)","previouslyFormattedCitation":"(Nguyen &amp; Reiter, 2011)"},"properties":{"noteIndex":0},"schema":"https://github.com/citation-style-language/schema/raw/master/csl-citation.json"}</w:instrText>
      </w:r>
      <w:r w:rsidR="00CF4D7F">
        <w:rPr>
          <w:rFonts w:ascii="Times New Roman" w:hAnsi="Times New Roman" w:cs="Times New Roman"/>
          <w:sz w:val="24"/>
        </w:rPr>
        <w:fldChar w:fldCharType="separate"/>
      </w:r>
      <w:r w:rsidR="0094790E" w:rsidRPr="0094790E">
        <w:rPr>
          <w:rFonts w:ascii="Times New Roman" w:hAnsi="Times New Roman" w:cs="Times New Roman"/>
          <w:noProof/>
          <w:sz w:val="24"/>
        </w:rPr>
        <w:t>(Nguyen &amp; Reiter, 2011)</w:t>
      </w:r>
      <w:r w:rsidR="00CF4D7F">
        <w:rPr>
          <w:rFonts w:ascii="Times New Roman" w:hAnsi="Times New Roman" w:cs="Times New Roman"/>
          <w:sz w:val="24"/>
        </w:rPr>
        <w:fldChar w:fldCharType="end"/>
      </w:r>
      <w:r w:rsidR="004608D6">
        <w:rPr>
          <w:rFonts w:ascii="Times New Roman" w:hAnsi="Times New Roman" w:cs="Times New Roman"/>
          <w:sz w:val="24"/>
        </w:rPr>
        <w:t>.</w:t>
      </w:r>
      <w:r w:rsidR="00613005">
        <w:rPr>
          <w:rFonts w:ascii="Times New Roman" w:hAnsi="Times New Roman" w:cs="Times New Roman"/>
          <w:sz w:val="24"/>
        </w:rPr>
        <w:t xml:space="preserve"> </w:t>
      </w:r>
    </w:p>
    <w:p w:rsidR="00061AD9" w:rsidRDefault="00061AD9" w:rsidP="00DE5010">
      <w:pPr>
        <w:spacing w:line="360" w:lineRule="auto"/>
        <w:jc w:val="both"/>
        <w:rPr>
          <w:rFonts w:ascii="Times New Roman" w:hAnsi="Times New Roman" w:cs="Times New Roman"/>
          <w:sz w:val="24"/>
        </w:rPr>
      </w:pPr>
      <w:r>
        <w:rPr>
          <w:rFonts w:ascii="Times New Roman" w:hAnsi="Times New Roman" w:cs="Times New Roman"/>
          <w:sz w:val="24"/>
        </w:rPr>
        <w:t xml:space="preserve">Perception-based studies on adaptive thermal comfort in the summer months of </w:t>
      </w:r>
      <w:r w:rsidR="00E00F3B">
        <w:rPr>
          <w:rFonts w:ascii="Times New Roman" w:hAnsi="Times New Roman" w:cs="Times New Roman"/>
          <w:sz w:val="24"/>
        </w:rPr>
        <w:t xml:space="preserve">Indian </w:t>
      </w:r>
      <w:r>
        <w:rPr>
          <w:rFonts w:ascii="Times New Roman" w:hAnsi="Times New Roman" w:cs="Times New Roman"/>
          <w:sz w:val="24"/>
        </w:rPr>
        <w:t>tropical context has established that decreased indoor temperature and high indoor air movement through application of adaptive controls aid in attaining thermal comfort levels</w:t>
      </w:r>
      <w:r w:rsidR="00E73247">
        <w:rPr>
          <w:rFonts w:ascii="Times New Roman" w:hAnsi="Times New Roman" w:cs="Times New Roman"/>
          <w:sz w:val="24"/>
        </w:rPr>
        <w:t xml:space="preserve"> </w:t>
      </w:r>
      <w:r w:rsidR="00E73247">
        <w:rPr>
          <w:rFonts w:ascii="Times New Roman" w:hAnsi="Times New Roman" w:cs="Times New Roman"/>
          <w:sz w:val="24"/>
        </w:rPr>
        <w:fldChar w:fldCharType="begin" w:fldLock="1"/>
      </w:r>
      <w:r w:rsidR="00E73247">
        <w:rPr>
          <w:rFonts w:ascii="Times New Roman" w:hAnsi="Times New Roman" w:cs="Times New Roman"/>
          <w:sz w:val="24"/>
        </w:rPr>
        <w:instrText>ADDIN CSL_CITATION {"citationItems":[{"id":"ITEM-1","itemData":{"abstract":"Thermal comfort research is yet to gain momentum in India. Indian designers follow verbatim the ASHRAE standard when designing the indoor environments. This only leads to over design/ energy wastage and in environments inappropriate to the local climates and customs. Our earlier study in 2008 highlighted the wide gulf between the actual comfort temperature recorded on field and that specified in the National Building Code- 2005. Therefore, comfort studies are exigent in India. Addressing this need, the authors are conducting a field study in warm-humid and composite climates of India from January 2012. The current paper highlights the significance of air movement for comfort at elevated temperatures as observed in our Hyderabad study. Subjects using fans had higher comfort temperature than those without. The occupants successfully achieved higher air velocities through the use of various personal environmental controls in order to comfortably offset the discomfort during the warm-humid months.","author":[{"dropping-particle":"","family":"Indraganti","given":"Madhavi","non-dropping-particle":"","parse-names":false,"suffix":""},{"dropping-particle":"","family":"Ooka","given":"Ryozo","non-dropping-particle":"","parse-names":false,"suffix":""},{"dropping-particle":"","family":"Rijal","given":"Hom B","non-dropping-particle":"","parse-names":false,"suffix":""}],"container-title":"Proceedings of 7th Windsor Conference: The changing context of comfort in an unpredictable world Cumberland","id":"ITEM-1","issue":"April","issued":{"date-parts":[["2012"]]},"page":"12-15","title":"Significance of air movement for thermal comfort in warm climates : A discussion in Indian context","type":"article-journal"},"uris":["http://www.mendeley.com/documents/?uuid=dc1456fb-2b29-48c7-b020-94bbb697da9f"]}],"mendeley":{"formattedCitation":"(Indraganti, Ooka, &amp; Rijal, 2012)","plainTextFormattedCitation":"(Indraganti, Ooka, &amp; Rijal, 2012)","previouslyFormattedCitation":"(Indraganti, Ooka, &amp; Rijal, 2012)"},"properties":{"noteIndex":0},"schema":"https://github.com/citation-style-language/schema/raw/master/csl-citation.json"}</w:instrText>
      </w:r>
      <w:r w:rsidR="00E73247">
        <w:rPr>
          <w:rFonts w:ascii="Times New Roman" w:hAnsi="Times New Roman" w:cs="Times New Roman"/>
          <w:sz w:val="24"/>
        </w:rPr>
        <w:fldChar w:fldCharType="separate"/>
      </w:r>
      <w:r w:rsidR="00E73247" w:rsidRPr="00E73247">
        <w:rPr>
          <w:rFonts w:ascii="Times New Roman" w:hAnsi="Times New Roman" w:cs="Times New Roman"/>
          <w:noProof/>
          <w:sz w:val="24"/>
        </w:rPr>
        <w:t>(Indraganti, Ooka, &amp; Rijal, 2012)</w:t>
      </w:r>
      <w:r w:rsidR="00E73247">
        <w:rPr>
          <w:rFonts w:ascii="Times New Roman" w:hAnsi="Times New Roman" w:cs="Times New Roman"/>
          <w:sz w:val="24"/>
        </w:rPr>
        <w:fldChar w:fldCharType="end"/>
      </w:r>
      <w:r>
        <w:rPr>
          <w:rFonts w:ascii="Times New Roman" w:hAnsi="Times New Roman" w:cs="Times New Roman"/>
          <w:sz w:val="24"/>
        </w:rPr>
        <w:t>.</w:t>
      </w:r>
      <w:r w:rsidR="00E73247">
        <w:rPr>
          <w:rFonts w:ascii="Times New Roman" w:hAnsi="Times New Roman" w:cs="Times New Roman"/>
          <w:sz w:val="24"/>
        </w:rPr>
        <w:t xml:space="preserve"> </w:t>
      </w:r>
      <w:r w:rsidR="00E73247">
        <w:rPr>
          <w:rFonts w:ascii="Times New Roman" w:hAnsi="Times New Roman" w:cs="Times New Roman"/>
          <w:sz w:val="24"/>
        </w:rPr>
        <w:fldChar w:fldCharType="begin" w:fldLock="1"/>
      </w:r>
      <w:r w:rsidR="00DC6DA8">
        <w:rPr>
          <w:rFonts w:ascii="Times New Roman" w:hAnsi="Times New Roman" w:cs="Times New Roman"/>
          <w:sz w:val="24"/>
        </w:rPr>
        <w:instrText>ADDIN CSL_CITATION {"citationItems":[{"id":"ITEM-1","itemData":{"DOI":"10.1016/j.buildenv.2009.12.013","ISSN":"0360-1323","author":[{"dropping-particle":"","family":"Indraganti","given":"Madhavi","non-dropping-particle":"","parse-names":false,"suffix":""}],"container-title":"Building and Environment","id":"ITEM-1","issue":"6","issued":{"date-parts":[["2010"]]},"page":"1490-1507","publisher":"Elsevier Ltd","title":"Adaptive use of natural ventilation for thermal comfort in Indian apartments","type":"article-journal","volume":"45"},"uris":["http://www.mendeley.com/documents/?uuid=945185b8-7fa9-484f-93bb-3b0f705e171f"]},{"id":"ITEM-2","itemData":{"DOI":"10.1016/j.apenergy.2009.08.042","ISSN":"0306-2619","author":[{"dropping-particle":"","family":"Indraganti","given":"Madhavi","non-dropping-particle":"","parse-names":false,"suffix":""}],"container-title":"Applied Energy","id":"ITEM-2","issue":"3","issued":{"date-parts":[["2010"]]},"page":"866-883","publisher":"Elsevier Ltd","title":"Thermal comfort in naturally ventilated apartments in summer : Findings from a field study in Hyderabad , India","type":"article-journal","volume":"87"},"uris":["http://www.mendeley.com/documents/?uuid=012b7683-8a94-402a-bbac-cc2cc63c0392"]}],"mendeley":{"formattedCitation":"(Indraganti, 2010a, 2010b)","manualFormatting":"Indraganti, (2010a, 2010b)","plainTextFormattedCitation":"(Indraganti, 2010a, 2010b)","previouslyFormattedCitation":"(Indraganti, 2010a, 2010b)"},"properties":{"noteIndex":0},"schema":"https://github.com/citation-style-language/schema/raw/master/csl-citation.json"}</w:instrText>
      </w:r>
      <w:r w:rsidR="00E73247">
        <w:rPr>
          <w:rFonts w:ascii="Times New Roman" w:hAnsi="Times New Roman" w:cs="Times New Roman"/>
          <w:sz w:val="24"/>
        </w:rPr>
        <w:fldChar w:fldCharType="separate"/>
      </w:r>
      <w:r w:rsidR="00E73247" w:rsidRPr="00E73247">
        <w:rPr>
          <w:rFonts w:ascii="Times New Roman" w:hAnsi="Times New Roman" w:cs="Times New Roman"/>
          <w:noProof/>
          <w:sz w:val="24"/>
        </w:rPr>
        <w:t xml:space="preserve">Indraganti, </w:t>
      </w:r>
      <w:r w:rsidR="00DC6DA8">
        <w:rPr>
          <w:rFonts w:ascii="Times New Roman" w:hAnsi="Times New Roman" w:cs="Times New Roman"/>
          <w:noProof/>
          <w:sz w:val="24"/>
        </w:rPr>
        <w:t>(</w:t>
      </w:r>
      <w:r w:rsidR="00E73247" w:rsidRPr="00E73247">
        <w:rPr>
          <w:rFonts w:ascii="Times New Roman" w:hAnsi="Times New Roman" w:cs="Times New Roman"/>
          <w:noProof/>
          <w:sz w:val="24"/>
        </w:rPr>
        <w:t>2010a, 2010b)</w:t>
      </w:r>
      <w:r w:rsidR="00E73247">
        <w:rPr>
          <w:rFonts w:ascii="Times New Roman" w:hAnsi="Times New Roman" w:cs="Times New Roman"/>
          <w:sz w:val="24"/>
        </w:rPr>
        <w:fldChar w:fldCharType="end"/>
      </w:r>
      <w:r>
        <w:rPr>
          <w:rFonts w:ascii="Times New Roman" w:hAnsi="Times New Roman" w:cs="Times New Roman"/>
          <w:sz w:val="24"/>
        </w:rPr>
        <w:t xml:space="preserve"> through repeated experimental observations in naturally ventilated Indian apartments in summer had identified comfort band in the range of 26-32.45</w:t>
      </w:r>
      <w:r w:rsidRPr="002F2A18">
        <w:rPr>
          <w:rFonts w:ascii="Times New Roman" w:hAnsi="Times New Roman" w:cs="Times New Roman"/>
          <w:sz w:val="24"/>
          <w:vertAlign w:val="superscript"/>
        </w:rPr>
        <w:t>o</w:t>
      </w:r>
      <w:r>
        <w:rPr>
          <w:rFonts w:ascii="Times New Roman" w:hAnsi="Times New Roman" w:cs="Times New Roman"/>
          <w:sz w:val="24"/>
        </w:rPr>
        <w:t xml:space="preserve">C, with </w:t>
      </w:r>
      <w:r w:rsidR="0016269B">
        <w:rPr>
          <w:rFonts w:ascii="Times New Roman" w:hAnsi="Times New Roman" w:cs="Times New Roman"/>
          <w:sz w:val="24"/>
        </w:rPr>
        <w:t xml:space="preserve">the </w:t>
      </w:r>
      <w:r>
        <w:rPr>
          <w:rFonts w:ascii="Times New Roman" w:hAnsi="Times New Roman" w:cs="Times New Roman"/>
          <w:sz w:val="24"/>
        </w:rPr>
        <w:t>neutral temperature of 29.23</w:t>
      </w:r>
      <w:r w:rsidRPr="002F2A18">
        <w:rPr>
          <w:rFonts w:ascii="Times New Roman" w:hAnsi="Times New Roman" w:cs="Times New Roman"/>
          <w:sz w:val="24"/>
          <w:vertAlign w:val="superscript"/>
        </w:rPr>
        <w:t>o</w:t>
      </w:r>
      <w:r>
        <w:rPr>
          <w:rFonts w:ascii="Times New Roman" w:hAnsi="Times New Roman" w:cs="Times New Roman"/>
          <w:sz w:val="24"/>
        </w:rPr>
        <w:t>C</w:t>
      </w:r>
      <w:r w:rsidR="00207F85">
        <w:rPr>
          <w:rFonts w:ascii="Times New Roman" w:hAnsi="Times New Roman" w:cs="Times New Roman"/>
          <w:sz w:val="24"/>
        </w:rPr>
        <w:t>, way above the Indian standards (23-26</w:t>
      </w:r>
      <w:r w:rsidR="00207F85" w:rsidRPr="002F2A18">
        <w:rPr>
          <w:rFonts w:ascii="Times New Roman" w:hAnsi="Times New Roman" w:cs="Times New Roman"/>
          <w:sz w:val="24"/>
          <w:vertAlign w:val="superscript"/>
        </w:rPr>
        <w:t>o</w:t>
      </w:r>
      <w:r w:rsidR="00207F85">
        <w:rPr>
          <w:rFonts w:ascii="Times New Roman" w:hAnsi="Times New Roman" w:cs="Times New Roman"/>
          <w:sz w:val="24"/>
        </w:rPr>
        <w:t>C).</w:t>
      </w:r>
      <w:r w:rsidR="00F513EF">
        <w:rPr>
          <w:rFonts w:ascii="Times New Roman" w:hAnsi="Times New Roman" w:cs="Times New Roman"/>
          <w:sz w:val="24"/>
        </w:rPr>
        <w:t xml:space="preserve"> Similar studies in the tropical climate of Thailand identified air velocity of 0.2-1m/sec and 24-27</w:t>
      </w:r>
      <w:r w:rsidR="00F513EF" w:rsidRPr="002F2A18">
        <w:rPr>
          <w:rFonts w:ascii="Times New Roman" w:hAnsi="Times New Roman" w:cs="Times New Roman"/>
          <w:sz w:val="24"/>
          <w:vertAlign w:val="superscript"/>
        </w:rPr>
        <w:t>o</w:t>
      </w:r>
      <w:r w:rsidR="00F513EF">
        <w:rPr>
          <w:rFonts w:ascii="Times New Roman" w:hAnsi="Times New Roman" w:cs="Times New Roman"/>
          <w:sz w:val="24"/>
        </w:rPr>
        <w:t>C to be thermally comfortable</w:t>
      </w:r>
      <w:r w:rsidR="00E73247">
        <w:rPr>
          <w:rFonts w:ascii="Times New Roman" w:hAnsi="Times New Roman" w:cs="Times New Roman"/>
          <w:sz w:val="24"/>
        </w:rPr>
        <w:t xml:space="preserve"> </w:t>
      </w:r>
      <w:r w:rsidR="00E73247">
        <w:rPr>
          <w:rFonts w:ascii="Times New Roman" w:hAnsi="Times New Roman" w:cs="Times New Roman"/>
          <w:sz w:val="24"/>
        </w:rPr>
        <w:fldChar w:fldCharType="begin" w:fldLock="1"/>
      </w:r>
      <w:r w:rsidR="00E73247">
        <w:rPr>
          <w:rFonts w:ascii="Times New Roman" w:hAnsi="Times New Roman" w:cs="Times New Roman"/>
          <w:sz w:val="24"/>
        </w:rPr>
        <w:instrText>ADDIN CSL_CITATION {"citationItems":[{"id":"ITEM-1","itemData":{"DOI":"10.1016/S0378-7788(00)00050-5","ISBN":"0378-7788","ISSN":"03787788","abstract":"The paper presents a ventilation comfort chart that has been developed under Thailand climate and using Thai volunteers. 183 male and 105 female college-age subjects were exposed to different thermal conditions in order to investigate the effect of air velocity on thermal comfort in ventilated `non-conditioned' spaces. To this end, commercial electric fans were used to control the air velocity near the subjects. The air velocity varied between 0.2 and 3 m/s. Room conditions varied between 26 °C and 36 °C (D.B.T.) and 50-80% relative humidity. Thermal sensation vote was recorded through a questionnaire. The Predicted Mean Vote was used to determine the indoor neutral temperature. This developed chart could be used to design ventilation system for offices and classrooms.","author":[{"dropping-particle":"","family":"Khedari","given":"Joseph","non-dropping-particle":"","parse-names":false,"suffix":""},{"dropping-particle":"","family":"Yamtraipat","given":"Nuparb","non-dropping-particle":"","parse-names":false,"suffix":""},{"dropping-particle":"","family":"Pratintong","given":"Naris","non-dropping-particle":"","parse-names":false,"suffix":""},{"dropping-particle":"","family":"Hirunlabh","given":"Jongjit","non-dropping-particle":"","parse-names":false,"suffix":""}],"container-title":"Energy and Buildings","id":"ITEM-1","issue":"3","issued":{"date-parts":[["2000"]]},"page":"245-249","title":"Thailand ventilation comfort chart","type":"article-journal","volume":"32"},"uris":["http://www.mendeley.com/documents/?uuid=3712bc16-01c0-4e6b-9a2b-82606d44db2e"]}],"mendeley":{"formattedCitation":"(Khedari, Yamtraipat, Pratintong, &amp; Hirunlabh, 2000)","plainTextFormattedCitation":"(Khedari, Yamtraipat, Pratintong, &amp; Hirunlabh, 2000)","previouslyFormattedCitation":"(Khedari, Yamtraipat, Pratintong, &amp; Hirunlabh, 2000)"},"properties":{"noteIndex":0},"schema":"https://github.com/citation-style-language/schema/raw/master/csl-citation.json"}</w:instrText>
      </w:r>
      <w:r w:rsidR="00E73247">
        <w:rPr>
          <w:rFonts w:ascii="Times New Roman" w:hAnsi="Times New Roman" w:cs="Times New Roman"/>
          <w:sz w:val="24"/>
        </w:rPr>
        <w:fldChar w:fldCharType="separate"/>
      </w:r>
      <w:r w:rsidR="00E73247" w:rsidRPr="00E73247">
        <w:rPr>
          <w:rFonts w:ascii="Times New Roman" w:hAnsi="Times New Roman" w:cs="Times New Roman"/>
          <w:noProof/>
          <w:sz w:val="24"/>
        </w:rPr>
        <w:t>(Khedari, Yamtraipat, Pratintong, &amp; Hirunlabh, 2000)</w:t>
      </w:r>
      <w:r w:rsidR="00E73247">
        <w:rPr>
          <w:rFonts w:ascii="Times New Roman" w:hAnsi="Times New Roman" w:cs="Times New Roman"/>
          <w:sz w:val="24"/>
        </w:rPr>
        <w:fldChar w:fldCharType="end"/>
      </w:r>
      <w:r w:rsidR="00F513EF">
        <w:rPr>
          <w:rFonts w:ascii="Times New Roman" w:hAnsi="Times New Roman" w:cs="Times New Roman"/>
          <w:sz w:val="24"/>
        </w:rPr>
        <w:t>.</w:t>
      </w:r>
    </w:p>
    <w:p w:rsidR="00A96D08" w:rsidRDefault="00A97670" w:rsidP="00DE5010">
      <w:pPr>
        <w:spacing w:line="360" w:lineRule="auto"/>
        <w:jc w:val="both"/>
        <w:rPr>
          <w:rFonts w:ascii="Times New Roman" w:hAnsi="Times New Roman" w:cs="Times New Roman"/>
          <w:sz w:val="24"/>
        </w:rPr>
      </w:pPr>
      <w:r w:rsidRPr="00B5008C">
        <w:rPr>
          <w:rFonts w:ascii="Times New Roman" w:hAnsi="Times New Roman" w:cs="Times New Roman"/>
          <w:sz w:val="24"/>
        </w:rPr>
        <w:t xml:space="preserve">Among the different </w:t>
      </w:r>
      <w:r w:rsidR="003054DF">
        <w:rPr>
          <w:rFonts w:ascii="Times New Roman" w:hAnsi="Times New Roman" w:cs="Times New Roman"/>
          <w:sz w:val="24"/>
        </w:rPr>
        <w:t xml:space="preserve">aerodynamically efficient </w:t>
      </w:r>
      <w:r w:rsidRPr="00B5008C">
        <w:rPr>
          <w:rFonts w:ascii="Times New Roman" w:hAnsi="Times New Roman" w:cs="Times New Roman"/>
          <w:sz w:val="24"/>
        </w:rPr>
        <w:t xml:space="preserve">architectural design parameters, </w:t>
      </w:r>
      <w:r w:rsidR="00AF05FF">
        <w:rPr>
          <w:rFonts w:ascii="Times New Roman" w:hAnsi="Times New Roman" w:cs="Times New Roman"/>
          <w:sz w:val="24"/>
        </w:rPr>
        <w:t>air-inlet or window</w:t>
      </w:r>
      <w:r w:rsidRPr="00B5008C">
        <w:rPr>
          <w:rFonts w:ascii="Times New Roman" w:hAnsi="Times New Roman" w:cs="Times New Roman"/>
          <w:sz w:val="24"/>
        </w:rPr>
        <w:t xml:space="preserve"> has been regarded as </w:t>
      </w:r>
      <w:r w:rsidR="001206D8" w:rsidRPr="00B5008C">
        <w:rPr>
          <w:rFonts w:ascii="Times New Roman" w:hAnsi="Times New Roman" w:cs="Times New Roman"/>
          <w:sz w:val="24"/>
        </w:rPr>
        <w:t xml:space="preserve">the </w:t>
      </w:r>
      <w:r w:rsidRPr="00B5008C">
        <w:rPr>
          <w:rFonts w:ascii="Times New Roman" w:hAnsi="Times New Roman" w:cs="Times New Roman"/>
          <w:sz w:val="24"/>
        </w:rPr>
        <w:t xml:space="preserve">most constructive </w:t>
      </w:r>
      <w:r w:rsidR="00967E8A">
        <w:rPr>
          <w:rFonts w:ascii="Times New Roman" w:hAnsi="Times New Roman" w:cs="Times New Roman"/>
          <w:sz w:val="24"/>
        </w:rPr>
        <w:t>solution</w:t>
      </w:r>
      <w:r w:rsidRPr="00B5008C">
        <w:rPr>
          <w:rFonts w:ascii="Times New Roman" w:hAnsi="Times New Roman" w:cs="Times New Roman"/>
          <w:sz w:val="24"/>
        </w:rPr>
        <w:t xml:space="preserve"> for effective natural ventilation</w:t>
      </w:r>
      <w:r w:rsidR="001206D8" w:rsidRPr="00B5008C">
        <w:rPr>
          <w:rFonts w:ascii="Times New Roman" w:hAnsi="Times New Roman" w:cs="Times New Roman"/>
          <w:sz w:val="24"/>
        </w:rPr>
        <w:t>. Design variables of openings like window type, size</w:t>
      </w:r>
      <w:r w:rsidR="00B44926" w:rsidRPr="00B5008C">
        <w:rPr>
          <w:rFonts w:ascii="Times New Roman" w:hAnsi="Times New Roman" w:cs="Times New Roman"/>
          <w:sz w:val="24"/>
        </w:rPr>
        <w:t>, its position</w:t>
      </w:r>
      <w:r w:rsidR="001206D8" w:rsidRPr="00B5008C">
        <w:rPr>
          <w:rFonts w:ascii="Times New Roman" w:hAnsi="Times New Roman" w:cs="Times New Roman"/>
          <w:sz w:val="24"/>
        </w:rPr>
        <w:t xml:space="preserve"> and shape affect air movement inside spaces, thus improving</w:t>
      </w:r>
      <w:r w:rsidR="003D2C01" w:rsidRPr="00B5008C">
        <w:rPr>
          <w:rFonts w:ascii="Times New Roman" w:hAnsi="Times New Roman" w:cs="Times New Roman"/>
          <w:sz w:val="24"/>
        </w:rPr>
        <w:t xml:space="preserve"> the</w:t>
      </w:r>
      <w:r w:rsidR="001206D8" w:rsidRPr="00B5008C">
        <w:rPr>
          <w:rFonts w:ascii="Times New Roman" w:hAnsi="Times New Roman" w:cs="Times New Roman"/>
          <w:sz w:val="24"/>
        </w:rPr>
        <w:t xml:space="preserve"> indoor ventilation rates</w:t>
      </w:r>
      <w:r w:rsidR="00B65680">
        <w:rPr>
          <w:rFonts w:ascii="Times New Roman" w:hAnsi="Times New Roman" w:cs="Times New Roman"/>
          <w:sz w:val="24"/>
        </w:rPr>
        <w:t xml:space="preserve"> </w:t>
      </w:r>
      <w:r w:rsidR="00B65680">
        <w:rPr>
          <w:rFonts w:ascii="Times New Roman" w:hAnsi="Times New Roman" w:cs="Times New Roman"/>
          <w:sz w:val="24"/>
        </w:rPr>
        <w:fldChar w:fldCharType="begin" w:fldLock="1"/>
      </w:r>
      <w:r w:rsidR="00D86149">
        <w:rPr>
          <w:rFonts w:ascii="Times New Roman" w:hAnsi="Times New Roman" w:cs="Times New Roman"/>
          <w:sz w:val="24"/>
        </w:rPr>
        <w:instrText>ADDIN CSL_CITATION {"citationItems":[{"id":"ITEM-1","itemData":{"DOI":"10.1016/j.enbuild.2017.01.070","ISSN":"03787788","abstract":"Natural ventilation has great potential to create desirable indoor air quality and reduce energy consumption in buildings. Accurately modeling the windows of buildings is important to quantify airflow in single-sided natural ventilation. However, a simplification of real windows into rectangular openings has been widely applied in published literature, which seriously affects predictions of airflow through real windows. This investigation numerically evaluates the performances of real windows in the case of buoyancy-driven, single-sided ventilation. Several typical windows used in buildings are analyzed. The Reynolds-averaged Navier-Stokes (RANS) model and k-ω turbulence model are combined to solve airflow characteristics inside and outside the building. The results reveal that the computational fluid dynamics (CFD) model is sensitive to computational domain sizes and boundary conditions, while the sensitivities for different window configurations are different. The ventilation rates and thermal profiles inside the building varied for each window type, although the open window areas are almost identical. According to the comparison of CFD and analytical methods, it was found that the specification of constant discharge coefficients is no longer suitable to estimate the ventilation rates through real windows, and further investigations are needed to find better estimates of the coefficients for a particular window configuration.","author":[{"dropping-particle":"","family":"Wang","given":"Jihong","non-dropping-particle":"","parse-names":false,"suffix":""},{"dropping-particle":"","family":"Wang","given":"Shugang","non-dropping-particle":"","parse-names":false,"suffix":""},{"dropping-particle":"","family":"Zhang","given":"Tengfei","non-dropping-particle":"","parse-names":false,"suffix":""},{"dropping-particle":"","family":"Battaglia","given":"Francine","non-dropping-particle":"","parse-names":false,"suffix":""}],"container-title":"Energy and Buildings","id":"ITEM-1","issued":{"date-parts":[["2017"]]},"page":"762-779","publisher":"Elsevier B.V.","title":"Assessment of single-sided natural ventilation driven by buoyancy forces through variable window configurations","type":"article-journal","volume":"139"},"uris":["http://www.mendeley.com/documents/?uuid=e751184f-e690-4f21-a6e9-6a9169100f02"]},{"id":"ITEM-2","itemData":{"DOI":"10.1016/j.enbuild.2018.03.015","ISSN":"03787788","abstract":"Natural ventilation has generally remained the preferred choice for improving thermal comfort and saving energy related to the built environment. To best represent the performance of natural ventilation, the style of windows used to exchange indoor and outdoor air become rather important. However, the knowledge of real window behavior is still extremely limited, especially in terms of natural ventilation driven by the combination of buoyancy and wind forces. Therefore, this study investigated single-sided natural ventilation driven by buoyancy and wind through variable windows. The Reynolds-averaged Navier–Stokes (RANS) model and k-ω turbulence model were applied to solve airflow characteristics inside and outside the building, and the ventilation rates for various windows produced by the combined forces were compared using computational fluid dynamics (CFD) and proper orthogonal decomposition (POD) methods. The results revealed that the ventilation rate generally increased with increasing wind speed, except for several specific windward conditions where buoyancy and wind presented as counteracting forces. The dominant force in the combined buoyancy and wind-driven ventilation was highly impacted by wind speed and direction. According to the comparison of indoor thermal profiles for various window cases, natural ventilation driven by different forces presented obvious differences although the open areas of windows were identical. Therefore, recommendations are provided for implementing specific window configurations that are compatible with different weather conditions in practice.","author":[{"dropping-particle":"","family":"Wang","given":"Jihong","non-dropping-particle":"","parse-names":false,"suffix":""},{"dropping-particle":"","family":"Zhang","given":"Tengfei","non-dropping-particle":"","parse-names":false,"suffix":""},{"dropping-particle":"","family":"Wang","given":"Shugang","non-dropping-particle":"","parse-names":false,"suffix":""},{"dropping-particle":"","family":"Battaglia","given":"Francine","non-dropping-particle":"","parse-names":false,"suffix":""}],"container-title":"Energy and Buildings","id":"ITEM-2","issued":{"date-parts":[["2018"]]},"page":"147-164","publisher":"Elsevier B.V.","title":"Numerical investigation of single-sided natural ventilation driven by buoyancy and wind through variable window configurations","type":"article-journal","volume":"168"},"uris":["http://www.mendeley.com/documents/?uuid=e0710337-9615-480e-8964-05409c980677"]},{"id":"ITEM-3","itemData":{"DOI":"10.1016/j.enbuild.2017.02.055","ISSN":"03787788","abstract":"Natural ventilation represents one of the challenges in green buildings design since the most important parameter that reflects the quality of building design is the thermal comfort within the indoor environment. This paper introduces experimental and numerical investigations for evaluating the impacts of natural ventilation on the thermal comfort inside residential buildings. Computational fluid dynamics (CFD) simulations were carried out to assess the wind environment within the study domain. Then, the solved flow field was used to calculate the temperature field. Validation of the simulation results was performed using experimental measurements. The parameters considered in the study were the air velocity, relative humidity, and the dry bulb air temperature. The study results show that there are significant thermal discomfort conditions inside the study domain, due to the lack of air circulation within the domain as a result of the building geometry. Accordingly, the obtained results reflect the need for design modifications in window parameters (window size, window placement, and shades) to improve the thermal comfort within the domain. Applying the design modifications led to a decrease in the air temperature by 2.5% and an increase in the air velocity within the study domain by six times.","author":[{"dropping-particle":"","family":"Elshafei","given":"Ghada","non-dropping-particle":"","parse-names":false,"suffix":""},{"dropping-particle":"","family":"Negm","given":"Abdelazim","non-dropping-particle":"","parse-names":false,"suffix":""},{"dropping-particle":"","family":"Bady","given":"Mahmoud","non-dropping-particle":"","parse-names":false,"suffix":""},{"dropping-particle":"","family":"Suzuki","given":"Masaaki","non-dropping-particle":"","parse-names":false,"suffix":""},{"dropping-particle":"","family":"Ibrahim","given":"Mona G.","non-dropping-particle":"","parse-names":false,"suffix":""}],"container-title":"Energy and Buildings","id":"ITEM-3","issued":{"date-parts":[["2017"]]},"page":"321-332","publisher":"Elsevier B.V.","title":"Numerical and experimental investigations of the impacts of window parameters on indoor natural ventilation in a residential building","type":"article-journal","volume":"141"},"uris":["http://www.mendeley.com/documents/?uuid=3b008a09-0b19-4db7-bb2f-a21c306e8a5f"]}],"mendeley":{"formattedCitation":"(Elshafei, Negm, Bady, Suzuki, &amp; Ibrahim, 2017; J. Wang, Wang, Zhang, &amp; Battaglia, 2017; J. Wang, Zhang, Wang, &amp; Battaglia, 2018)","plainTextFormattedCitation":"(Elshafei, Negm, Bady, Suzuki, &amp; Ibrahim, 2017; J. Wang, Wang, Zhang, &amp; Battaglia, 2017; J. Wang, Zhang, Wang, &amp; Battaglia, 2018)","previouslyFormattedCitation":"(Elshafei, Negm, Bady, Suzuki, &amp; Ibrahim, 2017; J. Wang, Wang, Zhang, &amp; Battaglia, 2017; J. Wang, Zhang, Wang, &amp; Battaglia, 2018)"},"properties":{"noteIndex":0},"schema":"https://github.com/citation-style-language/schema/raw/master/csl-citation.json"}</w:instrText>
      </w:r>
      <w:r w:rsidR="00B65680">
        <w:rPr>
          <w:rFonts w:ascii="Times New Roman" w:hAnsi="Times New Roman" w:cs="Times New Roman"/>
          <w:sz w:val="24"/>
        </w:rPr>
        <w:fldChar w:fldCharType="separate"/>
      </w:r>
      <w:r w:rsidR="00B65680" w:rsidRPr="00B65680">
        <w:rPr>
          <w:rFonts w:ascii="Times New Roman" w:hAnsi="Times New Roman" w:cs="Times New Roman"/>
          <w:noProof/>
          <w:sz w:val="24"/>
        </w:rPr>
        <w:t>(Elshafei, Negm, Bady, Suzuki, &amp; Ibrahim, 2017; J. Wang, Wang, Zhang, &amp; Battaglia, 2017; J. Wang, Zhang, Wang, &amp; Battaglia, 2018)</w:t>
      </w:r>
      <w:r w:rsidR="00B65680">
        <w:rPr>
          <w:rFonts w:ascii="Times New Roman" w:hAnsi="Times New Roman" w:cs="Times New Roman"/>
          <w:sz w:val="24"/>
        </w:rPr>
        <w:fldChar w:fldCharType="end"/>
      </w:r>
      <w:r w:rsidR="001206D8" w:rsidRPr="00B5008C">
        <w:rPr>
          <w:rFonts w:ascii="Times New Roman" w:hAnsi="Times New Roman" w:cs="Times New Roman"/>
          <w:sz w:val="24"/>
        </w:rPr>
        <w:t>.</w:t>
      </w:r>
      <w:r w:rsidR="00B44926" w:rsidRPr="00B5008C">
        <w:rPr>
          <w:rFonts w:ascii="Times New Roman" w:hAnsi="Times New Roman" w:cs="Times New Roman"/>
          <w:sz w:val="24"/>
        </w:rPr>
        <w:t xml:space="preserve"> However, effective cross-ventilation is a subject of both </w:t>
      </w:r>
      <w:r w:rsidR="00AF05FF">
        <w:rPr>
          <w:rFonts w:ascii="Times New Roman" w:hAnsi="Times New Roman" w:cs="Times New Roman"/>
          <w:sz w:val="24"/>
        </w:rPr>
        <w:t xml:space="preserve">indoor </w:t>
      </w:r>
      <w:r w:rsidR="00B44926" w:rsidRPr="00B5008C">
        <w:rPr>
          <w:rFonts w:ascii="Times New Roman" w:hAnsi="Times New Roman" w:cs="Times New Roman"/>
          <w:sz w:val="24"/>
        </w:rPr>
        <w:t xml:space="preserve">air inflow and outflow as well. This calls for a design agenda for a detailed design intervention into the air-outlet </w:t>
      </w:r>
      <w:r w:rsidR="00B44926" w:rsidRPr="00B5008C">
        <w:rPr>
          <w:rFonts w:ascii="Times New Roman" w:hAnsi="Times New Roman" w:cs="Times New Roman"/>
          <w:sz w:val="24"/>
        </w:rPr>
        <w:lastRenderedPageBreak/>
        <w:t xml:space="preserve">location to improve indoor </w:t>
      </w:r>
      <w:r w:rsidR="003054DF">
        <w:rPr>
          <w:rFonts w:ascii="Times New Roman" w:hAnsi="Times New Roman" w:cs="Times New Roman"/>
          <w:sz w:val="24"/>
        </w:rPr>
        <w:t>airflow rate and contaminant removal efficiency</w:t>
      </w:r>
      <w:r w:rsidR="00B44926" w:rsidRPr="00B5008C">
        <w:rPr>
          <w:rFonts w:ascii="Times New Roman" w:hAnsi="Times New Roman" w:cs="Times New Roman"/>
          <w:sz w:val="24"/>
        </w:rPr>
        <w:t>. An appropriate</w:t>
      </w:r>
      <w:r w:rsidR="00AF05FF">
        <w:rPr>
          <w:rFonts w:ascii="Times New Roman" w:hAnsi="Times New Roman" w:cs="Times New Roman"/>
          <w:sz w:val="24"/>
        </w:rPr>
        <w:t>ly located</w:t>
      </w:r>
      <w:r w:rsidR="00B44926" w:rsidRPr="00B5008C">
        <w:rPr>
          <w:rFonts w:ascii="Times New Roman" w:hAnsi="Times New Roman" w:cs="Times New Roman"/>
          <w:sz w:val="24"/>
        </w:rPr>
        <w:t xml:space="preserve"> air outlet would not only increase the indoor </w:t>
      </w:r>
      <w:r w:rsidR="00967E8A">
        <w:rPr>
          <w:rFonts w:ascii="Times New Roman" w:hAnsi="Times New Roman" w:cs="Times New Roman"/>
          <w:sz w:val="24"/>
        </w:rPr>
        <w:t>airspeed through pressure creation</w:t>
      </w:r>
      <w:r w:rsidR="00B44926" w:rsidRPr="00B5008C">
        <w:rPr>
          <w:rFonts w:ascii="Times New Roman" w:hAnsi="Times New Roman" w:cs="Times New Roman"/>
          <w:sz w:val="24"/>
        </w:rPr>
        <w:t xml:space="preserve"> but also would aid in effective disposal of indoor pollutants and heat, thus enhancing the </w:t>
      </w:r>
      <w:r w:rsidR="00967E8A">
        <w:rPr>
          <w:rFonts w:ascii="Times New Roman" w:hAnsi="Times New Roman" w:cs="Times New Roman"/>
          <w:sz w:val="24"/>
        </w:rPr>
        <w:t>IAQ</w:t>
      </w:r>
      <w:r w:rsidR="00B44926" w:rsidRPr="00B5008C">
        <w:rPr>
          <w:rFonts w:ascii="Times New Roman" w:hAnsi="Times New Roman" w:cs="Times New Roman"/>
          <w:sz w:val="24"/>
        </w:rPr>
        <w:t xml:space="preserve"> and thermal comfort levels. This becomes exigent </w:t>
      </w:r>
      <w:r w:rsidR="00777272" w:rsidRPr="00B5008C">
        <w:rPr>
          <w:rFonts w:ascii="Times New Roman" w:hAnsi="Times New Roman" w:cs="Times New Roman"/>
          <w:sz w:val="24"/>
        </w:rPr>
        <w:t xml:space="preserve">in the </w:t>
      </w:r>
      <w:r w:rsidR="001E1387">
        <w:rPr>
          <w:rFonts w:ascii="Times New Roman" w:hAnsi="Times New Roman" w:cs="Times New Roman"/>
          <w:sz w:val="24"/>
        </w:rPr>
        <w:t xml:space="preserve">current trends of </w:t>
      </w:r>
      <w:r w:rsidR="00777272" w:rsidRPr="00B5008C">
        <w:rPr>
          <w:rFonts w:ascii="Times New Roman" w:hAnsi="Times New Roman" w:cs="Times New Roman"/>
          <w:sz w:val="24"/>
        </w:rPr>
        <w:t xml:space="preserve">denser built-environment with increased need </w:t>
      </w:r>
      <w:r w:rsidR="0016269B">
        <w:rPr>
          <w:rFonts w:ascii="Times New Roman" w:hAnsi="Times New Roman" w:cs="Times New Roman"/>
          <w:sz w:val="24"/>
        </w:rPr>
        <w:t>for</w:t>
      </w:r>
      <w:r w:rsidR="0016269B" w:rsidRPr="00B5008C">
        <w:rPr>
          <w:rFonts w:ascii="Times New Roman" w:hAnsi="Times New Roman" w:cs="Times New Roman"/>
          <w:sz w:val="24"/>
        </w:rPr>
        <w:t xml:space="preserve"> </w:t>
      </w:r>
      <w:r w:rsidR="00777272" w:rsidRPr="00B5008C">
        <w:rPr>
          <w:rFonts w:ascii="Times New Roman" w:hAnsi="Times New Roman" w:cs="Times New Roman"/>
          <w:sz w:val="24"/>
        </w:rPr>
        <w:t xml:space="preserve">deep plan compact buildings, where space constraints compromise with </w:t>
      </w:r>
      <w:r w:rsidR="00792916">
        <w:rPr>
          <w:rFonts w:ascii="Times New Roman" w:hAnsi="Times New Roman" w:cs="Times New Roman"/>
          <w:sz w:val="24"/>
        </w:rPr>
        <w:t xml:space="preserve">adequate number of </w:t>
      </w:r>
      <w:r w:rsidR="00777272" w:rsidRPr="00B5008C">
        <w:rPr>
          <w:rFonts w:ascii="Times New Roman" w:hAnsi="Times New Roman" w:cs="Times New Roman"/>
          <w:sz w:val="24"/>
        </w:rPr>
        <w:t>openings.</w:t>
      </w:r>
      <w:r w:rsidR="00A96D08">
        <w:rPr>
          <w:rFonts w:ascii="Times New Roman" w:hAnsi="Times New Roman" w:cs="Times New Roman"/>
          <w:sz w:val="24"/>
        </w:rPr>
        <w:t xml:space="preserve"> Another less intervened interior design parameter is the furniture location and its effectiveness in improving</w:t>
      </w:r>
      <w:r w:rsidR="00515794">
        <w:rPr>
          <w:rFonts w:ascii="Times New Roman" w:hAnsi="Times New Roman" w:cs="Times New Roman"/>
          <w:sz w:val="24"/>
        </w:rPr>
        <w:t xml:space="preserve"> </w:t>
      </w:r>
      <w:r w:rsidR="00032CF7">
        <w:rPr>
          <w:rFonts w:ascii="Times New Roman" w:hAnsi="Times New Roman" w:cs="Times New Roman"/>
          <w:sz w:val="24"/>
        </w:rPr>
        <w:t xml:space="preserve">experiential </w:t>
      </w:r>
      <w:r w:rsidR="00515794">
        <w:rPr>
          <w:rFonts w:ascii="Times New Roman" w:hAnsi="Times New Roman" w:cs="Times New Roman"/>
          <w:sz w:val="24"/>
        </w:rPr>
        <w:t>Indoor Environmental Quality</w:t>
      </w:r>
      <w:r w:rsidR="00A96D08">
        <w:rPr>
          <w:rFonts w:ascii="Times New Roman" w:hAnsi="Times New Roman" w:cs="Times New Roman"/>
          <w:sz w:val="24"/>
        </w:rPr>
        <w:t xml:space="preserve"> </w:t>
      </w:r>
      <w:r w:rsidR="00515794">
        <w:rPr>
          <w:rFonts w:ascii="Times New Roman" w:hAnsi="Times New Roman" w:cs="Times New Roman"/>
          <w:sz w:val="24"/>
        </w:rPr>
        <w:t>(</w:t>
      </w:r>
      <w:r w:rsidR="00032CF7">
        <w:rPr>
          <w:rFonts w:ascii="Times New Roman" w:hAnsi="Times New Roman" w:cs="Times New Roman"/>
          <w:sz w:val="24"/>
        </w:rPr>
        <w:t>e-</w:t>
      </w:r>
      <w:r w:rsidR="00E73247">
        <w:rPr>
          <w:rFonts w:ascii="Times New Roman" w:hAnsi="Times New Roman" w:cs="Times New Roman"/>
          <w:sz w:val="24"/>
        </w:rPr>
        <w:t>IEQ</w:t>
      </w:r>
      <w:r w:rsidR="00515794">
        <w:rPr>
          <w:rFonts w:ascii="Times New Roman" w:hAnsi="Times New Roman" w:cs="Times New Roman"/>
          <w:sz w:val="24"/>
        </w:rPr>
        <w:t>)</w:t>
      </w:r>
      <w:r w:rsidR="00A96D08">
        <w:rPr>
          <w:rFonts w:ascii="Times New Roman" w:hAnsi="Times New Roman" w:cs="Times New Roman"/>
          <w:sz w:val="24"/>
        </w:rPr>
        <w:t xml:space="preserve">. Furniture layout, a significant interior design </w:t>
      </w:r>
      <w:r w:rsidR="00032CF7">
        <w:rPr>
          <w:rFonts w:ascii="Times New Roman" w:hAnsi="Times New Roman" w:cs="Times New Roman"/>
          <w:sz w:val="24"/>
        </w:rPr>
        <w:t>element influences</w:t>
      </w:r>
      <w:r w:rsidR="00A96D08">
        <w:rPr>
          <w:rFonts w:ascii="Times New Roman" w:hAnsi="Times New Roman" w:cs="Times New Roman"/>
          <w:sz w:val="24"/>
        </w:rPr>
        <w:t xml:space="preserve"> micro-level wind channelization</w:t>
      </w:r>
      <w:r w:rsidR="00C775C4">
        <w:rPr>
          <w:rFonts w:ascii="Times New Roman" w:hAnsi="Times New Roman" w:cs="Times New Roman"/>
          <w:sz w:val="24"/>
        </w:rPr>
        <w:t xml:space="preserve">, by acting as </w:t>
      </w:r>
      <w:r w:rsidR="001E1387">
        <w:rPr>
          <w:rFonts w:ascii="Times New Roman" w:hAnsi="Times New Roman" w:cs="Times New Roman"/>
          <w:sz w:val="24"/>
        </w:rPr>
        <w:t>guide</w:t>
      </w:r>
      <w:r w:rsidR="0034622D">
        <w:rPr>
          <w:rFonts w:ascii="Times New Roman" w:hAnsi="Times New Roman" w:cs="Times New Roman"/>
          <w:sz w:val="24"/>
        </w:rPr>
        <w:t xml:space="preserve"> to indoor airflow. </w:t>
      </w:r>
      <w:r w:rsidR="007238E3">
        <w:rPr>
          <w:rFonts w:ascii="Times New Roman" w:hAnsi="Times New Roman" w:cs="Times New Roman"/>
          <w:sz w:val="24"/>
        </w:rPr>
        <w:t xml:space="preserve">Furniture height differentials enable the taller items to </w:t>
      </w:r>
      <w:r w:rsidR="001D7727">
        <w:rPr>
          <w:rFonts w:ascii="Times New Roman" w:hAnsi="Times New Roman" w:cs="Times New Roman"/>
          <w:sz w:val="24"/>
        </w:rPr>
        <w:t>trap</w:t>
      </w:r>
      <w:r w:rsidR="007238E3">
        <w:rPr>
          <w:rFonts w:ascii="Times New Roman" w:hAnsi="Times New Roman" w:cs="Times New Roman"/>
          <w:sz w:val="24"/>
        </w:rPr>
        <w:t xml:space="preserve"> the </w:t>
      </w:r>
      <w:r w:rsidR="001D7727">
        <w:rPr>
          <w:rFonts w:ascii="Times New Roman" w:hAnsi="Times New Roman" w:cs="Times New Roman"/>
          <w:sz w:val="24"/>
        </w:rPr>
        <w:t xml:space="preserve">passing </w:t>
      </w:r>
      <w:r w:rsidR="007238E3">
        <w:rPr>
          <w:rFonts w:ascii="Times New Roman" w:hAnsi="Times New Roman" w:cs="Times New Roman"/>
          <w:sz w:val="24"/>
        </w:rPr>
        <w:t xml:space="preserve">wind and </w:t>
      </w:r>
      <w:r w:rsidR="00FB2F61">
        <w:rPr>
          <w:rFonts w:ascii="Times New Roman" w:hAnsi="Times New Roman" w:cs="Times New Roman"/>
          <w:sz w:val="24"/>
        </w:rPr>
        <w:t xml:space="preserve">downwash </w:t>
      </w:r>
      <w:r w:rsidR="001D7727">
        <w:rPr>
          <w:rFonts w:ascii="Times New Roman" w:hAnsi="Times New Roman" w:cs="Times New Roman"/>
          <w:sz w:val="24"/>
        </w:rPr>
        <w:t>the flow</w:t>
      </w:r>
      <w:r w:rsidR="007238E3">
        <w:rPr>
          <w:rFonts w:ascii="Times New Roman" w:hAnsi="Times New Roman" w:cs="Times New Roman"/>
          <w:sz w:val="24"/>
        </w:rPr>
        <w:t xml:space="preserve"> to the lower </w:t>
      </w:r>
      <w:r w:rsidR="001D7727">
        <w:rPr>
          <w:rFonts w:ascii="Times New Roman" w:hAnsi="Times New Roman" w:cs="Times New Roman"/>
          <w:sz w:val="24"/>
        </w:rPr>
        <w:t>zones</w:t>
      </w:r>
      <w:r w:rsidR="007E50FF">
        <w:rPr>
          <w:rFonts w:ascii="Times New Roman" w:hAnsi="Times New Roman" w:cs="Times New Roman"/>
          <w:sz w:val="24"/>
        </w:rPr>
        <w:t xml:space="preserve"> </w:t>
      </w:r>
      <w:r w:rsidR="007E50FF">
        <w:rPr>
          <w:rFonts w:ascii="Times New Roman" w:hAnsi="Times New Roman" w:cs="Times New Roman"/>
          <w:sz w:val="24"/>
        </w:rPr>
        <w:fldChar w:fldCharType="begin" w:fldLock="1"/>
      </w:r>
      <w:r w:rsidR="00B65680">
        <w:rPr>
          <w:rFonts w:ascii="Times New Roman" w:hAnsi="Times New Roman" w:cs="Times New Roman"/>
          <w:sz w:val="24"/>
        </w:rPr>
        <w:instrText>ADDIN CSL_CITATION {"citationItems":[{"id":"ITEM-1","itemData":{"ISBN":"978-1-84407-460-0","author":[{"dropping-particle":"","family":"Edward Ng","given":"","non-dropping-particle":"","parse-names":false,"suffix":""}],"id":"ITEM-1","issued":{"date-parts":[["2010"]]},"title":"Designing High Density Cities For Social &amp; Environmental Sustainability","type":"book"},"uris":["http://www.mendeley.com/documents/?uuid=7b545cce-12bb-4ed9-ad20-9237d894847c"]}],"mendeley":{"formattedCitation":"(Edward Ng, 2010)","plainTextFormattedCitation":"(Edward Ng, 2010)","previouslyFormattedCitation":"(Edward Ng, 2010)"},"properties":{"noteIndex":0},"schema":"https://github.com/citation-style-language/schema/raw/master/csl-citation.json"}</w:instrText>
      </w:r>
      <w:r w:rsidR="007E50FF">
        <w:rPr>
          <w:rFonts w:ascii="Times New Roman" w:hAnsi="Times New Roman" w:cs="Times New Roman"/>
          <w:sz w:val="24"/>
        </w:rPr>
        <w:fldChar w:fldCharType="separate"/>
      </w:r>
      <w:r w:rsidR="007E50FF" w:rsidRPr="007E50FF">
        <w:rPr>
          <w:rFonts w:ascii="Times New Roman" w:hAnsi="Times New Roman" w:cs="Times New Roman"/>
          <w:noProof/>
          <w:sz w:val="24"/>
        </w:rPr>
        <w:t>(Edward Ng, 2010)</w:t>
      </w:r>
      <w:r w:rsidR="007E50FF">
        <w:rPr>
          <w:rFonts w:ascii="Times New Roman" w:hAnsi="Times New Roman" w:cs="Times New Roman"/>
          <w:sz w:val="24"/>
        </w:rPr>
        <w:fldChar w:fldCharType="end"/>
      </w:r>
      <w:r w:rsidR="007238E3">
        <w:rPr>
          <w:rFonts w:ascii="Times New Roman" w:hAnsi="Times New Roman" w:cs="Times New Roman"/>
          <w:sz w:val="24"/>
        </w:rPr>
        <w:t xml:space="preserve">. </w:t>
      </w:r>
      <w:r w:rsidR="002921CF">
        <w:rPr>
          <w:rFonts w:ascii="Times New Roman" w:hAnsi="Times New Roman" w:cs="Times New Roman"/>
          <w:sz w:val="24"/>
        </w:rPr>
        <w:t>Th</w:t>
      </w:r>
      <w:r w:rsidR="00463D46">
        <w:rPr>
          <w:rFonts w:ascii="Times New Roman" w:hAnsi="Times New Roman" w:cs="Times New Roman"/>
          <w:sz w:val="24"/>
        </w:rPr>
        <w:t>is</w:t>
      </w:r>
      <w:r w:rsidR="002921CF">
        <w:rPr>
          <w:rFonts w:ascii="Times New Roman" w:hAnsi="Times New Roman" w:cs="Times New Roman"/>
          <w:sz w:val="24"/>
        </w:rPr>
        <w:t xml:space="preserve"> downwash </w:t>
      </w:r>
      <w:r w:rsidR="005D3AC2">
        <w:rPr>
          <w:rFonts w:ascii="Times New Roman" w:hAnsi="Times New Roman" w:cs="Times New Roman"/>
          <w:sz w:val="24"/>
        </w:rPr>
        <w:t xml:space="preserve">and recirculation </w:t>
      </w:r>
      <w:r w:rsidR="004F54BD">
        <w:rPr>
          <w:rFonts w:ascii="Times New Roman" w:hAnsi="Times New Roman" w:cs="Times New Roman"/>
          <w:sz w:val="24"/>
        </w:rPr>
        <w:t xml:space="preserve">phenomenon </w:t>
      </w:r>
      <w:r w:rsidR="001D7727">
        <w:rPr>
          <w:rFonts w:ascii="Times New Roman" w:hAnsi="Times New Roman" w:cs="Times New Roman"/>
          <w:sz w:val="24"/>
        </w:rPr>
        <w:t>apart from affecting the</w:t>
      </w:r>
      <w:r w:rsidR="002921CF">
        <w:rPr>
          <w:rFonts w:ascii="Times New Roman" w:hAnsi="Times New Roman" w:cs="Times New Roman"/>
          <w:sz w:val="24"/>
        </w:rPr>
        <w:t xml:space="preserve"> windward facades also </w:t>
      </w:r>
      <w:r w:rsidR="001D7727">
        <w:rPr>
          <w:rFonts w:ascii="Times New Roman" w:hAnsi="Times New Roman" w:cs="Times New Roman"/>
          <w:sz w:val="24"/>
        </w:rPr>
        <w:t xml:space="preserve">occurs </w:t>
      </w:r>
      <w:r w:rsidR="002921CF">
        <w:rPr>
          <w:rFonts w:ascii="Times New Roman" w:hAnsi="Times New Roman" w:cs="Times New Roman"/>
          <w:sz w:val="24"/>
        </w:rPr>
        <w:t xml:space="preserve">at the leeward facades </w:t>
      </w:r>
      <w:r w:rsidR="001D7727">
        <w:rPr>
          <w:rFonts w:ascii="Times New Roman" w:hAnsi="Times New Roman" w:cs="Times New Roman"/>
          <w:sz w:val="24"/>
        </w:rPr>
        <w:t>through</w:t>
      </w:r>
      <w:r w:rsidR="002921CF">
        <w:rPr>
          <w:rFonts w:ascii="Times New Roman" w:hAnsi="Times New Roman" w:cs="Times New Roman"/>
          <w:sz w:val="24"/>
        </w:rPr>
        <w:t xml:space="preserve"> </w:t>
      </w:r>
      <w:r w:rsidR="005D3AC2">
        <w:rPr>
          <w:rFonts w:ascii="Times New Roman" w:hAnsi="Times New Roman" w:cs="Times New Roman"/>
          <w:sz w:val="24"/>
        </w:rPr>
        <w:t xml:space="preserve">eddy </w:t>
      </w:r>
      <w:r w:rsidR="002921CF">
        <w:rPr>
          <w:rFonts w:ascii="Times New Roman" w:hAnsi="Times New Roman" w:cs="Times New Roman"/>
          <w:sz w:val="24"/>
        </w:rPr>
        <w:t xml:space="preserve">vortexes. </w:t>
      </w:r>
      <w:r w:rsidR="007238E3">
        <w:rPr>
          <w:rFonts w:ascii="Times New Roman" w:hAnsi="Times New Roman" w:cs="Times New Roman"/>
          <w:sz w:val="24"/>
        </w:rPr>
        <w:t xml:space="preserve">Furthermore, </w:t>
      </w:r>
      <w:r w:rsidR="002921CF">
        <w:rPr>
          <w:rFonts w:ascii="Times New Roman" w:hAnsi="Times New Roman" w:cs="Times New Roman"/>
          <w:sz w:val="24"/>
        </w:rPr>
        <w:t>furniture disposition induce</w:t>
      </w:r>
      <w:r w:rsidR="00792916">
        <w:rPr>
          <w:rFonts w:ascii="Times New Roman" w:hAnsi="Times New Roman" w:cs="Times New Roman"/>
          <w:sz w:val="24"/>
        </w:rPr>
        <w:t>s</w:t>
      </w:r>
      <w:r w:rsidR="002921CF">
        <w:rPr>
          <w:rFonts w:ascii="Times New Roman" w:hAnsi="Times New Roman" w:cs="Times New Roman"/>
          <w:sz w:val="24"/>
        </w:rPr>
        <w:t xml:space="preserve"> micro-level</w:t>
      </w:r>
      <w:r w:rsidR="00792916">
        <w:rPr>
          <w:rFonts w:ascii="Times New Roman" w:hAnsi="Times New Roman" w:cs="Times New Roman"/>
          <w:sz w:val="24"/>
        </w:rPr>
        <w:t xml:space="preserve"> positive and negative pressure</w:t>
      </w:r>
      <w:r w:rsidR="002921CF">
        <w:rPr>
          <w:rFonts w:ascii="Times New Roman" w:hAnsi="Times New Roman" w:cs="Times New Roman"/>
          <w:sz w:val="24"/>
        </w:rPr>
        <w:t>.</w:t>
      </w:r>
      <w:r w:rsidR="008F45A9">
        <w:rPr>
          <w:rFonts w:ascii="Times New Roman" w:hAnsi="Times New Roman" w:cs="Times New Roman"/>
          <w:sz w:val="24"/>
        </w:rPr>
        <w:t xml:space="preserve"> Yet, the system-driven technique to decide the environment</w:t>
      </w:r>
      <w:r w:rsidR="00233B69">
        <w:rPr>
          <w:rFonts w:ascii="Times New Roman" w:hAnsi="Times New Roman" w:cs="Times New Roman"/>
          <w:sz w:val="24"/>
        </w:rPr>
        <w:t xml:space="preserve">ally </w:t>
      </w:r>
      <w:r w:rsidR="008F45A9">
        <w:rPr>
          <w:rFonts w:ascii="Times New Roman" w:hAnsi="Times New Roman" w:cs="Times New Roman"/>
          <w:sz w:val="24"/>
        </w:rPr>
        <w:t>feasible location</w:t>
      </w:r>
      <w:r w:rsidR="00CD5D12">
        <w:rPr>
          <w:rFonts w:ascii="Times New Roman" w:hAnsi="Times New Roman" w:cs="Times New Roman"/>
          <w:sz w:val="24"/>
        </w:rPr>
        <w:t>s</w:t>
      </w:r>
      <w:r w:rsidR="008F45A9">
        <w:rPr>
          <w:rFonts w:ascii="Times New Roman" w:hAnsi="Times New Roman" w:cs="Times New Roman"/>
          <w:sz w:val="24"/>
        </w:rPr>
        <w:t xml:space="preserve"> of an air-outlet and furniture</w:t>
      </w:r>
      <w:r w:rsidR="00A11E8D">
        <w:rPr>
          <w:rFonts w:ascii="Times New Roman" w:hAnsi="Times New Roman" w:cs="Times New Roman"/>
          <w:sz w:val="24"/>
        </w:rPr>
        <w:t xml:space="preserve"> within a specified volume of space</w:t>
      </w:r>
      <w:r w:rsidR="008F45A9">
        <w:rPr>
          <w:rFonts w:ascii="Times New Roman" w:hAnsi="Times New Roman" w:cs="Times New Roman"/>
          <w:sz w:val="24"/>
        </w:rPr>
        <w:t xml:space="preserve"> remains an elusive concept in architectur</w:t>
      </w:r>
      <w:r w:rsidR="00CA2F8D">
        <w:rPr>
          <w:rFonts w:ascii="Times New Roman" w:hAnsi="Times New Roman" w:cs="Times New Roman"/>
          <w:sz w:val="24"/>
        </w:rPr>
        <w:t>e-</w:t>
      </w:r>
      <w:r w:rsidR="005D3AC2">
        <w:rPr>
          <w:rFonts w:ascii="Times New Roman" w:hAnsi="Times New Roman" w:cs="Times New Roman"/>
          <w:sz w:val="24"/>
        </w:rPr>
        <w:t xml:space="preserve">concerning </w:t>
      </w:r>
      <w:r w:rsidR="008F45A9">
        <w:rPr>
          <w:rFonts w:ascii="Times New Roman" w:hAnsi="Times New Roman" w:cs="Times New Roman"/>
          <w:sz w:val="24"/>
        </w:rPr>
        <w:t>literature.</w:t>
      </w:r>
    </w:p>
    <w:p w:rsidR="00BB1E50" w:rsidRPr="00B5008C" w:rsidRDefault="00CE06D4" w:rsidP="00DE5010">
      <w:pPr>
        <w:spacing w:line="360" w:lineRule="auto"/>
        <w:jc w:val="both"/>
        <w:rPr>
          <w:rFonts w:ascii="Times New Roman" w:hAnsi="Times New Roman" w:cs="Times New Roman"/>
          <w:sz w:val="24"/>
          <w:szCs w:val="24"/>
          <w:lang w:bidi="mr-IN"/>
        </w:rPr>
      </w:pPr>
      <w:r>
        <w:rPr>
          <w:rFonts w:ascii="Times New Roman" w:hAnsi="Times New Roman" w:cs="Times New Roman"/>
          <w:sz w:val="24"/>
          <w:szCs w:val="24"/>
          <w:lang w:bidi="mr-IN"/>
        </w:rPr>
        <w:t>The novelty of this paper lies in</w:t>
      </w:r>
      <w:r w:rsidR="00FA20AB">
        <w:rPr>
          <w:rFonts w:ascii="Times New Roman" w:hAnsi="Times New Roman" w:cs="Times New Roman"/>
          <w:sz w:val="24"/>
          <w:szCs w:val="24"/>
          <w:lang w:bidi="mr-IN"/>
        </w:rPr>
        <w:t xml:space="preserve"> test</w:t>
      </w:r>
      <w:r>
        <w:rPr>
          <w:rFonts w:ascii="Times New Roman" w:hAnsi="Times New Roman" w:cs="Times New Roman"/>
          <w:sz w:val="24"/>
          <w:szCs w:val="24"/>
          <w:lang w:bidi="mr-IN"/>
        </w:rPr>
        <w:t>ing</w:t>
      </w:r>
      <w:r w:rsidR="00FA20AB">
        <w:rPr>
          <w:rFonts w:ascii="Times New Roman" w:hAnsi="Times New Roman" w:cs="Times New Roman"/>
          <w:sz w:val="24"/>
          <w:szCs w:val="24"/>
          <w:lang w:bidi="mr-IN"/>
        </w:rPr>
        <w:t xml:space="preserve"> the </w:t>
      </w:r>
      <w:r w:rsidR="001D7727">
        <w:rPr>
          <w:rFonts w:ascii="Times New Roman" w:hAnsi="Times New Roman" w:cs="Times New Roman"/>
          <w:sz w:val="24"/>
          <w:szCs w:val="24"/>
          <w:lang w:bidi="mr-IN"/>
        </w:rPr>
        <w:t>efficacy</w:t>
      </w:r>
      <w:r w:rsidR="00FA20AB">
        <w:rPr>
          <w:rFonts w:ascii="Times New Roman" w:hAnsi="Times New Roman" w:cs="Times New Roman"/>
          <w:sz w:val="24"/>
          <w:szCs w:val="24"/>
          <w:lang w:bidi="mr-IN"/>
        </w:rPr>
        <w:t xml:space="preserve"> of applying architectural design-based passive cooling </w:t>
      </w:r>
      <w:r w:rsidR="00B6727C">
        <w:rPr>
          <w:rFonts w:ascii="Times New Roman" w:hAnsi="Times New Roman" w:cs="Times New Roman"/>
          <w:sz w:val="24"/>
          <w:szCs w:val="24"/>
          <w:lang w:bidi="mr-IN"/>
        </w:rPr>
        <w:t>parameters</w:t>
      </w:r>
      <w:r w:rsidR="00FA20AB">
        <w:rPr>
          <w:rFonts w:ascii="Times New Roman" w:hAnsi="Times New Roman" w:cs="Times New Roman"/>
          <w:sz w:val="24"/>
          <w:szCs w:val="24"/>
          <w:lang w:bidi="mr-IN"/>
        </w:rPr>
        <w:t xml:space="preserve"> to improve </w:t>
      </w:r>
      <w:r>
        <w:rPr>
          <w:rFonts w:ascii="Times New Roman" w:hAnsi="Times New Roman" w:cs="Times New Roman"/>
          <w:sz w:val="24"/>
          <w:szCs w:val="24"/>
          <w:lang w:bidi="mr-IN"/>
        </w:rPr>
        <w:t>e-IEQ</w:t>
      </w:r>
      <w:r w:rsidR="00360112">
        <w:rPr>
          <w:rFonts w:ascii="Times New Roman" w:hAnsi="Times New Roman" w:cs="Times New Roman"/>
          <w:sz w:val="24"/>
          <w:szCs w:val="24"/>
          <w:lang w:bidi="mr-IN"/>
        </w:rPr>
        <w:t xml:space="preserve"> taking a low-income multipurpose tenement as </w:t>
      </w:r>
      <w:r w:rsidR="0016269B">
        <w:rPr>
          <w:rFonts w:ascii="Times New Roman" w:hAnsi="Times New Roman" w:cs="Times New Roman"/>
          <w:sz w:val="24"/>
          <w:szCs w:val="24"/>
          <w:lang w:bidi="mr-IN"/>
        </w:rPr>
        <w:t xml:space="preserve">a </w:t>
      </w:r>
      <w:r w:rsidR="00360112">
        <w:rPr>
          <w:rFonts w:ascii="Times New Roman" w:hAnsi="Times New Roman" w:cs="Times New Roman"/>
          <w:sz w:val="24"/>
          <w:szCs w:val="24"/>
          <w:lang w:bidi="mr-IN"/>
        </w:rPr>
        <w:t>case study</w:t>
      </w:r>
      <w:r w:rsidR="00FA20AB">
        <w:rPr>
          <w:rFonts w:ascii="Times New Roman" w:hAnsi="Times New Roman" w:cs="Times New Roman"/>
          <w:sz w:val="24"/>
          <w:szCs w:val="24"/>
          <w:lang w:bidi="mr-IN"/>
        </w:rPr>
        <w:t xml:space="preserve">. </w:t>
      </w:r>
      <w:r w:rsidR="00777272">
        <w:rPr>
          <w:rFonts w:ascii="Times New Roman" w:hAnsi="Times New Roman" w:cs="Times New Roman"/>
          <w:sz w:val="24"/>
          <w:szCs w:val="24"/>
          <w:lang w:bidi="mr-IN"/>
        </w:rPr>
        <w:t xml:space="preserve">The </w:t>
      </w:r>
      <w:r w:rsidR="00F006BE">
        <w:rPr>
          <w:rFonts w:ascii="Times New Roman" w:hAnsi="Times New Roman" w:cs="Times New Roman"/>
          <w:sz w:val="24"/>
          <w:szCs w:val="24"/>
          <w:lang w:bidi="mr-IN"/>
        </w:rPr>
        <w:t xml:space="preserve">specific </w:t>
      </w:r>
      <w:r w:rsidR="00777272">
        <w:rPr>
          <w:rFonts w:ascii="Times New Roman" w:hAnsi="Times New Roman" w:cs="Times New Roman"/>
          <w:sz w:val="24"/>
          <w:szCs w:val="24"/>
          <w:lang w:bidi="mr-IN"/>
        </w:rPr>
        <w:t xml:space="preserve">objective of this research is to </w:t>
      </w:r>
      <w:r w:rsidR="001D7727">
        <w:rPr>
          <w:rFonts w:ascii="Times New Roman" w:hAnsi="Times New Roman" w:cs="Times New Roman"/>
          <w:sz w:val="24"/>
          <w:szCs w:val="24"/>
          <w:lang w:bidi="mr-IN"/>
        </w:rPr>
        <w:t>examine</w:t>
      </w:r>
      <w:r w:rsidR="00777272">
        <w:rPr>
          <w:rFonts w:ascii="Times New Roman" w:hAnsi="Times New Roman" w:cs="Times New Roman"/>
          <w:sz w:val="24"/>
          <w:szCs w:val="24"/>
          <w:lang w:bidi="mr-IN"/>
        </w:rPr>
        <w:t xml:space="preserve"> the interior-level design parameters</w:t>
      </w:r>
      <w:r w:rsidR="00E73247">
        <w:rPr>
          <w:rFonts w:ascii="Times New Roman" w:hAnsi="Times New Roman" w:cs="Times New Roman"/>
          <w:sz w:val="24"/>
          <w:szCs w:val="24"/>
          <w:lang w:bidi="mr-IN"/>
        </w:rPr>
        <w:t>, set their optimal values</w:t>
      </w:r>
      <w:r w:rsidR="00D14D28">
        <w:rPr>
          <w:rFonts w:ascii="Times New Roman" w:hAnsi="Times New Roman" w:cs="Times New Roman"/>
          <w:sz w:val="24"/>
          <w:szCs w:val="24"/>
          <w:lang w:bidi="mr-IN"/>
        </w:rPr>
        <w:t xml:space="preserve"> and </w:t>
      </w:r>
      <w:r w:rsidR="00E73247">
        <w:rPr>
          <w:rFonts w:ascii="Times New Roman" w:hAnsi="Times New Roman" w:cs="Times New Roman"/>
          <w:sz w:val="24"/>
          <w:szCs w:val="24"/>
          <w:lang w:bidi="mr-IN"/>
        </w:rPr>
        <w:t xml:space="preserve">explore </w:t>
      </w:r>
      <w:r w:rsidR="00D14D28">
        <w:rPr>
          <w:rFonts w:ascii="Times New Roman" w:hAnsi="Times New Roman" w:cs="Times New Roman"/>
          <w:sz w:val="24"/>
          <w:szCs w:val="24"/>
          <w:lang w:bidi="mr-IN"/>
        </w:rPr>
        <w:t>their influence on indoor environmental performance</w:t>
      </w:r>
      <w:r w:rsidR="00E73247">
        <w:rPr>
          <w:rFonts w:ascii="Times New Roman" w:hAnsi="Times New Roman" w:cs="Times New Roman"/>
          <w:sz w:val="24"/>
          <w:szCs w:val="24"/>
          <w:lang w:bidi="mr-IN"/>
        </w:rPr>
        <w:t xml:space="preserve"> under socio-cultural complexities</w:t>
      </w:r>
      <w:r w:rsidR="00D14D28">
        <w:rPr>
          <w:rFonts w:ascii="Times New Roman" w:hAnsi="Times New Roman" w:cs="Times New Roman"/>
          <w:sz w:val="24"/>
          <w:szCs w:val="24"/>
          <w:lang w:bidi="mr-IN"/>
        </w:rPr>
        <w:t xml:space="preserve">. </w:t>
      </w:r>
      <w:r w:rsidR="009969C8">
        <w:rPr>
          <w:rFonts w:ascii="Times New Roman" w:hAnsi="Times New Roman" w:cs="Times New Roman"/>
          <w:sz w:val="24"/>
          <w:szCs w:val="24"/>
        </w:rPr>
        <w:t>T</w:t>
      </w:r>
      <w:r w:rsidR="00382407" w:rsidRPr="00BB1E50">
        <w:rPr>
          <w:rFonts w:ascii="Times New Roman" w:hAnsi="Times New Roman" w:cs="Times New Roman"/>
          <w:sz w:val="24"/>
          <w:szCs w:val="24"/>
        </w:rPr>
        <w:t xml:space="preserve">o determine the </w:t>
      </w:r>
      <w:r w:rsidR="00823507" w:rsidRPr="00BB1E50">
        <w:rPr>
          <w:rFonts w:ascii="Times New Roman" w:hAnsi="Times New Roman" w:cs="Times New Roman"/>
          <w:sz w:val="24"/>
          <w:szCs w:val="24"/>
        </w:rPr>
        <w:t>effect</w:t>
      </w:r>
      <w:r w:rsidR="00823507">
        <w:rPr>
          <w:rFonts w:ascii="Times New Roman" w:hAnsi="Times New Roman" w:cs="Times New Roman"/>
          <w:sz w:val="24"/>
          <w:szCs w:val="24"/>
        </w:rPr>
        <w:t xml:space="preserve"> of </w:t>
      </w:r>
      <w:r w:rsidR="00CB7A44">
        <w:rPr>
          <w:rFonts w:ascii="Times New Roman" w:hAnsi="Times New Roman" w:cs="Times New Roman"/>
          <w:sz w:val="24"/>
          <w:szCs w:val="24"/>
        </w:rPr>
        <w:t xml:space="preserve">interior </w:t>
      </w:r>
      <w:r w:rsidR="00823507">
        <w:rPr>
          <w:rFonts w:ascii="Times New Roman" w:hAnsi="Times New Roman" w:cs="Times New Roman"/>
          <w:sz w:val="24"/>
          <w:szCs w:val="24"/>
        </w:rPr>
        <w:t>design on IEQ</w:t>
      </w:r>
      <w:r w:rsidR="00382407" w:rsidRPr="00BB1E50">
        <w:rPr>
          <w:rFonts w:ascii="Times New Roman" w:hAnsi="Times New Roman" w:cs="Times New Roman"/>
          <w:sz w:val="24"/>
          <w:szCs w:val="24"/>
        </w:rPr>
        <w:t xml:space="preserve">, a specific interactive study was performed </w:t>
      </w:r>
      <w:r w:rsidR="00341A8D" w:rsidRPr="00BB1E50">
        <w:rPr>
          <w:rFonts w:ascii="Times New Roman" w:hAnsi="Times New Roman" w:cs="Times New Roman"/>
          <w:sz w:val="24"/>
          <w:szCs w:val="24"/>
        </w:rPr>
        <w:t>considering</w:t>
      </w:r>
      <w:r w:rsidR="00382407" w:rsidRPr="00BB1E50">
        <w:rPr>
          <w:rFonts w:ascii="Times New Roman" w:hAnsi="Times New Roman" w:cs="Times New Roman"/>
          <w:sz w:val="24"/>
          <w:szCs w:val="24"/>
        </w:rPr>
        <w:t xml:space="preserve"> a combination of the two rarely ventured </w:t>
      </w:r>
      <w:r w:rsidR="00CD1C7E">
        <w:rPr>
          <w:rFonts w:ascii="Times New Roman" w:hAnsi="Times New Roman" w:cs="Times New Roman"/>
          <w:sz w:val="24"/>
          <w:szCs w:val="24"/>
        </w:rPr>
        <w:t>architectural design</w:t>
      </w:r>
      <w:r w:rsidR="00382407" w:rsidRPr="00BB1E50">
        <w:rPr>
          <w:rFonts w:ascii="Times New Roman" w:hAnsi="Times New Roman" w:cs="Times New Roman"/>
          <w:sz w:val="24"/>
          <w:szCs w:val="24"/>
        </w:rPr>
        <w:t xml:space="preserve"> parameters: i) ventilator (small </w:t>
      </w:r>
      <w:r w:rsidR="003F2C6F">
        <w:rPr>
          <w:rFonts w:ascii="Times New Roman" w:hAnsi="Times New Roman" w:cs="Times New Roman"/>
          <w:sz w:val="24"/>
          <w:szCs w:val="24"/>
        </w:rPr>
        <w:t xml:space="preserve">high-level </w:t>
      </w:r>
      <w:r w:rsidR="00B5008C">
        <w:rPr>
          <w:rFonts w:ascii="Times New Roman" w:hAnsi="Times New Roman" w:cs="Times New Roman"/>
          <w:sz w:val="24"/>
          <w:szCs w:val="24"/>
        </w:rPr>
        <w:t xml:space="preserve">air </w:t>
      </w:r>
      <w:r w:rsidR="00382407" w:rsidRPr="00BB1E50">
        <w:rPr>
          <w:rFonts w:ascii="Times New Roman" w:hAnsi="Times New Roman" w:cs="Times New Roman"/>
          <w:sz w:val="24"/>
          <w:szCs w:val="24"/>
        </w:rPr>
        <w:t>outlet) and ii) furniture</w:t>
      </w:r>
      <w:r w:rsidR="00B5008C">
        <w:rPr>
          <w:rFonts w:ascii="Times New Roman" w:hAnsi="Times New Roman" w:cs="Times New Roman"/>
          <w:sz w:val="24"/>
          <w:szCs w:val="24"/>
        </w:rPr>
        <w:t xml:space="preserve"> (</w:t>
      </w:r>
      <w:r w:rsidR="00360112">
        <w:rPr>
          <w:rFonts w:ascii="Times New Roman" w:hAnsi="Times New Roman" w:cs="Times New Roman"/>
          <w:sz w:val="24"/>
          <w:szCs w:val="24"/>
        </w:rPr>
        <w:t xml:space="preserve">here, </w:t>
      </w:r>
      <w:r w:rsidR="00B5008C">
        <w:rPr>
          <w:rFonts w:ascii="Times New Roman" w:hAnsi="Times New Roman" w:cs="Times New Roman"/>
          <w:sz w:val="24"/>
          <w:szCs w:val="24"/>
        </w:rPr>
        <w:t>bed)</w:t>
      </w:r>
      <w:r w:rsidR="00382407" w:rsidRPr="00BB1E50">
        <w:rPr>
          <w:rFonts w:ascii="Times New Roman" w:hAnsi="Times New Roman" w:cs="Times New Roman"/>
          <w:sz w:val="24"/>
          <w:szCs w:val="24"/>
        </w:rPr>
        <w:t xml:space="preserve"> location. </w:t>
      </w:r>
      <w:r w:rsidR="00DB42B0" w:rsidRPr="00BB1E50">
        <w:rPr>
          <w:rFonts w:ascii="Times New Roman" w:hAnsi="Times New Roman" w:cs="Times New Roman"/>
          <w:sz w:val="24"/>
          <w:szCs w:val="24"/>
        </w:rPr>
        <w:t>H</w:t>
      </w:r>
      <w:r w:rsidR="00382407" w:rsidRPr="00BB1E50">
        <w:rPr>
          <w:rFonts w:ascii="Times New Roman" w:hAnsi="Times New Roman" w:cs="Times New Roman"/>
          <w:sz w:val="24"/>
          <w:szCs w:val="24"/>
        </w:rPr>
        <w:t>ere</w:t>
      </w:r>
      <w:r w:rsidR="00DB42B0" w:rsidRPr="00BB1E50">
        <w:rPr>
          <w:rFonts w:ascii="Times New Roman" w:hAnsi="Times New Roman" w:cs="Times New Roman"/>
          <w:sz w:val="24"/>
          <w:szCs w:val="24"/>
        </w:rPr>
        <w:t xml:space="preserve">, </w:t>
      </w:r>
      <w:r w:rsidR="001D7727">
        <w:rPr>
          <w:rFonts w:ascii="Times New Roman" w:hAnsi="Times New Roman" w:cs="Times New Roman"/>
          <w:sz w:val="24"/>
          <w:szCs w:val="24"/>
        </w:rPr>
        <w:t xml:space="preserve">hypothetical </w:t>
      </w:r>
      <w:r w:rsidR="00DB42B0" w:rsidRPr="00BB1E50">
        <w:rPr>
          <w:rFonts w:ascii="Times New Roman" w:hAnsi="Times New Roman" w:cs="Times New Roman"/>
          <w:sz w:val="24"/>
          <w:szCs w:val="24"/>
        </w:rPr>
        <w:t xml:space="preserve">interior </w:t>
      </w:r>
      <w:r w:rsidR="00360112">
        <w:rPr>
          <w:rFonts w:ascii="Times New Roman" w:hAnsi="Times New Roman" w:cs="Times New Roman"/>
          <w:sz w:val="24"/>
          <w:szCs w:val="24"/>
        </w:rPr>
        <w:t>layouts</w:t>
      </w:r>
      <w:r w:rsidR="00DB42B0" w:rsidRPr="00BB1E50">
        <w:rPr>
          <w:rFonts w:ascii="Times New Roman" w:hAnsi="Times New Roman" w:cs="Times New Roman"/>
          <w:sz w:val="24"/>
          <w:szCs w:val="24"/>
        </w:rPr>
        <w:t xml:space="preserve"> were generated </w:t>
      </w:r>
      <w:r w:rsidR="001D7727">
        <w:rPr>
          <w:rFonts w:ascii="Times New Roman" w:hAnsi="Times New Roman" w:cs="Times New Roman"/>
          <w:sz w:val="24"/>
          <w:szCs w:val="24"/>
        </w:rPr>
        <w:t>with variable</w:t>
      </w:r>
      <w:r w:rsidR="00DB42B0" w:rsidRPr="00BB1E50">
        <w:rPr>
          <w:rFonts w:ascii="Times New Roman" w:hAnsi="Times New Roman" w:cs="Times New Roman"/>
          <w:sz w:val="24"/>
          <w:szCs w:val="24"/>
        </w:rPr>
        <w:t xml:space="preserve"> locations of the </w:t>
      </w:r>
      <w:r w:rsidR="00823507">
        <w:rPr>
          <w:rFonts w:ascii="Times New Roman" w:hAnsi="Times New Roman" w:cs="Times New Roman"/>
          <w:sz w:val="24"/>
          <w:szCs w:val="24"/>
        </w:rPr>
        <w:t>ventilator and furniture layout</w:t>
      </w:r>
      <w:r w:rsidR="00E262E0">
        <w:rPr>
          <w:rFonts w:ascii="Times New Roman" w:hAnsi="Times New Roman" w:cs="Times New Roman"/>
          <w:sz w:val="24"/>
          <w:szCs w:val="24"/>
        </w:rPr>
        <w:t>. A</w:t>
      </w:r>
      <w:r w:rsidR="00DB42B0" w:rsidRPr="00BB1E50">
        <w:rPr>
          <w:rFonts w:ascii="Times New Roman" w:hAnsi="Times New Roman" w:cs="Times New Roman"/>
          <w:sz w:val="24"/>
          <w:szCs w:val="24"/>
        </w:rPr>
        <w:t>irflow</w:t>
      </w:r>
      <w:r w:rsidR="00823507">
        <w:rPr>
          <w:rFonts w:ascii="Times New Roman" w:hAnsi="Times New Roman" w:cs="Times New Roman"/>
          <w:sz w:val="24"/>
          <w:szCs w:val="24"/>
        </w:rPr>
        <w:t>,</w:t>
      </w:r>
      <w:r w:rsidR="00DB42B0" w:rsidRPr="00BB1E50">
        <w:rPr>
          <w:rFonts w:ascii="Times New Roman" w:hAnsi="Times New Roman" w:cs="Times New Roman"/>
          <w:sz w:val="24"/>
          <w:szCs w:val="24"/>
        </w:rPr>
        <w:t xml:space="preserve"> pollutant and temperature simulations were </w:t>
      </w:r>
      <w:r w:rsidR="004F54BD">
        <w:rPr>
          <w:rFonts w:ascii="Times New Roman" w:hAnsi="Times New Roman" w:cs="Times New Roman"/>
          <w:sz w:val="24"/>
          <w:szCs w:val="24"/>
        </w:rPr>
        <w:t>executed</w:t>
      </w:r>
      <w:r w:rsidR="00E262E0">
        <w:rPr>
          <w:rFonts w:ascii="Times New Roman" w:hAnsi="Times New Roman" w:cs="Times New Roman"/>
          <w:sz w:val="24"/>
          <w:szCs w:val="24"/>
        </w:rPr>
        <w:t xml:space="preserve"> to understand the </w:t>
      </w:r>
      <w:r w:rsidR="00E73247">
        <w:rPr>
          <w:rFonts w:ascii="Times New Roman" w:hAnsi="Times New Roman" w:cs="Times New Roman"/>
          <w:sz w:val="24"/>
          <w:szCs w:val="24"/>
        </w:rPr>
        <w:t>IEQ</w:t>
      </w:r>
      <w:r w:rsidR="00E262E0">
        <w:rPr>
          <w:rFonts w:ascii="Times New Roman" w:hAnsi="Times New Roman" w:cs="Times New Roman"/>
          <w:sz w:val="24"/>
          <w:szCs w:val="24"/>
        </w:rPr>
        <w:t xml:space="preserve"> </w:t>
      </w:r>
      <w:r w:rsidR="004F54BD">
        <w:rPr>
          <w:rFonts w:ascii="Times New Roman" w:hAnsi="Times New Roman" w:cs="Times New Roman"/>
          <w:sz w:val="24"/>
          <w:szCs w:val="24"/>
        </w:rPr>
        <w:t xml:space="preserve">levels </w:t>
      </w:r>
      <w:r w:rsidR="00E262E0">
        <w:rPr>
          <w:rFonts w:ascii="Times New Roman" w:hAnsi="Times New Roman" w:cs="Times New Roman"/>
          <w:sz w:val="24"/>
          <w:szCs w:val="24"/>
        </w:rPr>
        <w:t>with respect to various interior layout scenarios</w:t>
      </w:r>
      <w:r w:rsidR="00DB42B0" w:rsidRPr="00BB1E50">
        <w:rPr>
          <w:rFonts w:ascii="Times New Roman" w:hAnsi="Times New Roman" w:cs="Times New Roman"/>
          <w:sz w:val="24"/>
          <w:szCs w:val="24"/>
        </w:rPr>
        <w:t xml:space="preserve">. </w:t>
      </w:r>
      <w:r w:rsidR="00823507">
        <w:rPr>
          <w:rFonts w:ascii="Times New Roman" w:hAnsi="Times New Roman" w:cs="Times New Roman"/>
          <w:sz w:val="24"/>
          <w:szCs w:val="24"/>
        </w:rPr>
        <w:t>This</w:t>
      </w:r>
      <w:r w:rsidR="008B6D49">
        <w:rPr>
          <w:rFonts w:ascii="Times New Roman" w:hAnsi="Times New Roman" w:cs="Times New Roman"/>
          <w:sz w:val="24"/>
          <w:szCs w:val="24"/>
        </w:rPr>
        <w:t xml:space="preserve"> study followed a ‘p</w:t>
      </w:r>
      <w:r w:rsidR="00360112">
        <w:rPr>
          <w:rFonts w:ascii="Times New Roman" w:hAnsi="Times New Roman" w:cs="Times New Roman"/>
          <w:sz w:val="24"/>
          <w:szCs w:val="24"/>
        </w:rPr>
        <w:t>arametric based modelling-</w:t>
      </w:r>
      <w:r w:rsidR="00CD1C7E">
        <w:rPr>
          <w:rFonts w:ascii="Times New Roman" w:hAnsi="Times New Roman" w:cs="Times New Roman"/>
          <w:sz w:val="24"/>
          <w:szCs w:val="24"/>
        </w:rPr>
        <w:t>computational</w:t>
      </w:r>
      <w:r w:rsidR="00360112">
        <w:rPr>
          <w:rFonts w:ascii="Times New Roman" w:hAnsi="Times New Roman" w:cs="Times New Roman"/>
          <w:sz w:val="24"/>
          <w:szCs w:val="24"/>
        </w:rPr>
        <w:t xml:space="preserve"> simulation</w:t>
      </w:r>
      <w:r w:rsidR="00CD1C7E">
        <w:rPr>
          <w:rFonts w:ascii="Times New Roman" w:hAnsi="Times New Roman" w:cs="Times New Roman"/>
          <w:sz w:val="24"/>
          <w:szCs w:val="24"/>
        </w:rPr>
        <w:t>–</w:t>
      </w:r>
      <w:r w:rsidR="0016269B">
        <w:rPr>
          <w:rFonts w:ascii="Times New Roman" w:hAnsi="Times New Roman" w:cs="Times New Roman"/>
          <w:sz w:val="24"/>
          <w:szCs w:val="24"/>
        </w:rPr>
        <w:t>multi-</w:t>
      </w:r>
      <w:r w:rsidR="00CD1C7E">
        <w:rPr>
          <w:rFonts w:ascii="Times New Roman" w:hAnsi="Times New Roman" w:cs="Times New Roman"/>
          <w:sz w:val="24"/>
          <w:szCs w:val="24"/>
        </w:rPr>
        <w:t xml:space="preserve">objective </w:t>
      </w:r>
      <w:r w:rsidR="000448C3" w:rsidRPr="00BB1E50">
        <w:rPr>
          <w:rFonts w:ascii="Times New Roman" w:hAnsi="Times New Roman" w:cs="Times New Roman"/>
          <w:sz w:val="24"/>
          <w:szCs w:val="24"/>
        </w:rPr>
        <w:t>optimisation</w:t>
      </w:r>
      <w:r w:rsidR="00123374">
        <w:rPr>
          <w:rFonts w:ascii="Times New Roman" w:hAnsi="Times New Roman" w:cs="Times New Roman"/>
          <w:sz w:val="24"/>
          <w:szCs w:val="24"/>
        </w:rPr>
        <w:t>-multi criteria</w:t>
      </w:r>
      <w:r w:rsidR="00C229BF">
        <w:rPr>
          <w:rFonts w:ascii="Times New Roman" w:hAnsi="Times New Roman" w:cs="Times New Roman"/>
          <w:sz w:val="24"/>
          <w:szCs w:val="24"/>
        </w:rPr>
        <w:t xml:space="preserve"> </w:t>
      </w:r>
      <w:r w:rsidR="00123374">
        <w:rPr>
          <w:rFonts w:ascii="Times New Roman" w:hAnsi="Times New Roman" w:cs="Times New Roman"/>
          <w:sz w:val="24"/>
          <w:szCs w:val="24"/>
        </w:rPr>
        <w:t>decision making</w:t>
      </w:r>
      <w:r w:rsidR="000448C3" w:rsidRPr="00BB1E50">
        <w:rPr>
          <w:rFonts w:ascii="Times New Roman" w:hAnsi="Times New Roman" w:cs="Times New Roman"/>
          <w:sz w:val="24"/>
          <w:szCs w:val="24"/>
        </w:rPr>
        <w:t xml:space="preserve">’ </w:t>
      </w:r>
      <w:r w:rsidR="00B5008C">
        <w:rPr>
          <w:rFonts w:ascii="Times New Roman" w:hAnsi="Times New Roman" w:cs="Times New Roman"/>
          <w:sz w:val="24"/>
          <w:szCs w:val="24"/>
        </w:rPr>
        <w:t xml:space="preserve">based </w:t>
      </w:r>
      <w:r w:rsidR="000448C3" w:rsidRPr="00BB1E50">
        <w:rPr>
          <w:rFonts w:ascii="Times New Roman" w:hAnsi="Times New Roman" w:cs="Times New Roman"/>
          <w:sz w:val="24"/>
          <w:szCs w:val="24"/>
        </w:rPr>
        <w:t xml:space="preserve">approach for determining the </w:t>
      </w:r>
      <w:r w:rsidR="00CD1C7E">
        <w:rPr>
          <w:rFonts w:ascii="Times New Roman" w:hAnsi="Times New Roman" w:cs="Times New Roman"/>
          <w:sz w:val="24"/>
          <w:szCs w:val="24"/>
        </w:rPr>
        <w:t xml:space="preserve">final </w:t>
      </w:r>
      <w:r w:rsidR="00E262E0">
        <w:rPr>
          <w:rFonts w:ascii="Times New Roman" w:hAnsi="Times New Roman" w:cs="Times New Roman"/>
          <w:sz w:val="24"/>
          <w:szCs w:val="24"/>
        </w:rPr>
        <w:t>optimal</w:t>
      </w:r>
      <w:r w:rsidR="000448C3" w:rsidRPr="00BB1E50">
        <w:rPr>
          <w:rFonts w:ascii="Times New Roman" w:hAnsi="Times New Roman" w:cs="Times New Roman"/>
          <w:sz w:val="24"/>
          <w:szCs w:val="24"/>
        </w:rPr>
        <w:t xml:space="preserve"> interior </w:t>
      </w:r>
      <w:r w:rsidR="00CD1C7E">
        <w:rPr>
          <w:rFonts w:ascii="Times New Roman" w:hAnsi="Times New Roman" w:cs="Times New Roman"/>
          <w:sz w:val="24"/>
          <w:szCs w:val="24"/>
        </w:rPr>
        <w:t xml:space="preserve">design </w:t>
      </w:r>
      <w:r w:rsidR="00B5008C">
        <w:rPr>
          <w:rFonts w:ascii="Times New Roman" w:hAnsi="Times New Roman" w:cs="Times New Roman"/>
          <w:sz w:val="24"/>
          <w:szCs w:val="24"/>
        </w:rPr>
        <w:t>layout.</w:t>
      </w:r>
    </w:p>
    <w:p w:rsidR="00050AEE" w:rsidRPr="00DE5010" w:rsidRDefault="003A1094" w:rsidP="00DE5010">
      <w:pPr>
        <w:pStyle w:val="Heading1"/>
        <w:numPr>
          <w:ilvl w:val="0"/>
          <w:numId w:val="6"/>
        </w:numPr>
        <w:spacing w:line="360" w:lineRule="auto"/>
        <w:ind w:left="0" w:firstLine="0"/>
        <w:rPr>
          <w:lang w:val="en-IN"/>
        </w:rPr>
      </w:pPr>
      <w:r w:rsidRPr="003A1094">
        <w:rPr>
          <w:lang w:val="en-IN"/>
        </w:rPr>
        <w:t>Background</w:t>
      </w:r>
    </w:p>
    <w:p w:rsidR="00B852A7" w:rsidRDefault="00880D30" w:rsidP="00B852A7">
      <w:pPr>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The </w:t>
      </w:r>
      <w:r w:rsidR="007E50FF">
        <w:rPr>
          <w:rFonts w:ascii="Times New Roman" w:hAnsi="Times New Roman" w:cs="Times New Roman"/>
          <w:sz w:val="24"/>
          <w:szCs w:val="24"/>
          <w:lang w:val="en-IN"/>
        </w:rPr>
        <w:t>notion</w:t>
      </w:r>
      <w:r>
        <w:rPr>
          <w:rFonts w:ascii="Times New Roman" w:hAnsi="Times New Roman" w:cs="Times New Roman"/>
          <w:sz w:val="24"/>
          <w:szCs w:val="24"/>
          <w:lang w:val="en-IN"/>
        </w:rPr>
        <w:t xml:space="preserve"> of </w:t>
      </w:r>
      <w:r w:rsidR="007E50FF">
        <w:rPr>
          <w:rFonts w:ascii="Times New Roman" w:hAnsi="Times New Roman" w:cs="Times New Roman"/>
          <w:sz w:val="24"/>
          <w:szCs w:val="24"/>
          <w:lang w:val="en-IN"/>
        </w:rPr>
        <w:t>indoor built-environment</w:t>
      </w:r>
      <w:r>
        <w:rPr>
          <w:rFonts w:ascii="Times New Roman" w:hAnsi="Times New Roman" w:cs="Times New Roman"/>
          <w:sz w:val="24"/>
          <w:szCs w:val="24"/>
          <w:lang w:val="en-IN"/>
        </w:rPr>
        <w:t xml:space="preserve"> design and natural ventilation potential interaction </w:t>
      </w:r>
      <w:r w:rsidR="007E50FF">
        <w:rPr>
          <w:rFonts w:ascii="Times New Roman" w:hAnsi="Times New Roman" w:cs="Times New Roman"/>
          <w:sz w:val="24"/>
          <w:szCs w:val="24"/>
          <w:lang w:val="en-IN"/>
        </w:rPr>
        <w:t>is integrally crucial</w:t>
      </w:r>
      <w:r>
        <w:rPr>
          <w:rFonts w:ascii="Times New Roman" w:hAnsi="Times New Roman" w:cs="Times New Roman"/>
          <w:sz w:val="24"/>
          <w:szCs w:val="24"/>
          <w:lang w:val="en-IN"/>
        </w:rPr>
        <w:t xml:space="preserve"> in </w:t>
      </w:r>
      <w:r w:rsidR="00671BB5">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Indian context, </w:t>
      </w:r>
      <w:r w:rsidR="007E50FF">
        <w:rPr>
          <w:rFonts w:ascii="Times New Roman" w:hAnsi="Times New Roman" w:cs="Times New Roman"/>
          <w:sz w:val="24"/>
          <w:szCs w:val="24"/>
          <w:lang w:val="en-IN"/>
        </w:rPr>
        <w:t>predominantly</w:t>
      </w:r>
      <w:r w:rsidR="00EB3312">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for </w:t>
      </w:r>
      <w:r w:rsidR="000A5B09">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socially driven class of population. </w:t>
      </w:r>
      <w:r w:rsidR="000E4071" w:rsidRPr="000E4071">
        <w:rPr>
          <w:rFonts w:ascii="Times New Roman" w:hAnsi="Times New Roman" w:cs="Times New Roman"/>
          <w:sz w:val="24"/>
          <w:szCs w:val="24"/>
        </w:rPr>
        <w:t xml:space="preserve">The slum improvement strategies provided by Mumbai City Development Plan </w:t>
      </w:r>
      <w:r w:rsidR="000E4071" w:rsidRPr="000E4071">
        <w:rPr>
          <w:rFonts w:ascii="Times New Roman" w:hAnsi="Times New Roman" w:cs="Times New Roman"/>
          <w:sz w:val="24"/>
          <w:szCs w:val="24"/>
        </w:rPr>
        <w:lastRenderedPageBreak/>
        <w:t xml:space="preserve">2005-2025 </w:t>
      </w:r>
      <w:r w:rsidR="002E6088">
        <w:rPr>
          <w:rFonts w:ascii="Times New Roman" w:hAnsi="Times New Roman" w:cs="Times New Roman"/>
          <w:sz w:val="24"/>
          <w:szCs w:val="24"/>
        </w:rPr>
        <w:t>propose</w:t>
      </w:r>
      <w:r w:rsidR="000E4071" w:rsidRPr="000E4071">
        <w:rPr>
          <w:rFonts w:ascii="Times New Roman" w:hAnsi="Times New Roman" w:cs="Times New Roman"/>
          <w:sz w:val="24"/>
          <w:szCs w:val="24"/>
        </w:rPr>
        <w:t xml:space="preserve"> translation of horizontal slums into formal multi-storey housing</w:t>
      </w:r>
      <w:r w:rsidR="00C229BF">
        <w:rPr>
          <w:rFonts w:ascii="Times New Roman" w:hAnsi="Times New Roman" w:cs="Times New Roman"/>
          <w:sz w:val="24"/>
          <w:szCs w:val="24"/>
        </w:rPr>
        <w:t xml:space="preserve"> </w:t>
      </w:r>
      <w:r w:rsidR="00CF4D7F">
        <w:rPr>
          <w:rFonts w:ascii="Times New Roman" w:hAnsi="Times New Roman" w:cs="Times New Roman"/>
          <w:sz w:val="24"/>
          <w:szCs w:val="24"/>
        </w:rPr>
        <w:fldChar w:fldCharType="begin" w:fldLock="1"/>
      </w:r>
      <w:r w:rsidR="000A5B09">
        <w:rPr>
          <w:rFonts w:ascii="Times New Roman" w:hAnsi="Times New Roman" w:cs="Times New Roman"/>
          <w:sz w:val="24"/>
          <w:szCs w:val="24"/>
        </w:rPr>
        <w:instrText>ADDIN CSL_CITATION {"citationItems":[{"id":"ITEM-1","itemData":{"DOI":"10.1016/j.habitatint.2015.07.009","ISSN":"0197-3975","author":[{"dropping-particle":"","family":"Bardhan","given":"Ronita","non-dropping-particle":"","parse-names":false,"suffix":""},{"dropping-particle":"","family":"Sarkar","given":"Sayantani","non-dropping-particle":"","parse-names":false,"suffix":""},{"dropping-particle":"","family":"Jana","given":"Arnab","non-dropping-particle":"","parse-names":false,"suffix":""},{"dropping-particle":"","family":"Velaga","given":"Nagendra R","non-dropping-particle":"","parse-names":false,"suffix":""}],"container-title":"Habitat International","id":"ITEM-1","issued":{"date-parts":[["2015"]]},"page":"1-11","publisher":"Elsevier Ltd","title":"Mumbai slums since independence : Evaluating the policy outcomes","type":"article-journal","volume":"50"},"uris":["http://www.mendeley.com/documents/?uuid=9440175d-8a00-480c-a5e2-b71c7fff1a8a"]}],"mendeley":{"formattedCitation":"(Bardhan, Sarkar, Jana, &amp; Velaga, 2015)","manualFormatting":"(Bardhan, et al., 2015)","plainTextFormattedCitation":"(Bardhan, Sarkar, Jana, &amp; Velaga, 2015)","previouslyFormattedCitation":"(Bardhan, Sarkar, Jana, &amp; Velaga, 2015)"},"properties":{"noteIndex":0},"schema":"https://github.com/citation-style-language/schema/raw/master/csl-citation.json"}</w:instrText>
      </w:r>
      <w:r w:rsidR="00CF4D7F">
        <w:rPr>
          <w:rFonts w:ascii="Times New Roman" w:hAnsi="Times New Roman" w:cs="Times New Roman"/>
          <w:sz w:val="24"/>
          <w:szCs w:val="24"/>
        </w:rPr>
        <w:fldChar w:fldCharType="separate"/>
      </w:r>
      <w:r w:rsidR="000A5B09">
        <w:rPr>
          <w:rFonts w:ascii="Times New Roman" w:hAnsi="Times New Roman" w:cs="Times New Roman"/>
          <w:noProof/>
          <w:sz w:val="24"/>
          <w:szCs w:val="24"/>
        </w:rPr>
        <w:t>(Bardhan, et al.</w:t>
      </w:r>
      <w:r w:rsidR="00A96D08" w:rsidRPr="00A96D08">
        <w:rPr>
          <w:rFonts w:ascii="Times New Roman" w:hAnsi="Times New Roman" w:cs="Times New Roman"/>
          <w:noProof/>
          <w:sz w:val="24"/>
          <w:szCs w:val="24"/>
        </w:rPr>
        <w:t>, 2015)</w:t>
      </w:r>
      <w:r w:rsidR="00CF4D7F">
        <w:rPr>
          <w:rFonts w:ascii="Times New Roman" w:hAnsi="Times New Roman" w:cs="Times New Roman"/>
          <w:sz w:val="24"/>
          <w:szCs w:val="24"/>
        </w:rPr>
        <w:fldChar w:fldCharType="end"/>
      </w:r>
      <w:r w:rsidR="000E4071" w:rsidRPr="000E4071">
        <w:rPr>
          <w:rFonts w:ascii="Times New Roman" w:hAnsi="Times New Roman" w:cs="Times New Roman"/>
          <w:sz w:val="24"/>
          <w:szCs w:val="24"/>
        </w:rPr>
        <w:t>. However, these</w:t>
      </w:r>
      <w:r w:rsidR="00EB3312">
        <w:rPr>
          <w:rFonts w:ascii="Times New Roman" w:hAnsi="Times New Roman" w:cs="Times New Roman"/>
          <w:sz w:val="24"/>
          <w:szCs w:val="24"/>
        </w:rPr>
        <w:t xml:space="preserve"> newly built rehabilitat</w:t>
      </w:r>
      <w:r w:rsidR="003A2139">
        <w:rPr>
          <w:rFonts w:ascii="Times New Roman" w:hAnsi="Times New Roman" w:cs="Times New Roman"/>
          <w:sz w:val="24"/>
          <w:szCs w:val="24"/>
        </w:rPr>
        <w:t>ion</w:t>
      </w:r>
      <w:r w:rsidR="00EB3312">
        <w:rPr>
          <w:rFonts w:ascii="Times New Roman" w:hAnsi="Times New Roman" w:cs="Times New Roman"/>
          <w:sz w:val="24"/>
          <w:szCs w:val="24"/>
        </w:rPr>
        <w:t xml:space="preserve"> towers</w:t>
      </w:r>
      <w:r w:rsidR="000E4071" w:rsidRPr="000E4071">
        <w:rPr>
          <w:rFonts w:ascii="Times New Roman" w:hAnsi="Times New Roman" w:cs="Times New Roman"/>
          <w:sz w:val="24"/>
          <w:szCs w:val="24"/>
        </w:rPr>
        <w:t xml:space="preserve"> </w:t>
      </w:r>
      <w:r w:rsidR="004F54BD">
        <w:rPr>
          <w:rFonts w:ascii="Times New Roman" w:hAnsi="Times New Roman" w:cs="Times New Roman"/>
          <w:sz w:val="24"/>
          <w:szCs w:val="24"/>
        </w:rPr>
        <w:t>lack</w:t>
      </w:r>
      <w:r w:rsidR="000E4071" w:rsidRPr="000E4071">
        <w:rPr>
          <w:rFonts w:ascii="Times New Roman" w:hAnsi="Times New Roman" w:cs="Times New Roman"/>
          <w:sz w:val="24"/>
          <w:szCs w:val="24"/>
        </w:rPr>
        <w:t xml:space="preserve"> </w:t>
      </w:r>
      <w:r w:rsidR="0031604F">
        <w:rPr>
          <w:rFonts w:ascii="Times New Roman" w:hAnsi="Times New Roman" w:cs="Times New Roman"/>
          <w:sz w:val="24"/>
          <w:szCs w:val="24"/>
        </w:rPr>
        <w:t xml:space="preserve">the </w:t>
      </w:r>
      <w:r w:rsidR="00EB3312">
        <w:rPr>
          <w:rFonts w:ascii="Times New Roman" w:hAnsi="Times New Roman" w:cs="Times New Roman"/>
          <w:sz w:val="24"/>
          <w:szCs w:val="24"/>
        </w:rPr>
        <w:t xml:space="preserve">liveability </w:t>
      </w:r>
      <w:r w:rsidR="000E4071" w:rsidRPr="000E4071">
        <w:rPr>
          <w:rFonts w:ascii="Times New Roman" w:hAnsi="Times New Roman" w:cs="Times New Roman"/>
          <w:sz w:val="24"/>
          <w:szCs w:val="24"/>
        </w:rPr>
        <w:t xml:space="preserve">parameters like </w:t>
      </w:r>
      <w:r w:rsidR="002E6088">
        <w:rPr>
          <w:rFonts w:ascii="Times New Roman" w:hAnsi="Times New Roman" w:cs="Times New Roman"/>
          <w:sz w:val="24"/>
          <w:szCs w:val="24"/>
        </w:rPr>
        <w:t>IEQ</w:t>
      </w:r>
      <w:r w:rsidR="00EB3312">
        <w:rPr>
          <w:rFonts w:ascii="Times New Roman" w:hAnsi="Times New Roman" w:cs="Times New Roman"/>
          <w:sz w:val="24"/>
          <w:szCs w:val="24"/>
        </w:rPr>
        <w:t xml:space="preserve"> and thermal comfort</w:t>
      </w:r>
      <w:r w:rsidR="000E4071" w:rsidRPr="000E4071">
        <w:rPr>
          <w:rFonts w:ascii="Times New Roman" w:hAnsi="Times New Roman" w:cs="Times New Roman"/>
          <w:sz w:val="24"/>
          <w:szCs w:val="24"/>
        </w:rPr>
        <w:t>.</w:t>
      </w:r>
      <w:r w:rsidR="00EA1E15" w:rsidRPr="000E4071">
        <w:rPr>
          <w:rFonts w:ascii="Times New Roman" w:hAnsi="Times New Roman" w:cs="Times New Roman"/>
          <w:sz w:val="24"/>
          <w:szCs w:val="24"/>
        </w:rPr>
        <w:t xml:space="preserve"> The current </w:t>
      </w:r>
      <w:r w:rsidR="00EB3312">
        <w:rPr>
          <w:rFonts w:ascii="Times New Roman" w:hAnsi="Times New Roman" w:cs="Times New Roman"/>
          <w:sz w:val="24"/>
          <w:szCs w:val="24"/>
        </w:rPr>
        <w:t>low-income</w:t>
      </w:r>
      <w:r w:rsidR="00EA1E15" w:rsidRPr="000E4071">
        <w:rPr>
          <w:rFonts w:ascii="Times New Roman" w:hAnsi="Times New Roman" w:cs="Times New Roman"/>
          <w:sz w:val="24"/>
          <w:szCs w:val="24"/>
        </w:rPr>
        <w:t xml:space="preserve"> </w:t>
      </w:r>
      <w:r w:rsidR="00EB3312">
        <w:rPr>
          <w:rFonts w:ascii="Times New Roman" w:hAnsi="Times New Roman" w:cs="Times New Roman"/>
          <w:sz w:val="24"/>
          <w:szCs w:val="24"/>
        </w:rPr>
        <w:t>tenements</w:t>
      </w:r>
      <w:r w:rsidR="00EA1E15" w:rsidRPr="000E4071">
        <w:rPr>
          <w:rFonts w:ascii="Times New Roman" w:hAnsi="Times New Roman" w:cs="Times New Roman"/>
          <w:sz w:val="24"/>
          <w:szCs w:val="24"/>
        </w:rPr>
        <w:t xml:space="preserve"> in Mumbai</w:t>
      </w:r>
      <w:r w:rsidR="006F5188">
        <w:rPr>
          <w:rFonts w:ascii="Times New Roman" w:hAnsi="Times New Roman" w:cs="Times New Roman"/>
          <w:sz w:val="24"/>
          <w:szCs w:val="24"/>
        </w:rPr>
        <w:t xml:space="preserve">, </w:t>
      </w:r>
      <w:r w:rsidR="00EB3312">
        <w:rPr>
          <w:rFonts w:ascii="Times New Roman" w:hAnsi="Times New Roman" w:cs="Times New Roman"/>
          <w:sz w:val="24"/>
          <w:szCs w:val="24"/>
        </w:rPr>
        <w:t xml:space="preserve">built </w:t>
      </w:r>
      <w:r w:rsidR="000A5B09">
        <w:rPr>
          <w:rFonts w:ascii="Times New Roman" w:hAnsi="Times New Roman" w:cs="Times New Roman"/>
          <w:sz w:val="24"/>
          <w:szCs w:val="24"/>
        </w:rPr>
        <w:t>devoid of</w:t>
      </w:r>
      <w:r w:rsidR="00EB3312">
        <w:rPr>
          <w:rFonts w:ascii="Times New Roman" w:hAnsi="Times New Roman" w:cs="Times New Roman"/>
          <w:sz w:val="24"/>
          <w:szCs w:val="24"/>
        </w:rPr>
        <w:t xml:space="preserve"> </w:t>
      </w:r>
      <w:r w:rsidR="000A5B09">
        <w:rPr>
          <w:rFonts w:ascii="Times New Roman" w:hAnsi="Times New Roman" w:cs="Times New Roman"/>
          <w:sz w:val="24"/>
          <w:szCs w:val="24"/>
        </w:rPr>
        <w:t>specific</w:t>
      </w:r>
      <w:r w:rsidR="006F5188">
        <w:rPr>
          <w:rFonts w:ascii="Times New Roman" w:hAnsi="Times New Roman" w:cs="Times New Roman"/>
          <w:sz w:val="24"/>
          <w:szCs w:val="24"/>
        </w:rPr>
        <w:t xml:space="preserve"> </w:t>
      </w:r>
      <w:r w:rsidR="00EB3312">
        <w:rPr>
          <w:rFonts w:ascii="Times New Roman" w:hAnsi="Times New Roman" w:cs="Times New Roman"/>
          <w:sz w:val="24"/>
          <w:szCs w:val="24"/>
        </w:rPr>
        <w:t xml:space="preserve">design </w:t>
      </w:r>
      <w:r w:rsidR="006F5188">
        <w:rPr>
          <w:rFonts w:ascii="Times New Roman" w:hAnsi="Times New Roman" w:cs="Times New Roman"/>
          <w:sz w:val="24"/>
          <w:szCs w:val="24"/>
        </w:rPr>
        <w:t>guidelines,</w:t>
      </w:r>
      <w:r w:rsidR="00C229BF">
        <w:rPr>
          <w:rFonts w:ascii="Times New Roman" w:hAnsi="Times New Roman" w:cs="Times New Roman"/>
          <w:sz w:val="24"/>
          <w:szCs w:val="24"/>
        </w:rPr>
        <w:t xml:space="preserve"> </w:t>
      </w:r>
      <w:r w:rsidR="008B6D49">
        <w:rPr>
          <w:rFonts w:ascii="Times New Roman" w:hAnsi="Times New Roman" w:cs="Times New Roman"/>
          <w:sz w:val="24"/>
          <w:szCs w:val="24"/>
        </w:rPr>
        <w:t>suffer from</w:t>
      </w:r>
      <w:r w:rsidR="00C229BF">
        <w:rPr>
          <w:rFonts w:ascii="Times New Roman" w:hAnsi="Times New Roman" w:cs="Times New Roman"/>
          <w:sz w:val="24"/>
          <w:szCs w:val="24"/>
        </w:rPr>
        <w:t xml:space="preserve"> </w:t>
      </w:r>
      <w:r w:rsidR="004F54BD">
        <w:rPr>
          <w:rFonts w:ascii="Times New Roman" w:hAnsi="Times New Roman" w:cs="Times New Roman"/>
          <w:sz w:val="24"/>
          <w:szCs w:val="24"/>
        </w:rPr>
        <w:t>over-crowding</w:t>
      </w:r>
      <w:r w:rsidR="00EB3312">
        <w:rPr>
          <w:rFonts w:ascii="Times New Roman" w:hAnsi="Times New Roman" w:cs="Times New Roman"/>
          <w:sz w:val="24"/>
          <w:szCs w:val="24"/>
        </w:rPr>
        <w:t xml:space="preserve"> leading to </w:t>
      </w:r>
      <w:r w:rsidR="008B6D49">
        <w:rPr>
          <w:rFonts w:ascii="Times New Roman" w:hAnsi="Times New Roman" w:cs="Times New Roman"/>
          <w:sz w:val="24"/>
          <w:szCs w:val="24"/>
        </w:rPr>
        <w:t>in</w:t>
      </w:r>
      <w:r w:rsidR="00EA1E15" w:rsidRPr="000E4071">
        <w:rPr>
          <w:rFonts w:ascii="Times New Roman" w:hAnsi="Times New Roman" w:cs="Times New Roman"/>
          <w:sz w:val="24"/>
          <w:szCs w:val="24"/>
        </w:rPr>
        <w:t xml:space="preserve">effective airflow in the living </w:t>
      </w:r>
      <w:r w:rsidR="001D7727">
        <w:rPr>
          <w:rFonts w:ascii="Times New Roman" w:hAnsi="Times New Roman" w:cs="Times New Roman"/>
          <w:sz w:val="24"/>
          <w:szCs w:val="24"/>
        </w:rPr>
        <w:t>zones</w:t>
      </w:r>
      <w:r w:rsidR="00EA1E15" w:rsidRPr="000E4071">
        <w:rPr>
          <w:rFonts w:ascii="Times New Roman" w:hAnsi="Times New Roman" w:cs="Times New Roman"/>
          <w:sz w:val="24"/>
          <w:szCs w:val="24"/>
        </w:rPr>
        <w:t xml:space="preserve"> </w:t>
      </w:r>
      <w:r w:rsidR="003A2139">
        <w:rPr>
          <w:rFonts w:ascii="Times New Roman" w:hAnsi="Times New Roman" w:cs="Times New Roman"/>
          <w:sz w:val="24"/>
          <w:szCs w:val="24"/>
        </w:rPr>
        <w:t xml:space="preserve">and </w:t>
      </w:r>
      <w:r w:rsidR="00EA1E15" w:rsidRPr="000E4071">
        <w:rPr>
          <w:rFonts w:ascii="Times New Roman" w:hAnsi="Times New Roman" w:cs="Times New Roman"/>
          <w:sz w:val="24"/>
          <w:szCs w:val="24"/>
        </w:rPr>
        <w:t xml:space="preserve">implicating poor </w:t>
      </w:r>
      <w:r w:rsidR="00EB3312">
        <w:rPr>
          <w:rFonts w:ascii="Times New Roman" w:hAnsi="Times New Roman" w:cs="Times New Roman"/>
          <w:sz w:val="24"/>
          <w:szCs w:val="24"/>
        </w:rPr>
        <w:t>IAQ</w:t>
      </w:r>
      <w:r w:rsidR="00BB0C29">
        <w:rPr>
          <w:rFonts w:ascii="Times New Roman" w:hAnsi="Times New Roman" w:cs="Times New Roman"/>
          <w:sz w:val="24"/>
          <w:szCs w:val="24"/>
        </w:rPr>
        <w:t xml:space="preserve"> with</w:t>
      </w:r>
      <w:r w:rsidR="00EA1E15" w:rsidRPr="000E4071">
        <w:rPr>
          <w:rFonts w:ascii="Times New Roman" w:hAnsi="Times New Roman" w:cs="Times New Roman"/>
          <w:sz w:val="24"/>
          <w:szCs w:val="24"/>
        </w:rPr>
        <w:t xml:space="preserve"> higher indoor temperature and pollutant concentration</w:t>
      </w:r>
      <w:r w:rsidR="000A5B09">
        <w:rPr>
          <w:rFonts w:ascii="Times New Roman" w:hAnsi="Times New Roman" w:cs="Times New Roman"/>
          <w:sz w:val="24"/>
          <w:szCs w:val="24"/>
        </w:rPr>
        <w:t xml:space="preserve"> (see Figure 1)</w:t>
      </w:r>
      <w:r w:rsidR="00EA1E15" w:rsidRPr="000E4071">
        <w:rPr>
          <w:rFonts w:ascii="Times New Roman" w:hAnsi="Times New Roman" w:cs="Times New Roman"/>
          <w:sz w:val="24"/>
          <w:szCs w:val="24"/>
        </w:rPr>
        <w:t>.</w:t>
      </w:r>
      <w:r w:rsidR="00C229BF">
        <w:rPr>
          <w:rFonts w:ascii="Times New Roman" w:hAnsi="Times New Roman" w:cs="Times New Roman"/>
          <w:sz w:val="24"/>
          <w:szCs w:val="24"/>
        </w:rPr>
        <w:t xml:space="preserve"> </w:t>
      </w:r>
      <w:r w:rsidR="00F54799" w:rsidRPr="000E4071">
        <w:rPr>
          <w:rFonts w:ascii="Times New Roman" w:hAnsi="Times New Roman" w:cs="Times New Roman"/>
          <w:sz w:val="24"/>
          <w:szCs w:val="24"/>
        </w:rPr>
        <w:t>According to</w:t>
      </w:r>
      <w:r w:rsidR="000A5B09">
        <w:rPr>
          <w:rFonts w:ascii="Times New Roman" w:hAnsi="Times New Roman" w:cs="Times New Roman"/>
          <w:sz w:val="24"/>
          <w:szCs w:val="24"/>
        </w:rPr>
        <w:t xml:space="preserve"> the</w:t>
      </w:r>
      <w:r w:rsidR="00F54799" w:rsidRPr="000E4071">
        <w:rPr>
          <w:rFonts w:ascii="Times New Roman" w:hAnsi="Times New Roman" w:cs="Times New Roman"/>
          <w:sz w:val="24"/>
          <w:szCs w:val="24"/>
        </w:rPr>
        <w:t xml:space="preserve"> Slum Rehabilitation Authority (SRA) guidelines, a hutment dweller</w:t>
      </w:r>
      <w:r w:rsidR="00EB3312">
        <w:rPr>
          <w:rFonts w:ascii="Times New Roman" w:hAnsi="Times New Roman" w:cs="Times New Roman"/>
          <w:sz w:val="24"/>
          <w:szCs w:val="24"/>
        </w:rPr>
        <w:t xml:space="preserve"> in </w:t>
      </w:r>
      <w:r w:rsidR="0031604F">
        <w:rPr>
          <w:rFonts w:ascii="Times New Roman" w:hAnsi="Times New Roman" w:cs="Times New Roman"/>
          <w:sz w:val="24"/>
          <w:szCs w:val="24"/>
        </w:rPr>
        <w:t xml:space="preserve">a </w:t>
      </w:r>
      <w:r w:rsidR="00EB3312">
        <w:rPr>
          <w:rFonts w:ascii="Times New Roman" w:hAnsi="Times New Roman" w:cs="Times New Roman"/>
          <w:sz w:val="24"/>
          <w:szCs w:val="24"/>
        </w:rPr>
        <w:t>slum</w:t>
      </w:r>
      <w:r w:rsidR="00F54799" w:rsidRPr="000E4071">
        <w:rPr>
          <w:rFonts w:ascii="Times New Roman" w:hAnsi="Times New Roman" w:cs="Times New Roman"/>
          <w:sz w:val="24"/>
          <w:szCs w:val="24"/>
        </w:rPr>
        <w:t xml:space="preserve"> </w:t>
      </w:r>
      <w:r w:rsidR="00EB3312">
        <w:rPr>
          <w:rFonts w:ascii="Times New Roman" w:hAnsi="Times New Roman" w:cs="Times New Roman"/>
          <w:sz w:val="24"/>
          <w:szCs w:val="24"/>
        </w:rPr>
        <w:t>is</w:t>
      </w:r>
      <w:r w:rsidR="00F54799" w:rsidRPr="000E4071">
        <w:rPr>
          <w:rFonts w:ascii="Times New Roman" w:hAnsi="Times New Roman" w:cs="Times New Roman"/>
          <w:sz w:val="24"/>
          <w:szCs w:val="24"/>
        </w:rPr>
        <w:t xml:space="preserve"> given free of cost, a residential tenement </w:t>
      </w:r>
      <w:r w:rsidR="006F5188">
        <w:rPr>
          <w:rFonts w:ascii="Times New Roman" w:hAnsi="Times New Roman" w:cs="Times New Roman"/>
          <w:sz w:val="24"/>
          <w:szCs w:val="24"/>
        </w:rPr>
        <w:t xml:space="preserve">unit </w:t>
      </w:r>
      <w:r w:rsidR="00EB3312">
        <w:rPr>
          <w:rFonts w:ascii="Times New Roman" w:hAnsi="Times New Roman" w:cs="Times New Roman"/>
          <w:sz w:val="24"/>
          <w:szCs w:val="24"/>
        </w:rPr>
        <w:t>with a</w:t>
      </w:r>
      <w:r w:rsidR="00F54799" w:rsidRPr="000E4071">
        <w:rPr>
          <w:rFonts w:ascii="Times New Roman" w:hAnsi="Times New Roman" w:cs="Times New Roman"/>
          <w:sz w:val="24"/>
          <w:szCs w:val="24"/>
        </w:rPr>
        <w:t xml:space="preserve"> carpet area of 25 sq.m</w:t>
      </w:r>
      <w:r w:rsidR="007D080D">
        <w:rPr>
          <w:rFonts w:ascii="Times New Roman" w:hAnsi="Times New Roman" w:cs="Times New Roman"/>
          <w:sz w:val="24"/>
          <w:szCs w:val="24"/>
        </w:rPr>
        <w:t>.</w:t>
      </w:r>
      <w:r w:rsidR="00F54799" w:rsidRPr="000E4071">
        <w:rPr>
          <w:rFonts w:ascii="Times New Roman" w:hAnsi="Times New Roman" w:cs="Times New Roman"/>
          <w:sz w:val="24"/>
          <w:szCs w:val="24"/>
        </w:rPr>
        <w:t xml:space="preserve"> (269 sq.ft</w:t>
      </w:r>
      <w:r w:rsidR="007D080D">
        <w:rPr>
          <w:rFonts w:ascii="Times New Roman" w:hAnsi="Times New Roman" w:cs="Times New Roman"/>
          <w:sz w:val="24"/>
          <w:szCs w:val="24"/>
        </w:rPr>
        <w:t>.</w:t>
      </w:r>
      <w:r w:rsidR="00F54799" w:rsidRPr="000E4071">
        <w:rPr>
          <w:rFonts w:ascii="Times New Roman" w:hAnsi="Times New Roman" w:cs="Times New Roman"/>
          <w:sz w:val="24"/>
          <w:szCs w:val="24"/>
        </w:rPr>
        <w:t xml:space="preserve">) </w:t>
      </w:r>
      <w:r w:rsidR="00F54799" w:rsidRPr="007E5FAA">
        <w:rPr>
          <w:rFonts w:ascii="Times New Roman" w:hAnsi="Times New Roman" w:cs="Times New Roman"/>
          <w:sz w:val="24"/>
          <w:szCs w:val="24"/>
        </w:rPr>
        <w:t>which shall include</w:t>
      </w:r>
      <w:r>
        <w:rPr>
          <w:rFonts w:ascii="Times New Roman" w:hAnsi="Times New Roman" w:cs="Times New Roman"/>
          <w:sz w:val="24"/>
          <w:szCs w:val="24"/>
        </w:rPr>
        <w:t xml:space="preserve"> a multipurpose</w:t>
      </w:r>
      <w:r w:rsidR="00F54799" w:rsidRPr="007E5FAA">
        <w:rPr>
          <w:rFonts w:ascii="Times New Roman" w:hAnsi="Times New Roman" w:cs="Times New Roman"/>
          <w:sz w:val="24"/>
          <w:szCs w:val="24"/>
        </w:rPr>
        <w:t xml:space="preserve"> living room, bedroom, kitchen/alcove, bath, water closet and balcony excluding common areas</w:t>
      </w:r>
      <w:r w:rsidR="00C229BF">
        <w:rPr>
          <w:rFonts w:ascii="Times New Roman" w:hAnsi="Times New Roman" w:cs="Times New Roman"/>
          <w:sz w:val="24"/>
          <w:szCs w:val="24"/>
        </w:rPr>
        <w:t xml:space="preserve"> </w:t>
      </w:r>
      <w:r w:rsidR="00CF4D7F" w:rsidRPr="007E5FAA">
        <w:rPr>
          <w:rFonts w:ascii="Times New Roman" w:hAnsi="Times New Roman" w:cs="Times New Roman"/>
          <w:sz w:val="24"/>
          <w:szCs w:val="24"/>
        </w:rPr>
        <w:fldChar w:fldCharType="begin" w:fldLock="1"/>
      </w:r>
      <w:r w:rsidR="00C06510">
        <w:rPr>
          <w:rFonts w:ascii="Times New Roman" w:hAnsi="Times New Roman" w:cs="Times New Roman"/>
          <w:sz w:val="24"/>
          <w:szCs w:val="24"/>
        </w:rPr>
        <w:instrText>ADDIN CSL_CITATION {"citationItems":[{"id":"ITEM-1","itemData":{"author":[{"dropping-particle":"","family":"SRA - Govt. of Maharashtra","given":"","non-dropping-particle":"","parse-names":false,"suffix":""}],"id":"ITEM-1","issued":{"date-parts":[["1995"]]},"title":"Slum Rehabilitation Scheme - SRP/1095/CR37/Housing Cel","type":"webpage"},"uris":["http://www.mendeley.com/documents/?uuid=db99630d-5a9e-4ad0-8898-50be63add907","http://www.mendeley.com/documents/?uuid=08e95f37-1042-4504-8b35-228f0bcaac55"]}],"mendeley":{"formattedCitation":"(SRA - Govt. of Maharashtra, 1995)","plainTextFormattedCitation":"(SRA - Govt. of Maharashtra, 1995)","previouslyFormattedCitation":"(SRA - Govt. of Maharashtra, 1995)"},"properties":{"noteIndex":0},"schema":"https://github.com/citation-style-language/schema/raw/master/csl-citation.json"}</w:instrText>
      </w:r>
      <w:r w:rsidR="00CF4D7F" w:rsidRPr="007E5FAA">
        <w:rPr>
          <w:rFonts w:ascii="Times New Roman" w:hAnsi="Times New Roman" w:cs="Times New Roman"/>
          <w:sz w:val="24"/>
          <w:szCs w:val="24"/>
        </w:rPr>
        <w:fldChar w:fldCharType="separate"/>
      </w:r>
      <w:r w:rsidR="007E5FAA" w:rsidRPr="007E5FAA">
        <w:rPr>
          <w:rFonts w:ascii="Times New Roman" w:hAnsi="Times New Roman" w:cs="Times New Roman"/>
          <w:noProof/>
          <w:sz w:val="24"/>
          <w:szCs w:val="24"/>
        </w:rPr>
        <w:t>(SRA - Govt. of Maharashtra, 1995)</w:t>
      </w:r>
      <w:r w:rsidR="00CF4D7F" w:rsidRPr="007E5FAA">
        <w:rPr>
          <w:rFonts w:ascii="Times New Roman" w:hAnsi="Times New Roman" w:cs="Times New Roman"/>
          <w:sz w:val="24"/>
          <w:szCs w:val="24"/>
        </w:rPr>
        <w:fldChar w:fldCharType="end"/>
      </w:r>
      <w:r w:rsidR="00F54799" w:rsidRPr="007E5FAA">
        <w:rPr>
          <w:rFonts w:ascii="Times New Roman" w:hAnsi="Times New Roman" w:cs="Times New Roman"/>
          <w:sz w:val="24"/>
          <w:szCs w:val="24"/>
        </w:rPr>
        <w:t xml:space="preserve">. </w:t>
      </w:r>
      <w:r w:rsidR="006F5188" w:rsidRPr="007E5FAA">
        <w:rPr>
          <w:rFonts w:ascii="Times New Roman" w:hAnsi="Times New Roman" w:cs="Times New Roman"/>
          <w:sz w:val="24"/>
          <w:szCs w:val="24"/>
        </w:rPr>
        <w:t>The</w:t>
      </w:r>
      <w:r w:rsidR="00CE0815">
        <w:rPr>
          <w:rFonts w:ascii="Times New Roman" w:hAnsi="Times New Roman" w:cs="Times New Roman"/>
          <w:sz w:val="24"/>
          <w:szCs w:val="24"/>
        </w:rPr>
        <w:t>se</w:t>
      </w:r>
      <w:r w:rsidR="006F5188">
        <w:rPr>
          <w:rFonts w:ascii="Times New Roman" w:hAnsi="Times New Roman" w:cs="Times New Roman"/>
          <w:sz w:val="24"/>
          <w:szCs w:val="24"/>
        </w:rPr>
        <w:t xml:space="preserve"> SRA housing</w:t>
      </w:r>
      <w:r w:rsidR="00671BB5">
        <w:rPr>
          <w:rFonts w:ascii="Times New Roman" w:hAnsi="Times New Roman" w:cs="Times New Roman"/>
          <w:sz w:val="24"/>
          <w:szCs w:val="24"/>
        </w:rPr>
        <w:t>s</w:t>
      </w:r>
      <w:r w:rsidR="006F5188">
        <w:rPr>
          <w:rFonts w:ascii="Times New Roman" w:hAnsi="Times New Roman" w:cs="Times New Roman"/>
          <w:sz w:val="24"/>
          <w:szCs w:val="24"/>
        </w:rPr>
        <w:t xml:space="preserve"> have</w:t>
      </w:r>
      <w:r w:rsidR="00C229BF">
        <w:rPr>
          <w:rFonts w:ascii="Times New Roman" w:hAnsi="Times New Roman" w:cs="Times New Roman"/>
          <w:sz w:val="24"/>
          <w:szCs w:val="24"/>
        </w:rPr>
        <w:t xml:space="preserve"> </w:t>
      </w:r>
      <w:r w:rsidR="007D0379">
        <w:rPr>
          <w:rFonts w:ascii="Times New Roman" w:hAnsi="Times New Roman" w:cs="Times New Roman"/>
          <w:sz w:val="24"/>
          <w:szCs w:val="24"/>
        </w:rPr>
        <w:t xml:space="preserve">‘pigeon-hole’ like tenement </w:t>
      </w:r>
      <w:r w:rsidR="006F5188">
        <w:rPr>
          <w:rFonts w:ascii="Times New Roman" w:hAnsi="Times New Roman" w:cs="Times New Roman"/>
          <w:sz w:val="24"/>
          <w:szCs w:val="24"/>
        </w:rPr>
        <w:t xml:space="preserve">units with </w:t>
      </w:r>
      <w:r w:rsidR="006F5188" w:rsidRPr="000E4071">
        <w:rPr>
          <w:rFonts w:ascii="Times New Roman" w:hAnsi="Times New Roman" w:cs="Times New Roman"/>
          <w:sz w:val="24"/>
          <w:szCs w:val="24"/>
        </w:rPr>
        <w:t xml:space="preserve">undivided cooking and living </w:t>
      </w:r>
      <w:r w:rsidR="007E5FAA" w:rsidRPr="000E4071">
        <w:rPr>
          <w:rFonts w:ascii="Times New Roman" w:hAnsi="Times New Roman" w:cs="Times New Roman"/>
          <w:sz w:val="24"/>
          <w:szCs w:val="24"/>
        </w:rPr>
        <w:t>space</w:t>
      </w:r>
      <w:r w:rsidR="007E5FAA">
        <w:rPr>
          <w:rFonts w:ascii="Times New Roman" w:hAnsi="Times New Roman" w:cs="Times New Roman"/>
          <w:sz w:val="24"/>
          <w:szCs w:val="24"/>
        </w:rPr>
        <w:t>s,</w:t>
      </w:r>
      <w:r w:rsidR="00BB0C29">
        <w:rPr>
          <w:rFonts w:ascii="Times New Roman" w:hAnsi="Times New Roman" w:cs="Times New Roman"/>
          <w:sz w:val="24"/>
          <w:szCs w:val="24"/>
        </w:rPr>
        <w:t xml:space="preserve"> which are</w:t>
      </w:r>
      <w:r w:rsidR="007E5FAA">
        <w:rPr>
          <w:rFonts w:ascii="Times New Roman" w:hAnsi="Times New Roman" w:cs="Times New Roman"/>
          <w:sz w:val="24"/>
          <w:szCs w:val="24"/>
        </w:rPr>
        <w:t xml:space="preserve"> compacted</w:t>
      </w:r>
      <w:r w:rsidR="00C229BF">
        <w:rPr>
          <w:rFonts w:ascii="Times New Roman" w:hAnsi="Times New Roman" w:cs="Times New Roman"/>
          <w:sz w:val="24"/>
          <w:szCs w:val="24"/>
        </w:rPr>
        <w:t xml:space="preserve"> </w:t>
      </w:r>
      <w:r w:rsidR="00345A08">
        <w:rPr>
          <w:rFonts w:ascii="Times New Roman" w:hAnsi="Times New Roman" w:cs="Times New Roman"/>
          <w:sz w:val="24"/>
          <w:szCs w:val="24"/>
        </w:rPr>
        <w:t xml:space="preserve">alongside a </w:t>
      </w:r>
      <w:r w:rsidR="0016269B">
        <w:rPr>
          <w:rFonts w:ascii="Times New Roman" w:hAnsi="Times New Roman" w:cs="Times New Roman"/>
          <w:sz w:val="24"/>
          <w:szCs w:val="24"/>
        </w:rPr>
        <w:t>double-</w:t>
      </w:r>
      <w:r w:rsidR="00345A08">
        <w:rPr>
          <w:rFonts w:ascii="Times New Roman" w:hAnsi="Times New Roman" w:cs="Times New Roman"/>
          <w:sz w:val="24"/>
          <w:szCs w:val="24"/>
        </w:rPr>
        <w:t>loaded corridor with gallery access</w:t>
      </w:r>
      <w:r w:rsidR="00C229BF">
        <w:rPr>
          <w:rFonts w:ascii="Times New Roman" w:hAnsi="Times New Roman" w:cs="Times New Roman"/>
          <w:sz w:val="24"/>
          <w:szCs w:val="24"/>
        </w:rPr>
        <w:t xml:space="preserve">. </w:t>
      </w:r>
      <w:r w:rsidR="00CF50A0" w:rsidRPr="000E4071">
        <w:rPr>
          <w:rFonts w:ascii="Times New Roman" w:hAnsi="Times New Roman" w:cs="Times New Roman"/>
          <w:sz w:val="24"/>
          <w:szCs w:val="24"/>
        </w:rPr>
        <w:t>Th</w:t>
      </w:r>
      <w:r w:rsidR="00CF50A0">
        <w:rPr>
          <w:rFonts w:ascii="Times New Roman" w:hAnsi="Times New Roman" w:cs="Times New Roman"/>
          <w:sz w:val="24"/>
          <w:szCs w:val="24"/>
        </w:rPr>
        <w:t>is</w:t>
      </w:r>
      <w:r w:rsidR="00CF50A0" w:rsidRPr="000E4071">
        <w:rPr>
          <w:rFonts w:ascii="Times New Roman" w:hAnsi="Times New Roman" w:cs="Times New Roman"/>
          <w:sz w:val="24"/>
          <w:szCs w:val="24"/>
        </w:rPr>
        <w:t xml:space="preserve"> </w:t>
      </w:r>
      <w:r w:rsidR="00B852A7" w:rsidRPr="000E4071">
        <w:rPr>
          <w:rFonts w:ascii="Times New Roman" w:hAnsi="Times New Roman" w:cs="Times New Roman"/>
          <w:sz w:val="24"/>
          <w:szCs w:val="24"/>
        </w:rPr>
        <w:t xml:space="preserve">limited habitable space coupled with socially constrained occupant behaviour </w:t>
      </w:r>
      <w:r w:rsidR="00B852A7">
        <w:rPr>
          <w:rFonts w:ascii="Times New Roman" w:hAnsi="Times New Roman" w:cs="Times New Roman"/>
          <w:sz w:val="24"/>
          <w:szCs w:val="24"/>
        </w:rPr>
        <w:t xml:space="preserve">warrants </w:t>
      </w:r>
      <w:r w:rsidR="00B852A7" w:rsidRPr="000E4071">
        <w:rPr>
          <w:rFonts w:ascii="Times New Roman" w:hAnsi="Times New Roman" w:cs="Times New Roman"/>
          <w:sz w:val="24"/>
          <w:szCs w:val="24"/>
        </w:rPr>
        <w:t>the inhabitants less</w:t>
      </w:r>
      <w:r w:rsidR="00B852A7">
        <w:rPr>
          <w:rFonts w:ascii="Times New Roman" w:hAnsi="Times New Roman" w:cs="Times New Roman"/>
          <w:sz w:val="24"/>
          <w:szCs w:val="24"/>
        </w:rPr>
        <w:t>er</w:t>
      </w:r>
      <w:r w:rsidR="00B852A7" w:rsidRPr="000E4071">
        <w:rPr>
          <w:rFonts w:ascii="Times New Roman" w:hAnsi="Times New Roman" w:cs="Times New Roman"/>
          <w:sz w:val="24"/>
          <w:szCs w:val="24"/>
        </w:rPr>
        <w:t xml:space="preserve"> degree of freedom in interior layout</w:t>
      </w:r>
      <w:r w:rsidR="00B852A7">
        <w:rPr>
          <w:rFonts w:ascii="Times New Roman" w:hAnsi="Times New Roman" w:cs="Times New Roman"/>
          <w:sz w:val="24"/>
          <w:szCs w:val="24"/>
        </w:rPr>
        <w:t xml:space="preserve"> which consequently affects</w:t>
      </w:r>
      <w:r w:rsidR="00B852A7" w:rsidRPr="000E4071">
        <w:rPr>
          <w:rFonts w:ascii="Times New Roman" w:hAnsi="Times New Roman" w:cs="Times New Roman"/>
          <w:sz w:val="24"/>
          <w:szCs w:val="24"/>
        </w:rPr>
        <w:t xml:space="preserve"> </w:t>
      </w:r>
      <w:r w:rsidR="00B852A7">
        <w:rPr>
          <w:rFonts w:ascii="Times New Roman" w:hAnsi="Times New Roman" w:cs="Times New Roman"/>
          <w:sz w:val="24"/>
          <w:szCs w:val="24"/>
        </w:rPr>
        <w:t>IEQ</w:t>
      </w:r>
      <w:r w:rsidR="00B852A7" w:rsidRPr="000E4071">
        <w:rPr>
          <w:rFonts w:ascii="Times New Roman" w:hAnsi="Times New Roman" w:cs="Times New Roman"/>
          <w:sz w:val="24"/>
          <w:szCs w:val="24"/>
        </w:rPr>
        <w:t xml:space="preserve">. </w:t>
      </w:r>
    </w:p>
    <w:p w:rsidR="00B852A7" w:rsidRPr="00880D30" w:rsidRDefault="00B852A7" w:rsidP="00B852A7">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Studies conducted in </w:t>
      </w:r>
      <w:r w:rsidR="00040405">
        <w:rPr>
          <w:rFonts w:ascii="Times New Roman" w:hAnsi="Times New Roman" w:cs="Times New Roman"/>
          <w:sz w:val="24"/>
          <w:szCs w:val="24"/>
        </w:rPr>
        <w:t xml:space="preserve">the </w:t>
      </w:r>
      <w:r>
        <w:rPr>
          <w:rFonts w:ascii="Times New Roman" w:hAnsi="Times New Roman" w:cs="Times New Roman"/>
          <w:sz w:val="24"/>
          <w:szCs w:val="24"/>
        </w:rPr>
        <w:t xml:space="preserve">social housing of Mumbai have concluded that architectural parameters like compact building disposition without open spaces, indoor space constraints, and unsegregated cooking-living zones degrade the indoor environment which in turn affects the health-seeking behaviour of the inhabitants on one hand and energy decisions on the other hand </w:t>
      </w:r>
      <w:r>
        <w:rPr>
          <w:rFonts w:ascii="Times New Roman" w:hAnsi="Times New Roman" w:cs="Times New Roman"/>
          <w:sz w:val="24"/>
          <w:szCs w:val="24"/>
        </w:rPr>
        <w:fldChar w:fldCharType="begin" w:fldLock="1"/>
      </w:r>
      <w:r w:rsidR="00061AD9">
        <w:rPr>
          <w:rFonts w:ascii="Times New Roman" w:hAnsi="Times New Roman" w:cs="Times New Roman"/>
          <w:sz w:val="24"/>
          <w:szCs w:val="24"/>
        </w:rPr>
        <w:instrText>ADDIN CSL_CITATION {"citationItems":[{"id":"ITEM-1","itemData":{"DOI":"10.1016/j.habitatint.2017.12.007","ISSN":"01973975","abstract":"In this study, the strength of association of the subjective measure of the freshness of the indoor spaces and the health care-seeking behavior of the occupants was evaluated in low-income tenement houses of Mumbai. Mixed-mode research methods were employed, where the household survey data and feedback from local authorities regarding the health status of the occupants in the tenement housing were used to formulate the qualitative policy variable for assessing the built environment-health nexus. Multi-zone airflow modeling and simulations were performed to estimate the local mean age (LMA) of air, which subjectively indicated the ‘freshness’ of the space. The results show LMA was within the range of 5 min and 48 min, with the majority of units having an LMA range of 5 and 15 min. A parametric analysis of the site-based wind-flow characteristics stressed the need of early design interventions based on its orientation and obstructions, such that the natural wind flow characteristics of the site are optimally utilized for effective cross-ventilation in the living spaces. The health care-seeking behavior of the occupants for respiratory diseases was found to be infrequent in the units that had relatively higher fresh air exchanges. This study has larger implications in terms of creating a way-forward for the local authorities in sustainable renewal and rejuvenation of the low-income tenement housing in Mumbai.","author":[{"dropping-particle":"","family":"Bardhan","given":"Ronita","non-dropping-particle":"","parse-names":false,"suffix":""},{"dropping-particle":"","family":"Debnath","given":"Ramit","non-dropping-particle":"","parse-names":false,"suffix":""},{"dropping-particle":"","family":"Jana","given":"Arnab","non-dropping-particle":"","parse-names":false,"suffix":""},{"dropping-particle":"","family":"Norford","given":"Leslie K.","non-dropping-particle":"","parse-names":false,"suffix":""}],"container-title":"Habitat International","id":"ITEM-1","issue":"September 2017","issued":{"date-parts":[["2018"]]},"page":"156-168","publisher":"Elsevier","title":"Investigating the association of healthcare-seeking behavior with the freshness of indoor spaces in low-income tenement housing in Mumbai","type":"article-journal","volume":"71"},"uris":["http://www.mendeley.com/documents/?uuid=b178e36f-2c95-4d08-a13b-a8409c9d3caa"]},{"id":"ITEM-2","itemData":{"DOI":"10.1016/j.scs.2018.04.038","ISSN":"2210-6707","author":[{"dropping-particle":"","family":"Bardhan","given":"Ronita","non-dropping-particle":"","parse-names":false,"suffix":""},{"dropping-particle":"","family":"Debnath","given":"Ramit","non-dropping-particle":"","parse-names":false,"suffix":""},{"dropping-particle":"","family":"Malik","given":"Jeetika","non-dropping-particle":"","parse-names":false,"suffix":""},{"dropping-particle":"","family":"Sarkar","given":"Ahana","non-dropping-particle":"","parse-names":false,"suffix":""}],"container-title":"Sustainable Cities and Society","id":"ITEM-2","issue":"August 2017","issued":{"date-parts":[["2018"]]},"page":"126-138","publisher":"Elsevier","title":"Low-income housing layouts under socio-architectural complexities : A parametric study for sustainable slum rehabilitation","type":"article-journal","volume":"41"},"uris":["http://www.mendeley.com/documents/?uuid=116e77b7-63bf-4d4a-8f9a-ee2d77dc7587"]},{"id":"ITEM-3","itemData":{"author":[{"dropping-particle":"","family":"Sarkar","given":"Ahana","non-dropping-particle":"","parse-names":false,"suffix":""},{"dropping-particle":"","family":"Bardhan","given":"Ronita","non-dropping-particle":"","parse-names":false,"suffix":""}],"container-title":"Building Simulation &amp; Optimization Conference","id":"ITEM-3","issue":"September","issued":{"date-parts":[["2018"]]},"page":"11-12","title":"Optimizing Interior Layout for Effective Experiential Indoor Environmental Quality in Low- income Tenement Unit : A Case of Mumbai , India","type":"article-journal"},"uris":["http://www.mendeley.com/documents/?uuid=7d052c36-2fad-4902-a81a-039dc8387ac7"]},{"id":"ITEM-4","itemData":{"DOI":"10.1016/j.erss.2018.10.020","ISSN":"2214-6296","author":[{"dropping-particle":"","family":"Sunikka-blank","given":"Minna","non-dropping-particle":"","parse-names":false,"suffix":""},{"dropping-particle":"","family":"Bardhan","given":"Ronita","non-dropping-particle":"","parse-names":false,"suffix":""},{"dropping-particle":"","family":"Nasra","given":"Anika","non-dropping-particle":"","parse-names":false,"suffix":""}],"container-title":"Energy Research &amp; Social Science","id":"ITEM-4","issue":"October 2018","issued":{"date-parts":[["2019"]]},"page":"53-67","publisher":"Elsevier","title":"Gender , domestic energy and design of inclusive low-income habitats : A case of slum rehabilitation housing in Mumbai , India","type":"article-journal","volume":"49"},"uris":["http://www.mendeley.com/documents/?uuid=523cc107-b92e-4f41-8da2-dadbf5b3b12f"]}],"mendeley":{"formattedCitation":"(Bardhan, Debnath, Jana, &amp; Norford, 2018; Bardhan, Debnath, Malik, &amp; Sarkar, 2018; Sarkar &amp; Bardhan, 2018; Sunikka-blank, Bardhan, &amp; Nasra, 2019)","manualFormatting":"(Bardhan, et al., 2018; Bardhan, et al., 2018; Sarkar &amp; Bardhan, 2018; Sunikka-blank, et al., 2019)","plainTextFormattedCitation":"(Bardhan, Debnath, Jana, &amp; Norford, 2018; Bardhan, Debnath, Malik, &amp; Sarkar, 2018; Sarkar &amp; Bardhan, 2018; Sunikka-blank, Bardhan, &amp; Nasra, 2019)","previouslyFormattedCitation":"(Bardhan, Debnath, Jana, &amp; Norford, 2018; Bardhan, Debnath, Malik, &amp; Sarkar, 2018; Sarkar &amp; Bardhan, 2018; Sunikka-blank, Bardhan, &amp; Nasra, 2019)"},"properties":{"noteIndex":0},"schema":"https://github.com/citation-style-language/schema/raw/master/csl-citation.json"}</w:instrText>
      </w:r>
      <w:r>
        <w:rPr>
          <w:rFonts w:ascii="Times New Roman" w:hAnsi="Times New Roman" w:cs="Times New Roman"/>
          <w:sz w:val="24"/>
          <w:szCs w:val="24"/>
        </w:rPr>
        <w:fldChar w:fldCharType="separate"/>
      </w:r>
      <w:r w:rsidRPr="00880D30">
        <w:rPr>
          <w:rFonts w:ascii="Times New Roman" w:hAnsi="Times New Roman" w:cs="Times New Roman"/>
          <w:noProof/>
          <w:sz w:val="24"/>
          <w:szCs w:val="24"/>
        </w:rPr>
        <w:t>(B</w:t>
      </w:r>
      <w:r w:rsidR="00040405">
        <w:rPr>
          <w:rFonts w:ascii="Times New Roman" w:hAnsi="Times New Roman" w:cs="Times New Roman"/>
          <w:noProof/>
          <w:sz w:val="24"/>
          <w:szCs w:val="24"/>
        </w:rPr>
        <w:t>ardhan, et al.</w:t>
      </w:r>
      <w:r w:rsidRPr="00880D30">
        <w:rPr>
          <w:rFonts w:ascii="Times New Roman" w:hAnsi="Times New Roman" w:cs="Times New Roman"/>
          <w:noProof/>
          <w:sz w:val="24"/>
          <w:szCs w:val="24"/>
        </w:rPr>
        <w:t>, 2018; B</w:t>
      </w:r>
      <w:r w:rsidR="00040405">
        <w:rPr>
          <w:rFonts w:ascii="Times New Roman" w:hAnsi="Times New Roman" w:cs="Times New Roman"/>
          <w:noProof/>
          <w:sz w:val="24"/>
          <w:szCs w:val="24"/>
        </w:rPr>
        <w:t>ardhan, et al.</w:t>
      </w:r>
      <w:r w:rsidRPr="00880D30">
        <w:rPr>
          <w:rFonts w:ascii="Times New Roman" w:hAnsi="Times New Roman" w:cs="Times New Roman"/>
          <w:noProof/>
          <w:sz w:val="24"/>
          <w:szCs w:val="24"/>
        </w:rPr>
        <w:t xml:space="preserve">, 2018; Sarkar &amp; Bardhan, </w:t>
      </w:r>
      <w:r w:rsidR="00040405">
        <w:rPr>
          <w:rFonts w:ascii="Times New Roman" w:hAnsi="Times New Roman" w:cs="Times New Roman"/>
          <w:noProof/>
          <w:sz w:val="24"/>
          <w:szCs w:val="24"/>
        </w:rPr>
        <w:t>2018; Sunikka-blank, et al.</w:t>
      </w:r>
      <w:r w:rsidRPr="00880D30">
        <w:rPr>
          <w:rFonts w:ascii="Times New Roman" w:hAnsi="Times New Roman" w:cs="Times New Roman"/>
          <w:noProof/>
          <w:sz w:val="24"/>
          <w:szCs w:val="24"/>
        </w:rPr>
        <w:t>, 2019)</w:t>
      </w:r>
      <w:r>
        <w:rPr>
          <w:rFonts w:ascii="Times New Roman" w:hAnsi="Times New Roman" w:cs="Times New Roman"/>
          <w:sz w:val="24"/>
          <w:szCs w:val="24"/>
        </w:rPr>
        <w:fldChar w:fldCharType="end"/>
      </w:r>
      <w:r>
        <w:rPr>
          <w:rFonts w:ascii="Times New Roman" w:hAnsi="Times New Roman" w:cs="Times New Roman"/>
          <w:sz w:val="24"/>
          <w:szCs w:val="24"/>
        </w:rPr>
        <w:t xml:space="preserve">. These contextual researches have </w:t>
      </w:r>
      <w:r w:rsidR="00B37E60">
        <w:rPr>
          <w:rFonts w:ascii="Times New Roman" w:hAnsi="Times New Roman" w:cs="Times New Roman"/>
          <w:sz w:val="24"/>
          <w:szCs w:val="24"/>
        </w:rPr>
        <w:t xml:space="preserve">further </w:t>
      </w:r>
      <w:r>
        <w:rPr>
          <w:rFonts w:ascii="Times New Roman" w:hAnsi="Times New Roman" w:cs="Times New Roman"/>
          <w:sz w:val="24"/>
          <w:szCs w:val="24"/>
        </w:rPr>
        <w:t xml:space="preserve">promoted the crucial need of additional comprehensive investigation into the </w:t>
      </w:r>
      <w:r w:rsidR="00B37E60">
        <w:rPr>
          <w:rFonts w:ascii="Times New Roman" w:hAnsi="Times New Roman" w:cs="Times New Roman"/>
          <w:sz w:val="24"/>
          <w:szCs w:val="24"/>
        </w:rPr>
        <w:t xml:space="preserve">epistemology of </w:t>
      </w:r>
      <w:r>
        <w:rPr>
          <w:rFonts w:ascii="Times New Roman" w:hAnsi="Times New Roman" w:cs="Times New Roman"/>
          <w:sz w:val="24"/>
          <w:szCs w:val="24"/>
        </w:rPr>
        <w:t xml:space="preserve">interior level architectural design parameter optimization and their impact on </w:t>
      </w:r>
      <w:r w:rsidR="0016269B">
        <w:rPr>
          <w:rFonts w:ascii="Times New Roman" w:hAnsi="Times New Roman" w:cs="Times New Roman"/>
          <w:sz w:val="24"/>
          <w:szCs w:val="24"/>
        </w:rPr>
        <w:t xml:space="preserve">the </w:t>
      </w:r>
      <w:r>
        <w:rPr>
          <w:rFonts w:ascii="Times New Roman" w:hAnsi="Times New Roman" w:cs="Times New Roman"/>
          <w:sz w:val="24"/>
          <w:szCs w:val="24"/>
        </w:rPr>
        <w:t xml:space="preserve">indoor environment, both at pre and </w:t>
      </w:r>
      <w:r w:rsidR="0016269B">
        <w:rPr>
          <w:rFonts w:ascii="Times New Roman" w:hAnsi="Times New Roman" w:cs="Times New Roman"/>
          <w:sz w:val="24"/>
          <w:szCs w:val="24"/>
        </w:rPr>
        <w:t>post-</w:t>
      </w:r>
      <w:r>
        <w:rPr>
          <w:rFonts w:ascii="Times New Roman" w:hAnsi="Times New Roman" w:cs="Times New Roman"/>
          <w:sz w:val="24"/>
          <w:szCs w:val="24"/>
        </w:rPr>
        <w:t>construction stage.</w:t>
      </w:r>
    </w:p>
    <w:p w:rsidR="00B3028D" w:rsidRDefault="00B3028D" w:rsidP="00B3028D">
      <w:pPr>
        <w:keepNext/>
        <w:spacing w:line="360" w:lineRule="auto"/>
        <w:jc w:val="both"/>
      </w:pPr>
    </w:p>
    <w:p w:rsidR="00B3028D" w:rsidRDefault="00B3028D" w:rsidP="00361CC7">
      <w:pPr>
        <w:pStyle w:val="Caption"/>
        <w:jc w:val="center"/>
        <w:rPr>
          <w:rFonts w:ascii="Times New Roman" w:hAnsi="Times New Roman" w:cs="Times New Roman"/>
          <w:b w:val="0"/>
          <w:color w:val="auto"/>
          <w:sz w:val="22"/>
        </w:rPr>
      </w:pPr>
      <w:r w:rsidRPr="00361CC7">
        <w:rPr>
          <w:rFonts w:ascii="Times New Roman" w:hAnsi="Times New Roman" w:cs="Times New Roman"/>
          <w:b w:val="0"/>
          <w:color w:val="auto"/>
          <w:sz w:val="22"/>
        </w:rPr>
        <w:t xml:space="preserve">Figure </w:t>
      </w:r>
      <w:r w:rsidRPr="00361CC7">
        <w:rPr>
          <w:rFonts w:ascii="Times New Roman" w:hAnsi="Times New Roman" w:cs="Times New Roman"/>
          <w:b w:val="0"/>
          <w:color w:val="auto"/>
          <w:sz w:val="22"/>
        </w:rPr>
        <w:fldChar w:fldCharType="begin"/>
      </w:r>
      <w:r w:rsidRPr="00361CC7">
        <w:rPr>
          <w:rFonts w:ascii="Times New Roman" w:hAnsi="Times New Roman" w:cs="Times New Roman"/>
          <w:b w:val="0"/>
          <w:color w:val="auto"/>
          <w:sz w:val="22"/>
        </w:rPr>
        <w:instrText xml:space="preserve"> SEQ Figure \* ARABIC </w:instrText>
      </w:r>
      <w:r w:rsidRPr="00361CC7">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w:t>
      </w:r>
      <w:r w:rsidRPr="00361CC7">
        <w:rPr>
          <w:rFonts w:ascii="Times New Roman" w:hAnsi="Times New Roman" w:cs="Times New Roman"/>
          <w:b w:val="0"/>
          <w:color w:val="auto"/>
          <w:sz w:val="22"/>
        </w:rPr>
        <w:fldChar w:fldCharType="end"/>
      </w:r>
      <w:r w:rsidRPr="00361CC7">
        <w:rPr>
          <w:rFonts w:ascii="Times New Roman" w:hAnsi="Times New Roman" w:cs="Times New Roman"/>
          <w:b w:val="0"/>
          <w:color w:val="auto"/>
          <w:sz w:val="22"/>
        </w:rPr>
        <w:t xml:space="preserve"> </w:t>
      </w:r>
      <w:r w:rsidR="00361CC7" w:rsidRPr="00361CC7">
        <w:rPr>
          <w:rFonts w:ascii="Times New Roman" w:hAnsi="Times New Roman" w:cs="Times New Roman"/>
          <w:b w:val="0"/>
          <w:color w:val="auto"/>
          <w:sz w:val="22"/>
        </w:rPr>
        <w:t>Typical slum rehabilitated colonies of Mumbai</w:t>
      </w:r>
    </w:p>
    <w:p w:rsidR="00537F30" w:rsidRDefault="000448C3" w:rsidP="00DE5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8B791B">
        <w:rPr>
          <w:rFonts w:ascii="Times New Roman" w:hAnsi="Times New Roman" w:cs="Times New Roman"/>
          <w:sz w:val="24"/>
          <w:szCs w:val="24"/>
        </w:rPr>
        <w:t xml:space="preserve">aggravated </w:t>
      </w:r>
      <w:r>
        <w:rPr>
          <w:rFonts w:ascii="Times New Roman" w:hAnsi="Times New Roman" w:cs="Times New Roman"/>
          <w:sz w:val="24"/>
          <w:szCs w:val="24"/>
        </w:rPr>
        <w:t>situation</w:t>
      </w:r>
      <w:r w:rsidR="006F5188">
        <w:rPr>
          <w:rFonts w:ascii="Times New Roman" w:hAnsi="Times New Roman" w:cs="Times New Roman"/>
          <w:sz w:val="24"/>
          <w:szCs w:val="24"/>
        </w:rPr>
        <w:t xml:space="preserve">, the single multipurpose tenement units should receive increased attention from </w:t>
      </w:r>
      <w:r w:rsidR="00815745">
        <w:rPr>
          <w:rFonts w:ascii="Times New Roman" w:hAnsi="Times New Roman" w:cs="Times New Roman"/>
          <w:sz w:val="24"/>
          <w:szCs w:val="24"/>
        </w:rPr>
        <w:t xml:space="preserve">the </w:t>
      </w:r>
      <w:r w:rsidR="006F5188">
        <w:rPr>
          <w:rFonts w:ascii="Times New Roman" w:hAnsi="Times New Roman" w:cs="Times New Roman"/>
          <w:sz w:val="24"/>
          <w:szCs w:val="24"/>
        </w:rPr>
        <w:t>building designers, architects and research communities</w:t>
      </w:r>
      <w:r w:rsidR="002441DD">
        <w:rPr>
          <w:rFonts w:ascii="Times New Roman" w:hAnsi="Times New Roman" w:cs="Times New Roman"/>
          <w:sz w:val="24"/>
          <w:szCs w:val="24"/>
        </w:rPr>
        <w:t>.</w:t>
      </w:r>
      <w:r w:rsidR="004549C7">
        <w:rPr>
          <w:rFonts w:ascii="Times New Roman" w:hAnsi="Times New Roman" w:cs="Times New Roman"/>
          <w:sz w:val="24"/>
          <w:szCs w:val="24"/>
        </w:rPr>
        <w:t xml:space="preserve"> </w:t>
      </w:r>
      <w:r>
        <w:rPr>
          <w:rFonts w:ascii="Times New Roman" w:hAnsi="Times New Roman" w:cs="Times New Roman"/>
          <w:sz w:val="24"/>
          <w:szCs w:val="24"/>
        </w:rPr>
        <w:t xml:space="preserve">Fresh air supply </w:t>
      </w:r>
      <w:r w:rsidR="008B791B">
        <w:rPr>
          <w:rFonts w:ascii="Times New Roman" w:hAnsi="Times New Roman" w:cs="Times New Roman"/>
          <w:sz w:val="24"/>
          <w:szCs w:val="24"/>
        </w:rPr>
        <w:t>through</w:t>
      </w:r>
      <w:r>
        <w:rPr>
          <w:rFonts w:ascii="Times New Roman" w:hAnsi="Times New Roman" w:cs="Times New Roman"/>
          <w:sz w:val="24"/>
          <w:szCs w:val="24"/>
        </w:rPr>
        <w:t xml:space="preserve"> natural ventilation </w:t>
      </w:r>
      <w:r w:rsidR="00345A08">
        <w:rPr>
          <w:rFonts w:ascii="Times New Roman" w:hAnsi="Times New Roman" w:cs="Times New Roman"/>
          <w:sz w:val="24"/>
          <w:szCs w:val="24"/>
        </w:rPr>
        <w:t>and</w:t>
      </w:r>
      <w:r w:rsidR="003D782A">
        <w:rPr>
          <w:rFonts w:ascii="Times New Roman" w:hAnsi="Times New Roman" w:cs="Times New Roman"/>
          <w:sz w:val="24"/>
          <w:szCs w:val="24"/>
        </w:rPr>
        <w:t xml:space="preserve"> extraction of air through an outlet is </w:t>
      </w:r>
      <w:r w:rsidR="008B791B">
        <w:rPr>
          <w:rFonts w:ascii="Times New Roman" w:hAnsi="Times New Roman" w:cs="Times New Roman"/>
          <w:sz w:val="24"/>
          <w:szCs w:val="24"/>
        </w:rPr>
        <w:t xml:space="preserve">equally </w:t>
      </w:r>
      <w:r w:rsidR="003D782A">
        <w:rPr>
          <w:rFonts w:ascii="Times New Roman" w:hAnsi="Times New Roman" w:cs="Times New Roman"/>
          <w:sz w:val="24"/>
          <w:szCs w:val="24"/>
        </w:rPr>
        <w:t xml:space="preserve">necessary for </w:t>
      </w:r>
      <w:r w:rsidR="0016269B">
        <w:rPr>
          <w:rFonts w:ascii="Times New Roman" w:hAnsi="Times New Roman" w:cs="Times New Roman"/>
          <w:sz w:val="24"/>
          <w:szCs w:val="24"/>
        </w:rPr>
        <w:t xml:space="preserve">the </w:t>
      </w:r>
      <w:r w:rsidR="003D782A">
        <w:rPr>
          <w:rFonts w:ascii="Times New Roman" w:hAnsi="Times New Roman" w:cs="Times New Roman"/>
          <w:sz w:val="24"/>
          <w:szCs w:val="24"/>
        </w:rPr>
        <w:t xml:space="preserve">release of stale air </w:t>
      </w:r>
      <w:r w:rsidR="00BB0C29">
        <w:rPr>
          <w:rFonts w:ascii="Times New Roman" w:hAnsi="Times New Roman" w:cs="Times New Roman"/>
          <w:sz w:val="24"/>
          <w:szCs w:val="24"/>
        </w:rPr>
        <w:t xml:space="preserve">and </w:t>
      </w:r>
      <w:r w:rsidR="00345A08">
        <w:rPr>
          <w:rFonts w:ascii="Times New Roman" w:hAnsi="Times New Roman" w:cs="Times New Roman"/>
          <w:sz w:val="24"/>
          <w:szCs w:val="24"/>
        </w:rPr>
        <w:t>increase</w:t>
      </w:r>
      <w:r w:rsidR="00CB7A44">
        <w:rPr>
          <w:rFonts w:ascii="Times New Roman" w:hAnsi="Times New Roman" w:cs="Times New Roman"/>
          <w:sz w:val="24"/>
          <w:szCs w:val="24"/>
        </w:rPr>
        <w:t xml:space="preserve"> of</w:t>
      </w:r>
      <w:r w:rsidR="003D782A">
        <w:rPr>
          <w:rFonts w:ascii="Times New Roman" w:hAnsi="Times New Roman" w:cs="Times New Roman"/>
          <w:sz w:val="24"/>
          <w:szCs w:val="24"/>
        </w:rPr>
        <w:t xml:space="preserve"> </w:t>
      </w:r>
      <w:r w:rsidR="00976830">
        <w:rPr>
          <w:rFonts w:ascii="Times New Roman" w:hAnsi="Times New Roman" w:cs="Times New Roman"/>
          <w:sz w:val="24"/>
          <w:szCs w:val="24"/>
        </w:rPr>
        <w:t xml:space="preserve">indoor </w:t>
      </w:r>
      <w:r w:rsidR="003D782A">
        <w:rPr>
          <w:rFonts w:ascii="Times New Roman" w:hAnsi="Times New Roman" w:cs="Times New Roman"/>
          <w:sz w:val="24"/>
          <w:szCs w:val="24"/>
        </w:rPr>
        <w:t>air exchange rate.</w:t>
      </w:r>
      <w:r w:rsidR="002D21F2">
        <w:rPr>
          <w:rFonts w:ascii="Times New Roman" w:hAnsi="Times New Roman" w:cs="Times New Roman"/>
          <w:sz w:val="24"/>
          <w:szCs w:val="24"/>
        </w:rPr>
        <w:t xml:space="preserve"> In these low-income </w:t>
      </w:r>
      <w:r w:rsidR="00CD7D2D">
        <w:rPr>
          <w:rFonts w:ascii="Times New Roman" w:hAnsi="Times New Roman" w:cs="Times New Roman"/>
          <w:sz w:val="24"/>
          <w:szCs w:val="24"/>
        </w:rPr>
        <w:t xml:space="preserve">compact </w:t>
      </w:r>
      <w:r w:rsidR="002D21F2">
        <w:rPr>
          <w:rFonts w:ascii="Times New Roman" w:hAnsi="Times New Roman" w:cs="Times New Roman"/>
          <w:sz w:val="24"/>
          <w:szCs w:val="24"/>
        </w:rPr>
        <w:t>tenement</w:t>
      </w:r>
      <w:r w:rsidR="00BB0C29">
        <w:rPr>
          <w:rFonts w:ascii="Times New Roman" w:hAnsi="Times New Roman" w:cs="Times New Roman"/>
          <w:sz w:val="24"/>
          <w:szCs w:val="24"/>
        </w:rPr>
        <w:t>s</w:t>
      </w:r>
      <w:r w:rsidR="002D21F2">
        <w:rPr>
          <w:rFonts w:ascii="Times New Roman" w:hAnsi="Times New Roman" w:cs="Times New Roman"/>
          <w:sz w:val="24"/>
          <w:szCs w:val="24"/>
        </w:rPr>
        <w:t xml:space="preserve">, where </w:t>
      </w:r>
      <w:r w:rsidR="00E60E2F">
        <w:rPr>
          <w:rFonts w:ascii="Times New Roman" w:hAnsi="Times New Roman" w:cs="Times New Roman"/>
          <w:sz w:val="24"/>
          <w:szCs w:val="24"/>
        </w:rPr>
        <w:t xml:space="preserve">the </w:t>
      </w:r>
      <w:r w:rsidR="00AB0B2C">
        <w:rPr>
          <w:rFonts w:ascii="Times New Roman" w:hAnsi="Times New Roman" w:cs="Times New Roman"/>
          <w:sz w:val="24"/>
          <w:szCs w:val="24"/>
        </w:rPr>
        <w:t xml:space="preserve">window/door </w:t>
      </w:r>
      <w:r w:rsidR="00E60E2F">
        <w:rPr>
          <w:rFonts w:ascii="Times New Roman" w:hAnsi="Times New Roman" w:cs="Times New Roman"/>
          <w:sz w:val="24"/>
          <w:szCs w:val="24"/>
        </w:rPr>
        <w:t>operating schedule</w:t>
      </w:r>
      <w:r w:rsidR="002D21F2">
        <w:rPr>
          <w:rFonts w:ascii="Times New Roman" w:hAnsi="Times New Roman" w:cs="Times New Roman"/>
          <w:sz w:val="24"/>
          <w:szCs w:val="24"/>
        </w:rPr>
        <w:t xml:space="preserve"> depends on </w:t>
      </w:r>
      <w:r w:rsidR="00815745">
        <w:rPr>
          <w:rFonts w:ascii="Times New Roman" w:hAnsi="Times New Roman" w:cs="Times New Roman"/>
          <w:sz w:val="24"/>
          <w:szCs w:val="24"/>
        </w:rPr>
        <w:t xml:space="preserve">socially-constrained </w:t>
      </w:r>
      <w:r w:rsidR="002D21F2">
        <w:rPr>
          <w:rFonts w:ascii="Times New Roman" w:hAnsi="Times New Roman" w:cs="Times New Roman"/>
          <w:sz w:val="24"/>
          <w:szCs w:val="24"/>
        </w:rPr>
        <w:t>occupant behaviour</w:t>
      </w:r>
      <w:r w:rsidR="00815745">
        <w:rPr>
          <w:rFonts w:ascii="Times New Roman" w:hAnsi="Times New Roman" w:cs="Times New Roman"/>
          <w:sz w:val="24"/>
          <w:szCs w:val="24"/>
        </w:rPr>
        <w:t xml:space="preserve"> and privacy concerns</w:t>
      </w:r>
      <w:r w:rsidR="002D21F2">
        <w:rPr>
          <w:rFonts w:ascii="Times New Roman" w:hAnsi="Times New Roman" w:cs="Times New Roman"/>
          <w:sz w:val="24"/>
          <w:szCs w:val="24"/>
        </w:rPr>
        <w:t xml:space="preserve">, the concept of stack ventilation becomes inevitable </w:t>
      </w:r>
      <w:r w:rsidR="006F5188">
        <w:rPr>
          <w:rFonts w:ascii="Times New Roman" w:hAnsi="Times New Roman" w:cs="Times New Roman"/>
          <w:sz w:val="24"/>
          <w:szCs w:val="24"/>
        </w:rPr>
        <w:t>for</w:t>
      </w:r>
      <w:r w:rsidR="002D21F2">
        <w:rPr>
          <w:rFonts w:ascii="Times New Roman" w:hAnsi="Times New Roman" w:cs="Times New Roman"/>
          <w:sz w:val="24"/>
          <w:szCs w:val="24"/>
        </w:rPr>
        <w:t xml:space="preserve"> maintain</w:t>
      </w:r>
      <w:r w:rsidR="006F5188">
        <w:rPr>
          <w:rFonts w:ascii="Times New Roman" w:hAnsi="Times New Roman" w:cs="Times New Roman"/>
          <w:sz w:val="24"/>
          <w:szCs w:val="24"/>
        </w:rPr>
        <w:t>ing</w:t>
      </w:r>
      <w:r w:rsidR="00B860D0">
        <w:rPr>
          <w:rFonts w:ascii="Times New Roman" w:hAnsi="Times New Roman" w:cs="Times New Roman"/>
          <w:sz w:val="24"/>
          <w:szCs w:val="24"/>
        </w:rPr>
        <w:t xml:space="preserve"> </w:t>
      </w:r>
      <w:r w:rsidR="008B791B">
        <w:rPr>
          <w:rFonts w:ascii="Times New Roman" w:hAnsi="Times New Roman" w:cs="Times New Roman"/>
          <w:sz w:val="24"/>
          <w:szCs w:val="24"/>
        </w:rPr>
        <w:t xml:space="preserve">continuous </w:t>
      </w:r>
      <w:r w:rsidR="002D21F2">
        <w:rPr>
          <w:rFonts w:ascii="Times New Roman" w:hAnsi="Times New Roman" w:cs="Times New Roman"/>
          <w:sz w:val="24"/>
          <w:szCs w:val="24"/>
        </w:rPr>
        <w:t>indoor airflow.</w:t>
      </w:r>
    </w:p>
    <w:p w:rsidR="0015572F" w:rsidRDefault="0031604F" w:rsidP="00DE5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Stack ventilation, </w:t>
      </w:r>
      <w:r w:rsidR="00196EF8">
        <w:rPr>
          <w:rFonts w:ascii="Times New Roman" w:hAnsi="Times New Roman" w:cs="Times New Roman"/>
          <w:sz w:val="24"/>
          <w:szCs w:val="24"/>
        </w:rPr>
        <w:t>defined as the upward movement of air through openings</w:t>
      </w:r>
      <w:r w:rsidR="005715B2">
        <w:rPr>
          <w:rFonts w:ascii="Times New Roman" w:hAnsi="Times New Roman" w:cs="Times New Roman"/>
          <w:sz w:val="24"/>
          <w:szCs w:val="24"/>
        </w:rPr>
        <w:t xml:space="preserve"> or voids</w:t>
      </w:r>
      <w:r w:rsidR="00196EF8">
        <w:rPr>
          <w:rFonts w:ascii="Times New Roman" w:hAnsi="Times New Roman" w:cs="Times New Roman"/>
          <w:sz w:val="24"/>
          <w:szCs w:val="24"/>
        </w:rPr>
        <w:t xml:space="preserve"> in a building </w:t>
      </w:r>
      <w:r w:rsidR="001D7727">
        <w:rPr>
          <w:rFonts w:ascii="Times New Roman" w:hAnsi="Times New Roman" w:cs="Times New Roman"/>
          <w:sz w:val="24"/>
          <w:szCs w:val="24"/>
        </w:rPr>
        <w:t>owing</w:t>
      </w:r>
      <w:r w:rsidR="00196EF8">
        <w:rPr>
          <w:rFonts w:ascii="Times New Roman" w:hAnsi="Times New Roman" w:cs="Times New Roman"/>
          <w:sz w:val="24"/>
          <w:szCs w:val="24"/>
        </w:rPr>
        <w:t xml:space="preserve"> to thermal buoyancy</w:t>
      </w:r>
      <w:r>
        <w:rPr>
          <w:rFonts w:ascii="Times New Roman" w:hAnsi="Times New Roman" w:cs="Times New Roman"/>
          <w:sz w:val="24"/>
          <w:szCs w:val="24"/>
        </w:rPr>
        <w:t xml:space="preserve"> can be an efficient alternative in these resettlement colonies.</w:t>
      </w:r>
      <w:r w:rsidR="00196EF8">
        <w:rPr>
          <w:rFonts w:ascii="Times New Roman" w:hAnsi="Times New Roman" w:cs="Times New Roman"/>
          <w:sz w:val="24"/>
          <w:szCs w:val="24"/>
        </w:rPr>
        <w:t xml:space="preserve"> </w:t>
      </w:r>
      <w:r w:rsidR="00345A08">
        <w:rPr>
          <w:rFonts w:ascii="Times New Roman" w:hAnsi="Times New Roman" w:cs="Times New Roman"/>
          <w:sz w:val="24"/>
          <w:szCs w:val="24"/>
        </w:rPr>
        <w:t>In</w:t>
      </w:r>
      <w:r w:rsidR="000448C3">
        <w:rPr>
          <w:rFonts w:ascii="Times New Roman" w:hAnsi="Times New Roman" w:cs="Times New Roman"/>
          <w:sz w:val="24"/>
          <w:szCs w:val="24"/>
        </w:rPr>
        <w:t xml:space="preserve"> </w:t>
      </w:r>
      <w:r w:rsidR="00671BB5">
        <w:rPr>
          <w:rFonts w:ascii="Times New Roman" w:hAnsi="Times New Roman" w:cs="Times New Roman"/>
          <w:sz w:val="24"/>
          <w:szCs w:val="24"/>
        </w:rPr>
        <w:t xml:space="preserve">dense </w:t>
      </w:r>
      <w:r w:rsidR="000448C3">
        <w:rPr>
          <w:rFonts w:ascii="Times New Roman" w:hAnsi="Times New Roman" w:cs="Times New Roman"/>
          <w:sz w:val="24"/>
          <w:szCs w:val="24"/>
        </w:rPr>
        <w:t xml:space="preserve">built environment </w:t>
      </w:r>
      <w:r w:rsidR="0049792B">
        <w:rPr>
          <w:rFonts w:ascii="Times New Roman" w:hAnsi="Times New Roman" w:cs="Times New Roman"/>
          <w:sz w:val="24"/>
          <w:szCs w:val="24"/>
        </w:rPr>
        <w:t>with</w:t>
      </w:r>
      <w:r w:rsidR="0076227E">
        <w:rPr>
          <w:rFonts w:ascii="Times New Roman" w:hAnsi="Times New Roman" w:cs="Times New Roman"/>
          <w:sz w:val="24"/>
          <w:szCs w:val="24"/>
        </w:rPr>
        <w:t xml:space="preserve"> </w:t>
      </w:r>
      <w:r w:rsidR="001D7727">
        <w:rPr>
          <w:rFonts w:ascii="Times New Roman" w:hAnsi="Times New Roman" w:cs="Times New Roman"/>
          <w:sz w:val="24"/>
          <w:szCs w:val="24"/>
        </w:rPr>
        <w:t>vertical structures</w:t>
      </w:r>
      <w:r>
        <w:rPr>
          <w:rFonts w:ascii="Times New Roman" w:hAnsi="Times New Roman" w:cs="Times New Roman"/>
          <w:sz w:val="24"/>
          <w:szCs w:val="24"/>
        </w:rPr>
        <w:t>,</w:t>
      </w:r>
      <w:r w:rsidR="000448C3">
        <w:rPr>
          <w:rFonts w:ascii="Times New Roman" w:hAnsi="Times New Roman" w:cs="Times New Roman"/>
          <w:sz w:val="24"/>
          <w:szCs w:val="24"/>
        </w:rPr>
        <w:t xml:space="preserve"> </w:t>
      </w:r>
      <w:r w:rsidR="00D10A90">
        <w:rPr>
          <w:rFonts w:ascii="Times New Roman" w:hAnsi="Times New Roman" w:cs="Times New Roman"/>
          <w:sz w:val="24"/>
          <w:szCs w:val="24"/>
        </w:rPr>
        <w:t xml:space="preserve">where natural cross ventilation has limited scope, </w:t>
      </w:r>
      <w:r w:rsidR="000448C3">
        <w:rPr>
          <w:rFonts w:ascii="Times New Roman" w:hAnsi="Times New Roman" w:cs="Times New Roman"/>
          <w:sz w:val="24"/>
          <w:szCs w:val="24"/>
        </w:rPr>
        <w:t>the application for stack ventilation has gained importance</w:t>
      </w:r>
      <w:r w:rsidR="00AB0B2C">
        <w:rPr>
          <w:rFonts w:ascii="Times New Roman" w:hAnsi="Times New Roman" w:cs="Times New Roman"/>
          <w:sz w:val="24"/>
          <w:szCs w:val="24"/>
        </w:rPr>
        <w:t xml:space="preserve"> by ensuring a comfortable indoor environment</w:t>
      </w:r>
      <w:r w:rsidR="000448C3">
        <w:rPr>
          <w:rFonts w:ascii="Times New Roman" w:hAnsi="Times New Roman" w:cs="Times New Roman"/>
          <w:sz w:val="24"/>
          <w:szCs w:val="24"/>
        </w:rPr>
        <w:t xml:space="preserve">. </w:t>
      </w:r>
      <w:r w:rsidR="00C30FB7">
        <w:rPr>
          <w:rFonts w:ascii="Times New Roman" w:hAnsi="Times New Roman" w:cs="Times New Roman"/>
          <w:sz w:val="24"/>
          <w:szCs w:val="24"/>
        </w:rPr>
        <w:t xml:space="preserve">The need for </w:t>
      </w:r>
      <w:r w:rsidR="0076227E">
        <w:rPr>
          <w:rFonts w:ascii="Times New Roman" w:hAnsi="Times New Roman" w:cs="Times New Roman"/>
          <w:sz w:val="24"/>
          <w:szCs w:val="24"/>
        </w:rPr>
        <w:t>compartmentalization</w:t>
      </w:r>
      <w:r w:rsidR="00C30FB7">
        <w:rPr>
          <w:rFonts w:ascii="Times New Roman" w:hAnsi="Times New Roman" w:cs="Times New Roman"/>
          <w:sz w:val="24"/>
          <w:szCs w:val="24"/>
        </w:rPr>
        <w:t xml:space="preserve"> of spaces </w:t>
      </w:r>
      <w:r w:rsidR="00196EF8">
        <w:rPr>
          <w:rFonts w:ascii="Times New Roman" w:hAnsi="Times New Roman" w:cs="Times New Roman"/>
          <w:sz w:val="24"/>
          <w:szCs w:val="24"/>
        </w:rPr>
        <w:t>to</w:t>
      </w:r>
      <w:r w:rsidR="00B52F0B">
        <w:rPr>
          <w:rFonts w:ascii="Times New Roman" w:hAnsi="Times New Roman" w:cs="Times New Roman"/>
          <w:sz w:val="24"/>
          <w:szCs w:val="24"/>
        </w:rPr>
        <w:t xml:space="preserve"> </w:t>
      </w:r>
      <w:r w:rsidR="00196EF8">
        <w:rPr>
          <w:rFonts w:ascii="Times New Roman" w:hAnsi="Times New Roman" w:cs="Times New Roman"/>
          <w:sz w:val="24"/>
          <w:szCs w:val="24"/>
        </w:rPr>
        <w:t>maximize</w:t>
      </w:r>
      <w:r w:rsidR="00B52F0B">
        <w:rPr>
          <w:rFonts w:ascii="Times New Roman" w:hAnsi="Times New Roman" w:cs="Times New Roman"/>
          <w:sz w:val="24"/>
          <w:szCs w:val="24"/>
        </w:rPr>
        <w:t xml:space="preserve"> </w:t>
      </w:r>
      <w:r w:rsidR="00196EF8">
        <w:rPr>
          <w:rFonts w:ascii="Times New Roman" w:hAnsi="Times New Roman" w:cs="Times New Roman"/>
          <w:sz w:val="24"/>
          <w:szCs w:val="24"/>
        </w:rPr>
        <w:t xml:space="preserve">the number of </w:t>
      </w:r>
      <w:r w:rsidR="0076227E">
        <w:rPr>
          <w:rFonts w:ascii="Times New Roman" w:hAnsi="Times New Roman" w:cs="Times New Roman"/>
          <w:sz w:val="24"/>
          <w:szCs w:val="24"/>
        </w:rPr>
        <w:t>tenement units</w:t>
      </w:r>
      <w:r w:rsidR="00196EF8">
        <w:rPr>
          <w:rFonts w:ascii="Times New Roman" w:hAnsi="Times New Roman" w:cs="Times New Roman"/>
          <w:sz w:val="24"/>
          <w:szCs w:val="24"/>
        </w:rPr>
        <w:t xml:space="preserve"> within a given </w:t>
      </w:r>
      <w:r w:rsidR="00226B3E">
        <w:rPr>
          <w:rFonts w:ascii="Times New Roman" w:hAnsi="Times New Roman" w:cs="Times New Roman"/>
          <w:sz w:val="24"/>
          <w:szCs w:val="24"/>
        </w:rPr>
        <w:t xml:space="preserve">land </w:t>
      </w:r>
      <w:r>
        <w:rPr>
          <w:rFonts w:ascii="Times New Roman" w:hAnsi="Times New Roman" w:cs="Times New Roman"/>
          <w:sz w:val="24"/>
          <w:szCs w:val="24"/>
        </w:rPr>
        <w:t>footprint</w:t>
      </w:r>
      <w:r w:rsidR="00196EF8">
        <w:rPr>
          <w:rFonts w:ascii="Times New Roman" w:hAnsi="Times New Roman" w:cs="Times New Roman"/>
          <w:sz w:val="24"/>
          <w:szCs w:val="24"/>
        </w:rPr>
        <w:t xml:space="preserve"> leaves</w:t>
      </w:r>
      <w:r w:rsidR="00C30FB7">
        <w:rPr>
          <w:rFonts w:ascii="Times New Roman" w:hAnsi="Times New Roman" w:cs="Times New Roman"/>
          <w:sz w:val="24"/>
          <w:szCs w:val="24"/>
        </w:rPr>
        <w:t xml:space="preserve"> less </w:t>
      </w:r>
      <w:r w:rsidR="00196EF8">
        <w:rPr>
          <w:rFonts w:ascii="Times New Roman" w:hAnsi="Times New Roman" w:cs="Times New Roman"/>
          <w:sz w:val="24"/>
          <w:szCs w:val="24"/>
        </w:rPr>
        <w:t>opportunity</w:t>
      </w:r>
      <w:r w:rsidR="00B52F0B">
        <w:rPr>
          <w:rFonts w:ascii="Times New Roman" w:hAnsi="Times New Roman" w:cs="Times New Roman"/>
          <w:sz w:val="24"/>
          <w:szCs w:val="24"/>
        </w:rPr>
        <w:t xml:space="preserve"> </w:t>
      </w:r>
      <w:r w:rsidR="00196EF8">
        <w:rPr>
          <w:rFonts w:ascii="Times New Roman" w:hAnsi="Times New Roman" w:cs="Times New Roman"/>
          <w:sz w:val="24"/>
          <w:szCs w:val="24"/>
        </w:rPr>
        <w:t>for</w:t>
      </w:r>
      <w:r w:rsidR="00C30FB7">
        <w:rPr>
          <w:rFonts w:ascii="Times New Roman" w:hAnsi="Times New Roman" w:cs="Times New Roman"/>
          <w:sz w:val="24"/>
          <w:szCs w:val="24"/>
        </w:rPr>
        <w:t xml:space="preserve"> employing enough openings </w:t>
      </w:r>
      <w:r w:rsidR="00196EF8">
        <w:rPr>
          <w:rFonts w:ascii="Times New Roman" w:hAnsi="Times New Roman" w:cs="Times New Roman"/>
          <w:sz w:val="24"/>
          <w:szCs w:val="24"/>
        </w:rPr>
        <w:t xml:space="preserve">that can facilitate </w:t>
      </w:r>
      <w:r w:rsidR="00C30FB7">
        <w:rPr>
          <w:rFonts w:ascii="Times New Roman" w:hAnsi="Times New Roman" w:cs="Times New Roman"/>
          <w:sz w:val="24"/>
          <w:szCs w:val="24"/>
        </w:rPr>
        <w:t xml:space="preserve">cross ventilation. </w:t>
      </w:r>
      <w:r w:rsidR="003072E2" w:rsidRPr="000E4071">
        <w:rPr>
          <w:rFonts w:ascii="Times New Roman" w:hAnsi="Times New Roman" w:cs="Times New Roman"/>
          <w:sz w:val="24"/>
          <w:szCs w:val="24"/>
        </w:rPr>
        <w:t xml:space="preserve">Additionally, the occupants tend to close the </w:t>
      </w:r>
      <w:r w:rsidR="00345A08">
        <w:rPr>
          <w:rFonts w:ascii="Times New Roman" w:hAnsi="Times New Roman" w:cs="Times New Roman"/>
          <w:sz w:val="24"/>
          <w:szCs w:val="24"/>
        </w:rPr>
        <w:t>openings</w:t>
      </w:r>
      <w:r w:rsidR="00B52F0B">
        <w:rPr>
          <w:rFonts w:ascii="Times New Roman" w:hAnsi="Times New Roman" w:cs="Times New Roman"/>
          <w:sz w:val="24"/>
          <w:szCs w:val="24"/>
        </w:rPr>
        <w:t xml:space="preserve"> </w:t>
      </w:r>
      <w:r w:rsidR="00196EF8">
        <w:rPr>
          <w:rFonts w:ascii="Times New Roman" w:hAnsi="Times New Roman" w:cs="Times New Roman"/>
          <w:sz w:val="24"/>
          <w:szCs w:val="24"/>
        </w:rPr>
        <w:t xml:space="preserve">for </w:t>
      </w:r>
      <w:r w:rsidR="003072E2" w:rsidRPr="000E4071">
        <w:rPr>
          <w:rFonts w:ascii="Times New Roman" w:hAnsi="Times New Roman" w:cs="Times New Roman"/>
          <w:sz w:val="24"/>
          <w:szCs w:val="24"/>
        </w:rPr>
        <w:t xml:space="preserve">most of the time </w:t>
      </w:r>
      <w:r w:rsidR="00196EF8">
        <w:rPr>
          <w:rFonts w:ascii="Times New Roman" w:hAnsi="Times New Roman" w:cs="Times New Roman"/>
          <w:sz w:val="24"/>
          <w:szCs w:val="24"/>
        </w:rPr>
        <w:t>in lieu of</w:t>
      </w:r>
      <w:r w:rsidR="00B52F0B">
        <w:rPr>
          <w:rFonts w:ascii="Times New Roman" w:hAnsi="Times New Roman" w:cs="Times New Roman"/>
          <w:sz w:val="24"/>
          <w:szCs w:val="24"/>
        </w:rPr>
        <w:t xml:space="preserve"> </w:t>
      </w:r>
      <w:r w:rsidR="003072E2" w:rsidRPr="000E4071">
        <w:rPr>
          <w:rFonts w:ascii="Times New Roman" w:hAnsi="Times New Roman" w:cs="Times New Roman"/>
          <w:sz w:val="24"/>
          <w:szCs w:val="24"/>
        </w:rPr>
        <w:t xml:space="preserve">safety and privacy </w:t>
      </w:r>
      <w:r w:rsidR="00345A08">
        <w:rPr>
          <w:rFonts w:ascii="Times New Roman" w:hAnsi="Times New Roman" w:cs="Times New Roman"/>
          <w:sz w:val="24"/>
          <w:szCs w:val="24"/>
        </w:rPr>
        <w:t>concerns</w:t>
      </w:r>
      <w:r w:rsidR="003072E2" w:rsidRPr="000E4071">
        <w:rPr>
          <w:rFonts w:ascii="Times New Roman" w:hAnsi="Times New Roman" w:cs="Times New Roman"/>
          <w:sz w:val="24"/>
          <w:szCs w:val="24"/>
        </w:rPr>
        <w:t>.</w:t>
      </w:r>
      <w:r w:rsidR="00B52F0B">
        <w:rPr>
          <w:rFonts w:ascii="Times New Roman" w:hAnsi="Times New Roman" w:cs="Times New Roman"/>
          <w:sz w:val="24"/>
          <w:szCs w:val="24"/>
        </w:rPr>
        <w:t xml:space="preserve"> </w:t>
      </w:r>
      <w:r w:rsidR="00DA7586">
        <w:rPr>
          <w:rFonts w:ascii="Times New Roman" w:hAnsi="Times New Roman" w:cs="Times New Roman"/>
          <w:sz w:val="24"/>
          <w:szCs w:val="24"/>
        </w:rPr>
        <w:t xml:space="preserve">In this constrained situation, </w:t>
      </w:r>
      <w:r w:rsidR="0016269B">
        <w:rPr>
          <w:rFonts w:ascii="Times New Roman" w:hAnsi="Times New Roman" w:cs="Times New Roman"/>
          <w:sz w:val="24"/>
          <w:szCs w:val="24"/>
        </w:rPr>
        <w:t>high-</w:t>
      </w:r>
      <w:r w:rsidR="00DA7586">
        <w:rPr>
          <w:rFonts w:ascii="Times New Roman" w:hAnsi="Times New Roman" w:cs="Times New Roman"/>
          <w:sz w:val="24"/>
          <w:szCs w:val="24"/>
        </w:rPr>
        <w:t>level air-outlets can be provided to enable stack ventilation, while maintaining the same privacy quotient.</w:t>
      </w:r>
    </w:p>
    <w:p w:rsidR="00050AEE" w:rsidRDefault="005673CC" w:rsidP="00DE5010">
      <w:pPr>
        <w:pStyle w:val="Heading1"/>
        <w:numPr>
          <w:ilvl w:val="0"/>
          <w:numId w:val="6"/>
        </w:numPr>
        <w:spacing w:line="360" w:lineRule="auto"/>
        <w:ind w:left="0" w:firstLine="0"/>
        <w:rPr>
          <w:lang w:val="en-IN"/>
        </w:rPr>
      </w:pPr>
      <w:r>
        <w:rPr>
          <w:lang w:val="en-IN"/>
        </w:rPr>
        <w:t xml:space="preserve">Research </w:t>
      </w:r>
      <w:r w:rsidR="000448C3">
        <w:rPr>
          <w:lang w:val="en-IN"/>
        </w:rPr>
        <w:t>Methodology</w:t>
      </w:r>
    </w:p>
    <w:p w:rsidR="00615B23" w:rsidRDefault="000065E1"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Building</w:t>
      </w:r>
      <w:r w:rsidR="007D6E1E">
        <w:rPr>
          <w:rFonts w:ascii="Times New Roman" w:hAnsi="Times New Roman" w:cs="Times New Roman"/>
          <w:sz w:val="24"/>
          <w:lang w:val="en-IN"/>
        </w:rPr>
        <w:t xml:space="preserve"> design</w:t>
      </w:r>
      <w:r>
        <w:rPr>
          <w:rFonts w:ascii="Times New Roman" w:hAnsi="Times New Roman" w:cs="Times New Roman"/>
          <w:sz w:val="24"/>
          <w:lang w:val="en-IN"/>
        </w:rPr>
        <w:t xml:space="preserve"> performance can be assessed through </w:t>
      </w:r>
      <w:r w:rsidR="00452CA9">
        <w:rPr>
          <w:rFonts w:ascii="Times New Roman" w:hAnsi="Times New Roman" w:cs="Times New Roman"/>
          <w:sz w:val="24"/>
          <w:lang w:val="en-IN"/>
        </w:rPr>
        <w:t xml:space="preserve">analytical and empirical calculations, </w:t>
      </w:r>
      <w:r>
        <w:rPr>
          <w:rFonts w:ascii="Times New Roman" w:hAnsi="Times New Roman" w:cs="Times New Roman"/>
          <w:sz w:val="24"/>
          <w:lang w:val="en-IN"/>
        </w:rPr>
        <w:t xml:space="preserve">physical scale models, field measurements, small scale modelling </w:t>
      </w:r>
      <w:r w:rsidR="00507D05">
        <w:rPr>
          <w:rFonts w:ascii="Times New Roman" w:hAnsi="Times New Roman" w:cs="Times New Roman"/>
          <w:sz w:val="24"/>
          <w:lang w:val="en-IN"/>
        </w:rPr>
        <w:t xml:space="preserve">with </w:t>
      </w:r>
      <w:r>
        <w:rPr>
          <w:rFonts w:ascii="Times New Roman" w:hAnsi="Times New Roman" w:cs="Times New Roman"/>
          <w:sz w:val="24"/>
          <w:lang w:val="en-IN"/>
        </w:rPr>
        <w:t xml:space="preserve">experimentation and computational modelling. </w:t>
      </w:r>
      <w:r w:rsidR="00452CA9">
        <w:rPr>
          <w:rFonts w:ascii="Times New Roman" w:hAnsi="Times New Roman" w:cs="Times New Roman"/>
          <w:sz w:val="24"/>
          <w:lang w:val="en-IN"/>
        </w:rPr>
        <w:t>Based on the comparative parameters of accuracy, cost, suitability, precision level of results and time requirement</w:t>
      </w:r>
      <w:r w:rsidR="00B90F40">
        <w:rPr>
          <w:rFonts w:ascii="Times New Roman" w:hAnsi="Times New Roman" w:cs="Times New Roman"/>
          <w:sz w:val="24"/>
          <w:lang w:val="en-IN"/>
        </w:rPr>
        <w:t xml:space="preserve">, a hybrid method of computation simulation and field measurements was selected as the most suitable </w:t>
      </w:r>
      <w:r w:rsidR="00FA20AB">
        <w:rPr>
          <w:rFonts w:ascii="Times New Roman" w:hAnsi="Times New Roman" w:cs="Times New Roman"/>
          <w:sz w:val="24"/>
          <w:lang w:val="en-IN"/>
        </w:rPr>
        <w:t xml:space="preserve">investigatory </w:t>
      </w:r>
      <w:r w:rsidR="00B90F40">
        <w:rPr>
          <w:rFonts w:ascii="Times New Roman" w:hAnsi="Times New Roman" w:cs="Times New Roman"/>
          <w:sz w:val="24"/>
          <w:lang w:val="en-IN"/>
        </w:rPr>
        <w:t xml:space="preserve">methodology for the current study. Among many computational models </w:t>
      </w:r>
      <w:r w:rsidR="0057085B">
        <w:rPr>
          <w:rFonts w:ascii="Times New Roman" w:hAnsi="Times New Roman" w:cs="Times New Roman"/>
          <w:sz w:val="24"/>
          <w:lang w:val="en-IN"/>
        </w:rPr>
        <w:t xml:space="preserve">such as </w:t>
      </w:r>
      <w:r w:rsidR="00B90F40">
        <w:rPr>
          <w:rFonts w:ascii="Times New Roman" w:hAnsi="Times New Roman" w:cs="Times New Roman"/>
          <w:sz w:val="24"/>
          <w:lang w:val="en-IN"/>
        </w:rPr>
        <w:t>network flow model, multi-zone models, computational fluid dynamics (CFD) was selected here based on its accuracy and precision levels. CFD has been used widely for assessing the ventilation performance of dif</w:t>
      </w:r>
      <w:r w:rsidR="009E4759">
        <w:rPr>
          <w:rFonts w:ascii="Times New Roman" w:hAnsi="Times New Roman" w:cs="Times New Roman"/>
          <w:sz w:val="24"/>
          <w:lang w:val="en-IN"/>
        </w:rPr>
        <w:t xml:space="preserve">ferent architectural parameters like window </w:t>
      </w:r>
      <w:r w:rsidR="009E4759">
        <w:rPr>
          <w:rFonts w:ascii="Times New Roman" w:hAnsi="Times New Roman" w:cs="Times New Roman"/>
          <w:sz w:val="24"/>
          <w:lang w:val="en-IN"/>
        </w:rPr>
        <w:fldChar w:fldCharType="begin" w:fldLock="1"/>
      </w:r>
      <w:r w:rsidR="00D86149">
        <w:rPr>
          <w:rFonts w:ascii="Times New Roman" w:hAnsi="Times New Roman" w:cs="Times New Roman"/>
          <w:sz w:val="24"/>
          <w:lang w:val="en-IN"/>
        </w:rPr>
        <w:instrText>ADDIN CSL_CITATION {"citationItems":[{"id":"ITEM-1","itemData":{"DOI":"10.1016/j.enbuild.2017.01.070","ISSN":"03787788","abstract":"Natural ventilation has great potential to create desirable indoor air quality and reduce energy consumption in buildings. Accurately modeling the windows of buildings is important to quantify airflow in single-sided natural ventilation. However, a simplification of real windows into rectangular openings has been widely applied in published literature, which seriously affects predictions of airflow through real windows. This investigation numerically evaluates the performances of real windows in the case of buoyancy-driven, single-sided ventilation. Several typical windows used in buildings are analyzed. The Reynolds-averaged Navier-Stokes (RANS) model and k-ω turbulence model are combined to solve airflow characteristics inside and outside the building. The results reveal that the computational fluid dynamics (CFD) model is sensitive to computational domain sizes and boundary conditions, while the sensitivities for different window configurations are different. The ventilation rates and thermal profiles inside the building varied for each window type, although the open window areas are almost identical. According to the comparison of CFD and analytical methods, it was found that the specification of constant discharge coefficients is no longer suitable to estimate the ventilation rates through real windows, and further investigations are needed to find better estimates of the coefficients for a particular window configuration.","author":[{"dropping-particle":"","family":"Wang","given":"Jihong","non-dropping-particle":"","parse-names":false,"suffix":""},{"dropping-particle":"","family":"Wang","given":"Shugang","non-dropping-particle":"","parse-names":false,"suffix":""},{"dropping-particle":"","family":"Zhang","given":"Tengfei","non-dropping-particle":"","parse-names":false,"suffix":""},{"dropping-particle":"","family":"Battaglia","given":"Francine","non-dropping-particle":"","parse-names":false,"suffix":""}],"container-title":"Energy and Buildings","id":"ITEM-1","issued":{"date-parts":[["2017"]]},"page":"762-779","publisher":"Elsevier B.V.","title":"Assessment of single-sided natural ventilation driven by buoyancy forces through variable window configurations","type":"article-journal","volume":"139"},"uris":["http://www.mendeley.com/documents/?uuid=e751184f-e690-4f21-a6e9-6a9169100f02"]}],"mendeley":{"formattedCitation":"(J. Wang et al., 2017)","manualFormatting":"(Wang, et al., 2017)","plainTextFormattedCitation":"(J. Wang et al., 2017)","previouslyFormattedCitation":"(J. Wang et al., 2017)"},"properties":{"noteIndex":0},"schema":"https://github.com/citation-style-language/schema/raw/master/csl-citation.json"}</w:instrText>
      </w:r>
      <w:r w:rsidR="009E4759">
        <w:rPr>
          <w:rFonts w:ascii="Times New Roman" w:hAnsi="Times New Roman" w:cs="Times New Roman"/>
          <w:sz w:val="24"/>
          <w:lang w:val="en-IN"/>
        </w:rPr>
        <w:fldChar w:fldCharType="separate"/>
      </w:r>
      <w:r w:rsidR="00CC4BFF">
        <w:rPr>
          <w:rFonts w:ascii="Times New Roman" w:hAnsi="Times New Roman" w:cs="Times New Roman"/>
          <w:noProof/>
          <w:sz w:val="24"/>
          <w:lang w:val="en-IN"/>
        </w:rPr>
        <w:t>(Wang, et al.</w:t>
      </w:r>
      <w:r w:rsidR="009E4759" w:rsidRPr="009E4759">
        <w:rPr>
          <w:rFonts w:ascii="Times New Roman" w:hAnsi="Times New Roman" w:cs="Times New Roman"/>
          <w:noProof/>
          <w:sz w:val="24"/>
          <w:lang w:val="en-IN"/>
        </w:rPr>
        <w:t>, 2017)</w:t>
      </w:r>
      <w:r w:rsidR="009E4759">
        <w:rPr>
          <w:rFonts w:ascii="Times New Roman" w:hAnsi="Times New Roman" w:cs="Times New Roman"/>
          <w:sz w:val="24"/>
          <w:lang w:val="en-IN"/>
        </w:rPr>
        <w:fldChar w:fldCharType="end"/>
      </w:r>
      <w:r w:rsidR="009E4759">
        <w:rPr>
          <w:rFonts w:ascii="Times New Roman" w:hAnsi="Times New Roman" w:cs="Times New Roman"/>
          <w:sz w:val="24"/>
          <w:lang w:val="en-IN"/>
        </w:rPr>
        <w:t xml:space="preserve">, external shading devices, </w:t>
      </w:r>
      <w:r w:rsidR="00507D05">
        <w:rPr>
          <w:rFonts w:ascii="Times New Roman" w:hAnsi="Times New Roman" w:cs="Times New Roman"/>
          <w:sz w:val="24"/>
          <w:lang w:val="en-IN"/>
        </w:rPr>
        <w:t>windcatcher</w:t>
      </w:r>
      <w:r w:rsidR="00AB2109">
        <w:rPr>
          <w:rFonts w:ascii="Times New Roman" w:hAnsi="Times New Roman" w:cs="Times New Roman"/>
          <w:sz w:val="24"/>
          <w:lang w:val="en-IN"/>
        </w:rPr>
        <w:t xml:space="preserve"> </w:t>
      </w:r>
      <w:r w:rsidR="00AB2109">
        <w:rPr>
          <w:rFonts w:ascii="Times New Roman" w:hAnsi="Times New Roman" w:cs="Times New Roman"/>
          <w:sz w:val="24"/>
          <w:lang w:val="en-IN"/>
        </w:rPr>
        <w:fldChar w:fldCharType="begin" w:fldLock="1"/>
      </w:r>
      <w:r w:rsidR="00AB2109">
        <w:rPr>
          <w:rFonts w:ascii="Times New Roman" w:hAnsi="Times New Roman" w:cs="Times New Roman"/>
          <w:sz w:val="24"/>
          <w:lang w:val="en-IN"/>
        </w:rPr>
        <w:instrText>ADDIN CSL_CITATION {"citationItems":[{"id":"ITEM-1","itemData":{"DOI":"10.1016/j.renene.2017.11.032","ISBN":"0960-1481","ISSN":"18790682","abstract":"Cross-ventilation using rooftop wind-catchers is very complex as it is influenced by a wide range of interrelated factors including aerodynamic characteristics of the wind catcher, approach-flow conditions and building geometry. Earlier studies on wind-driven cross-ventilation in buildings have shown the significant impact of the geometry and position of openings on the flow and ventilation performance. However, this has not yet been investigated for cross-ventilation using wind catchers. This paper, therefore, presents a detailed evaluation of the impact of the outlet openings on the ventilation performance of a single-zone isolated building with a wind catcher. The evaluation is based on three ventilation performance indicators: (i) induced airflow rate, (ii) age of air, and (iii) air change efficiency. High-resolution coupled 3D steady RANS CFD simulations of cross-ventilation are performed for different sizes and types of outlet openings. The CFD simulations are validated based on wind-tunnel measurements. The results show that using outlet openings very close to the wind catcher will not increase the induced airflow, while it leads to a considerable reduction in the indoor air quality. A combination of one-sided wind-catcher and window is superior, while the use of two-sided wind-catchers leads to the lowest indoor air quality and air change efficiency.","author":[{"dropping-particle":"","family":"Montazeri","given":"H.","non-dropping-particle":"","parse-names":false,"suffix":""},{"dropping-particle":"","family":"Montazeri","given":"F.","non-dropping-particle":"","parse-names":false,"suffix":""}],"container-title":"Renewable Energy","id":"ITEM-1","issued":{"date-parts":[["2018"]]},"page":"502-520","publisher":"Elsevier Ltd","title":"CFD simulation of cross-ventilation in buildings using rooftop wind-catchers: Impact of outlet openings","type":"article-journal","volume":"118"},"uris":["http://www.mendeley.com/documents/?uuid=b9602039-3321-4deb-ba00-7a60ef2d7a1c"]}],"mendeley":{"formattedCitation":"(Montazeri &amp; Montazeri, 2018)","plainTextFormattedCitation":"(Montazeri &amp; Montazeri, 2018)","previouslyFormattedCitation":"(Montazeri &amp; Montazeri, 2018)"},"properties":{"noteIndex":0},"schema":"https://github.com/citation-style-language/schema/raw/master/csl-citation.json"}</w:instrText>
      </w:r>
      <w:r w:rsidR="00AB2109">
        <w:rPr>
          <w:rFonts w:ascii="Times New Roman" w:hAnsi="Times New Roman" w:cs="Times New Roman"/>
          <w:sz w:val="24"/>
          <w:lang w:val="en-IN"/>
        </w:rPr>
        <w:fldChar w:fldCharType="separate"/>
      </w:r>
      <w:r w:rsidR="00AB2109" w:rsidRPr="00AB2109">
        <w:rPr>
          <w:rFonts w:ascii="Times New Roman" w:hAnsi="Times New Roman" w:cs="Times New Roman"/>
          <w:noProof/>
          <w:sz w:val="24"/>
          <w:lang w:val="en-IN"/>
        </w:rPr>
        <w:t>(Montazeri &amp; Montazeri, 2018)</w:t>
      </w:r>
      <w:r w:rsidR="00AB2109">
        <w:rPr>
          <w:rFonts w:ascii="Times New Roman" w:hAnsi="Times New Roman" w:cs="Times New Roman"/>
          <w:sz w:val="24"/>
          <w:lang w:val="en-IN"/>
        </w:rPr>
        <w:fldChar w:fldCharType="end"/>
      </w:r>
      <w:r w:rsidR="009E4759">
        <w:rPr>
          <w:rFonts w:ascii="Times New Roman" w:hAnsi="Times New Roman" w:cs="Times New Roman"/>
          <w:sz w:val="24"/>
          <w:lang w:val="en-IN"/>
        </w:rPr>
        <w:t>, balcony</w:t>
      </w:r>
      <w:r w:rsidR="00AB2109">
        <w:rPr>
          <w:rFonts w:ascii="Times New Roman" w:hAnsi="Times New Roman" w:cs="Times New Roman"/>
          <w:sz w:val="24"/>
          <w:lang w:val="en-IN"/>
        </w:rPr>
        <w:t xml:space="preserve"> </w:t>
      </w:r>
      <w:r w:rsidR="00AB2109">
        <w:rPr>
          <w:rFonts w:ascii="Times New Roman" w:hAnsi="Times New Roman" w:cs="Times New Roman"/>
          <w:sz w:val="24"/>
          <w:lang w:val="en-IN"/>
        </w:rPr>
        <w:fldChar w:fldCharType="begin" w:fldLock="1"/>
      </w:r>
      <w:r w:rsidR="00AB2109">
        <w:rPr>
          <w:rFonts w:ascii="Times New Roman" w:hAnsi="Times New Roman" w:cs="Times New Roman"/>
          <w:sz w:val="24"/>
          <w:lang w:val="en-IN"/>
        </w:rPr>
        <w:instrText>ADDIN CSL_CITATION {"citationItems":[{"id":"ITEM-1","itemData":{"DOI":"10.1016/S0378-7788(01)00124-4","ISBN":"0378-7788","ISSN":"03787788","abstract":"Considerable effort has been invested in providing thermal comfort in tropical humid regions by increasing natural indoor air movement. This paper presents the result of investigation on the combined effect of balcony, opening design and internal division on the indoor airflows pattern of a living zone located on the second floor of a two storey building. The experiment was carried out by using the N3S software at the CERMA Laboratory, Ecole d'Architecture de Nantes, France. To observe the flows pattern inside buildings, we used the local average velocity coefficient as a function of the position in horizontal sections of 1.00 and 1.50 m in heights, for activity with sitting and standing position. The average velocity coefficient was calculated according to number of the measurement points in the living zone. The results identify opening and balcony designs to be helpful in increasing natural indoor air movement but not for internal division modification and they must be taken into consideration on designing dwelling in tropical humid region. © 2002 Elsevier Science B.V. All rights reserved.","author":[{"dropping-particle":"","family":"Prianto","given":"E.","non-dropping-particle":"","parse-names":false,"suffix":""},{"dropping-particle":"","family":"Depecker","given":"P.","non-dropping-particle":"","parse-names":false,"suffix":""}],"container-title":"Energy and Buildings","id":"ITEM-1","issue":"4","issued":{"date-parts":[["2002"]]},"page":"401-409","title":"Characteristic of airflow as the effect of balcony, opening design and internal division on indoor velocity: A case study of traditional dwelling in urban living quarter in tropical humid region","type":"article-journal","volume":"34"},"uris":["http://www.mendeley.com/documents/?uuid=1aeb1fdf-14f9-4b4f-9608-e6aefcbadefa"]}],"mendeley":{"formattedCitation":"(Prianto &amp; Depecker, 2002)","plainTextFormattedCitation":"(Prianto &amp; Depecker, 2002)","previouslyFormattedCitation":"(Prianto &amp; Depecker, 2002)"},"properties":{"noteIndex":0},"schema":"https://github.com/citation-style-language/schema/raw/master/csl-citation.json"}</w:instrText>
      </w:r>
      <w:r w:rsidR="00AB2109">
        <w:rPr>
          <w:rFonts w:ascii="Times New Roman" w:hAnsi="Times New Roman" w:cs="Times New Roman"/>
          <w:sz w:val="24"/>
          <w:lang w:val="en-IN"/>
        </w:rPr>
        <w:fldChar w:fldCharType="separate"/>
      </w:r>
      <w:r w:rsidR="00AB2109" w:rsidRPr="00AB2109">
        <w:rPr>
          <w:rFonts w:ascii="Times New Roman" w:hAnsi="Times New Roman" w:cs="Times New Roman"/>
          <w:noProof/>
          <w:sz w:val="24"/>
          <w:lang w:val="en-IN"/>
        </w:rPr>
        <w:t>(Prianto &amp; Depecker, 2002)</w:t>
      </w:r>
      <w:r w:rsidR="00AB2109">
        <w:rPr>
          <w:rFonts w:ascii="Times New Roman" w:hAnsi="Times New Roman" w:cs="Times New Roman"/>
          <w:sz w:val="24"/>
          <w:lang w:val="en-IN"/>
        </w:rPr>
        <w:fldChar w:fldCharType="end"/>
      </w:r>
      <w:r w:rsidR="009E4759">
        <w:rPr>
          <w:rFonts w:ascii="Times New Roman" w:hAnsi="Times New Roman" w:cs="Times New Roman"/>
          <w:sz w:val="24"/>
          <w:lang w:val="en-IN"/>
        </w:rPr>
        <w:t>, atrium</w:t>
      </w:r>
      <w:r w:rsidR="00B852A7">
        <w:rPr>
          <w:rFonts w:ascii="Times New Roman" w:hAnsi="Times New Roman" w:cs="Times New Roman"/>
          <w:sz w:val="24"/>
          <w:lang w:val="en-IN"/>
        </w:rPr>
        <w:t xml:space="preserve"> </w:t>
      </w:r>
      <w:r w:rsidR="00B852A7">
        <w:rPr>
          <w:rFonts w:ascii="Times New Roman" w:hAnsi="Times New Roman" w:cs="Times New Roman"/>
          <w:sz w:val="24"/>
          <w:lang w:val="en-IN"/>
        </w:rPr>
        <w:fldChar w:fldCharType="begin" w:fldLock="1"/>
      </w:r>
      <w:r w:rsidR="007E50FF">
        <w:rPr>
          <w:rFonts w:ascii="Times New Roman" w:hAnsi="Times New Roman" w:cs="Times New Roman"/>
          <w:sz w:val="24"/>
          <w:lang w:val="en-IN"/>
        </w:rPr>
        <w:instrText>ADDIN CSL_CITATION {"citationItems":[{"id":"ITEM-1","itemData":{"DOI":"10.1016/j.foar.2019.05.001","ISSN":"2095-2635","author":[{"dropping-particle":"","family":"Vethanayagam","given":"Vijayantha","non-dropping-particle":"","parse-names":false,"suffix":""},{"dropping-particle":"","family":"Abu-hijleh","given":"Bassam","non-dropping-particle":"","parse-names":false,"suffix":""}],"container-title":"Frontiers of Architectural Research","id":"ITEM-1","issue":"xxxx","issued":{"date-parts":[["2019"]]},"publisher":"Elsevier Ltd","title":"ScienceDirect Increasing efficiency of atriums in hot , arid zones","type":"article-journal"},"uris":["http://www.mendeley.com/documents/?uuid=388b45a8-c01b-44f4-8046-08e9e72e416b"]}],"mendeley":{"formattedCitation":"(Vethanayagam &amp; Abu-hijleh, 2019)","plainTextFormattedCitation":"(Vethanayagam &amp; Abu-hijleh, 2019)","previouslyFormattedCitation":"(Vethanayagam &amp; Abu-hijleh, 2019)"},"properties":{"noteIndex":0},"schema":"https://github.com/citation-style-language/schema/raw/master/csl-citation.json"}</w:instrText>
      </w:r>
      <w:r w:rsidR="00B852A7">
        <w:rPr>
          <w:rFonts w:ascii="Times New Roman" w:hAnsi="Times New Roman" w:cs="Times New Roman"/>
          <w:sz w:val="24"/>
          <w:lang w:val="en-IN"/>
        </w:rPr>
        <w:fldChar w:fldCharType="separate"/>
      </w:r>
      <w:r w:rsidR="00B852A7" w:rsidRPr="00B852A7">
        <w:rPr>
          <w:rFonts w:ascii="Times New Roman" w:hAnsi="Times New Roman" w:cs="Times New Roman"/>
          <w:noProof/>
          <w:sz w:val="24"/>
          <w:lang w:val="en-IN"/>
        </w:rPr>
        <w:t>(Vethanayagam &amp; Abu-hijleh, 2019)</w:t>
      </w:r>
      <w:r w:rsidR="00B852A7">
        <w:rPr>
          <w:rFonts w:ascii="Times New Roman" w:hAnsi="Times New Roman" w:cs="Times New Roman"/>
          <w:sz w:val="24"/>
          <w:lang w:val="en-IN"/>
        </w:rPr>
        <w:fldChar w:fldCharType="end"/>
      </w:r>
      <w:r w:rsidR="009E4759">
        <w:rPr>
          <w:rFonts w:ascii="Times New Roman" w:hAnsi="Times New Roman" w:cs="Times New Roman"/>
          <w:sz w:val="24"/>
          <w:lang w:val="en-IN"/>
        </w:rPr>
        <w:t>, ceiling</w:t>
      </w:r>
      <w:r w:rsidR="00AB2109">
        <w:rPr>
          <w:rFonts w:ascii="Times New Roman" w:hAnsi="Times New Roman" w:cs="Times New Roman"/>
          <w:sz w:val="24"/>
          <w:lang w:val="en-IN"/>
        </w:rPr>
        <w:t xml:space="preserve"> </w:t>
      </w:r>
      <w:r w:rsidR="00AB2109">
        <w:rPr>
          <w:rFonts w:ascii="Times New Roman" w:hAnsi="Times New Roman" w:cs="Times New Roman"/>
          <w:sz w:val="24"/>
          <w:lang w:val="en-IN"/>
        </w:rPr>
        <w:fldChar w:fldCharType="begin" w:fldLock="1"/>
      </w:r>
      <w:r w:rsidR="00AB2109">
        <w:rPr>
          <w:rFonts w:ascii="Times New Roman" w:hAnsi="Times New Roman" w:cs="Times New Roman"/>
          <w:sz w:val="24"/>
          <w:lang w:val="en-IN"/>
        </w:rPr>
        <w:instrText>ADDIN CSL_CITATION {"citationItems":[{"id":"ITEM-1","itemData":{"DOI":"10.1016/j.buildenv.2010.12.016","ISBN":"03601323","ISSN":"03601323","abstract":"The purpose of this paper is to evaluate the effects of a building parameter, namely ceiling configuration, on indoor natural ventilation. The computational fluid dynamics (CFD) code Phoenics was used with the RNG k-e{open} turbulence model to study wind motion and ventilation flow rates inside the building. All the CFD boundary conditions were described. The simulation results were first validated by wind tunnel experiment results in detail, and then used to compare rooms with various ceiling configurations in different cases. The simulation results generated matched the experimental results confirming the accuracy of the RNG k-e{open} turbulence model to successfully predict indoor wind motion for this study. Our main results reveal that ceiling configurations have certain effects on indoor airflow and ventilation flow rates although these effects are fairly minor. ?? 2010 Elsevier Ltd.","author":[{"dropping-particle":"","family":"Nguyen","given":"Anh Tuan","non-dropping-particle":"","parse-names":false,"suffix":""},{"dropping-particle":"","family":"Reiter","given":"Sigrid","non-dropping-particle":"","parse-names":false,"suffix":""}],"container-title":"Building and Environment","id":"ITEM-1","issue":"5","issued":{"date-parts":[["2011"]]},"page":"1211-1222","title":"The effect of ceiling configurations on indoor air motion and ventilation flow rates","type":"article-journal","volume":"46"},"uris":["http://www.mendeley.com/documents/?uuid=3cdbeb9a-53b9-4800-8c13-973e945c30a1"]}],"mendeley":{"formattedCitation":"(Nguyen &amp; Reiter, 2011)","plainTextFormattedCitation":"(Nguyen &amp; Reiter, 2011)","previouslyFormattedCitation":"(Nguyen &amp; Reiter, 2011)"},"properties":{"noteIndex":0},"schema":"https://github.com/citation-style-language/schema/raw/master/csl-citation.json"}</w:instrText>
      </w:r>
      <w:r w:rsidR="00AB2109">
        <w:rPr>
          <w:rFonts w:ascii="Times New Roman" w:hAnsi="Times New Roman" w:cs="Times New Roman"/>
          <w:sz w:val="24"/>
          <w:lang w:val="en-IN"/>
        </w:rPr>
        <w:fldChar w:fldCharType="separate"/>
      </w:r>
      <w:r w:rsidR="00AB2109" w:rsidRPr="00AB2109">
        <w:rPr>
          <w:rFonts w:ascii="Times New Roman" w:hAnsi="Times New Roman" w:cs="Times New Roman"/>
          <w:noProof/>
          <w:sz w:val="24"/>
          <w:lang w:val="en-IN"/>
        </w:rPr>
        <w:t>(Nguyen &amp; Reiter, 2011)</w:t>
      </w:r>
      <w:r w:rsidR="00AB2109">
        <w:rPr>
          <w:rFonts w:ascii="Times New Roman" w:hAnsi="Times New Roman" w:cs="Times New Roman"/>
          <w:sz w:val="24"/>
          <w:lang w:val="en-IN"/>
        </w:rPr>
        <w:fldChar w:fldCharType="end"/>
      </w:r>
      <w:r w:rsidR="009E4759">
        <w:rPr>
          <w:rFonts w:ascii="Times New Roman" w:hAnsi="Times New Roman" w:cs="Times New Roman"/>
          <w:sz w:val="24"/>
          <w:lang w:val="en-IN"/>
        </w:rPr>
        <w:t>, boundary wall</w:t>
      </w:r>
      <w:r w:rsidR="00AB2109">
        <w:rPr>
          <w:rFonts w:ascii="Times New Roman" w:hAnsi="Times New Roman" w:cs="Times New Roman"/>
          <w:sz w:val="24"/>
          <w:lang w:val="en-IN"/>
        </w:rPr>
        <w:t xml:space="preserve"> </w:t>
      </w:r>
      <w:r w:rsidR="00AB2109">
        <w:rPr>
          <w:rFonts w:ascii="Times New Roman" w:hAnsi="Times New Roman" w:cs="Times New Roman"/>
          <w:sz w:val="24"/>
          <w:lang w:val="en-IN"/>
        </w:rPr>
        <w:fldChar w:fldCharType="begin" w:fldLock="1"/>
      </w:r>
      <w:r w:rsidR="00F30285">
        <w:rPr>
          <w:rFonts w:ascii="Times New Roman" w:hAnsi="Times New Roman" w:cs="Times New Roman"/>
          <w:sz w:val="24"/>
          <w:lang w:val="en-IN"/>
        </w:rPr>
        <w:instrText>ADDIN CSL_CITATION {"citationItems":[{"id":"ITEM-1","itemData":{"DOI":"10.1016/j.jobe.2017.03.002","ISSN":"2352-7102","author":[{"dropping-particle":"","family":"Hawendi","given":"Sherzad","non-dropping-particle":"","parse-names":false,"suffix":""},{"dropping-particle":"","family":"Gao","given":"Shian","non-dropping-particle":"","parse-names":false,"suffix":""}],"container-title":"Journal of Building Engineering","id":"ITEM-1","issue":"December 2016","issued":{"date-parts":[["2017"]]},"page":"109-123","publisher":"Elsevier Ltd","title":"Impact of an external boundary wall on indoor fl ow fi eld and natural cross-ventilation in an isolated family house using numerical simulations","type":"article-journal","volume":"10"},"uris":["http://www.mendeley.com/documents/?uuid=5a0b3bb5-bc7d-4d8f-8e4e-33d720954bc1"]}],"mendeley":{"formattedCitation":"(Hawendi &amp; Gao, 2017)","plainTextFormattedCitation":"(Hawendi &amp; Gao, 2017)","previouslyFormattedCitation":"(Hawendi &amp; Gao, 2017)"},"properties":{"noteIndex":0},"schema":"https://github.com/citation-style-language/schema/raw/master/csl-citation.json"}</w:instrText>
      </w:r>
      <w:r w:rsidR="00AB2109">
        <w:rPr>
          <w:rFonts w:ascii="Times New Roman" w:hAnsi="Times New Roman" w:cs="Times New Roman"/>
          <w:sz w:val="24"/>
          <w:lang w:val="en-IN"/>
        </w:rPr>
        <w:fldChar w:fldCharType="separate"/>
      </w:r>
      <w:r w:rsidR="00AB2109" w:rsidRPr="00AB2109">
        <w:rPr>
          <w:rFonts w:ascii="Times New Roman" w:hAnsi="Times New Roman" w:cs="Times New Roman"/>
          <w:noProof/>
          <w:sz w:val="24"/>
          <w:lang w:val="en-IN"/>
        </w:rPr>
        <w:t>(Hawendi &amp; Gao, 2017)</w:t>
      </w:r>
      <w:r w:rsidR="00AB2109">
        <w:rPr>
          <w:rFonts w:ascii="Times New Roman" w:hAnsi="Times New Roman" w:cs="Times New Roman"/>
          <w:sz w:val="24"/>
          <w:lang w:val="en-IN"/>
        </w:rPr>
        <w:fldChar w:fldCharType="end"/>
      </w:r>
      <w:r w:rsidR="009E4759">
        <w:rPr>
          <w:rFonts w:ascii="Times New Roman" w:hAnsi="Times New Roman" w:cs="Times New Roman"/>
          <w:sz w:val="24"/>
          <w:lang w:val="en-IN"/>
        </w:rPr>
        <w:t xml:space="preserve">. </w:t>
      </w:r>
      <w:r w:rsidR="00FA20AB">
        <w:rPr>
          <w:rFonts w:ascii="Times New Roman" w:hAnsi="Times New Roman" w:cs="Times New Roman"/>
          <w:sz w:val="24"/>
          <w:lang w:val="en-IN"/>
        </w:rPr>
        <w:t>Validation processes were attempted to calibrate the results.</w:t>
      </w:r>
    </w:p>
    <w:p w:rsidR="00CA38B0" w:rsidRDefault="0065661B"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A</w:t>
      </w:r>
      <w:r w:rsidR="00AF4FED">
        <w:rPr>
          <w:rFonts w:ascii="Times New Roman" w:hAnsi="Times New Roman" w:cs="Times New Roman"/>
          <w:sz w:val="24"/>
          <w:lang w:val="en-IN"/>
        </w:rPr>
        <w:t xml:space="preserve"> </w:t>
      </w:r>
      <w:r w:rsidR="0068606E">
        <w:rPr>
          <w:rFonts w:ascii="Times New Roman" w:hAnsi="Times New Roman" w:cs="Times New Roman"/>
          <w:sz w:val="24"/>
          <w:lang w:val="en-IN"/>
        </w:rPr>
        <w:t xml:space="preserve">system-driven </w:t>
      </w:r>
      <w:r w:rsidR="00D6560B">
        <w:rPr>
          <w:rFonts w:ascii="Times New Roman" w:hAnsi="Times New Roman" w:cs="Times New Roman"/>
          <w:sz w:val="24"/>
          <w:lang w:val="en-IN"/>
        </w:rPr>
        <w:t>sequential</w:t>
      </w:r>
      <w:r w:rsidR="000448C3" w:rsidRPr="00351AA2">
        <w:rPr>
          <w:rFonts w:ascii="Times New Roman" w:hAnsi="Times New Roman" w:cs="Times New Roman"/>
          <w:sz w:val="24"/>
          <w:lang w:val="en-IN"/>
        </w:rPr>
        <w:t xml:space="preserve"> </w:t>
      </w:r>
      <w:r w:rsidR="00F578F8">
        <w:rPr>
          <w:rFonts w:ascii="Times New Roman" w:hAnsi="Times New Roman" w:cs="Times New Roman"/>
          <w:sz w:val="24"/>
          <w:lang w:val="en-IN"/>
        </w:rPr>
        <w:t xml:space="preserve">non-integrated </w:t>
      </w:r>
      <w:r w:rsidR="000448C3">
        <w:rPr>
          <w:rFonts w:ascii="Times New Roman" w:hAnsi="Times New Roman" w:cs="Times New Roman"/>
          <w:sz w:val="24"/>
          <w:lang w:val="en-IN"/>
        </w:rPr>
        <w:t xml:space="preserve">framework was adopted to evaluate the suitability of </w:t>
      </w:r>
      <w:r w:rsidR="0016269B">
        <w:rPr>
          <w:rFonts w:ascii="Times New Roman" w:hAnsi="Times New Roman" w:cs="Times New Roman"/>
          <w:sz w:val="24"/>
          <w:lang w:val="en-IN"/>
        </w:rPr>
        <w:t xml:space="preserve">the </w:t>
      </w:r>
      <w:r w:rsidR="000448C3">
        <w:rPr>
          <w:rFonts w:ascii="Times New Roman" w:hAnsi="Times New Roman" w:cs="Times New Roman"/>
          <w:sz w:val="24"/>
          <w:lang w:val="en-IN"/>
        </w:rPr>
        <w:t xml:space="preserve">interior </w:t>
      </w:r>
      <w:r w:rsidR="007E50FF">
        <w:rPr>
          <w:rFonts w:ascii="Times New Roman" w:hAnsi="Times New Roman" w:cs="Times New Roman"/>
          <w:sz w:val="24"/>
          <w:lang w:val="en-IN"/>
        </w:rPr>
        <w:t>design</w:t>
      </w:r>
      <w:r w:rsidR="000448C3">
        <w:rPr>
          <w:rFonts w:ascii="Times New Roman" w:hAnsi="Times New Roman" w:cs="Times New Roman"/>
          <w:sz w:val="24"/>
          <w:lang w:val="en-IN"/>
        </w:rPr>
        <w:t xml:space="preserve"> of a </w:t>
      </w:r>
      <w:r w:rsidR="007E50FF">
        <w:rPr>
          <w:rFonts w:ascii="Times New Roman" w:hAnsi="Times New Roman" w:cs="Times New Roman"/>
          <w:sz w:val="24"/>
          <w:lang w:val="en-IN"/>
        </w:rPr>
        <w:t>low-income multi-purpose apartment</w:t>
      </w:r>
      <w:r w:rsidR="000448C3">
        <w:rPr>
          <w:rFonts w:ascii="Times New Roman" w:hAnsi="Times New Roman" w:cs="Times New Roman"/>
          <w:sz w:val="24"/>
          <w:lang w:val="en-IN"/>
        </w:rPr>
        <w:t xml:space="preserve"> for providing </w:t>
      </w:r>
      <w:r w:rsidR="007E50FF">
        <w:rPr>
          <w:rFonts w:ascii="Times New Roman" w:hAnsi="Times New Roman" w:cs="Times New Roman"/>
          <w:sz w:val="24"/>
          <w:lang w:val="en-IN"/>
        </w:rPr>
        <w:t>enhanced</w:t>
      </w:r>
      <w:r w:rsidR="000448C3">
        <w:rPr>
          <w:rFonts w:ascii="Times New Roman" w:hAnsi="Times New Roman" w:cs="Times New Roman"/>
          <w:sz w:val="24"/>
          <w:lang w:val="en-IN"/>
        </w:rPr>
        <w:t xml:space="preserve"> </w:t>
      </w:r>
      <w:r w:rsidR="009E6602">
        <w:rPr>
          <w:rFonts w:ascii="Times New Roman" w:hAnsi="Times New Roman" w:cs="Times New Roman"/>
          <w:sz w:val="24"/>
          <w:lang w:val="en-IN"/>
        </w:rPr>
        <w:t>IEQ</w:t>
      </w:r>
      <w:r w:rsidR="000448C3">
        <w:rPr>
          <w:rFonts w:ascii="Times New Roman" w:hAnsi="Times New Roman" w:cs="Times New Roman"/>
          <w:sz w:val="24"/>
          <w:lang w:val="en-IN"/>
        </w:rPr>
        <w:t xml:space="preserve">. </w:t>
      </w:r>
      <w:r w:rsidR="00C12690">
        <w:rPr>
          <w:rFonts w:ascii="Times New Roman" w:hAnsi="Times New Roman" w:cs="Times New Roman"/>
          <w:sz w:val="24"/>
          <w:lang w:val="en-IN"/>
        </w:rPr>
        <w:t xml:space="preserve">The research plan revolves </w:t>
      </w:r>
      <w:r w:rsidR="005E7C33">
        <w:rPr>
          <w:rFonts w:ascii="Times New Roman" w:hAnsi="Times New Roman" w:cs="Times New Roman"/>
          <w:sz w:val="24"/>
          <w:lang w:val="en-IN"/>
        </w:rPr>
        <w:t xml:space="preserve">around </w:t>
      </w:r>
      <w:r w:rsidR="008D5AAB">
        <w:rPr>
          <w:rFonts w:ascii="Times New Roman" w:hAnsi="Times New Roman" w:cs="Times New Roman"/>
          <w:sz w:val="24"/>
          <w:lang w:val="en-IN"/>
        </w:rPr>
        <w:t xml:space="preserve">five </w:t>
      </w:r>
      <w:r w:rsidR="000410AF">
        <w:rPr>
          <w:rFonts w:ascii="Times New Roman" w:hAnsi="Times New Roman" w:cs="Times New Roman"/>
          <w:sz w:val="24"/>
          <w:lang w:val="en-IN"/>
        </w:rPr>
        <w:t xml:space="preserve">major non-integrated sequential </w:t>
      </w:r>
      <w:r w:rsidR="00C12690">
        <w:rPr>
          <w:rFonts w:ascii="Times New Roman" w:hAnsi="Times New Roman" w:cs="Times New Roman"/>
          <w:sz w:val="24"/>
          <w:lang w:val="en-IN"/>
        </w:rPr>
        <w:t>steps:</w:t>
      </w:r>
    </w:p>
    <w:p w:rsidR="00C12690" w:rsidRDefault="00000A9B" w:rsidP="00C12690">
      <w:pPr>
        <w:pStyle w:val="ListParagraph"/>
        <w:numPr>
          <w:ilvl w:val="0"/>
          <w:numId w:val="9"/>
        </w:numPr>
        <w:spacing w:line="360" w:lineRule="auto"/>
        <w:jc w:val="both"/>
        <w:rPr>
          <w:rFonts w:ascii="Times New Roman" w:hAnsi="Times New Roman" w:cs="Times New Roman"/>
          <w:sz w:val="24"/>
          <w:lang w:val="en-IN"/>
        </w:rPr>
      </w:pPr>
      <w:r>
        <w:rPr>
          <w:rFonts w:ascii="Times New Roman" w:hAnsi="Times New Roman" w:cs="Times New Roman"/>
          <w:sz w:val="24"/>
          <w:lang w:val="en-IN"/>
        </w:rPr>
        <w:t>Step 1: Experimental</w:t>
      </w:r>
      <w:r w:rsidR="00D10A90">
        <w:rPr>
          <w:rFonts w:ascii="Times New Roman" w:hAnsi="Times New Roman" w:cs="Times New Roman"/>
          <w:sz w:val="24"/>
          <w:lang w:val="en-IN"/>
        </w:rPr>
        <w:t xml:space="preserve"> set-up, </w:t>
      </w:r>
      <w:r>
        <w:rPr>
          <w:rFonts w:ascii="Times New Roman" w:hAnsi="Times New Roman" w:cs="Times New Roman"/>
          <w:sz w:val="24"/>
          <w:lang w:val="en-IN"/>
        </w:rPr>
        <w:t>data collection, b</w:t>
      </w:r>
      <w:r w:rsidR="00C12690">
        <w:rPr>
          <w:rFonts w:ascii="Times New Roman" w:hAnsi="Times New Roman" w:cs="Times New Roman"/>
          <w:sz w:val="24"/>
          <w:lang w:val="en-IN"/>
        </w:rPr>
        <w:t>ase</w:t>
      </w:r>
      <w:r>
        <w:rPr>
          <w:rFonts w:ascii="Times New Roman" w:hAnsi="Times New Roman" w:cs="Times New Roman"/>
          <w:sz w:val="24"/>
          <w:lang w:val="en-IN"/>
        </w:rPr>
        <w:t>-</w:t>
      </w:r>
      <w:r w:rsidR="00C12690">
        <w:rPr>
          <w:rFonts w:ascii="Times New Roman" w:hAnsi="Times New Roman" w:cs="Times New Roman"/>
          <w:sz w:val="24"/>
          <w:lang w:val="en-IN"/>
        </w:rPr>
        <w:t>case examination, modelling and simulation</w:t>
      </w:r>
      <w:r>
        <w:rPr>
          <w:rFonts w:ascii="Times New Roman" w:hAnsi="Times New Roman" w:cs="Times New Roman"/>
          <w:sz w:val="24"/>
          <w:lang w:val="en-IN"/>
        </w:rPr>
        <w:t xml:space="preserve"> </w:t>
      </w:r>
      <w:r w:rsidR="00F578F8">
        <w:rPr>
          <w:rFonts w:ascii="Times New Roman" w:hAnsi="Times New Roman" w:cs="Times New Roman"/>
          <w:sz w:val="24"/>
          <w:lang w:val="en-IN"/>
        </w:rPr>
        <w:t xml:space="preserve">was performed </w:t>
      </w:r>
      <w:r>
        <w:rPr>
          <w:rFonts w:ascii="Times New Roman" w:hAnsi="Times New Roman" w:cs="Times New Roman"/>
          <w:sz w:val="24"/>
          <w:lang w:val="en-IN"/>
        </w:rPr>
        <w:t xml:space="preserve">to </w:t>
      </w:r>
      <w:r w:rsidR="00F578F8">
        <w:rPr>
          <w:rFonts w:ascii="Times New Roman" w:hAnsi="Times New Roman" w:cs="Times New Roman"/>
          <w:sz w:val="24"/>
          <w:lang w:val="en-IN"/>
        </w:rPr>
        <w:t>recognise</w:t>
      </w:r>
      <w:r>
        <w:rPr>
          <w:rFonts w:ascii="Times New Roman" w:hAnsi="Times New Roman" w:cs="Times New Roman"/>
          <w:sz w:val="24"/>
          <w:lang w:val="en-IN"/>
        </w:rPr>
        <w:t xml:space="preserve"> the current environmental status</w:t>
      </w:r>
      <w:r w:rsidR="00FD6167">
        <w:rPr>
          <w:rFonts w:ascii="Times New Roman" w:hAnsi="Times New Roman" w:cs="Times New Roman"/>
          <w:sz w:val="24"/>
          <w:lang w:val="en-IN"/>
        </w:rPr>
        <w:t xml:space="preserve"> of</w:t>
      </w:r>
      <w:r w:rsidR="003661AA">
        <w:rPr>
          <w:rFonts w:ascii="Times New Roman" w:hAnsi="Times New Roman" w:cs="Times New Roman"/>
          <w:sz w:val="24"/>
          <w:lang w:val="en-IN"/>
        </w:rPr>
        <w:t xml:space="preserve"> existing</w:t>
      </w:r>
      <w:r w:rsidR="00FD6167">
        <w:rPr>
          <w:rFonts w:ascii="Times New Roman" w:hAnsi="Times New Roman" w:cs="Times New Roman"/>
          <w:sz w:val="24"/>
          <w:lang w:val="en-IN"/>
        </w:rPr>
        <w:t xml:space="preserve"> low-income tenements</w:t>
      </w:r>
      <w:r w:rsidR="00F43123">
        <w:rPr>
          <w:rFonts w:ascii="Times New Roman" w:hAnsi="Times New Roman" w:cs="Times New Roman"/>
          <w:sz w:val="24"/>
          <w:lang w:val="en-IN"/>
        </w:rPr>
        <w:t>.</w:t>
      </w:r>
      <w:r w:rsidR="00F26E54">
        <w:rPr>
          <w:rFonts w:ascii="Times New Roman" w:hAnsi="Times New Roman" w:cs="Times New Roman"/>
          <w:sz w:val="24"/>
          <w:lang w:val="en-IN"/>
        </w:rPr>
        <w:t xml:space="preserve"> This step also helped in understanding the socio-architectural complexities of the setting, as well as identifying the design variables that need to be tested and incorporated for better </w:t>
      </w:r>
      <w:r w:rsidR="00FB03BD">
        <w:rPr>
          <w:rFonts w:ascii="Times New Roman" w:hAnsi="Times New Roman" w:cs="Times New Roman"/>
          <w:sz w:val="24"/>
          <w:lang w:val="en-IN"/>
        </w:rPr>
        <w:t xml:space="preserve">indoor </w:t>
      </w:r>
      <w:r w:rsidR="00F26E54">
        <w:rPr>
          <w:rFonts w:ascii="Times New Roman" w:hAnsi="Times New Roman" w:cs="Times New Roman"/>
          <w:sz w:val="24"/>
          <w:lang w:val="en-IN"/>
        </w:rPr>
        <w:t>environmental performance.</w:t>
      </w:r>
    </w:p>
    <w:p w:rsidR="00000A9B" w:rsidRDefault="00F578F8" w:rsidP="00C12690">
      <w:pPr>
        <w:pStyle w:val="ListParagraph"/>
        <w:numPr>
          <w:ilvl w:val="0"/>
          <w:numId w:val="9"/>
        </w:numPr>
        <w:spacing w:line="360" w:lineRule="auto"/>
        <w:jc w:val="both"/>
        <w:rPr>
          <w:rFonts w:ascii="Times New Roman" w:hAnsi="Times New Roman" w:cs="Times New Roman"/>
          <w:sz w:val="24"/>
          <w:lang w:val="en-IN"/>
        </w:rPr>
      </w:pPr>
      <w:r>
        <w:rPr>
          <w:rFonts w:ascii="Times New Roman" w:hAnsi="Times New Roman" w:cs="Times New Roman"/>
          <w:sz w:val="24"/>
          <w:lang w:val="en-IN"/>
        </w:rPr>
        <w:lastRenderedPageBreak/>
        <w:t>Step 2: I</w:t>
      </w:r>
      <w:r w:rsidR="00000A9B">
        <w:rPr>
          <w:rFonts w:ascii="Times New Roman" w:hAnsi="Times New Roman" w:cs="Times New Roman"/>
          <w:sz w:val="24"/>
          <w:lang w:val="en-IN"/>
        </w:rPr>
        <w:t>terated hypothetical scenarios</w:t>
      </w:r>
      <w:r>
        <w:rPr>
          <w:rFonts w:ascii="Times New Roman" w:hAnsi="Times New Roman" w:cs="Times New Roman"/>
          <w:sz w:val="24"/>
          <w:lang w:val="en-IN"/>
        </w:rPr>
        <w:t xml:space="preserve"> were formulated</w:t>
      </w:r>
      <w:r w:rsidR="00000A9B">
        <w:rPr>
          <w:rFonts w:ascii="Times New Roman" w:hAnsi="Times New Roman" w:cs="Times New Roman"/>
          <w:sz w:val="24"/>
          <w:lang w:val="en-IN"/>
        </w:rPr>
        <w:t xml:space="preserve"> by varying design variables</w:t>
      </w:r>
      <w:r w:rsidR="00FD6167">
        <w:rPr>
          <w:rFonts w:ascii="Times New Roman" w:hAnsi="Times New Roman" w:cs="Times New Roman"/>
          <w:sz w:val="24"/>
          <w:lang w:val="en-IN"/>
        </w:rPr>
        <w:t xml:space="preserve"> to explore the importance of interior design in modifying </w:t>
      </w:r>
      <w:r w:rsidR="0016269B">
        <w:rPr>
          <w:rFonts w:ascii="Times New Roman" w:hAnsi="Times New Roman" w:cs="Times New Roman"/>
          <w:sz w:val="24"/>
          <w:lang w:val="en-IN"/>
        </w:rPr>
        <w:t xml:space="preserve">the </w:t>
      </w:r>
      <w:r w:rsidR="00FD6167">
        <w:rPr>
          <w:rFonts w:ascii="Times New Roman" w:hAnsi="Times New Roman" w:cs="Times New Roman"/>
          <w:sz w:val="24"/>
          <w:lang w:val="en-IN"/>
        </w:rPr>
        <w:t>indoor environment</w:t>
      </w:r>
      <w:r w:rsidR="00F43123">
        <w:rPr>
          <w:rFonts w:ascii="Times New Roman" w:hAnsi="Times New Roman" w:cs="Times New Roman"/>
          <w:sz w:val="24"/>
          <w:lang w:val="en-IN"/>
        </w:rPr>
        <w:t>.</w:t>
      </w:r>
    </w:p>
    <w:p w:rsidR="00C12690" w:rsidRDefault="00000A9B" w:rsidP="00C12690">
      <w:pPr>
        <w:pStyle w:val="ListParagraph"/>
        <w:numPr>
          <w:ilvl w:val="0"/>
          <w:numId w:val="9"/>
        </w:num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 Step 3: </w:t>
      </w:r>
      <w:r w:rsidR="008C6F19">
        <w:rPr>
          <w:rFonts w:ascii="Times New Roman" w:hAnsi="Times New Roman" w:cs="Times New Roman"/>
          <w:sz w:val="24"/>
          <w:lang w:val="en-IN"/>
        </w:rPr>
        <w:t>Computational m</w:t>
      </w:r>
      <w:r w:rsidR="00C12690">
        <w:rPr>
          <w:rFonts w:ascii="Times New Roman" w:hAnsi="Times New Roman" w:cs="Times New Roman"/>
          <w:sz w:val="24"/>
          <w:lang w:val="en-IN"/>
        </w:rPr>
        <w:t xml:space="preserve">odelling </w:t>
      </w:r>
      <w:r>
        <w:rPr>
          <w:rFonts w:ascii="Times New Roman" w:hAnsi="Times New Roman" w:cs="Times New Roman"/>
          <w:sz w:val="24"/>
          <w:lang w:val="en-IN"/>
        </w:rPr>
        <w:t>and simulation of the iterated scenarios</w:t>
      </w:r>
      <w:r w:rsidR="00F578F8">
        <w:rPr>
          <w:rFonts w:ascii="Times New Roman" w:hAnsi="Times New Roman" w:cs="Times New Roman"/>
          <w:sz w:val="24"/>
          <w:lang w:val="en-IN"/>
        </w:rPr>
        <w:t xml:space="preserve"> were performed</w:t>
      </w:r>
      <w:r w:rsidR="00C12690">
        <w:rPr>
          <w:rFonts w:ascii="Times New Roman" w:hAnsi="Times New Roman" w:cs="Times New Roman"/>
          <w:sz w:val="24"/>
          <w:lang w:val="en-IN"/>
        </w:rPr>
        <w:t xml:space="preserve"> </w:t>
      </w:r>
      <w:r w:rsidR="00FD6167">
        <w:rPr>
          <w:rFonts w:ascii="Times New Roman" w:hAnsi="Times New Roman" w:cs="Times New Roman"/>
          <w:sz w:val="24"/>
          <w:lang w:val="en-IN"/>
        </w:rPr>
        <w:t>to investigate the changes in environmental performance among the designs</w:t>
      </w:r>
      <w:r w:rsidR="00F43123">
        <w:rPr>
          <w:rFonts w:ascii="Times New Roman" w:hAnsi="Times New Roman" w:cs="Times New Roman"/>
          <w:sz w:val="24"/>
          <w:lang w:val="en-IN"/>
        </w:rPr>
        <w:t>.</w:t>
      </w:r>
    </w:p>
    <w:p w:rsidR="00C12690" w:rsidRDefault="00000A9B" w:rsidP="00C12690">
      <w:pPr>
        <w:pStyle w:val="ListParagraph"/>
        <w:numPr>
          <w:ilvl w:val="0"/>
          <w:numId w:val="9"/>
        </w:num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Step 4: </w:t>
      </w:r>
      <w:r w:rsidR="00F578F8">
        <w:rPr>
          <w:rFonts w:ascii="Times New Roman" w:hAnsi="Times New Roman" w:cs="Times New Roman"/>
          <w:sz w:val="24"/>
          <w:lang w:val="en-IN"/>
        </w:rPr>
        <w:t>M</w:t>
      </w:r>
      <w:r w:rsidR="00FB03BD">
        <w:rPr>
          <w:rFonts w:ascii="Times New Roman" w:hAnsi="Times New Roman" w:cs="Times New Roman"/>
          <w:sz w:val="24"/>
          <w:lang w:val="en-IN"/>
        </w:rPr>
        <w:t xml:space="preserve">ulti-objective optimisation algorithm </w:t>
      </w:r>
      <w:r w:rsidR="00F578F8">
        <w:rPr>
          <w:rFonts w:ascii="Times New Roman" w:hAnsi="Times New Roman" w:cs="Times New Roman"/>
          <w:sz w:val="24"/>
          <w:lang w:val="en-IN"/>
        </w:rPr>
        <w:t xml:space="preserve">was executed </w:t>
      </w:r>
      <w:r w:rsidR="00FB03BD">
        <w:rPr>
          <w:rFonts w:ascii="Times New Roman" w:hAnsi="Times New Roman" w:cs="Times New Roman"/>
          <w:sz w:val="24"/>
          <w:lang w:val="en-IN"/>
        </w:rPr>
        <w:t>to find</w:t>
      </w:r>
      <w:r w:rsidR="000410AF">
        <w:rPr>
          <w:rFonts w:ascii="Times New Roman" w:hAnsi="Times New Roman" w:cs="Times New Roman"/>
          <w:sz w:val="24"/>
          <w:lang w:val="en-IN"/>
        </w:rPr>
        <w:t xml:space="preserve"> </w:t>
      </w:r>
      <w:r w:rsidR="0057085B">
        <w:rPr>
          <w:rFonts w:ascii="Times New Roman" w:hAnsi="Times New Roman" w:cs="Times New Roman"/>
          <w:sz w:val="24"/>
          <w:lang w:val="en-IN"/>
        </w:rPr>
        <w:t xml:space="preserve">set of </w:t>
      </w:r>
      <w:r w:rsidR="000410AF">
        <w:rPr>
          <w:rFonts w:ascii="Times New Roman" w:hAnsi="Times New Roman" w:cs="Times New Roman"/>
          <w:sz w:val="24"/>
          <w:lang w:val="en-IN"/>
        </w:rPr>
        <w:t>optimised design scenario</w:t>
      </w:r>
      <w:r w:rsidR="008D5AAB">
        <w:rPr>
          <w:rFonts w:ascii="Times New Roman" w:hAnsi="Times New Roman" w:cs="Times New Roman"/>
          <w:sz w:val="24"/>
          <w:lang w:val="en-IN"/>
        </w:rPr>
        <w:t>s</w:t>
      </w:r>
      <w:r w:rsidR="000410AF">
        <w:rPr>
          <w:rFonts w:ascii="Times New Roman" w:hAnsi="Times New Roman" w:cs="Times New Roman"/>
          <w:sz w:val="24"/>
          <w:lang w:val="en-IN"/>
        </w:rPr>
        <w:t xml:space="preserve"> </w:t>
      </w:r>
      <w:r w:rsidR="007A5DE6">
        <w:rPr>
          <w:rFonts w:ascii="Times New Roman" w:hAnsi="Times New Roman" w:cs="Times New Roman"/>
          <w:sz w:val="24"/>
          <w:lang w:val="en-IN"/>
        </w:rPr>
        <w:t xml:space="preserve">that would promote </w:t>
      </w:r>
      <w:r w:rsidR="00671BB5">
        <w:rPr>
          <w:rFonts w:ascii="Times New Roman" w:hAnsi="Times New Roman" w:cs="Times New Roman"/>
          <w:sz w:val="24"/>
          <w:lang w:val="en-IN"/>
        </w:rPr>
        <w:t xml:space="preserve">a </w:t>
      </w:r>
      <w:r w:rsidR="007A5DE6">
        <w:rPr>
          <w:rFonts w:ascii="Times New Roman" w:hAnsi="Times New Roman" w:cs="Times New Roman"/>
          <w:sz w:val="24"/>
          <w:lang w:val="en-IN"/>
        </w:rPr>
        <w:t>better indoor environment</w:t>
      </w:r>
      <w:r w:rsidR="00F43123">
        <w:rPr>
          <w:rFonts w:ascii="Times New Roman" w:hAnsi="Times New Roman" w:cs="Times New Roman"/>
          <w:sz w:val="24"/>
          <w:lang w:val="en-IN"/>
        </w:rPr>
        <w:t>.</w:t>
      </w:r>
    </w:p>
    <w:p w:rsidR="008D5AAB" w:rsidRDefault="008D5AAB" w:rsidP="00C12690">
      <w:pPr>
        <w:pStyle w:val="ListParagraph"/>
        <w:numPr>
          <w:ilvl w:val="0"/>
          <w:numId w:val="9"/>
        </w:num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Step 5: </w:t>
      </w:r>
      <w:r w:rsidR="00F578F8">
        <w:rPr>
          <w:rFonts w:ascii="Times New Roman" w:hAnsi="Times New Roman" w:cs="Times New Roman"/>
          <w:sz w:val="24"/>
          <w:lang w:val="en-IN"/>
        </w:rPr>
        <w:t>S</w:t>
      </w:r>
      <w:r>
        <w:rPr>
          <w:rFonts w:ascii="Times New Roman" w:hAnsi="Times New Roman" w:cs="Times New Roman"/>
          <w:sz w:val="24"/>
          <w:lang w:val="en-IN"/>
        </w:rPr>
        <w:t>takeholder’s participation</w:t>
      </w:r>
      <w:r w:rsidR="00F578F8">
        <w:rPr>
          <w:rFonts w:ascii="Times New Roman" w:hAnsi="Times New Roman" w:cs="Times New Roman"/>
          <w:sz w:val="24"/>
          <w:lang w:val="en-IN"/>
        </w:rPr>
        <w:t xml:space="preserve"> was lastly involved</w:t>
      </w:r>
      <w:r>
        <w:rPr>
          <w:rFonts w:ascii="Times New Roman" w:hAnsi="Times New Roman" w:cs="Times New Roman"/>
          <w:sz w:val="24"/>
          <w:lang w:val="en-IN"/>
        </w:rPr>
        <w:t xml:space="preserve"> in finalising the </w:t>
      </w:r>
      <w:r w:rsidR="0057085B">
        <w:rPr>
          <w:rFonts w:ascii="Times New Roman" w:hAnsi="Times New Roman" w:cs="Times New Roman"/>
          <w:sz w:val="24"/>
          <w:lang w:val="en-IN"/>
        </w:rPr>
        <w:t xml:space="preserve">single </w:t>
      </w:r>
      <w:r>
        <w:rPr>
          <w:rFonts w:ascii="Times New Roman" w:hAnsi="Times New Roman" w:cs="Times New Roman"/>
          <w:sz w:val="24"/>
          <w:lang w:val="en-IN"/>
        </w:rPr>
        <w:t>optima</w:t>
      </w:r>
      <w:r w:rsidR="00515794">
        <w:rPr>
          <w:rFonts w:ascii="Times New Roman" w:hAnsi="Times New Roman" w:cs="Times New Roman"/>
          <w:sz w:val="24"/>
          <w:lang w:val="en-IN"/>
        </w:rPr>
        <w:t xml:space="preserve">l design layout with improved </w:t>
      </w:r>
      <w:r>
        <w:rPr>
          <w:rFonts w:ascii="Times New Roman" w:hAnsi="Times New Roman" w:cs="Times New Roman"/>
          <w:sz w:val="24"/>
          <w:lang w:val="en-IN"/>
        </w:rPr>
        <w:t>IEQ.</w:t>
      </w:r>
    </w:p>
    <w:p w:rsidR="00F25A4E" w:rsidRPr="00F25A4E" w:rsidRDefault="00F25A4E" w:rsidP="00F25A4E">
      <w:pPr>
        <w:spacing w:line="360" w:lineRule="auto"/>
        <w:jc w:val="both"/>
        <w:rPr>
          <w:rFonts w:ascii="Times New Roman" w:hAnsi="Times New Roman" w:cs="Times New Roman"/>
          <w:sz w:val="24"/>
          <w:lang w:val="en-IN"/>
        </w:rPr>
      </w:pPr>
      <w:r w:rsidRPr="00F25A4E">
        <w:rPr>
          <w:rFonts w:ascii="Times New Roman" w:hAnsi="Times New Roman" w:cs="Times New Roman"/>
          <w:sz w:val="24"/>
          <w:lang w:val="en-IN"/>
        </w:rPr>
        <w:t xml:space="preserve">The </w:t>
      </w:r>
      <w:r>
        <w:rPr>
          <w:rFonts w:ascii="Times New Roman" w:hAnsi="Times New Roman" w:cs="Times New Roman"/>
          <w:sz w:val="24"/>
          <w:lang w:val="en-IN"/>
        </w:rPr>
        <w:t xml:space="preserve">research </w:t>
      </w:r>
      <w:r w:rsidR="0016269B">
        <w:rPr>
          <w:rFonts w:ascii="Times New Roman" w:hAnsi="Times New Roman" w:cs="Times New Roman"/>
          <w:sz w:val="24"/>
          <w:lang w:val="en-IN"/>
        </w:rPr>
        <w:t>plan-</w:t>
      </w:r>
      <w:r>
        <w:rPr>
          <w:rFonts w:ascii="Times New Roman" w:hAnsi="Times New Roman" w:cs="Times New Roman"/>
          <w:sz w:val="24"/>
          <w:lang w:val="en-IN"/>
        </w:rPr>
        <w:t xml:space="preserve">driven </w:t>
      </w:r>
      <w:r w:rsidRPr="00F25A4E">
        <w:rPr>
          <w:rFonts w:ascii="Times New Roman" w:hAnsi="Times New Roman" w:cs="Times New Roman"/>
          <w:sz w:val="24"/>
          <w:lang w:val="en-IN"/>
        </w:rPr>
        <w:t>methodology adopted in this study is illustrated in Fig</w:t>
      </w:r>
      <w:r w:rsidR="007D6E1E">
        <w:rPr>
          <w:rFonts w:ascii="Times New Roman" w:hAnsi="Times New Roman" w:cs="Times New Roman"/>
          <w:sz w:val="24"/>
          <w:lang w:val="en-IN"/>
        </w:rPr>
        <w:t>ure 2</w:t>
      </w:r>
      <w:r w:rsidRPr="00F25A4E">
        <w:rPr>
          <w:rFonts w:ascii="Times New Roman" w:hAnsi="Times New Roman" w:cs="Times New Roman"/>
          <w:sz w:val="24"/>
          <w:lang w:val="en-IN"/>
        </w:rPr>
        <w:t>.</w:t>
      </w:r>
    </w:p>
    <w:p w:rsidR="007D6E1E" w:rsidRDefault="007D6E1E" w:rsidP="007D6E1E">
      <w:pPr>
        <w:keepNext/>
        <w:spacing w:line="360" w:lineRule="auto"/>
        <w:jc w:val="center"/>
      </w:pPr>
    </w:p>
    <w:p w:rsidR="00CA38B0" w:rsidRDefault="007D6E1E" w:rsidP="007D6E1E">
      <w:pPr>
        <w:pStyle w:val="Caption"/>
        <w:jc w:val="center"/>
        <w:rPr>
          <w:rFonts w:ascii="Times New Roman" w:hAnsi="Times New Roman" w:cs="Times New Roman"/>
          <w:sz w:val="24"/>
          <w:lang w:val="en-IN"/>
        </w:rPr>
      </w:pPr>
      <w:r w:rsidRPr="007D6E1E">
        <w:rPr>
          <w:rFonts w:ascii="Times New Roman" w:hAnsi="Times New Roman" w:cs="Times New Roman"/>
          <w:b w:val="0"/>
          <w:color w:val="auto"/>
          <w:sz w:val="22"/>
        </w:rPr>
        <w:t xml:space="preserve">Figure </w:t>
      </w:r>
      <w:r w:rsidRPr="007D6E1E">
        <w:rPr>
          <w:rFonts w:ascii="Times New Roman" w:hAnsi="Times New Roman" w:cs="Times New Roman"/>
          <w:b w:val="0"/>
          <w:color w:val="auto"/>
          <w:sz w:val="22"/>
        </w:rPr>
        <w:fldChar w:fldCharType="begin"/>
      </w:r>
      <w:r w:rsidRPr="007D6E1E">
        <w:rPr>
          <w:rFonts w:ascii="Times New Roman" w:hAnsi="Times New Roman" w:cs="Times New Roman"/>
          <w:b w:val="0"/>
          <w:color w:val="auto"/>
          <w:sz w:val="22"/>
        </w:rPr>
        <w:instrText xml:space="preserve"> SEQ Figure \* ARABIC </w:instrText>
      </w:r>
      <w:r w:rsidRPr="007D6E1E">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2</w:t>
      </w:r>
      <w:r w:rsidRPr="007D6E1E">
        <w:rPr>
          <w:rFonts w:ascii="Times New Roman" w:hAnsi="Times New Roman" w:cs="Times New Roman"/>
          <w:b w:val="0"/>
          <w:color w:val="auto"/>
          <w:sz w:val="22"/>
        </w:rPr>
        <w:fldChar w:fldCharType="end"/>
      </w:r>
      <w:r w:rsidRPr="007D6E1E">
        <w:rPr>
          <w:rFonts w:ascii="Times New Roman" w:hAnsi="Times New Roman" w:cs="Times New Roman"/>
          <w:b w:val="0"/>
          <w:color w:val="auto"/>
          <w:sz w:val="22"/>
        </w:rPr>
        <w:t xml:space="preserve"> Research methodology adopted</w:t>
      </w:r>
    </w:p>
    <w:p w:rsidR="00B60B7C" w:rsidRPr="00B60B7C" w:rsidRDefault="000B3E74"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F</w:t>
      </w:r>
      <w:r w:rsidR="0092228F">
        <w:rPr>
          <w:rFonts w:ascii="Times New Roman" w:hAnsi="Times New Roman" w:cs="Times New Roman"/>
          <w:sz w:val="24"/>
          <w:lang w:val="en-IN"/>
        </w:rPr>
        <w:t>irst</w:t>
      </w:r>
      <w:r w:rsidR="00F46FE2">
        <w:rPr>
          <w:rFonts w:ascii="Times New Roman" w:hAnsi="Times New Roman" w:cs="Times New Roman"/>
          <w:sz w:val="24"/>
          <w:lang w:val="en-IN"/>
        </w:rPr>
        <w:t>,</w:t>
      </w:r>
      <w:r w:rsidR="0092228F">
        <w:rPr>
          <w:rFonts w:ascii="Times New Roman" w:hAnsi="Times New Roman" w:cs="Times New Roman"/>
          <w:sz w:val="24"/>
          <w:lang w:val="en-IN"/>
        </w:rPr>
        <w:t xml:space="preserve"> site </w:t>
      </w:r>
      <w:r w:rsidR="00A27983">
        <w:rPr>
          <w:rFonts w:ascii="Times New Roman" w:hAnsi="Times New Roman" w:cs="Times New Roman"/>
          <w:sz w:val="24"/>
          <w:lang w:val="en-IN"/>
        </w:rPr>
        <w:t xml:space="preserve">reconnaissance </w:t>
      </w:r>
      <w:r w:rsidR="0092228F">
        <w:rPr>
          <w:rFonts w:ascii="Times New Roman" w:hAnsi="Times New Roman" w:cs="Times New Roman"/>
          <w:sz w:val="24"/>
          <w:lang w:val="en-IN"/>
        </w:rPr>
        <w:t>surveys were conducted to obtain physical dimensions of the interior of a</w:t>
      </w:r>
      <w:r w:rsidR="004155B0">
        <w:rPr>
          <w:rFonts w:ascii="Times New Roman" w:hAnsi="Times New Roman" w:cs="Times New Roman"/>
          <w:sz w:val="24"/>
          <w:lang w:val="en-IN"/>
        </w:rPr>
        <w:t xml:space="preserve"> typical</w:t>
      </w:r>
      <w:r w:rsidR="00B4259E">
        <w:rPr>
          <w:rFonts w:ascii="Times New Roman" w:hAnsi="Times New Roman" w:cs="Times New Roman"/>
          <w:sz w:val="24"/>
          <w:lang w:val="en-IN"/>
        </w:rPr>
        <w:t xml:space="preserve"> LIG apartment</w:t>
      </w:r>
      <w:r w:rsidR="0092228F">
        <w:rPr>
          <w:rFonts w:ascii="Times New Roman" w:hAnsi="Times New Roman" w:cs="Times New Roman"/>
          <w:sz w:val="24"/>
          <w:lang w:val="en-IN"/>
        </w:rPr>
        <w:t xml:space="preserve">, along with </w:t>
      </w:r>
      <w:r w:rsidR="00DF0988">
        <w:rPr>
          <w:rFonts w:ascii="Times New Roman" w:hAnsi="Times New Roman" w:cs="Times New Roman"/>
          <w:sz w:val="24"/>
          <w:lang w:val="en-IN"/>
        </w:rPr>
        <w:t xml:space="preserve">the </w:t>
      </w:r>
      <w:r w:rsidR="007E0AC7">
        <w:rPr>
          <w:rFonts w:ascii="Times New Roman" w:hAnsi="Times New Roman" w:cs="Times New Roman"/>
          <w:sz w:val="24"/>
          <w:lang w:val="en-IN"/>
        </w:rPr>
        <w:t xml:space="preserve">deployment </w:t>
      </w:r>
      <w:r w:rsidR="0092228F">
        <w:rPr>
          <w:rFonts w:ascii="Times New Roman" w:hAnsi="Times New Roman" w:cs="Times New Roman"/>
          <w:sz w:val="24"/>
          <w:lang w:val="en-IN"/>
        </w:rPr>
        <w:t>of in-situ</w:t>
      </w:r>
      <w:r w:rsidR="004155B0">
        <w:rPr>
          <w:rFonts w:ascii="Times New Roman" w:hAnsi="Times New Roman" w:cs="Times New Roman"/>
          <w:sz w:val="24"/>
          <w:lang w:val="en-IN"/>
        </w:rPr>
        <w:t xml:space="preserve"> environmental</w:t>
      </w:r>
      <w:r w:rsidR="0092228F">
        <w:rPr>
          <w:rFonts w:ascii="Times New Roman" w:hAnsi="Times New Roman" w:cs="Times New Roman"/>
          <w:sz w:val="24"/>
          <w:lang w:val="en-IN"/>
        </w:rPr>
        <w:t xml:space="preserve"> sensors to obtain </w:t>
      </w:r>
      <w:r w:rsidR="00913A6E">
        <w:rPr>
          <w:rFonts w:ascii="Times New Roman" w:hAnsi="Times New Roman" w:cs="Times New Roman"/>
          <w:sz w:val="24"/>
          <w:lang w:val="en-IN"/>
        </w:rPr>
        <w:t xml:space="preserve">outdoor and indoor </w:t>
      </w:r>
      <w:r w:rsidR="0092228F">
        <w:rPr>
          <w:rFonts w:ascii="Times New Roman" w:hAnsi="Times New Roman" w:cs="Times New Roman"/>
          <w:sz w:val="24"/>
          <w:lang w:val="en-IN"/>
        </w:rPr>
        <w:t xml:space="preserve">air </w:t>
      </w:r>
      <w:r w:rsidR="00B4259E">
        <w:rPr>
          <w:rFonts w:ascii="Times New Roman" w:hAnsi="Times New Roman" w:cs="Times New Roman"/>
          <w:sz w:val="24"/>
          <w:lang w:val="en-IN"/>
        </w:rPr>
        <w:t xml:space="preserve">temperature, </w:t>
      </w:r>
      <w:r w:rsidR="0092228F">
        <w:rPr>
          <w:rFonts w:ascii="Times New Roman" w:hAnsi="Times New Roman" w:cs="Times New Roman"/>
          <w:sz w:val="24"/>
          <w:lang w:val="en-IN"/>
        </w:rPr>
        <w:t xml:space="preserve">velocity, and </w:t>
      </w:r>
      <w:r w:rsidR="00B4259E">
        <w:rPr>
          <w:rFonts w:ascii="Times New Roman" w:hAnsi="Times New Roman" w:cs="Times New Roman"/>
          <w:sz w:val="24"/>
          <w:lang w:val="en-IN"/>
        </w:rPr>
        <w:t>contaminant concentration and distribution</w:t>
      </w:r>
      <w:r w:rsidR="0092228F">
        <w:rPr>
          <w:rFonts w:ascii="Times New Roman" w:hAnsi="Times New Roman" w:cs="Times New Roman"/>
          <w:sz w:val="24"/>
          <w:lang w:val="en-IN"/>
        </w:rPr>
        <w:t xml:space="preserve"> </w:t>
      </w:r>
      <w:r w:rsidR="00B4259E">
        <w:rPr>
          <w:rFonts w:ascii="Times New Roman" w:hAnsi="Times New Roman" w:cs="Times New Roman"/>
          <w:sz w:val="24"/>
          <w:lang w:val="en-IN"/>
        </w:rPr>
        <w:t>profiles</w:t>
      </w:r>
      <w:r w:rsidR="00F46FE2">
        <w:rPr>
          <w:rFonts w:ascii="Times New Roman" w:hAnsi="Times New Roman" w:cs="Times New Roman"/>
          <w:sz w:val="24"/>
          <w:lang w:val="en-IN"/>
        </w:rPr>
        <w:t xml:space="preserve">. </w:t>
      </w:r>
      <w:r w:rsidR="00A27983">
        <w:rPr>
          <w:rFonts w:ascii="Times New Roman" w:hAnsi="Times New Roman" w:cs="Times New Roman"/>
          <w:sz w:val="24"/>
          <w:lang w:val="en-IN"/>
        </w:rPr>
        <w:t xml:space="preserve">The data from the experiments were utilised as boundary conditions for the forthcoming stages. </w:t>
      </w:r>
      <w:r w:rsidR="00913A6E">
        <w:rPr>
          <w:rFonts w:ascii="Times New Roman" w:hAnsi="Times New Roman" w:cs="Times New Roman"/>
          <w:sz w:val="24"/>
          <w:lang w:val="en-IN"/>
        </w:rPr>
        <w:t>CFD</w:t>
      </w:r>
      <w:r w:rsidR="0092228F">
        <w:rPr>
          <w:rFonts w:ascii="Times New Roman" w:hAnsi="Times New Roman" w:cs="Times New Roman"/>
          <w:sz w:val="24"/>
          <w:lang w:val="en-IN"/>
        </w:rPr>
        <w:t xml:space="preserve"> code </w:t>
      </w:r>
      <w:r>
        <w:rPr>
          <w:rFonts w:ascii="Times New Roman" w:hAnsi="Times New Roman" w:cs="Times New Roman"/>
          <w:sz w:val="24"/>
          <w:lang w:val="en-IN"/>
        </w:rPr>
        <w:t xml:space="preserve">then </w:t>
      </w:r>
      <w:r w:rsidR="0092228F">
        <w:rPr>
          <w:rFonts w:ascii="Times New Roman" w:hAnsi="Times New Roman" w:cs="Times New Roman"/>
          <w:sz w:val="24"/>
          <w:lang w:val="en-IN"/>
        </w:rPr>
        <w:t>was executed</w:t>
      </w:r>
      <w:r w:rsidR="00D44332">
        <w:rPr>
          <w:rFonts w:ascii="Times New Roman" w:hAnsi="Times New Roman" w:cs="Times New Roman"/>
          <w:sz w:val="24"/>
          <w:lang w:val="en-IN"/>
        </w:rPr>
        <w:t xml:space="preserve"> within various </w:t>
      </w:r>
      <w:r w:rsidR="007E0AC7">
        <w:rPr>
          <w:rFonts w:ascii="Times New Roman" w:hAnsi="Times New Roman" w:cs="Times New Roman"/>
          <w:sz w:val="24"/>
          <w:lang w:val="en-IN"/>
        </w:rPr>
        <w:t xml:space="preserve">iterated </w:t>
      </w:r>
      <w:r w:rsidR="00D44332">
        <w:rPr>
          <w:rFonts w:ascii="Times New Roman" w:hAnsi="Times New Roman" w:cs="Times New Roman"/>
          <w:sz w:val="24"/>
          <w:lang w:val="en-IN"/>
        </w:rPr>
        <w:t xml:space="preserve">interior layouts generated from </w:t>
      </w:r>
      <w:r>
        <w:rPr>
          <w:rFonts w:ascii="Times New Roman" w:hAnsi="Times New Roman" w:cs="Times New Roman"/>
          <w:sz w:val="24"/>
          <w:lang w:val="en-IN"/>
        </w:rPr>
        <w:t>a</w:t>
      </w:r>
      <w:r w:rsidR="00F46FE2">
        <w:rPr>
          <w:rFonts w:ascii="Times New Roman" w:hAnsi="Times New Roman" w:cs="Times New Roman"/>
          <w:sz w:val="24"/>
          <w:lang w:val="en-IN"/>
        </w:rPr>
        <w:t>n</w:t>
      </w:r>
      <w:r w:rsidR="00AF4FED">
        <w:rPr>
          <w:rFonts w:ascii="Times New Roman" w:hAnsi="Times New Roman" w:cs="Times New Roman"/>
          <w:sz w:val="24"/>
          <w:lang w:val="en-IN"/>
        </w:rPr>
        <w:t xml:space="preserve"> </w:t>
      </w:r>
      <w:r w:rsidR="00D44332">
        <w:rPr>
          <w:rFonts w:ascii="Times New Roman" w:hAnsi="Times New Roman" w:cs="Times New Roman"/>
          <w:sz w:val="24"/>
          <w:lang w:val="en-IN"/>
        </w:rPr>
        <w:t>adopted sampling technique</w:t>
      </w:r>
      <w:r w:rsidR="0092228F">
        <w:rPr>
          <w:rFonts w:ascii="Times New Roman" w:hAnsi="Times New Roman" w:cs="Times New Roman"/>
          <w:sz w:val="24"/>
          <w:lang w:val="en-IN"/>
        </w:rPr>
        <w:t xml:space="preserve"> to predict indoor air velocity, temperature, </w:t>
      </w:r>
      <w:r w:rsidR="00D44332">
        <w:rPr>
          <w:rFonts w:ascii="Times New Roman" w:hAnsi="Times New Roman" w:cs="Times New Roman"/>
          <w:sz w:val="24"/>
          <w:lang w:val="en-IN"/>
        </w:rPr>
        <w:t xml:space="preserve">and pollutant concentration profiles. </w:t>
      </w:r>
      <w:r>
        <w:rPr>
          <w:rFonts w:ascii="Times New Roman" w:hAnsi="Times New Roman" w:cs="Times New Roman"/>
          <w:sz w:val="24"/>
          <w:lang w:val="en-IN"/>
        </w:rPr>
        <w:t>M</w:t>
      </w:r>
      <w:r w:rsidR="00D44332">
        <w:rPr>
          <w:rFonts w:ascii="Times New Roman" w:hAnsi="Times New Roman" w:cs="Times New Roman"/>
          <w:sz w:val="24"/>
          <w:lang w:val="en-IN"/>
        </w:rPr>
        <w:t xml:space="preserve">ulti-objective optimisation tool coupled with </w:t>
      </w:r>
      <w:r w:rsidR="0016269B">
        <w:rPr>
          <w:rFonts w:ascii="Times New Roman" w:hAnsi="Times New Roman" w:cs="Times New Roman"/>
          <w:sz w:val="24"/>
          <w:lang w:val="en-IN"/>
        </w:rPr>
        <w:t xml:space="preserve">the </w:t>
      </w:r>
      <w:r w:rsidR="008C6F19">
        <w:rPr>
          <w:rFonts w:ascii="Times New Roman" w:hAnsi="Times New Roman" w:cs="Times New Roman"/>
          <w:sz w:val="24"/>
          <w:lang w:val="en-IN"/>
        </w:rPr>
        <w:t xml:space="preserve">quasi-quantitative method of </w:t>
      </w:r>
      <w:r w:rsidR="00D44332">
        <w:rPr>
          <w:rFonts w:ascii="Times New Roman" w:hAnsi="Times New Roman" w:cs="Times New Roman"/>
          <w:sz w:val="24"/>
          <w:lang w:val="en-IN"/>
        </w:rPr>
        <w:t xml:space="preserve">Multi-Criteria Decision Making (MCDM) approach was </w:t>
      </w:r>
      <w:r w:rsidR="00F30223">
        <w:rPr>
          <w:rFonts w:ascii="Times New Roman" w:hAnsi="Times New Roman" w:cs="Times New Roman"/>
          <w:sz w:val="24"/>
          <w:lang w:val="en-IN"/>
        </w:rPr>
        <w:t xml:space="preserve">lastly </w:t>
      </w:r>
      <w:r w:rsidR="00F46FE2">
        <w:rPr>
          <w:rFonts w:ascii="Times New Roman" w:hAnsi="Times New Roman" w:cs="Times New Roman"/>
          <w:sz w:val="24"/>
          <w:lang w:val="en-IN"/>
        </w:rPr>
        <w:t xml:space="preserve">employed </w:t>
      </w:r>
      <w:r w:rsidR="00D44332">
        <w:rPr>
          <w:rFonts w:ascii="Times New Roman" w:hAnsi="Times New Roman" w:cs="Times New Roman"/>
          <w:sz w:val="24"/>
          <w:lang w:val="en-IN"/>
        </w:rPr>
        <w:t xml:space="preserve">to generate the best design layout with maximum </w:t>
      </w:r>
      <w:r w:rsidR="00913A6E">
        <w:rPr>
          <w:rFonts w:ascii="Times New Roman" w:hAnsi="Times New Roman" w:cs="Times New Roman"/>
          <w:sz w:val="24"/>
          <w:lang w:val="en-IN"/>
        </w:rPr>
        <w:t>IEQ</w:t>
      </w:r>
      <w:r w:rsidR="00AF4FED">
        <w:rPr>
          <w:rFonts w:ascii="Times New Roman" w:hAnsi="Times New Roman" w:cs="Times New Roman"/>
          <w:sz w:val="24"/>
          <w:lang w:val="en-IN"/>
        </w:rPr>
        <w:t xml:space="preserve"> </w:t>
      </w:r>
      <w:r w:rsidR="006B4743">
        <w:rPr>
          <w:rFonts w:ascii="Times New Roman" w:hAnsi="Times New Roman" w:cs="Times New Roman"/>
          <w:sz w:val="24"/>
          <w:lang w:val="en-IN"/>
        </w:rPr>
        <w:t xml:space="preserve">over the breathing zone. </w:t>
      </w:r>
      <w:r w:rsidR="000448C3" w:rsidRPr="00B60B7C">
        <w:rPr>
          <w:rFonts w:ascii="Times New Roman" w:hAnsi="Times New Roman" w:cs="Times New Roman"/>
          <w:sz w:val="24"/>
          <w:lang w:val="en-IN"/>
        </w:rPr>
        <w:t>To a</w:t>
      </w:r>
      <w:r w:rsidR="000448C3">
        <w:rPr>
          <w:rFonts w:ascii="Times New Roman" w:hAnsi="Times New Roman" w:cs="Times New Roman"/>
          <w:sz w:val="24"/>
          <w:lang w:val="en-IN"/>
        </w:rPr>
        <w:t>c</w:t>
      </w:r>
      <w:r w:rsidR="000448C3" w:rsidRPr="00B60B7C">
        <w:rPr>
          <w:rFonts w:ascii="Times New Roman" w:hAnsi="Times New Roman" w:cs="Times New Roman"/>
          <w:sz w:val="24"/>
          <w:lang w:val="en-IN"/>
        </w:rPr>
        <w:t xml:space="preserve">quire data </w:t>
      </w:r>
      <w:r w:rsidR="000448C3">
        <w:rPr>
          <w:rFonts w:ascii="Times New Roman" w:hAnsi="Times New Roman" w:cs="Times New Roman"/>
          <w:sz w:val="24"/>
          <w:lang w:val="en-IN"/>
        </w:rPr>
        <w:t xml:space="preserve">on the </w:t>
      </w:r>
      <w:r w:rsidR="00913A6E">
        <w:rPr>
          <w:rFonts w:ascii="Times New Roman" w:hAnsi="Times New Roman" w:cs="Times New Roman"/>
          <w:sz w:val="24"/>
          <w:lang w:val="en-IN"/>
        </w:rPr>
        <w:t>IEQ</w:t>
      </w:r>
      <w:r w:rsidR="000448C3">
        <w:rPr>
          <w:rFonts w:ascii="Times New Roman" w:hAnsi="Times New Roman" w:cs="Times New Roman"/>
          <w:sz w:val="24"/>
          <w:lang w:val="en-IN"/>
        </w:rPr>
        <w:t xml:space="preserve"> metrics of the unit, </w:t>
      </w:r>
      <w:r w:rsidR="00FA20AB">
        <w:rPr>
          <w:rFonts w:ascii="Times New Roman" w:hAnsi="Times New Roman" w:cs="Times New Roman"/>
          <w:sz w:val="24"/>
          <w:lang w:val="en-IN"/>
        </w:rPr>
        <w:t xml:space="preserve">the experimental process initiated with </w:t>
      </w:r>
      <w:r w:rsidR="00671BB5">
        <w:rPr>
          <w:rFonts w:ascii="Times New Roman" w:hAnsi="Times New Roman" w:cs="Times New Roman"/>
          <w:sz w:val="24"/>
          <w:lang w:val="en-IN"/>
        </w:rPr>
        <w:t xml:space="preserve">the </w:t>
      </w:r>
      <w:r w:rsidR="00FA20AB">
        <w:rPr>
          <w:rFonts w:ascii="Times New Roman" w:hAnsi="Times New Roman" w:cs="Times New Roman"/>
          <w:sz w:val="24"/>
          <w:lang w:val="en-IN"/>
        </w:rPr>
        <w:t xml:space="preserve">installation of </w:t>
      </w:r>
      <w:r w:rsidR="000448C3">
        <w:rPr>
          <w:rFonts w:ascii="Times New Roman" w:hAnsi="Times New Roman" w:cs="Times New Roman"/>
          <w:sz w:val="24"/>
          <w:lang w:val="en-IN"/>
        </w:rPr>
        <w:t>in-situ environment sen</w:t>
      </w:r>
      <w:r w:rsidR="00161AB4">
        <w:rPr>
          <w:rFonts w:ascii="Times New Roman" w:hAnsi="Times New Roman" w:cs="Times New Roman"/>
          <w:sz w:val="24"/>
          <w:lang w:val="en-IN"/>
        </w:rPr>
        <w:t>sors in one typical tenement unit</w:t>
      </w:r>
      <w:r w:rsidR="000448C3">
        <w:rPr>
          <w:rFonts w:ascii="Times New Roman" w:hAnsi="Times New Roman" w:cs="Times New Roman"/>
          <w:sz w:val="24"/>
          <w:lang w:val="en-IN"/>
        </w:rPr>
        <w:t xml:space="preserve"> for three consecutive days </w:t>
      </w:r>
      <w:r w:rsidR="000D262B">
        <w:rPr>
          <w:rFonts w:ascii="Times New Roman" w:hAnsi="Times New Roman" w:cs="Times New Roman"/>
          <w:sz w:val="24"/>
          <w:lang w:val="en-IN"/>
        </w:rPr>
        <w:t xml:space="preserve">of a typical summer month </w:t>
      </w:r>
      <w:r w:rsidR="000448C3">
        <w:rPr>
          <w:rFonts w:ascii="Times New Roman" w:hAnsi="Times New Roman" w:cs="Times New Roman"/>
          <w:sz w:val="24"/>
          <w:lang w:val="en-IN"/>
        </w:rPr>
        <w:t xml:space="preserve">in </w:t>
      </w:r>
      <w:r w:rsidR="006B08DC">
        <w:rPr>
          <w:rFonts w:ascii="Times New Roman" w:hAnsi="Times New Roman" w:cs="Times New Roman"/>
          <w:sz w:val="24"/>
          <w:lang w:val="en-IN"/>
        </w:rPr>
        <w:t>2018</w:t>
      </w:r>
      <w:r w:rsidR="000448C3">
        <w:rPr>
          <w:rFonts w:ascii="Times New Roman" w:hAnsi="Times New Roman" w:cs="Times New Roman"/>
          <w:sz w:val="24"/>
          <w:lang w:val="en-IN"/>
        </w:rPr>
        <w:t>.</w:t>
      </w:r>
    </w:p>
    <w:p w:rsidR="00050AEE" w:rsidRDefault="00465761" w:rsidP="00DE5010">
      <w:pPr>
        <w:pStyle w:val="Heading2"/>
        <w:numPr>
          <w:ilvl w:val="1"/>
          <w:numId w:val="6"/>
        </w:numPr>
        <w:spacing w:line="360" w:lineRule="auto"/>
        <w:ind w:left="0" w:firstLine="0"/>
      </w:pPr>
      <w:r>
        <w:t>Selected case study</w:t>
      </w:r>
    </w:p>
    <w:p w:rsidR="00B13BEB"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Lal</w:t>
      </w:r>
      <w:r w:rsidR="00F30285">
        <w:rPr>
          <w:rFonts w:ascii="Times New Roman" w:hAnsi="Times New Roman" w:cs="Times New Roman"/>
          <w:sz w:val="24"/>
          <w:lang w:val="en-IN"/>
        </w:rPr>
        <w:t>l</w:t>
      </w:r>
      <w:r>
        <w:rPr>
          <w:rFonts w:ascii="Times New Roman" w:hAnsi="Times New Roman" w:cs="Times New Roman"/>
          <w:sz w:val="24"/>
          <w:lang w:val="en-IN"/>
        </w:rPr>
        <w:t>ubhai</w:t>
      </w:r>
      <w:r w:rsidR="00A66459">
        <w:rPr>
          <w:rFonts w:ascii="Times New Roman" w:hAnsi="Times New Roman" w:cs="Times New Roman"/>
          <w:sz w:val="24"/>
          <w:lang w:val="en-IN"/>
        </w:rPr>
        <w:t xml:space="preserve"> </w:t>
      </w:r>
      <w:r w:rsidR="00E93840">
        <w:rPr>
          <w:rFonts w:ascii="Times New Roman" w:hAnsi="Times New Roman" w:cs="Times New Roman"/>
          <w:sz w:val="24"/>
          <w:lang w:val="en-IN"/>
        </w:rPr>
        <w:t xml:space="preserve">rehabilitation colony in </w:t>
      </w:r>
      <w:r>
        <w:rPr>
          <w:rFonts w:ascii="Times New Roman" w:hAnsi="Times New Roman" w:cs="Times New Roman"/>
          <w:sz w:val="24"/>
          <w:lang w:val="en-IN"/>
        </w:rPr>
        <w:t xml:space="preserve">Munkhurd, Mumbai was chosen as the study area. The residential colony is a cluster of </w:t>
      </w:r>
      <w:r w:rsidR="00BE0AF0">
        <w:rPr>
          <w:rFonts w:ascii="Times New Roman" w:hAnsi="Times New Roman" w:cs="Times New Roman"/>
          <w:sz w:val="24"/>
          <w:lang w:val="en-IN"/>
        </w:rPr>
        <w:t>65</w:t>
      </w:r>
      <w:r>
        <w:rPr>
          <w:rFonts w:ascii="Times New Roman" w:hAnsi="Times New Roman" w:cs="Times New Roman"/>
          <w:sz w:val="24"/>
          <w:lang w:val="en-IN"/>
        </w:rPr>
        <w:t xml:space="preserve"> buildings</w:t>
      </w:r>
      <w:r w:rsidR="003F0F6D">
        <w:rPr>
          <w:rFonts w:ascii="Times New Roman" w:hAnsi="Times New Roman" w:cs="Times New Roman"/>
          <w:sz w:val="24"/>
          <w:lang w:val="en-IN"/>
        </w:rPr>
        <w:t xml:space="preserve"> with 9300 dwellings</w:t>
      </w:r>
      <w:r>
        <w:rPr>
          <w:rFonts w:ascii="Times New Roman" w:hAnsi="Times New Roman" w:cs="Times New Roman"/>
          <w:sz w:val="24"/>
          <w:lang w:val="en-IN"/>
        </w:rPr>
        <w:t xml:space="preserve"> and was constructed </w:t>
      </w:r>
      <w:r w:rsidR="002936C3">
        <w:rPr>
          <w:rFonts w:ascii="Times New Roman" w:hAnsi="Times New Roman" w:cs="Times New Roman"/>
          <w:sz w:val="24"/>
          <w:lang w:val="en-IN"/>
        </w:rPr>
        <w:t xml:space="preserve">in 2003 </w:t>
      </w:r>
      <w:r>
        <w:rPr>
          <w:rFonts w:ascii="Times New Roman" w:hAnsi="Times New Roman" w:cs="Times New Roman"/>
          <w:sz w:val="24"/>
          <w:lang w:val="en-IN"/>
        </w:rPr>
        <w:t>un</w:t>
      </w:r>
      <w:r w:rsidR="002936C3">
        <w:rPr>
          <w:rFonts w:ascii="Times New Roman" w:hAnsi="Times New Roman" w:cs="Times New Roman"/>
          <w:sz w:val="24"/>
          <w:lang w:val="en-IN"/>
        </w:rPr>
        <w:t>der the Slum Rehabilitation</w:t>
      </w:r>
      <w:r w:rsidR="00231848">
        <w:rPr>
          <w:rFonts w:ascii="Times New Roman" w:hAnsi="Times New Roman" w:cs="Times New Roman"/>
          <w:sz w:val="24"/>
          <w:lang w:val="en-IN"/>
        </w:rPr>
        <w:t xml:space="preserve"> (SR)</w:t>
      </w:r>
      <w:r w:rsidR="002936C3">
        <w:rPr>
          <w:rFonts w:ascii="Times New Roman" w:hAnsi="Times New Roman" w:cs="Times New Roman"/>
          <w:sz w:val="24"/>
          <w:lang w:val="en-IN"/>
        </w:rPr>
        <w:t xml:space="preserve"> Act</w:t>
      </w:r>
      <w:r w:rsidR="00E93840">
        <w:rPr>
          <w:rFonts w:ascii="Times New Roman" w:hAnsi="Times New Roman" w:cs="Times New Roman"/>
          <w:sz w:val="24"/>
          <w:lang w:val="en-IN"/>
        </w:rPr>
        <w:t>.</w:t>
      </w:r>
      <w:r w:rsidR="00B13BEB">
        <w:rPr>
          <w:rFonts w:ascii="Times New Roman" w:hAnsi="Times New Roman" w:cs="Times New Roman"/>
          <w:sz w:val="24"/>
          <w:lang w:val="en-IN"/>
        </w:rPr>
        <w:t xml:space="preserve"> </w:t>
      </w:r>
      <w:r w:rsidR="003F0F6D">
        <w:rPr>
          <w:rFonts w:ascii="Times New Roman" w:hAnsi="Times New Roman" w:cs="Times New Roman"/>
          <w:sz w:val="24"/>
          <w:lang w:val="en-IN"/>
        </w:rPr>
        <w:t>The tenement</w:t>
      </w:r>
      <w:r w:rsidR="00246FEA">
        <w:rPr>
          <w:rFonts w:ascii="Times New Roman" w:hAnsi="Times New Roman" w:cs="Times New Roman"/>
          <w:sz w:val="24"/>
          <w:lang w:val="en-IN"/>
        </w:rPr>
        <w:t>s</w:t>
      </w:r>
      <w:r w:rsidR="003F0F6D">
        <w:rPr>
          <w:rFonts w:ascii="Times New Roman" w:hAnsi="Times New Roman" w:cs="Times New Roman"/>
          <w:sz w:val="24"/>
          <w:lang w:val="en-IN"/>
        </w:rPr>
        <w:t xml:space="preserve"> are </w:t>
      </w:r>
      <w:r w:rsidR="0016269B">
        <w:rPr>
          <w:rFonts w:ascii="Times New Roman" w:hAnsi="Times New Roman" w:cs="Times New Roman"/>
          <w:sz w:val="24"/>
          <w:lang w:val="en-IN"/>
        </w:rPr>
        <w:t>one-</w:t>
      </w:r>
      <w:r w:rsidR="003F0F6D">
        <w:rPr>
          <w:rFonts w:ascii="Times New Roman" w:hAnsi="Times New Roman" w:cs="Times New Roman"/>
          <w:sz w:val="24"/>
          <w:lang w:val="en-IN"/>
        </w:rPr>
        <w:t>room unit with attached bath (2.47sq.m) connected to a common corridor. Typically, the interior space consists of two undivided zones: cooking and multi-purpose living zone (see Figure 3).</w:t>
      </w:r>
    </w:p>
    <w:p w:rsidR="008227C4" w:rsidRDefault="008227C4" w:rsidP="008227C4">
      <w:pPr>
        <w:keepNext/>
        <w:spacing w:line="360" w:lineRule="auto"/>
        <w:jc w:val="center"/>
      </w:pPr>
    </w:p>
    <w:p w:rsidR="00B13BEB" w:rsidRPr="008227C4" w:rsidRDefault="008227C4" w:rsidP="008227C4">
      <w:pPr>
        <w:pStyle w:val="Caption"/>
        <w:jc w:val="center"/>
        <w:rPr>
          <w:rFonts w:ascii="Times New Roman" w:hAnsi="Times New Roman" w:cs="Times New Roman"/>
          <w:b w:val="0"/>
          <w:color w:val="auto"/>
          <w:sz w:val="22"/>
        </w:rPr>
      </w:pPr>
      <w:r w:rsidRPr="008227C4">
        <w:rPr>
          <w:rFonts w:ascii="Times New Roman" w:hAnsi="Times New Roman" w:cs="Times New Roman"/>
          <w:b w:val="0"/>
          <w:color w:val="auto"/>
          <w:sz w:val="22"/>
        </w:rPr>
        <w:t xml:space="preserve">Figure </w:t>
      </w:r>
      <w:r w:rsidRPr="008227C4">
        <w:rPr>
          <w:rFonts w:ascii="Times New Roman" w:hAnsi="Times New Roman" w:cs="Times New Roman"/>
          <w:b w:val="0"/>
          <w:color w:val="auto"/>
          <w:sz w:val="22"/>
        </w:rPr>
        <w:fldChar w:fldCharType="begin"/>
      </w:r>
      <w:r w:rsidRPr="008227C4">
        <w:rPr>
          <w:rFonts w:ascii="Times New Roman" w:hAnsi="Times New Roman" w:cs="Times New Roman"/>
          <w:b w:val="0"/>
          <w:color w:val="auto"/>
          <w:sz w:val="22"/>
        </w:rPr>
        <w:instrText xml:space="preserve"> SEQ Figure \* ARABIC </w:instrText>
      </w:r>
      <w:r w:rsidRPr="008227C4">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3</w:t>
      </w:r>
      <w:r w:rsidRPr="008227C4">
        <w:rPr>
          <w:rFonts w:ascii="Times New Roman" w:hAnsi="Times New Roman" w:cs="Times New Roman"/>
          <w:b w:val="0"/>
          <w:color w:val="auto"/>
          <w:sz w:val="22"/>
        </w:rPr>
        <w:fldChar w:fldCharType="end"/>
      </w:r>
      <w:r w:rsidRPr="008227C4">
        <w:rPr>
          <w:rFonts w:ascii="Times New Roman" w:hAnsi="Times New Roman" w:cs="Times New Roman"/>
          <w:b w:val="0"/>
          <w:color w:val="auto"/>
          <w:sz w:val="22"/>
        </w:rPr>
        <w:t xml:space="preserve"> </w:t>
      </w:r>
      <w:r>
        <w:rPr>
          <w:rFonts w:ascii="Times New Roman" w:hAnsi="Times New Roman" w:cs="Times New Roman"/>
          <w:b w:val="0"/>
          <w:color w:val="auto"/>
          <w:sz w:val="22"/>
        </w:rPr>
        <w:t>Layout plan and 3D model</w:t>
      </w:r>
      <w:r w:rsidRPr="008227C4">
        <w:rPr>
          <w:rFonts w:ascii="Times New Roman" w:hAnsi="Times New Roman" w:cs="Times New Roman"/>
          <w:b w:val="0"/>
          <w:color w:val="auto"/>
          <w:sz w:val="22"/>
        </w:rPr>
        <w:t xml:space="preserve"> of tenement unit showing 5 survey points apart from inlet points</w:t>
      </w:r>
    </w:p>
    <w:p w:rsidR="001907C9" w:rsidRDefault="00EC44F1"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lastRenderedPageBreak/>
        <w:t>To under</w:t>
      </w:r>
      <w:r w:rsidR="00F46806">
        <w:rPr>
          <w:rFonts w:ascii="Times New Roman" w:hAnsi="Times New Roman" w:cs="Times New Roman"/>
          <w:sz w:val="24"/>
          <w:lang w:val="en-IN"/>
        </w:rPr>
        <w:t xml:space="preserve">stand the effectiveness of IEQ </w:t>
      </w:r>
      <w:r>
        <w:rPr>
          <w:rFonts w:ascii="Times New Roman" w:hAnsi="Times New Roman" w:cs="Times New Roman"/>
          <w:sz w:val="24"/>
          <w:lang w:val="en-IN"/>
        </w:rPr>
        <w:t xml:space="preserve">under varying interior layouts, </w:t>
      </w:r>
      <w:r w:rsidR="00E93840">
        <w:rPr>
          <w:rFonts w:ascii="Times New Roman" w:hAnsi="Times New Roman" w:cs="Times New Roman"/>
          <w:sz w:val="24"/>
          <w:lang w:val="en-IN"/>
        </w:rPr>
        <w:t xml:space="preserve">a point </w:t>
      </w:r>
      <w:r w:rsidR="009A396F">
        <w:rPr>
          <w:rFonts w:ascii="Times New Roman" w:hAnsi="Times New Roman" w:cs="Times New Roman"/>
          <w:sz w:val="24"/>
          <w:lang w:val="en-IN"/>
        </w:rPr>
        <w:t xml:space="preserve">of measurement </w:t>
      </w:r>
      <w:r w:rsidR="00E93840">
        <w:rPr>
          <w:rFonts w:ascii="Times New Roman" w:hAnsi="Times New Roman" w:cs="Times New Roman"/>
          <w:sz w:val="24"/>
          <w:lang w:val="en-IN"/>
        </w:rPr>
        <w:t xml:space="preserve">at </w:t>
      </w:r>
      <w:r w:rsidR="009A396F">
        <w:rPr>
          <w:rFonts w:ascii="Times New Roman" w:hAnsi="Times New Roman" w:cs="Times New Roman"/>
          <w:sz w:val="24"/>
          <w:lang w:val="en-IN"/>
        </w:rPr>
        <w:t>z=</w:t>
      </w:r>
      <w:r w:rsidR="00E93840">
        <w:rPr>
          <w:rFonts w:ascii="Times New Roman" w:hAnsi="Times New Roman" w:cs="Times New Roman"/>
          <w:sz w:val="24"/>
          <w:lang w:val="en-IN"/>
        </w:rPr>
        <w:t xml:space="preserve">1.2m at the mid-bed </w:t>
      </w:r>
      <w:r w:rsidR="009A396F">
        <w:rPr>
          <w:rFonts w:ascii="Times New Roman" w:hAnsi="Times New Roman" w:cs="Times New Roman"/>
          <w:sz w:val="24"/>
          <w:lang w:val="en-IN"/>
        </w:rPr>
        <w:t>point</w:t>
      </w:r>
      <w:r w:rsidR="00E93840">
        <w:rPr>
          <w:rFonts w:ascii="Times New Roman" w:hAnsi="Times New Roman" w:cs="Times New Roman"/>
          <w:sz w:val="24"/>
          <w:lang w:val="en-IN"/>
        </w:rPr>
        <w:t xml:space="preserve"> in the living zone was </w:t>
      </w:r>
      <w:r w:rsidR="00E33020">
        <w:rPr>
          <w:rFonts w:ascii="Times New Roman" w:hAnsi="Times New Roman" w:cs="Times New Roman"/>
          <w:sz w:val="24"/>
          <w:lang w:val="en-IN"/>
        </w:rPr>
        <w:t>selected</w:t>
      </w:r>
      <w:r>
        <w:rPr>
          <w:rFonts w:ascii="Times New Roman" w:hAnsi="Times New Roman" w:cs="Times New Roman"/>
          <w:sz w:val="24"/>
          <w:lang w:val="en-IN"/>
        </w:rPr>
        <w:t>.</w:t>
      </w:r>
      <w:r w:rsidR="00BC6540">
        <w:rPr>
          <w:rFonts w:ascii="Times New Roman" w:hAnsi="Times New Roman" w:cs="Times New Roman"/>
          <w:sz w:val="24"/>
          <w:lang w:val="en-IN"/>
        </w:rPr>
        <w:t xml:space="preserve"> The optimised </w:t>
      </w:r>
      <w:r w:rsidR="000328A5">
        <w:rPr>
          <w:rFonts w:ascii="Times New Roman" w:hAnsi="Times New Roman" w:cs="Times New Roman"/>
          <w:sz w:val="24"/>
          <w:lang w:val="en-IN"/>
        </w:rPr>
        <w:t xml:space="preserve">design </w:t>
      </w:r>
      <w:r w:rsidR="00661B8D">
        <w:rPr>
          <w:rFonts w:ascii="Times New Roman" w:hAnsi="Times New Roman" w:cs="Times New Roman"/>
          <w:sz w:val="24"/>
          <w:lang w:val="en-IN"/>
        </w:rPr>
        <w:t>would be the one with maximum IEQ</w:t>
      </w:r>
      <w:r w:rsidR="00BC6540">
        <w:rPr>
          <w:rFonts w:ascii="Times New Roman" w:hAnsi="Times New Roman" w:cs="Times New Roman"/>
          <w:sz w:val="24"/>
          <w:lang w:val="en-IN"/>
        </w:rPr>
        <w:t xml:space="preserve"> over th</w:t>
      </w:r>
      <w:r w:rsidR="006317BB">
        <w:rPr>
          <w:rFonts w:ascii="Times New Roman" w:hAnsi="Times New Roman" w:cs="Times New Roman"/>
          <w:sz w:val="24"/>
          <w:lang w:val="en-IN"/>
        </w:rPr>
        <w:t>is</w:t>
      </w:r>
      <w:r w:rsidR="00BC6540">
        <w:rPr>
          <w:rFonts w:ascii="Times New Roman" w:hAnsi="Times New Roman" w:cs="Times New Roman"/>
          <w:sz w:val="24"/>
          <w:lang w:val="en-IN"/>
        </w:rPr>
        <w:t xml:space="preserve"> monitoring point. </w:t>
      </w:r>
      <w:r w:rsidR="00E843B9">
        <w:rPr>
          <w:rFonts w:ascii="Times New Roman" w:hAnsi="Times New Roman" w:cs="Times New Roman"/>
          <w:sz w:val="24"/>
          <w:lang w:val="en-IN"/>
        </w:rPr>
        <w:t>The ventilation and thermal performance along with pollutant profile in the tenement (</w:t>
      </w:r>
      <w:r w:rsidR="000448C3">
        <w:rPr>
          <w:rFonts w:ascii="Times New Roman" w:hAnsi="Times New Roman" w:cs="Times New Roman"/>
          <w:sz w:val="24"/>
          <w:lang w:val="en-IN"/>
        </w:rPr>
        <w:t>21.42sq.m/230.5sq.ft</w:t>
      </w:r>
      <w:r w:rsidR="00E843B9">
        <w:rPr>
          <w:rFonts w:ascii="Times New Roman" w:hAnsi="Times New Roman" w:cs="Times New Roman"/>
          <w:sz w:val="24"/>
          <w:lang w:val="en-IN"/>
        </w:rPr>
        <w:t xml:space="preserve">) were adopted as a </w:t>
      </w:r>
      <w:r w:rsidR="00E93840">
        <w:rPr>
          <w:rFonts w:ascii="Times New Roman" w:hAnsi="Times New Roman" w:cs="Times New Roman"/>
          <w:sz w:val="24"/>
          <w:lang w:val="en-IN"/>
        </w:rPr>
        <w:t>proxy measure for</w:t>
      </w:r>
      <w:r w:rsidR="00E843B9">
        <w:rPr>
          <w:rFonts w:ascii="Times New Roman" w:hAnsi="Times New Roman" w:cs="Times New Roman"/>
          <w:sz w:val="24"/>
          <w:lang w:val="en-IN"/>
        </w:rPr>
        <w:t xml:space="preserve"> efficacy of </w:t>
      </w:r>
      <w:r w:rsidR="000328A5">
        <w:rPr>
          <w:rFonts w:ascii="Times New Roman" w:hAnsi="Times New Roman" w:cs="Times New Roman"/>
          <w:sz w:val="24"/>
          <w:lang w:val="en-IN"/>
        </w:rPr>
        <w:t>e-</w:t>
      </w:r>
      <w:r w:rsidR="00661B8D">
        <w:rPr>
          <w:rFonts w:ascii="Times New Roman" w:hAnsi="Times New Roman" w:cs="Times New Roman"/>
          <w:sz w:val="24"/>
          <w:lang w:val="en-IN"/>
        </w:rPr>
        <w:t>IEQ</w:t>
      </w:r>
      <w:r w:rsidR="00E843B9">
        <w:rPr>
          <w:rFonts w:ascii="Times New Roman" w:hAnsi="Times New Roman" w:cs="Times New Roman"/>
          <w:sz w:val="24"/>
          <w:lang w:val="en-IN"/>
        </w:rPr>
        <w:t xml:space="preserve">. </w:t>
      </w:r>
      <w:r w:rsidR="000448C3">
        <w:rPr>
          <w:rFonts w:ascii="Times New Roman" w:hAnsi="Times New Roman" w:cs="Times New Roman"/>
          <w:sz w:val="24"/>
          <w:lang w:val="en-IN"/>
        </w:rPr>
        <w:t>The unit contained one window (1.5</w:t>
      </w:r>
      <w:r w:rsidR="00E843B9">
        <w:rPr>
          <w:rFonts w:ascii="Times New Roman" w:hAnsi="Times New Roman" w:cs="Times New Roman"/>
          <w:sz w:val="24"/>
          <w:lang w:val="en-IN"/>
        </w:rPr>
        <w:t xml:space="preserve">m x 1.2m) </w:t>
      </w:r>
      <w:r w:rsidR="000448C3">
        <w:rPr>
          <w:rFonts w:ascii="Times New Roman" w:hAnsi="Times New Roman" w:cs="Times New Roman"/>
          <w:sz w:val="24"/>
          <w:lang w:val="en-IN"/>
        </w:rPr>
        <w:t xml:space="preserve">in the multipurpose room </w:t>
      </w:r>
      <w:r w:rsidR="00E843B9">
        <w:rPr>
          <w:rFonts w:ascii="Times New Roman" w:hAnsi="Times New Roman" w:cs="Times New Roman"/>
          <w:sz w:val="24"/>
          <w:lang w:val="en-IN"/>
        </w:rPr>
        <w:t xml:space="preserve">and </w:t>
      </w:r>
      <w:r w:rsidR="0088362A">
        <w:rPr>
          <w:rFonts w:ascii="Times New Roman" w:hAnsi="Times New Roman" w:cs="Times New Roman"/>
          <w:sz w:val="24"/>
          <w:lang w:val="en-IN"/>
        </w:rPr>
        <w:t xml:space="preserve">a </w:t>
      </w:r>
      <w:r w:rsidR="00E843B9">
        <w:rPr>
          <w:rFonts w:ascii="Times New Roman" w:hAnsi="Times New Roman" w:cs="Times New Roman"/>
          <w:sz w:val="24"/>
          <w:lang w:val="en-IN"/>
        </w:rPr>
        <w:t>door (0.9m x 2.1m) on the opposite wall.</w:t>
      </w:r>
      <w:r w:rsidR="000448C3">
        <w:rPr>
          <w:rFonts w:ascii="Times New Roman" w:hAnsi="Times New Roman" w:cs="Times New Roman"/>
          <w:sz w:val="24"/>
          <w:lang w:val="en-IN"/>
        </w:rPr>
        <w:t xml:space="preserve"> An item of furniture (bed: 1.9m x 1.0m x 0.635m) was </w:t>
      </w:r>
      <w:r w:rsidR="005844C3">
        <w:rPr>
          <w:rFonts w:ascii="Times New Roman" w:hAnsi="Times New Roman" w:cs="Times New Roman"/>
          <w:sz w:val="24"/>
          <w:lang w:val="en-IN"/>
        </w:rPr>
        <w:t>placed</w:t>
      </w:r>
      <w:r w:rsidR="000448C3">
        <w:rPr>
          <w:rFonts w:ascii="Times New Roman" w:hAnsi="Times New Roman" w:cs="Times New Roman"/>
          <w:sz w:val="24"/>
          <w:lang w:val="en-IN"/>
        </w:rPr>
        <w:t xml:space="preserve"> in the room to </w:t>
      </w:r>
      <w:r w:rsidR="005844C3">
        <w:rPr>
          <w:rFonts w:ascii="Times New Roman" w:hAnsi="Times New Roman" w:cs="Times New Roman"/>
          <w:sz w:val="24"/>
          <w:lang w:val="en-IN"/>
        </w:rPr>
        <w:t>recognize</w:t>
      </w:r>
      <w:r w:rsidR="000448C3">
        <w:rPr>
          <w:rFonts w:ascii="Times New Roman" w:hAnsi="Times New Roman" w:cs="Times New Roman"/>
          <w:sz w:val="24"/>
          <w:lang w:val="en-IN"/>
        </w:rPr>
        <w:t xml:space="preserve"> its most favour</w:t>
      </w:r>
      <w:r w:rsidR="005844C3">
        <w:rPr>
          <w:rFonts w:ascii="Times New Roman" w:hAnsi="Times New Roman" w:cs="Times New Roman"/>
          <w:sz w:val="24"/>
          <w:lang w:val="en-IN"/>
        </w:rPr>
        <w:t>able position</w:t>
      </w:r>
      <w:r w:rsidR="000448C3">
        <w:rPr>
          <w:rFonts w:ascii="Times New Roman" w:hAnsi="Times New Roman" w:cs="Times New Roman"/>
          <w:sz w:val="24"/>
          <w:lang w:val="en-IN"/>
        </w:rPr>
        <w:t xml:space="preserve"> for availing the maximum </w:t>
      </w:r>
      <w:r w:rsidR="000328A5">
        <w:rPr>
          <w:rFonts w:ascii="Times New Roman" w:hAnsi="Times New Roman" w:cs="Times New Roman"/>
          <w:sz w:val="24"/>
          <w:lang w:val="en-IN"/>
        </w:rPr>
        <w:t>e-</w:t>
      </w:r>
      <w:r w:rsidR="005844C3">
        <w:rPr>
          <w:rFonts w:ascii="Times New Roman" w:hAnsi="Times New Roman" w:cs="Times New Roman"/>
          <w:sz w:val="24"/>
          <w:lang w:val="en-IN"/>
        </w:rPr>
        <w:t>IEQ</w:t>
      </w:r>
      <w:r w:rsidR="000448C3">
        <w:rPr>
          <w:rFonts w:ascii="Times New Roman" w:hAnsi="Times New Roman" w:cs="Times New Roman"/>
          <w:sz w:val="24"/>
          <w:lang w:val="en-IN"/>
        </w:rPr>
        <w:t>.</w:t>
      </w:r>
      <w:r w:rsidR="003D01AA">
        <w:rPr>
          <w:rFonts w:ascii="Times New Roman" w:hAnsi="Times New Roman" w:cs="Times New Roman"/>
          <w:sz w:val="24"/>
          <w:lang w:val="en-IN"/>
        </w:rPr>
        <w:t xml:space="preserve"> A cook-stove (0.4m x 0.4m x 0.4m) placed below the window (as observed from field survey), </w:t>
      </w:r>
      <w:r w:rsidR="00F97672">
        <w:rPr>
          <w:rFonts w:ascii="Times New Roman" w:hAnsi="Times New Roman" w:cs="Times New Roman"/>
          <w:sz w:val="24"/>
          <w:lang w:val="en-IN"/>
        </w:rPr>
        <w:t>was</w:t>
      </w:r>
      <w:r w:rsidR="003D01AA">
        <w:rPr>
          <w:rFonts w:ascii="Times New Roman" w:hAnsi="Times New Roman" w:cs="Times New Roman"/>
          <w:sz w:val="24"/>
          <w:lang w:val="en-IN"/>
        </w:rPr>
        <w:t xml:space="preserve"> </w:t>
      </w:r>
      <w:r w:rsidR="000328A5">
        <w:rPr>
          <w:rFonts w:ascii="Times New Roman" w:hAnsi="Times New Roman" w:cs="Times New Roman"/>
          <w:sz w:val="24"/>
          <w:lang w:val="en-IN"/>
        </w:rPr>
        <w:t xml:space="preserve">considered as </w:t>
      </w:r>
      <w:r w:rsidR="003D01AA">
        <w:rPr>
          <w:rFonts w:ascii="Times New Roman" w:hAnsi="Times New Roman" w:cs="Times New Roman"/>
          <w:sz w:val="24"/>
          <w:lang w:val="en-IN"/>
        </w:rPr>
        <w:t xml:space="preserve">the </w:t>
      </w:r>
      <w:r w:rsidR="000448C3">
        <w:rPr>
          <w:rFonts w:ascii="Times New Roman" w:hAnsi="Times New Roman" w:cs="Times New Roman"/>
          <w:sz w:val="24"/>
          <w:lang w:val="en-IN"/>
        </w:rPr>
        <w:t>chief</w:t>
      </w:r>
      <w:r w:rsidR="003D01AA">
        <w:rPr>
          <w:rFonts w:ascii="Times New Roman" w:hAnsi="Times New Roman" w:cs="Times New Roman"/>
          <w:sz w:val="24"/>
          <w:lang w:val="en-IN"/>
        </w:rPr>
        <w:t xml:space="preserve"> indoor source of heat and pollutant.</w:t>
      </w:r>
      <w:r w:rsidR="003F0F6D">
        <w:rPr>
          <w:rFonts w:ascii="Times New Roman" w:hAnsi="Times New Roman" w:cs="Times New Roman"/>
          <w:sz w:val="24"/>
          <w:lang w:val="en-IN"/>
        </w:rPr>
        <w:t xml:space="preserve"> The floor-to-ceiling height </w:t>
      </w:r>
      <w:r w:rsidR="00BB0C29">
        <w:rPr>
          <w:rFonts w:ascii="Times New Roman" w:hAnsi="Times New Roman" w:cs="Times New Roman"/>
          <w:sz w:val="24"/>
          <w:lang w:val="en-IN"/>
        </w:rPr>
        <w:t xml:space="preserve">was measured as </w:t>
      </w:r>
      <w:r w:rsidR="003F0F6D">
        <w:rPr>
          <w:rFonts w:ascii="Times New Roman" w:hAnsi="Times New Roman" w:cs="Times New Roman"/>
          <w:sz w:val="24"/>
          <w:lang w:val="en-IN"/>
        </w:rPr>
        <w:t>2.9m.</w:t>
      </w:r>
    </w:p>
    <w:p w:rsidR="009008F0" w:rsidRDefault="009008F0"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A</w:t>
      </w:r>
      <w:r w:rsidR="00761E3B">
        <w:rPr>
          <w:rFonts w:ascii="Times New Roman" w:hAnsi="Times New Roman" w:cs="Times New Roman"/>
          <w:sz w:val="24"/>
          <w:lang w:val="en-IN"/>
        </w:rPr>
        <w:t>nother</w:t>
      </w:r>
      <w:r>
        <w:rPr>
          <w:rFonts w:ascii="Times New Roman" w:hAnsi="Times New Roman" w:cs="Times New Roman"/>
          <w:sz w:val="24"/>
          <w:lang w:val="en-IN"/>
        </w:rPr>
        <w:t xml:space="preserve"> notable observation among the resettlement units was the </w:t>
      </w:r>
      <w:r w:rsidR="00500A2B">
        <w:rPr>
          <w:rFonts w:ascii="Times New Roman" w:hAnsi="Times New Roman" w:cs="Times New Roman"/>
          <w:sz w:val="24"/>
          <w:lang w:val="en-IN"/>
        </w:rPr>
        <w:t>hindrance</w:t>
      </w:r>
      <w:r>
        <w:rPr>
          <w:rFonts w:ascii="Times New Roman" w:hAnsi="Times New Roman" w:cs="Times New Roman"/>
          <w:sz w:val="24"/>
          <w:lang w:val="en-IN"/>
        </w:rPr>
        <w:t xml:space="preserve"> of natural ventilation paths. While privacy was the </w:t>
      </w:r>
      <w:r w:rsidR="00500A2B">
        <w:rPr>
          <w:rFonts w:ascii="Times New Roman" w:hAnsi="Times New Roman" w:cs="Times New Roman"/>
          <w:sz w:val="24"/>
          <w:lang w:val="en-IN"/>
        </w:rPr>
        <w:t>chief</w:t>
      </w:r>
      <w:r>
        <w:rPr>
          <w:rFonts w:ascii="Times New Roman" w:hAnsi="Times New Roman" w:cs="Times New Roman"/>
          <w:sz w:val="24"/>
          <w:lang w:val="en-IN"/>
        </w:rPr>
        <w:t xml:space="preserve"> concern</w:t>
      </w:r>
      <w:r w:rsidR="0003690D">
        <w:rPr>
          <w:rFonts w:ascii="Times New Roman" w:hAnsi="Times New Roman" w:cs="Times New Roman"/>
          <w:sz w:val="24"/>
          <w:lang w:val="en-IN"/>
        </w:rPr>
        <w:t xml:space="preserve"> behind the closing of doors</w:t>
      </w:r>
      <w:r>
        <w:rPr>
          <w:rFonts w:ascii="Times New Roman" w:hAnsi="Times New Roman" w:cs="Times New Roman"/>
          <w:sz w:val="24"/>
          <w:lang w:val="en-IN"/>
        </w:rPr>
        <w:t xml:space="preserve"> for the residents of lower floors, the requirement of additional storage space forced others to install permanent window coverings. These coverings were observed to have </w:t>
      </w:r>
      <w:r w:rsidR="00761E3B">
        <w:rPr>
          <w:rFonts w:ascii="Times New Roman" w:hAnsi="Times New Roman" w:cs="Times New Roman"/>
          <w:sz w:val="24"/>
          <w:lang w:val="en-IN"/>
        </w:rPr>
        <w:t xml:space="preserve">significant impact </w:t>
      </w:r>
      <w:r>
        <w:rPr>
          <w:rFonts w:ascii="Times New Roman" w:hAnsi="Times New Roman" w:cs="Times New Roman"/>
          <w:sz w:val="24"/>
          <w:lang w:val="en-IN"/>
        </w:rPr>
        <w:t>on the indoor natural airflow. Figure</w:t>
      </w:r>
      <w:r w:rsidR="00552637">
        <w:rPr>
          <w:rFonts w:ascii="Times New Roman" w:hAnsi="Times New Roman" w:cs="Times New Roman"/>
          <w:sz w:val="24"/>
          <w:lang w:val="en-IN"/>
        </w:rPr>
        <w:t xml:space="preserve"> 4</w:t>
      </w:r>
      <w:r>
        <w:rPr>
          <w:rFonts w:ascii="Times New Roman" w:hAnsi="Times New Roman" w:cs="Times New Roman"/>
          <w:sz w:val="24"/>
          <w:lang w:val="en-IN"/>
        </w:rPr>
        <w:t xml:space="preserve"> include</w:t>
      </w:r>
      <w:r w:rsidR="0016269B">
        <w:rPr>
          <w:rFonts w:ascii="Times New Roman" w:hAnsi="Times New Roman" w:cs="Times New Roman"/>
          <w:sz w:val="24"/>
          <w:lang w:val="en-IN"/>
        </w:rPr>
        <w:t>s</w:t>
      </w:r>
      <w:r>
        <w:rPr>
          <w:rFonts w:ascii="Times New Roman" w:hAnsi="Times New Roman" w:cs="Times New Roman"/>
          <w:sz w:val="24"/>
          <w:lang w:val="en-IN"/>
        </w:rPr>
        <w:t xml:space="preserve"> examples of window</w:t>
      </w:r>
      <w:r w:rsidR="00500A2B">
        <w:rPr>
          <w:rFonts w:ascii="Times New Roman" w:hAnsi="Times New Roman" w:cs="Times New Roman"/>
          <w:sz w:val="24"/>
          <w:lang w:val="en-IN"/>
        </w:rPr>
        <w:t xml:space="preserve"> and door</w:t>
      </w:r>
      <w:r>
        <w:rPr>
          <w:rFonts w:ascii="Times New Roman" w:hAnsi="Times New Roman" w:cs="Times New Roman"/>
          <w:sz w:val="24"/>
          <w:lang w:val="en-IN"/>
        </w:rPr>
        <w:t xml:space="preserve"> obstructions observed in occupied resettlement colonies</w:t>
      </w:r>
      <w:r w:rsidR="006317BB">
        <w:rPr>
          <w:rFonts w:ascii="Times New Roman" w:hAnsi="Times New Roman" w:cs="Times New Roman"/>
          <w:sz w:val="24"/>
          <w:lang w:val="en-IN"/>
        </w:rPr>
        <w:t xml:space="preserve"> of Lallubhai compound</w:t>
      </w:r>
      <w:r>
        <w:rPr>
          <w:rFonts w:ascii="Times New Roman" w:hAnsi="Times New Roman" w:cs="Times New Roman"/>
          <w:sz w:val="24"/>
          <w:lang w:val="en-IN"/>
        </w:rPr>
        <w:t>.</w:t>
      </w:r>
    </w:p>
    <w:p w:rsidR="00C355FC" w:rsidRDefault="00C355FC" w:rsidP="0003690D">
      <w:pPr>
        <w:keepNext/>
        <w:spacing w:line="360" w:lineRule="auto"/>
        <w:jc w:val="center"/>
      </w:pPr>
    </w:p>
    <w:p w:rsidR="009008F0" w:rsidRDefault="00C355FC" w:rsidP="00C355FC">
      <w:pPr>
        <w:pStyle w:val="Caption"/>
        <w:jc w:val="center"/>
        <w:rPr>
          <w:rFonts w:ascii="Times New Roman" w:hAnsi="Times New Roman" w:cs="Times New Roman"/>
          <w:b w:val="0"/>
          <w:color w:val="auto"/>
          <w:sz w:val="22"/>
        </w:rPr>
      </w:pPr>
      <w:r w:rsidRPr="00C355FC">
        <w:rPr>
          <w:rFonts w:ascii="Times New Roman" w:hAnsi="Times New Roman" w:cs="Times New Roman"/>
          <w:b w:val="0"/>
          <w:color w:val="auto"/>
          <w:sz w:val="22"/>
        </w:rPr>
        <w:t xml:space="preserve">Figure </w:t>
      </w:r>
      <w:r w:rsidRPr="00C355FC">
        <w:rPr>
          <w:rFonts w:ascii="Times New Roman" w:hAnsi="Times New Roman" w:cs="Times New Roman"/>
          <w:b w:val="0"/>
          <w:color w:val="auto"/>
          <w:sz w:val="22"/>
        </w:rPr>
        <w:fldChar w:fldCharType="begin"/>
      </w:r>
      <w:r w:rsidRPr="00C355FC">
        <w:rPr>
          <w:rFonts w:ascii="Times New Roman" w:hAnsi="Times New Roman" w:cs="Times New Roman"/>
          <w:b w:val="0"/>
          <w:color w:val="auto"/>
          <w:sz w:val="22"/>
        </w:rPr>
        <w:instrText xml:space="preserve"> SEQ Figure \* ARABIC </w:instrText>
      </w:r>
      <w:r w:rsidRPr="00C355FC">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4</w:t>
      </w:r>
      <w:r w:rsidRPr="00C355FC">
        <w:rPr>
          <w:rFonts w:ascii="Times New Roman" w:hAnsi="Times New Roman" w:cs="Times New Roman"/>
          <w:b w:val="0"/>
          <w:color w:val="auto"/>
          <w:sz w:val="22"/>
        </w:rPr>
        <w:fldChar w:fldCharType="end"/>
      </w:r>
      <w:r w:rsidRPr="00C355FC">
        <w:rPr>
          <w:rFonts w:ascii="Times New Roman" w:hAnsi="Times New Roman" w:cs="Times New Roman"/>
          <w:b w:val="0"/>
          <w:color w:val="auto"/>
          <w:sz w:val="22"/>
        </w:rPr>
        <w:t xml:space="preserve"> Permanent window obstructions observed in resettlement dwellings inhibiting ventilation paths</w:t>
      </w:r>
    </w:p>
    <w:p w:rsidR="00001E7B" w:rsidRDefault="00001E7B" w:rsidP="00001E7B">
      <w:pPr>
        <w:pStyle w:val="Heading2"/>
        <w:numPr>
          <w:ilvl w:val="1"/>
          <w:numId w:val="6"/>
        </w:numPr>
        <w:spacing w:line="360" w:lineRule="auto"/>
        <w:ind w:left="0" w:firstLine="0"/>
      </w:pPr>
      <w:r>
        <w:t>Climate of Mumbai</w:t>
      </w:r>
    </w:p>
    <w:p w:rsidR="00001E7B" w:rsidRDefault="00674222" w:rsidP="00001E7B">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dense tropical city of </w:t>
      </w:r>
      <w:r w:rsidR="00001E7B" w:rsidRPr="00001E7B">
        <w:rPr>
          <w:rFonts w:ascii="Times New Roman" w:hAnsi="Times New Roman" w:cs="Times New Roman"/>
          <w:sz w:val="24"/>
          <w:lang w:val="en-IN"/>
        </w:rPr>
        <w:t xml:space="preserve">Mumbai </w:t>
      </w:r>
      <w:r>
        <w:rPr>
          <w:rFonts w:ascii="Times New Roman" w:hAnsi="Times New Roman" w:cs="Times New Roman"/>
          <w:sz w:val="24"/>
          <w:lang w:val="en-IN"/>
        </w:rPr>
        <w:t>records an average outdoor temperature between 23.7</w:t>
      </w:r>
      <w:r>
        <w:rPr>
          <w:rFonts w:ascii="Times New Roman" w:hAnsi="Times New Roman" w:cs="Times New Roman"/>
          <w:sz w:val="24"/>
          <w:vertAlign w:val="superscript"/>
          <w:lang w:val="en-IN"/>
        </w:rPr>
        <w:t>0</w:t>
      </w:r>
      <w:r>
        <w:rPr>
          <w:rFonts w:ascii="Times New Roman" w:hAnsi="Times New Roman" w:cs="Times New Roman"/>
          <w:sz w:val="24"/>
          <w:lang w:val="en-IN"/>
        </w:rPr>
        <w:t>C-29.7</w:t>
      </w:r>
      <w:r>
        <w:rPr>
          <w:rFonts w:ascii="Times New Roman" w:hAnsi="Times New Roman" w:cs="Times New Roman"/>
          <w:sz w:val="24"/>
          <w:vertAlign w:val="superscript"/>
          <w:lang w:val="en-IN"/>
        </w:rPr>
        <w:t>0</w:t>
      </w:r>
      <w:r>
        <w:rPr>
          <w:rFonts w:ascii="Times New Roman" w:hAnsi="Times New Roman" w:cs="Times New Roman"/>
          <w:sz w:val="24"/>
          <w:lang w:val="en-IN"/>
        </w:rPr>
        <w:t>C with maximum 33.5</w:t>
      </w:r>
      <w:r>
        <w:rPr>
          <w:rFonts w:ascii="Times New Roman" w:hAnsi="Times New Roman" w:cs="Times New Roman"/>
          <w:sz w:val="24"/>
          <w:vertAlign w:val="superscript"/>
          <w:lang w:val="en-IN"/>
        </w:rPr>
        <w:t>0</w:t>
      </w:r>
      <w:r>
        <w:rPr>
          <w:rFonts w:ascii="Times New Roman" w:hAnsi="Times New Roman" w:cs="Times New Roman"/>
          <w:sz w:val="24"/>
          <w:lang w:val="en-IN"/>
        </w:rPr>
        <w:t>C during summer months</w:t>
      </w:r>
      <w:r w:rsidR="002A4A01">
        <w:rPr>
          <w:rFonts w:ascii="Times New Roman" w:hAnsi="Times New Roman" w:cs="Times New Roman"/>
          <w:sz w:val="24"/>
          <w:lang w:val="en-IN"/>
        </w:rPr>
        <w:t xml:space="preserve"> (see Figure 5)</w:t>
      </w:r>
      <w:r>
        <w:rPr>
          <w:rFonts w:ascii="Times New Roman" w:hAnsi="Times New Roman" w:cs="Times New Roman"/>
          <w:sz w:val="24"/>
          <w:lang w:val="en-IN"/>
        </w:rPr>
        <w:t xml:space="preserve">. </w:t>
      </w:r>
      <w:r w:rsidR="0050692F">
        <w:rPr>
          <w:rFonts w:ascii="Times New Roman" w:hAnsi="Times New Roman" w:cs="Times New Roman"/>
          <w:sz w:val="24"/>
          <w:lang w:val="en-IN"/>
        </w:rPr>
        <w:t>From 2011-2015</w:t>
      </w:r>
      <w:r>
        <w:rPr>
          <w:rFonts w:ascii="Times New Roman" w:hAnsi="Times New Roman" w:cs="Times New Roman"/>
          <w:sz w:val="24"/>
          <w:lang w:val="en-IN"/>
        </w:rPr>
        <w:t>, Mumbai recorded average PM</w:t>
      </w:r>
      <w:r>
        <w:rPr>
          <w:rFonts w:ascii="Times New Roman" w:hAnsi="Times New Roman" w:cs="Times New Roman"/>
          <w:sz w:val="24"/>
          <w:vertAlign w:val="subscript"/>
          <w:lang w:val="en-IN"/>
        </w:rPr>
        <w:t>2.5</w:t>
      </w:r>
      <w:r>
        <w:rPr>
          <w:rFonts w:ascii="Times New Roman" w:hAnsi="Times New Roman" w:cs="Times New Roman"/>
          <w:sz w:val="24"/>
          <w:lang w:val="en-IN"/>
        </w:rPr>
        <w:t xml:space="preserve"> levels of </w:t>
      </w:r>
      <w:r w:rsidR="0050692F">
        <w:rPr>
          <w:rFonts w:ascii="Times New Roman" w:hAnsi="Times New Roman" w:cs="Times New Roman"/>
          <w:sz w:val="24"/>
          <w:lang w:val="en-IN"/>
        </w:rPr>
        <w:t>60µg</w:t>
      </w:r>
      <w:r>
        <w:rPr>
          <w:rFonts w:ascii="Times New Roman" w:hAnsi="Times New Roman" w:cs="Times New Roman"/>
          <w:sz w:val="24"/>
          <w:lang w:val="en-IN"/>
        </w:rPr>
        <w:t>/m</w:t>
      </w:r>
      <w:r>
        <w:rPr>
          <w:rFonts w:ascii="Times New Roman" w:hAnsi="Times New Roman" w:cs="Times New Roman"/>
          <w:sz w:val="24"/>
          <w:vertAlign w:val="superscript"/>
          <w:lang w:val="en-IN"/>
        </w:rPr>
        <w:t>3</w:t>
      </w:r>
      <w:r w:rsidR="0050692F">
        <w:rPr>
          <w:rFonts w:ascii="Times New Roman" w:hAnsi="Times New Roman" w:cs="Times New Roman"/>
          <w:sz w:val="24"/>
          <w:lang w:val="en-IN"/>
        </w:rPr>
        <w:t xml:space="preserve"> and PM</w:t>
      </w:r>
      <w:r w:rsidR="0050692F">
        <w:rPr>
          <w:rFonts w:ascii="Times New Roman" w:hAnsi="Times New Roman" w:cs="Times New Roman"/>
          <w:sz w:val="24"/>
          <w:vertAlign w:val="subscript"/>
          <w:lang w:val="en-IN"/>
        </w:rPr>
        <w:t>10</w:t>
      </w:r>
      <w:r w:rsidR="0050692F">
        <w:rPr>
          <w:rFonts w:ascii="Times New Roman" w:hAnsi="Times New Roman" w:cs="Times New Roman"/>
          <w:sz w:val="24"/>
          <w:lang w:val="en-IN"/>
        </w:rPr>
        <w:t xml:space="preserve"> levels of 120µg/m</w:t>
      </w:r>
      <w:r w:rsidR="0050692F">
        <w:rPr>
          <w:rFonts w:ascii="Times New Roman" w:hAnsi="Times New Roman" w:cs="Times New Roman"/>
          <w:sz w:val="24"/>
          <w:vertAlign w:val="superscript"/>
          <w:lang w:val="en-IN"/>
        </w:rPr>
        <w:t>3</w:t>
      </w:r>
      <w:r>
        <w:rPr>
          <w:rFonts w:ascii="Times New Roman" w:hAnsi="Times New Roman" w:cs="Times New Roman"/>
          <w:sz w:val="24"/>
          <w:lang w:val="en-IN"/>
        </w:rPr>
        <w:t xml:space="preserve"> </w:t>
      </w:r>
      <w:r w:rsidR="005045B0">
        <w:rPr>
          <w:rFonts w:ascii="Times New Roman" w:hAnsi="Times New Roman" w:cs="Times New Roman"/>
          <w:sz w:val="24"/>
          <w:lang w:val="en-IN"/>
        </w:rPr>
        <w:t xml:space="preserve">, </w:t>
      </w:r>
      <w:r w:rsidR="009A396F">
        <w:rPr>
          <w:rFonts w:ascii="Times New Roman" w:hAnsi="Times New Roman" w:cs="Times New Roman"/>
          <w:sz w:val="24"/>
          <w:lang w:val="en-IN"/>
        </w:rPr>
        <w:t xml:space="preserve">much </w:t>
      </w:r>
      <w:r>
        <w:rPr>
          <w:rFonts w:ascii="Times New Roman" w:hAnsi="Times New Roman" w:cs="Times New Roman"/>
          <w:sz w:val="24"/>
          <w:lang w:val="en-IN"/>
        </w:rPr>
        <w:t xml:space="preserve">higher than </w:t>
      </w:r>
      <w:r w:rsidR="0016269B">
        <w:rPr>
          <w:rFonts w:ascii="Times New Roman" w:hAnsi="Times New Roman" w:cs="Times New Roman"/>
          <w:sz w:val="24"/>
          <w:lang w:val="en-IN"/>
        </w:rPr>
        <w:t xml:space="preserve">the </w:t>
      </w:r>
      <w:r>
        <w:rPr>
          <w:rFonts w:ascii="Times New Roman" w:hAnsi="Times New Roman" w:cs="Times New Roman"/>
          <w:sz w:val="24"/>
          <w:lang w:val="en-IN"/>
        </w:rPr>
        <w:t xml:space="preserve">World Health Organization (WHO) </w:t>
      </w:r>
      <w:r w:rsidR="009A396F">
        <w:rPr>
          <w:rFonts w:ascii="Times New Roman" w:hAnsi="Times New Roman" w:cs="Times New Roman"/>
          <w:sz w:val="24"/>
          <w:lang w:val="en-IN"/>
        </w:rPr>
        <w:t>recommended</w:t>
      </w:r>
      <w:r>
        <w:rPr>
          <w:rFonts w:ascii="Times New Roman" w:hAnsi="Times New Roman" w:cs="Times New Roman"/>
          <w:sz w:val="24"/>
          <w:lang w:val="en-IN"/>
        </w:rPr>
        <w:t xml:space="preserve"> levels</w:t>
      </w:r>
      <w:r w:rsidR="009A396F">
        <w:rPr>
          <w:rFonts w:ascii="Times New Roman" w:hAnsi="Times New Roman" w:cs="Times New Roman"/>
          <w:sz w:val="24"/>
          <w:lang w:val="en-IN"/>
        </w:rPr>
        <w:t xml:space="preserve"> (10µg/m</w:t>
      </w:r>
      <w:r w:rsidR="009A396F">
        <w:rPr>
          <w:rFonts w:ascii="Times New Roman" w:hAnsi="Times New Roman" w:cs="Times New Roman"/>
          <w:sz w:val="24"/>
          <w:vertAlign w:val="superscript"/>
          <w:lang w:val="en-IN"/>
        </w:rPr>
        <w:t>3</w:t>
      </w:r>
      <w:r w:rsidR="009A396F">
        <w:rPr>
          <w:rFonts w:ascii="Times New Roman" w:hAnsi="Times New Roman" w:cs="Times New Roman"/>
          <w:sz w:val="24"/>
          <w:lang w:val="en-IN"/>
        </w:rPr>
        <w:t>)</w:t>
      </w:r>
      <w:r w:rsidR="0050692F">
        <w:rPr>
          <w:rFonts w:ascii="Times New Roman" w:hAnsi="Times New Roman" w:cs="Times New Roman"/>
          <w:sz w:val="24"/>
          <w:lang w:val="en-IN"/>
        </w:rPr>
        <w:t xml:space="preserve"> </w:t>
      </w:r>
      <w:r w:rsidR="0050692F">
        <w:rPr>
          <w:rFonts w:ascii="Times New Roman" w:hAnsi="Times New Roman" w:cs="Times New Roman"/>
          <w:sz w:val="24"/>
          <w:lang w:val="en-IN"/>
        </w:rPr>
        <w:fldChar w:fldCharType="begin" w:fldLock="1"/>
      </w:r>
      <w:r w:rsidR="00EB74DF">
        <w:rPr>
          <w:rFonts w:ascii="Times New Roman" w:hAnsi="Times New Roman" w:cs="Times New Roman"/>
          <w:sz w:val="24"/>
          <w:lang w:val="en-IN"/>
        </w:rPr>
        <w:instrText>ADDIN CSL_CITATION {"citationItems":[{"id":"ITEM-1","itemData":{"author":[{"dropping-particle":"","family":"World Health Organization (WHO)","given":"","non-dropping-particle":"","parse-names":false,"suffix":""}],"id":"ITEM-1","issued":{"date-parts":[["2016"]]},"page":"28","title":"Ambient air pollution: A global assessment of exposure and burden of disease","type":"webpage"},"uris":["http://www.mendeley.com/documents/?uuid=465a119b-4c59-481b-827d-7bb30cd153f9"]}],"mendeley":{"formattedCitation":"(World Health Organization (WHO), 2016)","plainTextFormattedCitation":"(World Health Organization (WHO), 2016)","previouslyFormattedCitation":"(World Health Organization (WHO), 2016)"},"properties":{"noteIndex":0},"schema":"https://github.com/citation-style-language/schema/raw/master/csl-citation.json"}</w:instrText>
      </w:r>
      <w:r w:rsidR="0050692F">
        <w:rPr>
          <w:rFonts w:ascii="Times New Roman" w:hAnsi="Times New Roman" w:cs="Times New Roman"/>
          <w:sz w:val="24"/>
          <w:lang w:val="en-IN"/>
        </w:rPr>
        <w:fldChar w:fldCharType="separate"/>
      </w:r>
      <w:r w:rsidR="0050692F" w:rsidRPr="0050692F">
        <w:rPr>
          <w:rFonts w:ascii="Times New Roman" w:hAnsi="Times New Roman" w:cs="Times New Roman"/>
          <w:noProof/>
          <w:sz w:val="24"/>
          <w:lang w:val="en-IN"/>
        </w:rPr>
        <w:t>(World Health Organization (WHO), 2016)</w:t>
      </w:r>
      <w:r w:rsidR="0050692F">
        <w:rPr>
          <w:rFonts w:ascii="Times New Roman" w:hAnsi="Times New Roman" w:cs="Times New Roman"/>
          <w:sz w:val="24"/>
          <w:lang w:val="en-IN"/>
        </w:rPr>
        <w:fldChar w:fldCharType="end"/>
      </w:r>
      <w:r>
        <w:rPr>
          <w:rFonts w:ascii="Times New Roman" w:hAnsi="Times New Roman" w:cs="Times New Roman"/>
          <w:sz w:val="24"/>
          <w:lang w:val="en-IN"/>
        </w:rPr>
        <w:t xml:space="preserve">. </w:t>
      </w:r>
      <w:r w:rsidR="00BB0C29">
        <w:rPr>
          <w:rFonts w:ascii="Times New Roman" w:hAnsi="Times New Roman" w:cs="Times New Roman"/>
          <w:sz w:val="24"/>
          <w:lang w:val="en-IN"/>
        </w:rPr>
        <w:t>However, o</w:t>
      </w:r>
      <w:r w:rsidR="00B852A7">
        <w:rPr>
          <w:rFonts w:ascii="Times New Roman" w:hAnsi="Times New Roman" w:cs="Times New Roman"/>
          <w:sz w:val="24"/>
          <w:lang w:val="en-IN"/>
        </w:rPr>
        <w:t>wing to extreme economic burden, natural ventilation remains the only alternative for the low-income population of Mumbai.</w:t>
      </w:r>
    </w:p>
    <w:p w:rsidR="002A4A01" w:rsidRDefault="002A4A01" w:rsidP="002A4A01">
      <w:pPr>
        <w:keepNext/>
        <w:spacing w:line="360" w:lineRule="auto"/>
        <w:jc w:val="center"/>
      </w:pPr>
    </w:p>
    <w:p w:rsidR="002A4A01" w:rsidRPr="002A4A01" w:rsidRDefault="002A4A01" w:rsidP="002A4A01">
      <w:pPr>
        <w:pStyle w:val="Caption"/>
        <w:jc w:val="center"/>
        <w:rPr>
          <w:rFonts w:ascii="Times New Roman" w:hAnsi="Times New Roman" w:cs="Times New Roman"/>
          <w:b w:val="0"/>
          <w:color w:val="auto"/>
          <w:sz w:val="22"/>
        </w:rPr>
      </w:pPr>
      <w:r w:rsidRPr="002A4A01">
        <w:rPr>
          <w:rFonts w:ascii="Times New Roman" w:hAnsi="Times New Roman" w:cs="Times New Roman"/>
          <w:b w:val="0"/>
          <w:color w:val="auto"/>
          <w:sz w:val="22"/>
        </w:rPr>
        <w:t xml:space="preserve">Figure </w:t>
      </w:r>
      <w:r w:rsidRPr="002A4A01">
        <w:rPr>
          <w:rFonts w:ascii="Times New Roman" w:hAnsi="Times New Roman" w:cs="Times New Roman"/>
          <w:b w:val="0"/>
          <w:color w:val="auto"/>
          <w:sz w:val="22"/>
        </w:rPr>
        <w:fldChar w:fldCharType="begin"/>
      </w:r>
      <w:r w:rsidRPr="002A4A01">
        <w:rPr>
          <w:rFonts w:ascii="Times New Roman" w:hAnsi="Times New Roman" w:cs="Times New Roman"/>
          <w:b w:val="0"/>
          <w:color w:val="auto"/>
          <w:sz w:val="22"/>
        </w:rPr>
        <w:instrText xml:space="preserve"> SEQ Figure \* ARABIC </w:instrText>
      </w:r>
      <w:r w:rsidRPr="002A4A01">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5</w:t>
      </w:r>
      <w:r w:rsidRPr="002A4A01">
        <w:rPr>
          <w:rFonts w:ascii="Times New Roman" w:hAnsi="Times New Roman" w:cs="Times New Roman"/>
          <w:b w:val="0"/>
          <w:color w:val="auto"/>
          <w:sz w:val="22"/>
        </w:rPr>
        <w:fldChar w:fldCharType="end"/>
      </w:r>
      <w:r w:rsidRPr="002A4A01">
        <w:rPr>
          <w:rFonts w:ascii="Times New Roman" w:hAnsi="Times New Roman" w:cs="Times New Roman"/>
          <w:b w:val="0"/>
          <w:color w:val="auto"/>
          <w:sz w:val="22"/>
        </w:rPr>
        <w:t xml:space="preserve"> Annual temperature and wind speed profile of Mumbai (IMD Mumbai)</w:t>
      </w:r>
    </w:p>
    <w:p w:rsidR="00050AEE" w:rsidRDefault="00BB7EF5" w:rsidP="00DE5010">
      <w:pPr>
        <w:pStyle w:val="Heading2"/>
        <w:numPr>
          <w:ilvl w:val="1"/>
          <w:numId w:val="6"/>
        </w:numPr>
        <w:spacing w:line="360" w:lineRule="auto"/>
        <w:ind w:left="0" w:firstLine="0"/>
      </w:pPr>
      <w:r>
        <w:lastRenderedPageBreak/>
        <w:t xml:space="preserve">Formulation of iterated scenarios </w:t>
      </w:r>
      <w:r w:rsidR="00F30285">
        <w:t xml:space="preserve">with altered </w:t>
      </w:r>
      <w:r w:rsidR="00552637">
        <w:t xml:space="preserve">design </w:t>
      </w:r>
      <w:r w:rsidR="00F30285">
        <w:t>variables</w:t>
      </w:r>
      <w:r w:rsidR="00552637">
        <w:t xml:space="preserve"> enabling passive cooling</w:t>
      </w:r>
    </w:p>
    <w:p w:rsidR="00552637" w:rsidRDefault="00552637" w:rsidP="00552637">
      <w:pPr>
        <w:spacing w:line="360" w:lineRule="auto"/>
        <w:jc w:val="both"/>
        <w:rPr>
          <w:rFonts w:ascii="Times New Roman" w:hAnsi="Times New Roman" w:cs="Times New Roman"/>
          <w:sz w:val="24"/>
          <w:lang w:val="en-IN"/>
        </w:rPr>
      </w:pPr>
      <w:r w:rsidRPr="00552637">
        <w:rPr>
          <w:rFonts w:ascii="Times New Roman" w:hAnsi="Times New Roman" w:cs="Times New Roman"/>
          <w:sz w:val="24"/>
          <w:lang w:val="en-IN"/>
        </w:rPr>
        <w:t xml:space="preserve">Two principal </w:t>
      </w:r>
      <w:r>
        <w:rPr>
          <w:rFonts w:ascii="Times New Roman" w:hAnsi="Times New Roman" w:cs="Times New Roman"/>
          <w:sz w:val="24"/>
          <w:lang w:val="en-IN"/>
        </w:rPr>
        <w:t>interior design parameters were applied to the case study tenement to generate hypothetical iterated interior design layout</w:t>
      </w:r>
      <w:r w:rsidR="000B77F1">
        <w:rPr>
          <w:rFonts w:ascii="Times New Roman" w:hAnsi="Times New Roman" w:cs="Times New Roman"/>
          <w:sz w:val="24"/>
          <w:lang w:val="en-IN"/>
        </w:rPr>
        <w:t>s</w:t>
      </w:r>
      <w:r>
        <w:rPr>
          <w:rFonts w:ascii="Times New Roman" w:hAnsi="Times New Roman" w:cs="Times New Roman"/>
          <w:sz w:val="24"/>
          <w:lang w:val="en-IN"/>
        </w:rPr>
        <w:t>.</w:t>
      </w:r>
      <w:r w:rsidR="004B50A5">
        <w:rPr>
          <w:rFonts w:ascii="Times New Roman" w:hAnsi="Times New Roman" w:cs="Times New Roman"/>
          <w:sz w:val="24"/>
          <w:lang w:val="en-IN"/>
        </w:rPr>
        <w:t xml:space="preserve"> Following is the brief description of both the strategies and justification behind their use. </w:t>
      </w:r>
    </w:p>
    <w:p w:rsidR="00552637" w:rsidRPr="00636BC6" w:rsidRDefault="00552637" w:rsidP="00636BC6">
      <w:pPr>
        <w:pStyle w:val="Heading3"/>
        <w:numPr>
          <w:ilvl w:val="2"/>
          <w:numId w:val="6"/>
        </w:numPr>
        <w:ind w:left="0" w:firstLine="0"/>
      </w:pPr>
      <w:r w:rsidRPr="00636BC6">
        <w:t>Ventilator</w:t>
      </w:r>
    </w:p>
    <w:p w:rsidR="00290CC2" w:rsidRDefault="00F30285"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A</w:t>
      </w:r>
      <w:r w:rsidRPr="00F30285">
        <w:rPr>
          <w:rFonts w:ascii="Times New Roman" w:hAnsi="Times New Roman" w:cs="Times New Roman"/>
          <w:sz w:val="24"/>
          <w:lang w:val="en-IN"/>
        </w:rPr>
        <w:t xml:space="preserve"> standard size air-outlet (0.3mx0.3m) was introduced on the </w:t>
      </w:r>
      <w:r w:rsidR="00FB7BF9">
        <w:rPr>
          <w:rFonts w:ascii="Times New Roman" w:hAnsi="Times New Roman" w:cs="Times New Roman"/>
          <w:sz w:val="24"/>
          <w:lang w:val="en-IN"/>
        </w:rPr>
        <w:t>wall</w:t>
      </w:r>
      <w:r w:rsidR="001A2561">
        <w:rPr>
          <w:rFonts w:ascii="Times New Roman" w:hAnsi="Times New Roman" w:cs="Times New Roman"/>
          <w:sz w:val="24"/>
          <w:lang w:val="en-IN"/>
        </w:rPr>
        <w:t xml:space="preserve"> adjacent to the double-loaded corridor</w:t>
      </w:r>
      <w:r w:rsidRPr="00F30285">
        <w:rPr>
          <w:rFonts w:ascii="Times New Roman" w:hAnsi="Times New Roman" w:cs="Times New Roman"/>
          <w:sz w:val="24"/>
          <w:lang w:val="en-IN"/>
        </w:rPr>
        <w:t xml:space="preserve"> in the hypothetical scenarios, which would </w:t>
      </w:r>
      <w:r w:rsidR="00FB7BF9" w:rsidRPr="00F30285">
        <w:rPr>
          <w:rFonts w:ascii="Times New Roman" w:hAnsi="Times New Roman" w:cs="Times New Roman"/>
          <w:sz w:val="24"/>
          <w:lang w:val="en-IN"/>
        </w:rPr>
        <w:t>guarantee</w:t>
      </w:r>
      <w:r w:rsidRPr="00F30285">
        <w:rPr>
          <w:rFonts w:ascii="Times New Roman" w:hAnsi="Times New Roman" w:cs="Times New Roman"/>
          <w:sz w:val="24"/>
          <w:lang w:val="en-IN"/>
        </w:rPr>
        <w:t xml:space="preserve"> </w:t>
      </w:r>
      <w:r w:rsidR="00FB7BF9">
        <w:rPr>
          <w:rFonts w:ascii="Times New Roman" w:hAnsi="Times New Roman" w:cs="Times New Roman"/>
          <w:sz w:val="24"/>
          <w:lang w:val="en-IN"/>
        </w:rPr>
        <w:t>better</w:t>
      </w:r>
      <w:r w:rsidRPr="00F30285">
        <w:rPr>
          <w:rFonts w:ascii="Times New Roman" w:hAnsi="Times New Roman" w:cs="Times New Roman"/>
          <w:sz w:val="24"/>
          <w:lang w:val="en-IN"/>
        </w:rPr>
        <w:t xml:space="preserve"> cross-ventilation even when the </w:t>
      </w:r>
      <w:r w:rsidR="00FB7BF9">
        <w:rPr>
          <w:rFonts w:ascii="Times New Roman" w:hAnsi="Times New Roman" w:cs="Times New Roman"/>
          <w:sz w:val="24"/>
          <w:lang w:val="en-IN"/>
        </w:rPr>
        <w:t xml:space="preserve">other natural ventilation paths like </w:t>
      </w:r>
      <w:r w:rsidR="0016269B">
        <w:rPr>
          <w:rFonts w:ascii="Times New Roman" w:hAnsi="Times New Roman" w:cs="Times New Roman"/>
          <w:sz w:val="24"/>
          <w:lang w:val="en-IN"/>
        </w:rPr>
        <w:t xml:space="preserve">the </w:t>
      </w:r>
      <w:r w:rsidRPr="00F30285">
        <w:rPr>
          <w:rFonts w:ascii="Times New Roman" w:hAnsi="Times New Roman" w:cs="Times New Roman"/>
          <w:sz w:val="24"/>
          <w:lang w:val="en-IN"/>
        </w:rPr>
        <w:t xml:space="preserve">door </w:t>
      </w:r>
      <w:r w:rsidR="00330EF0">
        <w:rPr>
          <w:rFonts w:ascii="Times New Roman" w:hAnsi="Times New Roman" w:cs="Times New Roman"/>
          <w:sz w:val="24"/>
          <w:lang w:val="en-IN"/>
        </w:rPr>
        <w:t>remains</w:t>
      </w:r>
      <w:r w:rsidR="00330EF0" w:rsidRPr="00F30285">
        <w:rPr>
          <w:rFonts w:ascii="Times New Roman" w:hAnsi="Times New Roman" w:cs="Times New Roman"/>
          <w:sz w:val="24"/>
          <w:lang w:val="en-IN"/>
        </w:rPr>
        <w:t xml:space="preserve"> </w:t>
      </w:r>
      <w:r w:rsidR="00FB7BF9" w:rsidRPr="00F30285">
        <w:rPr>
          <w:rFonts w:ascii="Times New Roman" w:hAnsi="Times New Roman" w:cs="Times New Roman"/>
          <w:sz w:val="24"/>
          <w:lang w:val="en-IN"/>
        </w:rPr>
        <w:t>shut</w:t>
      </w:r>
      <w:r w:rsidRPr="00F30285">
        <w:rPr>
          <w:rFonts w:ascii="Times New Roman" w:hAnsi="Times New Roman" w:cs="Times New Roman"/>
          <w:sz w:val="24"/>
          <w:lang w:val="en-IN"/>
        </w:rPr>
        <w:t xml:space="preserve">, thus </w:t>
      </w:r>
      <w:r w:rsidR="00FB7BF9">
        <w:rPr>
          <w:rFonts w:ascii="Times New Roman" w:hAnsi="Times New Roman" w:cs="Times New Roman"/>
          <w:sz w:val="24"/>
          <w:lang w:val="en-IN"/>
        </w:rPr>
        <w:t>preserving</w:t>
      </w:r>
      <w:r w:rsidRPr="00F30285">
        <w:rPr>
          <w:rFonts w:ascii="Times New Roman" w:hAnsi="Times New Roman" w:cs="Times New Roman"/>
          <w:sz w:val="24"/>
          <w:lang w:val="en-IN"/>
        </w:rPr>
        <w:t xml:space="preserve"> </w:t>
      </w:r>
      <w:r w:rsidR="00FB7BF9">
        <w:rPr>
          <w:rFonts w:ascii="Times New Roman" w:hAnsi="Times New Roman" w:cs="Times New Roman"/>
          <w:sz w:val="24"/>
          <w:lang w:val="en-IN"/>
        </w:rPr>
        <w:t>same</w:t>
      </w:r>
      <w:r w:rsidRPr="00F30285">
        <w:rPr>
          <w:rFonts w:ascii="Times New Roman" w:hAnsi="Times New Roman" w:cs="Times New Roman"/>
          <w:sz w:val="24"/>
          <w:lang w:val="en-IN"/>
        </w:rPr>
        <w:t xml:space="preserve"> privacy </w:t>
      </w:r>
      <w:r w:rsidR="00FB7BF9" w:rsidRPr="00F30285">
        <w:rPr>
          <w:rFonts w:ascii="Times New Roman" w:hAnsi="Times New Roman" w:cs="Times New Roman"/>
          <w:sz w:val="24"/>
          <w:lang w:val="en-IN"/>
        </w:rPr>
        <w:t>measure</w:t>
      </w:r>
      <w:r w:rsidR="00C96F8B">
        <w:rPr>
          <w:rFonts w:ascii="Times New Roman" w:hAnsi="Times New Roman" w:cs="Times New Roman"/>
          <w:sz w:val="24"/>
          <w:lang w:val="en-IN"/>
        </w:rPr>
        <w:t xml:space="preserve"> (see Figure 6)</w:t>
      </w:r>
      <w:r w:rsidRPr="00F30285">
        <w:rPr>
          <w:rFonts w:ascii="Times New Roman" w:hAnsi="Times New Roman" w:cs="Times New Roman"/>
          <w:sz w:val="24"/>
          <w:lang w:val="en-IN"/>
        </w:rPr>
        <w:t>. The tenement</w:t>
      </w:r>
      <w:r w:rsidR="00330EF0">
        <w:rPr>
          <w:rFonts w:ascii="Times New Roman" w:hAnsi="Times New Roman" w:cs="Times New Roman"/>
          <w:sz w:val="24"/>
          <w:lang w:val="en-IN"/>
        </w:rPr>
        <w:t>s</w:t>
      </w:r>
      <w:r w:rsidRPr="00F30285">
        <w:rPr>
          <w:rFonts w:ascii="Times New Roman" w:hAnsi="Times New Roman" w:cs="Times New Roman"/>
          <w:sz w:val="24"/>
          <w:lang w:val="en-IN"/>
        </w:rPr>
        <w:t xml:space="preserve"> </w:t>
      </w:r>
      <w:r w:rsidR="00330EF0">
        <w:rPr>
          <w:rFonts w:ascii="Times New Roman" w:hAnsi="Times New Roman" w:cs="Times New Roman"/>
          <w:sz w:val="24"/>
          <w:lang w:val="en-IN"/>
        </w:rPr>
        <w:t>in the</w:t>
      </w:r>
      <w:r w:rsidRPr="00F30285">
        <w:rPr>
          <w:rFonts w:ascii="Times New Roman" w:hAnsi="Times New Roman" w:cs="Times New Roman"/>
          <w:sz w:val="24"/>
          <w:lang w:val="en-IN"/>
        </w:rPr>
        <w:t xml:space="preserve"> compactly arranged deep planned slum rehabilitated towers share external walls, thus limiting the designers to provide adequate openings. Moreover, the field survey revealed that the occupants tend to close their doors to maintain safety, security and privacy,</w:t>
      </w:r>
      <w:r w:rsidR="00330EF0">
        <w:rPr>
          <w:rFonts w:ascii="Times New Roman" w:hAnsi="Times New Roman" w:cs="Times New Roman"/>
          <w:sz w:val="24"/>
          <w:lang w:val="en-IN"/>
        </w:rPr>
        <w:t xml:space="preserve"> thus</w:t>
      </w:r>
      <w:r w:rsidRPr="00F30285">
        <w:rPr>
          <w:rFonts w:ascii="Times New Roman" w:hAnsi="Times New Roman" w:cs="Times New Roman"/>
          <w:sz w:val="24"/>
          <w:lang w:val="en-IN"/>
        </w:rPr>
        <w:t xml:space="preserve"> limiting cross-ventilation in </w:t>
      </w:r>
      <w:r w:rsidR="00671BB5">
        <w:rPr>
          <w:rFonts w:ascii="Times New Roman" w:hAnsi="Times New Roman" w:cs="Times New Roman"/>
          <w:sz w:val="24"/>
          <w:lang w:val="en-IN"/>
        </w:rPr>
        <w:t xml:space="preserve">the </w:t>
      </w:r>
      <w:r w:rsidRPr="00F30285">
        <w:rPr>
          <w:rFonts w:ascii="Times New Roman" w:hAnsi="Times New Roman" w:cs="Times New Roman"/>
          <w:sz w:val="24"/>
          <w:lang w:val="en-IN"/>
        </w:rPr>
        <w:t xml:space="preserve">absence of any pressure outlet. Owing to the economic constraints of the low-income population that refrain them from adopting mechanical ventilation mode, a small size </w:t>
      </w:r>
      <w:r w:rsidR="00342DDB">
        <w:rPr>
          <w:rFonts w:ascii="Times New Roman" w:hAnsi="Times New Roman" w:cs="Times New Roman"/>
          <w:sz w:val="24"/>
          <w:lang w:val="en-IN"/>
        </w:rPr>
        <w:t xml:space="preserve">air-outlet or </w:t>
      </w:r>
      <w:r w:rsidRPr="00F30285">
        <w:rPr>
          <w:rFonts w:ascii="Times New Roman" w:hAnsi="Times New Roman" w:cs="Times New Roman"/>
          <w:sz w:val="24"/>
          <w:lang w:val="en-IN"/>
        </w:rPr>
        <w:t xml:space="preserve">ventilator was found to be a cost-effective solution as well. </w:t>
      </w:r>
    </w:p>
    <w:p w:rsidR="00290CC2" w:rsidRDefault="00290CC2" w:rsidP="00290CC2">
      <w:pPr>
        <w:keepNext/>
        <w:spacing w:line="360" w:lineRule="auto"/>
        <w:jc w:val="center"/>
      </w:pPr>
    </w:p>
    <w:p w:rsidR="00290CC2" w:rsidRPr="00290CC2" w:rsidRDefault="00290CC2" w:rsidP="00290CC2">
      <w:pPr>
        <w:pStyle w:val="Caption"/>
        <w:jc w:val="center"/>
        <w:rPr>
          <w:rFonts w:ascii="Times New Roman" w:hAnsi="Times New Roman" w:cs="Times New Roman"/>
          <w:b w:val="0"/>
          <w:color w:val="auto"/>
          <w:sz w:val="22"/>
        </w:rPr>
      </w:pPr>
      <w:r w:rsidRPr="00290CC2">
        <w:rPr>
          <w:rFonts w:ascii="Times New Roman" w:hAnsi="Times New Roman" w:cs="Times New Roman"/>
          <w:b w:val="0"/>
          <w:color w:val="auto"/>
          <w:sz w:val="22"/>
        </w:rPr>
        <w:t xml:space="preserve">Figure </w:t>
      </w:r>
      <w:r w:rsidRPr="00290CC2">
        <w:rPr>
          <w:rFonts w:ascii="Times New Roman" w:hAnsi="Times New Roman" w:cs="Times New Roman"/>
          <w:b w:val="0"/>
          <w:color w:val="auto"/>
          <w:sz w:val="22"/>
        </w:rPr>
        <w:fldChar w:fldCharType="begin"/>
      </w:r>
      <w:r w:rsidRPr="00290CC2">
        <w:rPr>
          <w:rFonts w:ascii="Times New Roman" w:hAnsi="Times New Roman" w:cs="Times New Roman"/>
          <w:b w:val="0"/>
          <w:color w:val="auto"/>
          <w:sz w:val="22"/>
        </w:rPr>
        <w:instrText xml:space="preserve"> SEQ Figure \* ARABIC </w:instrText>
      </w:r>
      <w:r w:rsidRPr="00290CC2">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6</w:t>
      </w:r>
      <w:r w:rsidRPr="00290CC2">
        <w:rPr>
          <w:rFonts w:ascii="Times New Roman" w:hAnsi="Times New Roman" w:cs="Times New Roman"/>
          <w:b w:val="0"/>
          <w:color w:val="auto"/>
          <w:sz w:val="22"/>
        </w:rPr>
        <w:fldChar w:fldCharType="end"/>
      </w:r>
      <w:r w:rsidRPr="00290CC2">
        <w:rPr>
          <w:rFonts w:ascii="Times New Roman" w:hAnsi="Times New Roman" w:cs="Times New Roman"/>
          <w:b w:val="0"/>
          <w:color w:val="auto"/>
          <w:sz w:val="22"/>
        </w:rPr>
        <w:t xml:space="preserve"> Cross-ventilation strategies showing maximum efficiency of the ventilator</w:t>
      </w:r>
    </w:p>
    <w:p w:rsidR="00F30285" w:rsidRDefault="00F30285" w:rsidP="00DE5010">
      <w:pPr>
        <w:spacing w:line="360" w:lineRule="auto"/>
        <w:jc w:val="both"/>
        <w:rPr>
          <w:rFonts w:ascii="Times New Roman" w:hAnsi="Times New Roman" w:cs="Times New Roman"/>
          <w:sz w:val="24"/>
          <w:lang w:val="en-IN"/>
        </w:rPr>
      </w:pPr>
      <w:r w:rsidRPr="00F30285">
        <w:rPr>
          <w:rFonts w:ascii="Times New Roman" w:hAnsi="Times New Roman" w:cs="Times New Roman"/>
          <w:sz w:val="24"/>
          <w:lang w:val="en-IN"/>
        </w:rPr>
        <w:t xml:space="preserve">The Indian Standard </w:t>
      </w:r>
      <w:r>
        <w:rPr>
          <w:rFonts w:ascii="Times New Roman" w:hAnsi="Times New Roman" w:cs="Times New Roman"/>
          <w:sz w:val="24"/>
          <w:lang w:val="en-IN"/>
        </w:rPr>
        <w:fldChar w:fldCharType="begin" w:fldLock="1"/>
      </w:r>
      <w:r w:rsidR="003B3BEF">
        <w:rPr>
          <w:rFonts w:ascii="Times New Roman" w:hAnsi="Times New Roman" w:cs="Times New Roman"/>
          <w:sz w:val="24"/>
          <w:lang w:val="en-IN"/>
        </w:rPr>
        <w:instrText>ADDIN CSL_CITATION {"citationItems":[{"id":"ITEM-1","itemData":{"author":[{"dropping-particle":"","family":"IS 4021","given":"","non-dropping-particle":"","parse-names":false,"suffix":""}],"id":"ITEM-1","issued":{"date-parts":[["1995"]]},"title":"Indian Standard, Timber Door, Window and Ventilator Frames-Specification","type":"report"},"uris":["http://www.mendeley.com/documents/?uuid=6d4a82d4-c27a-439b-a0ae-8de28e7754f5"]}],"mendeley":{"formattedCitation":"(IS 4021, 1995)","plainTextFormattedCitation":"(IS 4021, 1995)","previouslyFormattedCitation":"(IS 4021, 1995)"},"properties":{"noteIndex":0},"schema":"https://github.com/citation-style-language/schema/raw/master/csl-citation.json"}</w:instrText>
      </w:r>
      <w:r>
        <w:rPr>
          <w:rFonts w:ascii="Times New Roman" w:hAnsi="Times New Roman" w:cs="Times New Roman"/>
          <w:sz w:val="24"/>
          <w:lang w:val="en-IN"/>
        </w:rPr>
        <w:fldChar w:fldCharType="separate"/>
      </w:r>
      <w:r w:rsidRPr="00F30285">
        <w:rPr>
          <w:rFonts w:ascii="Times New Roman" w:hAnsi="Times New Roman" w:cs="Times New Roman"/>
          <w:noProof/>
          <w:sz w:val="24"/>
          <w:lang w:val="en-IN"/>
        </w:rPr>
        <w:t>(IS 4021, 1995)</w:t>
      </w:r>
      <w:r>
        <w:rPr>
          <w:rFonts w:ascii="Times New Roman" w:hAnsi="Times New Roman" w:cs="Times New Roman"/>
          <w:sz w:val="24"/>
          <w:lang w:val="en-IN"/>
        </w:rPr>
        <w:fldChar w:fldCharType="end"/>
      </w:r>
      <w:r>
        <w:rPr>
          <w:rFonts w:ascii="Times New Roman" w:hAnsi="Times New Roman" w:cs="Times New Roman"/>
          <w:sz w:val="24"/>
          <w:lang w:val="en-IN"/>
        </w:rPr>
        <w:t xml:space="preserve"> </w:t>
      </w:r>
      <w:r w:rsidRPr="00F30285">
        <w:rPr>
          <w:rFonts w:ascii="Times New Roman" w:hAnsi="Times New Roman" w:cs="Times New Roman"/>
          <w:sz w:val="24"/>
          <w:lang w:val="en-IN"/>
        </w:rPr>
        <w:t xml:space="preserve">recommends ventilator sizes from 0.59mx0.59m-0.59mx1.19m with timber framing. However, a study by </w:t>
      </w:r>
      <w:r>
        <w:rPr>
          <w:rFonts w:ascii="Times New Roman" w:hAnsi="Times New Roman" w:cs="Times New Roman"/>
          <w:sz w:val="24"/>
          <w:lang w:val="en-IN"/>
        </w:rPr>
        <w:fldChar w:fldCharType="begin" w:fldLock="1"/>
      </w:r>
      <w:r w:rsidR="00293D11">
        <w:rPr>
          <w:rFonts w:ascii="Times New Roman" w:hAnsi="Times New Roman" w:cs="Times New Roman"/>
          <w:sz w:val="24"/>
          <w:lang w:val="en-IN"/>
        </w:rPr>
        <w:instrText>ADDIN CSL_CITATION {"citationItems":[{"id":"ITEM-1","itemData":{"DOI":"10.1016/S0378-7788(03)00076-8","ISBN":"0378-7788","ISSN":"03787788","abstract":"This paper describes the feasibility study on the application of passive and active stack systems to enhance natural ventilation in public housing in Singapore. About 86% of the population is staying in high-rise public housing, known as Housing and Development Board (HDB) flats, which is designed for natural ventilation. The primary objective of this work is to assess the status of natural ventilation in a typical four-room HDB flat using scaled model in the wind tunnel, and to develop an effective passive or active stack system to enhance natural ventilation in the flat. Four numbers of stacks with different sizes were tested at two locations in the flat. The study shows that the passive stack, incorporating the principle of airflow due to buoyancy, does not enhance air velocity in the flat. However, the active stack which operates based on the suction effect induced by a fan fixed at the top of the stack leads to substantial increase in the air velocity at the room and thus meeting the human's thermal comfort condition. It was noted that the velocities increase along with the increase in the stack size. © 2003 Elsevier B.V. All rights reserved.","author":[{"dropping-particle":"","family":"Priyadarsini","given":"R.","non-dropping-particle":"","parse-names":false,"suffix":""},{"dropping-particle":"","family":"Cheong","given":"K. W.","non-dropping-particle":"","parse-names":false,"suffix":""},{"dropping-particle":"","family":"Wong","given":"N. H.","non-dropping-particle":"","parse-names":false,"suffix":""}],"container-title":"Energy and Buildings","id":"ITEM-1","issue":"1","issued":{"date-parts":[["2004"]]},"page":"61-71","title":"Enhancement of natural ventilation in high-rise residential buildings using stack system","type":"article-journal","volume":"36"},"uris":["http://www.mendeley.com/documents/?uuid=373440bf-a52c-4050-8f31-77f904c4b8cc"]}],"mendeley":{"formattedCitation":"(Priyadarsini, Cheong, &amp; Wong, 2004)","manualFormatting":"Priyadarsini, et al., (2004)","plainTextFormattedCitation":"(Priyadarsini, Cheong, &amp; Wong, 2004)","previouslyFormattedCitation":"(Priyadarsini, Cheong, &amp; Wong, 2004)"},"properties":{"noteIndex":0},"schema":"https://github.com/citation-style-language/schema/raw/master/csl-citation.json"}</w:instrText>
      </w:r>
      <w:r>
        <w:rPr>
          <w:rFonts w:ascii="Times New Roman" w:hAnsi="Times New Roman" w:cs="Times New Roman"/>
          <w:sz w:val="24"/>
          <w:lang w:val="en-IN"/>
        </w:rPr>
        <w:fldChar w:fldCharType="separate"/>
      </w:r>
      <w:r w:rsidRPr="00F30285">
        <w:rPr>
          <w:rFonts w:ascii="Times New Roman" w:hAnsi="Times New Roman" w:cs="Times New Roman"/>
          <w:noProof/>
          <w:sz w:val="24"/>
          <w:lang w:val="en-IN"/>
        </w:rPr>
        <w:t xml:space="preserve">Priyadarsini, </w:t>
      </w:r>
      <w:r w:rsidR="00293D11">
        <w:rPr>
          <w:rFonts w:ascii="Times New Roman" w:hAnsi="Times New Roman" w:cs="Times New Roman"/>
          <w:noProof/>
          <w:sz w:val="24"/>
          <w:lang w:val="en-IN"/>
        </w:rPr>
        <w:t>et al.</w:t>
      </w:r>
      <w:r w:rsidRPr="00F30285">
        <w:rPr>
          <w:rFonts w:ascii="Times New Roman" w:hAnsi="Times New Roman" w:cs="Times New Roman"/>
          <w:noProof/>
          <w:sz w:val="24"/>
          <w:lang w:val="en-IN"/>
        </w:rPr>
        <w:t xml:space="preserve">, </w:t>
      </w:r>
      <w:r>
        <w:rPr>
          <w:rFonts w:ascii="Times New Roman" w:hAnsi="Times New Roman" w:cs="Times New Roman"/>
          <w:noProof/>
          <w:sz w:val="24"/>
          <w:lang w:val="en-IN"/>
        </w:rPr>
        <w:t>(</w:t>
      </w:r>
      <w:r w:rsidRPr="00F30285">
        <w:rPr>
          <w:rFonts w:ascii="Times New Roman" w:hAnsi="Times New Roman" w:cs="Times New Roman"/>
          <w:noProof/>
          <w:sz w:val="24"/>
          <w:lang w:val="en-IN"/>
        </w:rPr>
        <w:t>2004)</w:t>
      </w:r>
      <w:r>
        <w:rPr>
          <w:rFonts w:ascii="Times New Roman" w:hAnsi="Times New Roman" w:cs="Times New Roman"/>
          <w:sz w:val="24"/>
          <w:lang w:val="en-IN"/>
        </w:rPr>
        <w:fldChar w:fldCharType="end"/>
      </w:r>
      <w:r>
        <w:rPr>
          <w:rFonts w:ascii="Times New Roman" w:hAnsi="Times New Roman" w:cs="Times New Roman"/>
          <w:sz w:val="24"/>
          <w:lang w:val="en-IN"/>
        </w:rPr>
        <w:t xml:space="preserve"> </w:t>
      </w:r>
      <w:r w:rsidRPr="00F30285">
        <w:rPr>
          <w:rFonts w:ascii="Times New Roman" w:hAnsi="Times New Roman" w:cs="Times New Roman"/>
          <w:sz w:val="24"/>
          <w:lang w:val="en-IN"/>
        </w:rPr>
        <w:t xml:space="preserve">demonstrated through </w:t>
      </w:r>
      <w:r w:rsidR="0016269B">
        <w:rPr>
          <w:rFonts w:ascii="Times New Roman" w:hAnsi="Times New Roman" w:cs="Times New Roman"/>
          <w:sz w:val="24"/>
          <w:lang w:val="en-IN"/>
        </w:rPr>
        <w:t xml:space="preserve">the </w:t>
      </w:r>
      <w:r w:rsidRPr="00F30285">
        <w:rPr>
          <w:rFonts w:ascii="Times New Roman" w:hAnsi="Times New Roman" w:cs="Times New Roman"/>
          <w:sz w:val="24"/>
          <w:lang w:val="en-IN"/>
        </w:rPr>
        <w:t>wind-tunnel test that the indoor air velocity in a test room rapi</w:t>
      </w:r>
      <w:r w:rsidR="00473F02">
        <w:rPr>
          <w:rFonts w:ascii="Times New Roman" w:hAnsi="Times New Roman" w:cs="Times New Roman"/>
          <w:sz w:val="24"/>
          <w:lang w:val="en-IN"/>
        </w:rPr>
        <w:t xml:space="preserve">dly increased when active </w:t>
      </w:r>
      <w:r w:rsidRPr="00F30285">
        <w:rPr>
          <w:rFonts w:ascii="Times New Roman" w:hAnsi="Times New Roman" w:cs="Times New Roman"/>
          <w:sz w:val="24"/>
          <w:lang w:val="en-IN"/>
        </w:rPr>
        <w:t xml:space="preserve">ventilator size was increased from 0.2mx0.2m to 0.3mx0.3m. However, the air velocity decreased when the stack size increased further to 0.4mx0.4m. </w:t>
      </w:r>
      <w:r w:rsidR="00473F02">
        <w:rPr>
          <w:rFonts w:ascii="Times New Roman" w:hAnsi="Times New Roman" w:cs="Times New Roman"/>
          <w:sz w:val="24"/>
          <w:lang w:val="en-IN"/>
        </w:rPr>
        <w:t xml:space="preserve">Furthermore, a </w:t>
      </w:r>
      <w:r w:rsidR="0016269B">
        <w:rPr>
          <w:rFonts w:ascii="Times New Roman" w:hAnsi="Times New Roman" w:cs="Times New Roman"/>
          <w:sz w:val="24"/>
          <w:lang w:val="en-IN"/>
        </w:rPr>
        <w:t>market-</w:t>
      </w:r>
      <w:r w:rsidR="00473F02">
        <w:rPr>
          <w:rFonts w:ascii="Times New Roman" w:hAnsi="Times New Roman" w:cs="Times New Roman"/>
          <w:sz w:val="24"/>
          <w:lang w:val="en-IN"/>
        </w:rPr>
        <w:t>ready available ventilator size is 0.3mx0.3m. From the above discussions</w:t>
      </w:r>
      <w:r w:rsidRPr="00F30285">
        <w:rPr>
          <w:rFonts w:ascii="Times New Roman" w:hAnsi="Times New Roman" w:cs="Times New Roman"/>
          <w:sz w:val="24"/>
          <w:lang w:val="en-IN"/>
        </w:rPr>
        <w:t xml:space="preserve">, this study concluded smaller active stack of size 0.3x0.3m to be feasible for </w:t>
      </w:r>
      <w:r w:rsidR="000A3111">
        <w:rPr>
          <w:rFonts w:ascii="Times New Roman" w:hAnsi="Times New Roman" w:cs="Times New Roman"/>
          <w:sz w:val="24"/>
          <w:lang w:val="en-IN"/>
        </w:rPr>
        <w:t xml:space="preserve">the particular </w:t>
      </w:r>
      <w:r w:rsidRPr="00F30285">
        <w:rPr>
          <w:rFonts w:ascii="Times New Roman" w:hAnsi="Times New Roman" w:cs="Times New Roman"/>
          <w:sz w:val="24"/>
          <w:lang w:val="en-IN"/>
        </w:rPr>
        <w:t>volume of space.</w:t>
      </w:r>
    </w:p>
    <w:p w:rsidR="00552637" w:rsidRPr="00636BC6" w:rsidRDefault="00552637" w:rsidP="00636BC6">
      <w:pPr>
        <w:pStyle w:val="Heading3"/>
        <w:numPr>
          <w:ilvl w:val="2"/>
          <w:numId w:val="6"/>
        </w:numPr>
        <w:ind w:left="0" w:firstLine="0"/>
      </w:pPr>
      <w:r w:rsidRPr="00636BC6">
        <w:t>Furniture location</w:t>
      </w:r>
    </w:p>
    <w:p w:rsidR="00552637" w:rsidRPr="00552637" w:rsidRDefault="00552637"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It was </w:t>
      </w:r>
      <w:r w:rsidR="00FB7BF9">
        <w:rPr>
          <w:rFonts w:ascii="Times New Roman" w:hAnsi="Times New Roman" w:cs="Times New Roman"/>
          <w:sz w:val="24"/>
          <w:lang w:val="en-IN"/>
        </w:rPr>
        <w:t>reckoned</w:t>
      </w:r>
      <w:r>
        <w:rPr>
          <w:rFonts w:ascii="Times New Roman" w:hAnsi="Times New Roman" w:cs="Times New Roman"/>
          <w:sz w:val="24"/>
          <w:lang w:val="en-IN"/>
        </w:rPr>
        <w:t xml:space="preserve"> from the field reconnaissance survey that the </w:t>
      </w:r>
      <w:r w:rsidR="00FB7BF9">
        <w:rPr>
          <w:rFonts w:ascii="Times New Roman" w:hAnsi="Times New Roman" w:cs="Times New Roman"/>
          <w:sz w:val="24"/>
          <w:lang w:val="en-IN"/>
        </w:rPr>
        <w:t>residents</w:t>
      </w:r>
      <w:r>
        <w:rPr>
          <w:rFonts w:ascii="Times New Roman" w:hAnsi="Times New Roman" w:cs="Times New Roman"/>
          <w:sz w:val="24"/>
          <w:lang w:val="en-IN"/>
        </w:rPr>
        <w:t xml:space="preserve"> spend most of the time near their bed other than cooking activities </w:t>
      </w:r>
      <w:r w:rsidR="00FB7BF9">
        <w:rPr>
          <w:rFonts w:ascii="Times New Roman" w:hAnsi="Times New Roman" w:cs="Times New Roman"/>
          <w:sz w:val="24"/>
          <w:lang w:val="en-IN"/>
        </w:rPr>
        <w:t>due</w:t>
      </w:r>
      <w:r>
        <w:rPr>
          <w:rFonts w:ascii="Times New Roman" w:hAnsi="Times New Roman" w:cs="Times New Roman"/>
          <w:sz w:val="24"/>
          <w:lang w:val="en-IN"/>
        </w:rPr>
        <w:t xml:space="preserve"> to </w:t>
      </w:r>
      <w:r w:rsidR="00FB7BF9">
        <w:rPr>
          <w:rFonts w:ascii="Times New Roman" w:hAnsi="Times New Roman" w:cs="Times New Roman"/>
          <w:sz w:val="24"/>
          <w:lang w:val="en-IN"/>
        </w:rPr>
        <w:t>high</w:t>
      </w:r>
      <w:r>
        <w:rPr>
          <w:rFonts w:ascii="Times New Roman" w:hAnsi="Times New Roman" w:cs="Times New Roman"/>
          <w:sz w:val="24"/>
          <w:lang w:val="en-IN"/>
        </w:rPr>
        <w:t xml:space="preserve"> space </w:t>
      </w:r>
      <w:r w:rsidR="00FB7BF9">
        <w:rPr>
          <w:rFonts w:ascii="Times New Roman" w:hAnsi="Times New Roman" w:cs="Times New Roman"/>
          <w:sz w:val="24"/>
          <w:lang w:val="en-IN"/>
        </w:rPr>
        <w:t>limitations</w:t>
      </w:r>
      <w:r>
        <w:rPr>
          <w:rFonts w:ascii="Times New Roman" w:hAnsi="Times New Roman" w:cs="Times New Roman"/>
          <w:sz w:val="24"/>
          <w:lang w:val="en-IN"/>
        </w:rPr>
        <w:t xml:space="preserve">. </w:t>
      </w:r>
      <w:r w:rsidR="00FB7BF9">
        <w:rPr>
          <w:rFonts w:ascii="Times New Roman" w:hAnsi="Times New Roman" w:cs="Times New Roman"/>
          <w:sz w:val="24"/>
          <w:lang w:val="en-IN"/>
        </w:rPr>
        <w:t>Therefore</w:t>
      </w:r>
      <w:r>
        <w:rPr>
          <w:rFonts w:ascii="Times New Roman" w:hAnsi="Times New Roman" w:cs="Times New Roman"/>
          <w:sz w:val="24"/>
          <w:lang w:val="en-IN"/>
        </w:rPr>
        <w:t xml:space="preserve">, this </w:t>
      </w:r>
      <w:r w:rsidR="00FB7BF9">
        <w:rPr>
          <w:rFonts w:ascii="Times New Roman" w:hAnsi="Times New Roman" w:cs="Times New Roman"/>
          <w:sz w:val="24"/>
          <w:lang w:val="en-IN"/>
        </w:rPr>
        <w:t>research</w:t>
      </w:r>
      <w:r>
        <w:rPr>
          <w:rFonts w:ascii="Times New Roman" w:hAnsi="Times New Roman" w:cs="Times New Roman"/>
          <w:sz w:val="24"/>
          <w:lang w:val="en-IN"/>
        </w:rPr>
        <w:t xml:space="preserve"> introduced bed location as a design variable, estimating that </w:t>
      </w:r>
      <w:r w:rsidR="00465761">
        <w:rPr>
          <w:rFonts w:ascii="Times New Roman" w:hAnsi="Times New Roman" w:cs="Times New Roman"/>
          <w:sz w:val="24"/>
          <w:lang w:val="en-IN"/>
        </w:rPr>
        <w:t xml:space="preserve">bed position or the active zone of the tenement </w:t>
      </w:r>
      <w:r w:rsidR="00E837C1">
        <w:rPr>
          <w:rFonts w:ascii="Times New Roman" w:hAnsi="Times New Roman" w:cs="Times New Roman"/>
          <w:sz w:val="24"/>
          <w:lang w:val="en-IN"/>
        </w:rPr>
        <w:t>should</w:t>
      </w:r>
      <w:r w:rsidR="00465761">
        <w:rPr>
          <w:rFonts w:ascii="Times New Roman" w:hAnsi="Times New Roman" w:cs="Times New Roman"/>
          <w:sz w:val="24"/>
          <w:lang w:val="en-IN"/>
        </w:rPr>
        <w:t xml:space="preserve"> experience better </w:t>
      </w:r>
      <w:r w:rsidR="0021478E">
        <w:rPr>
          <w:rFonts w:ascii="Times New Roman" w:hAnsi="Times New Roman" w:cs="Times New Roman"/>
          <w:sz w:val="24"/>
          <w:lang w:val="en-IN"/>
        </w:rPr>
        <w:t>IEQ</w:t>
      </w:r>
      <w:r w:rsidR="00465761">
        <w:rPr>
          <w:rFonts w:ascii="Times New Roman" w:hAnsi="Times New Roman" w:cs="Times New Roman"/>
          <w:sz w:val="24"/>
          <w:lang w:val="en-IN"/>
        </w:rPr>
        <w:t xml:space="preserve">. </w:t>
      </w:r>
      <w:r w:rsidR="00E837C1">
        <w:rPr>
          <w:rFonts w:ascii="Times New Roman" w:hAnsi="Times New Roman" w:cs="Times New Roman"/>
          <w:sz w:val="24"/>
          <w:lang w:val="en-IN"/>
        </w:rPr>
        <w:t xml:space="preserve">The monitoring point in this study was </w:t>
      </w:r>
      <w:r w:rsidR="00E837C1">
        <w:rPr>
          <w:rFonts w:ascii="Times New Roman" w:hAnsi="Times New Roman" w:cs="Times New Roman"/>
          <w:sz w:val="24"/>
          <w:lang w:val="en-IN"/>
        </w:rPr>
        <w:lastRenderedPageBreak/>
        <w:t xml:space="preserve">considered over the bed (refer to Section 3.1). </w:t>
      </w:r>
      <w:r w:rsidR="00465761">
        <w:rPr>
          <w:rFonts w:ascii="Times New Roman" w:hAnsi="Times New Roman" w:cs="Times New Roman"/>
          <w:sz w:val="24"/>
          <w:lang w:val="en-IN"/>
        </w:rPr>
        <w:t xml:space="preserve">Four possible bed locations (as observed from </w:t>
      </w:r>
      <w:r w:rsidR="0016269B">
        <w:rPr>
          <w:rFonts w:ascii="Times New Roman" w:hAnsi="Times New Roman" w:cs="Times New Roman"/>
          <w:sz w:val="24"/>
          <w:lang w:val="en-IN"/>
        </w:rPr>
        <w:t xml:space="preserve">the </w:t>
      </w:r>
      <w:r w:rsidR="00465761">
        <w:rPr>
          <w:rFonts w:ascii="Times New Roman" w:hAnsi="Times New Roman" w:cs="Times New Roman"/>
          <w:sz w:val="24"/>
          <w:lang w:val="en-IN"/>
        </w:rPr>
        <w:t xml:space="preserve">survey) were considered here to generate the </w:t>
      </w:r>
      <w:r w:rsidR="00F40835">
        <w:rPr>
          <w:rFonts w:ascii="Times New Roman" w:hAnsi="Times New Roman" w:cs="Times New Roman"/>
          <w:sz w:val="24"/>
          <w:lang w:val="en-IN"/>
        </w:rPr>
        <w:t xml:space="preserve">interior </w:t>
      </w:r>
      <w:r w:rsidR="00465761">
        <w:rPr>
          <w:rFonts w:ascii="Times New Roman" w:hAnsi="Times New Roman" w:cs="Times New Roman"/>
          <w:sz w:val="24"/>
          <w:lang w:val="en-IN"/>
        </w:rPr>
        <w:t>design layouts</w:t>
      </w:r>
      <w:r w:rsidR="000B173D">
        <w:rPr>
          <w:rFonts w:ascii="Times New Roman" w:hAnsi="Times New Roman" w:cs="Times New Roman"/>
          <w:sz w:val="24"/>
          <w:lang w:val="en-IN"/>
        </w:rPr>
        <w:t xml:space="preserve"> (see Figure 7)</w:t>
      </w:r>
      <w:r w:rsidR="00465761">
        <w:rPr>
          <w:rFonts w:ascii="Times New Roman" w:hAnsi="Times New Roman" w:cs="Times New Roman"/>
          <w:sz w:val="24"/>
          <w:lang w:val="en-IN"/>
        </w:rPr>
        <w:t>.</w:t>
      </w:r>
    </w:p>
    <w:p w:rsidR="00F30285" w:rsidRDefault="00687CD3" w:rsidP="00F30285">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After the initial stage of experiment </w:t>
      </w:r>
      <w:r w:rsidR="00FB03BD">
        <w:rPr>
          <w:rFonts w:ascii="Times New Roman" w:hAnsi="Times New Roman" w:cs="Times New Roman"/>
          <w:sz w:val="24"/>
          <w:lang w:val="en-IN"/>
        </w:rPr>
        <w:t>and physical measurements related</w:t>
      </w:r>
      <w:r>
        <w:rPr>
          <w:rFonts w:ascii="Times New Roman" w:hAnsi="Times New Roman" w:cs="Times New Roman"/>
          <w:sz w:val="24"/>
          <w:lang w:val="en-IN"/>
        </w:rPr>
        <w:t xml:space="preserve"> data collection</w:t>
      </w:r>
      <w:r w:rsidR="00F9460B">
        <w:rPr>
          <w:rFonts w:ascii="Times New Roman" w:hAnsi="Times New Roman" w:cs="Times New Roman"/>
          <w:sz w:val="24"/>
          <w:lang w:val="en-IN"/>
        </w:rPr>
        <w:t xml:space="preserve"> and identification of </w:t>
      </w:r>
      <w:r w:rsidR="00354672">
        <w:rPr>
          <w:rFonts w:ascii="Times New Roman" w:hAnsi="Times New Roman" w:cs="Times New Roman"/>
          <w:sz w:val="24"/>
          <w:lang w:val="en-IN"/>
        </w:rPr>
        <w:t xml:space="preserve">aerodynamically-efficient </w:t>
      </w:r>
      <w:r w:rsidR="00F9460B">
        <w:rPr>
          <w:rFonts w:ascii="Times New Roman" w:hAnsi="Times New Roman" w:cs="Times New Roman"/>
          <w:sz w:val="24"/>
          <w:lang w:val="en-IN"/>
        </w:rPr>
        <w:t>design variables</w:t>
      </w:r>
      <w:r>
        <w:rPr>
          <w:rFonts w:ascii="Times New Roman" w:hAnsi="Times New Roman" w:cs="Times New Roman"/>
          <w:sz w:val="24"/>
          <w:lang w:val="en-IN"/>
        </w:rPr>
        <w:t>, a</w:t>
      </w:r>
      <w:r w:rsidR="00F30285">
        <w:rPr>
          <w:rFonts w:ascii="Times New Roman" w:hAnsi="Times New Roman" w:cs="Times New Roman"/>
          <w:sz w:val="24"/>
          <w:lang w:val="en-IN"/>
        </w:rPr>
        <w:t>lternative</w:t>
      </w:r>
      <w:r>
        <w:rPr>
          <w:rFonts w:ascii="Times New Roman" w:hAnsi="Times New Roman" w:cs="Times New Roman"/>
          <w:sz w:val="24"/>
          <w:lang w:val="en-IN"/>
        </w:rPr>
        <w:t xml:space="preserve"> hypothetical</w:t>
      </w:r>
      <w:r w:rsidR="00F30285">
        <w:rPr>
          <w:rFonts w:ascii="Times New Roman" w:hAnsi="Times New Roman" w:cs="Times New Roman"/>
          <w:sz w:val="24"/>
          <w:lang w:val="en-IN"/>
        </w:rPr>
        <w:t xml:space="preserve"> interior</w:t>
      </w:r>
      <w:r w:rsidR="00DA732B">
        <w:rPr>
          <w:rFonts w:ascii="Times New Roman" w:hAnsi="Times New Roman" w:cs="Times New Roman"/>
          <w:sz w:val="24"/>
          <w:lang w:val="en-IN"/>
        </w:rPr>
        <w:t xml:space="preserve"> design</w:t>
      </w:r>
      <w:r w:rsidR="00F30285">
        <w:rPr>
          <w:rFonts w:ascii="Times New Roman" w:hAnsi="Times New Roman" w:cs="Times New Roman"/>
          <w:sz w:val="24"/>
          <w:lang w:val="en-IN"/>
        </w:rPr>
        <w:t xml:space="preserve"> layouts were generated</w:t>
      </w:r>
      <w:r w:rsidR="00AE0820">
        <w:rPr>
          <w:rFonts w:ascii="Times New Roman" w:hAnsi="Times New Roman" w:cs="Times New Roman"/>
          <w:sz w:val="24"/>
          <w:lang w:val="en-IN"/>
        </w:rPr>
        <w:t xml:space="preserve"> by adding </w:t>
      </w:r>
      <w:r>
        <w:rPr>
          <w:rFonts w:ascii="Times New Roman" w:hAnsi="Times New Roman" w:cs="Times New Roman"/>
          <w:sz w:val="24"/>
          <w:lang w:val="en-IN"/>
        </w:rPr>
        <w:t xml:space="preserve">a </w:t>
      </w:r>
      <w:r w:rsidR="00AE0820">
        <w:rPr>
          <w:rFonts w:ascii="Times New Roman" w:hAnsi="Times New Roman" w:cs="Times New Roman"/>
          <w:sz w:val="24"/>
          <w:lang w:val="en-IN"/>
        </w:rPr>
        <w:t>ventilator</w:t>
      </w:r>
      <w:r w:rsidR="00F30285">
        <w:rPr>
          <w:rFonts w:ascii="Times New Roman" w:hAnsi="Times New Roman" w:cs="Times New Roman"/>
          <w:sz w:val="24"/>
          <w:lang w:val="en-IN"/>
        </w:rPr>
        <w:t xml:space="preserve"> </w:t>
      </w:r>
      <w:r>
        <w:rPr>
          <w:rFonts w:ascii="Times New Roman" w:hAnsi="Times New Roman" w:cs="Times New Roman"/>
          <w:sz w:val="24"/>
          <w:lang w:val="en-IN"/>
        </w:rPr>
        <w:t xml:space="preserve">(high-level air outlet) </w:t>
      </w:r>
      <w:r w:rsidR="00AE0820">
        <w:rPr>
          <w:rFonts w:ascii="Times New Roman" w:hAnsi="Times New Roman" w:cs="Times New Roman"/>
          <w:sz w:val="24"/>
          <w:lang w:val="en-IN"/>
        </w:rPr>
        <w:t>through</w:t>
      </w:r>
      <w:r w:rsidR="00F30285">
        <w:rPr>
          <w:rFonts w:ascii="Times New Roman" w:hAnsi="Times New Roman" w:cs="Times New Roman"/>
          <w:sz w:val="24"/>
          <w:lang w:val="en-IN"/>
        </w:rPr>
        <w:t xml:space="preserve"> </w:t>
      </w:r>
      <w:r w:rsidR="004F707C">
        <w:rPr>
          <w:rFonts w:ascii="Times New Roman" w:hAnsi="Times New Roman" w:cs="Times New Roman"/>
          <w:sz w:val="24"/>
          <w:lang w:val="en-IN"/>
        </w:rPr>
        <w:t xml:space="preserve">a </w:t>
      </w:r>
      <w:r w:rsidR="00F30285">
        <w:rPr>
          <w:rFonts w:ascii="Times New Roman" w:hAnsi="Times New Roman" w:cs="Times New Roman"/>
          <w:sz w:val="24"/>
          <w:lang w:val="en-IN"/>
        </w:rPr>
        <w:t xml:space="preserve">random sampling technique </w:t>
      </w:r>
      <w:r w:rsidR="00F30285">
        <w:rPr>
          <w:rFonts w:ascii="Times New Roman" w:hAnsi="Times New Roman" w:cs="Times New Roman"/>
          <w:sz w:val="24"/>
          <w:lang w:val="en-IN"/>
        </w:rPr>
        <w:fldChar w:fldCharType="begin" w:fldLock="1"/>
      </w:r>
      <w:r w:rsidR="00F30285">
        <w:rPr>
          <w:rFonts w:ascii="Times New Roman" w:hAnsi="Times New Roman" w:cs="Times New Roman"/>
          <w:sz w:val="24"/>
          <w:lang w:val="en-IN"/>
        </w:rPr>
        <w:instrText>ADDIN CSL_CITATION {"citationItems":[{"id":"ITEM-1","itemData":{"DOI":"10.1002/9780470061596.risk0299","ISBN":"9780470061596","ISSN":"00401706","abstract":"This chapter discusses the use of computer models for such diverse applications as safety assessments for geologic isolation of radioactive waste and for nuclear power plants; loss cost projections for hurricanes; reliability analyses for manufacturing equipment; transmission of HIV; and subsurface storm flow modelling. Such models are usually characterized by a large number of input variables (perhaps as many as a few hundred), and usually, only a handful of these inputs are important for a given response. In addition, the model response is frequently multivariate and time dependent. Latin hypercube sampling (LHS) uses a stratified sampling scheme to improve on the coverage of the k-dimensional input space for such computer models. This means that a single sample will provide useful information when some input variable(s) dominate certain responses (or certain time intervals), while other input variables dominate other responses (or time intervals). By sampling over the entire range, each variable has the opportunity to show up as important, if it indeed is important. If an input variable is not important, then the method of sampling is of little or no concern. The values of the stratified sampling scheme can be paired to ensure a desired correlation structure among the k input variables. LHS is more efficient than simple random sampling in a large range of conditions.","author":[{"dropping-particle":"","family":"Iman","given":"Ronald L.","non-dropping-particle":"","parse-names":false,"suffix":""}],"container-title":"Encyclopedia of Quantitative Risk Analysis and Assessment","id":"ITEM-1","issue":"March","issued":{"date-parts":[["2008"]]},"title":"Latin Hypercube Sampling","type":"article-journal"},"uris":["http://www.mendeley.com/documents/?uuid=c56e1752-26db-4c52-aaa5-7f3ae86ab799","http://www.mendeley.com/documents/?uuid=b36a68ee-f919-4596-8a6e-c1820b4816c1"]}],"mendeley":{"formattedCitation":"(Iman, 2008)","plainTextFormattedCitation":"(Iman, 2008)","previouslyFormattedCitation":"(Iman, 2008)"},"properties":{"noteIndex":0},"schema":"https://github.com/citation-style-language/schema/raw/master/csl-citation.json"}</w:instrText>
      </w:r>
      <w:r w:rsidR="00F30285">
        <w:rPr>
          <w:rFonts w:ascii="Times New Roman" w:hAnsi="Times New Roman" w:cs="Times New Roman"/>
          <w:sz w:val="24"/>
          <w:lang w:val="en-IN"/>
        </w:rPr>
        <w:fldChar w:fldCharType="separate"/>
      </w:r>
      <w:r w:rsidR="00F30285" w:rsidRPr="00D965E1">
        <w:rPr>
          <w:rFonts w:ascii="Times New Roman" w:hAnsi="Times New Roman" w:cs="Times New Roman"/>
          <w:noProof/>
          <w:sz w:val="24"/>
          <w:lang w:val="en-IN"/>
        </w:rPr>
        <w:t>(Iman, 2008)</w:t>
      </w:r>
      <w:r w:rsidR="00F30285">
        <w:rPr>
          <w:rFonts w:ascii="Times New Roman" w:hAnsi="Times New Roman" w:cs="Times New Roman"/>
          <w:sz w:val="24"/>
          <w:lang w:val="en-IN"/>
        </w:rPr>
        <w:fldChar w:fldCharType="end"/>
      </w:r>
      <w:r w:rsidR="00F30285">
        <w:rPr>
          <w:rFonts w:ascii="Times New Roman" w:hAnsi="Times New Roman" w:cs="Times New Roman"/>
          <w:sz w:val="24"/>
          <w:lang w:val="en-IN"/>
        </w:rPr>
        <w:t xml:space="preserve">. The design variables that were sampled included varying ventilator location both </w:t>
      </w:r>
      <w:r w:rsidR="00AE0820">
        <w:rPr>
          <w:rFonts w:ascii="Times New Roman" w:hAnsi="Times New Roman" w:cs="Times New Roman"/>
          <w:sz w:val="24"/>
          <w:lang w:val="en-IN"/>
        </w:rPr>
        <w:t>at</w:t>
      </w:r>
      <w:r w:rsidR="00F30285">
        <w:rPr>
          <w:rFonts w:ascii="Times New Roman" w:hAnsi="Times New Roman" w:cs="Times New Roman"/>
          <w:sz w:val="24"/>
          <w:lang w:val="en-IN"/>
        </w:rPr>
        <w:t xml:space="preserve"> horizontal and vertical plane</w:t>
      </w:r>
      <w:r w:rsidR="00DA732B">
        <w:rPr>
          <w:rFonts w:ascii="Times New Roman" w:hAnsi="Times New Roman" w:cs="Times New Roman"/>
          <w:sz w:val="24"/>
          <w:lang w:val="en-IN"/>
        </w:rPr>
        <w:t>s</w:t>
      </w:r>
      <w:r w:rsidR="004F707C">
        <w:rPr>
          <w:rFonts w:ascii="Times New Roman" w:hAnsi="Times New Roman" w:cs="Times New Roman"/>
          <w:sz w:val="24"/>
          <w:lang w:val="en-IN"/>
        </w:rPr>
        <w:t xml:space="preserve"> (See Figure </w:t>
      </w:r>
      <w:r w:rsidR="00290CC2">
        <w:rPr>
          <w:rFonts w:ascii="Times New Roman" w:hAnsi="Times New Roman" w:cs="Times New Roman"/>
          <w:sz w:val="24"/>
          <w:lang w:val="en-IN"/>
        </w:rPr>
        <w:t>7</w:t>
      </w:r>
      <w:r w:rsidR="004F707C">
        <w:rPr>
          <w:rFonts w:ascii="Times New Roman" w:hAnsi="Times New Roman" w:cs="Times New Roman"/>
          <w:sz w:val="24"/>
          <w:lang w:val="en-IN"/>
        </w:rPr>
        <w:t>)</w:t>
      </w:r>
      <w:r w:rsidR="00F30285">
        <w:rPr>
          <w:rFonts w:ascii="Times New Roman" w:hAnsi="Times New Roman" w:cs="Times New Roman"/>
          <w:sz w:val="24"/>
          <w:lang w:val="en-IN"/>
        </w:rPr>
        <w:t xml:space="preserve">. </w:t>
      </w:r>
      <w:r w:rsidR="00F30285" w:rsidRPr="007D6310">
        <w:rPr>
          <w:rFonts w:ascii="Times New Roman" w:hAnsi="Times New Roman" w:cs="Times New Roman"/>
          <w:sz w:val="24"/>
          <w:lang w:val="en-IN"/>
        </w:rPr>
        <w:t xml:space="preserve">The </w:t>
      </w:r>
      <w:r w:rsidR="00F30285">
        <w:rPr>
          <w:rFonts w:ascii="Times New Roman" w:hAnsi="Times New Roman" w:cs="Times New Roman"/>
          <w:sz w:val="24"/>
          <w:lang w:val="en-IN"/>
        </w:rPr>
        <w:t xml:space="preserve">algorithm bounded by the </w:t>
      </w:r>
      <w:r w:rsidR="00FB7BF9">
        <w:rPr>
          <w:rFonts w:ascii="Times New Roman" w:hAnsi="Times New Roman" w:cs="Times New Roman"/>
          <w:sz w:val="24"/>
          <w:lang w:val="en-IN"/>
        </w:rPr>
        <w:t>average value</w:t>
      </w:r>
      <w:r w:rsidR="00F30285">
        <w:rPr>
          <w:rFonts w:ascii="Times New Roman" w:hAnsi="Times New Roman" w:cs="Times New Roman"/>
          <w:sz w:val="24"/>
          <w:lang w:val="en-IN"/>
        </w:rPr>
        <w:t xml:space="preserve">, standard deviation, upper and lower </w:t>
      </w:r>
      <w:r w:rsidR="00FB7BF9">
        <w:rPr>
          <w:rFonts w:ascii="Times New Roman" w:hAnsi="Times New Roman" w:cs="Times New Roman"/>
          <w:sz w:val="24"/>
          <w:lang w:val="en-IN"/>
        </w:rPr>
        <w:t>limits</w:t>
      </w:r>
      <w:r w:rsidR="00F30285">
        <w:rPr>
          <w:rFonts w:ascii="Times New Roman" w:hAnsi="Times New Roman" w:cs="Times New Roman"/>
          <w:sz w:val="24"/>
          <w:lang w:val="en-IN"/>
        </w:rPr>
        <w:t xml:space="preserve"> of the design </w:t>
      </w:r>
      <w:r w:rsidR="00FB7BF9">
        <w:rPr>
          <w:rFonts w:ascii="Times New Roman" w:hAnsi="Times New Roman" w:cs="Times New Roman"/>
          <w:sz w:val="24"/>
          <w:lang w:val="en-IN"/>
        </w:rPr>
        <w:t>parameters</w:t>
      </w:r>
      <w:r w:rsidR="00F30285">
        <w:rPr>
          <w:rFonts w:ascii="Times New Roman" w:hAnsi="Times New Roman" w:cs="Times New Roman"/>
          <w:sz w:val="24"/>
          <w:lang w:val="en-IN"/>
        </w:rPr>
        <w:t xml:space="preserve"> were executed in MATLAB to generate the samples. The </w:t>
      </w:r>
      <w:r w:rsidR="004F707C">
        <w:rPr>
          <w:rFonts w:ascii="Times New Roman" w:hAnsi="Times New Roman" w:cs="Times New Roman"/>
          <w:sz w:val="24"/>
          <w:lang w:val="en-IN"/>
        </w:rPr>
        <w:t>sampling scheme</w:t>
      </w:r>
      <w:r w:rsidR="00EF0356">
        <w:rPr>
          <w:rFonts w:ascii="Times New Roman" w:hAnsi="Times New Roman" w:cs="Times New Roman"/>
          <w:sz w:val="24"/>
          <w:lang w:val="en-IN"/>
        </w:rPr>
        <w:t xml:space="preserve"> by</w:t>
      </w:r>
      <w:r w:rsidR="00F30285">
        <w:rPr>
          <w:rFonts w:ascii="Times New Roman" w:hAnsi="Times New Roman" w:cs="Times New Roman"/>
          <w:sz w:val="24"/>
          <w:lang w:val="en-IN"/>
        </w:rPr>
        <w:t xml:space="preserve"> </w:t>
      </w:r>
      <w:r w:rsidR="00EF0356">
        <w:rPr>
          <w:rFonts w:ascii="Times New Roman" w:hAnsi="Times New Roman" w:cs="Times New Roman"/>
          <w:sz w:val="24"/>
          <w:lang w:val="en-IN"/>
        </w:rPr>
        <w:t xml:space="preserve">incorporating a combination of above two locational variables, </w:t>
      </w:r>
      <w:r w:rsidR="00F30285">
        <w:rPr>
          <w:rFonts w:ascii="Times New Roman" w:hAnsi="Times New Roman" w:cs="Times New Roman"/>
          <w:sz w:val="24"/>
          <w:lang w:val="en-IN"/>
        </w:rPr>
        <w:t xml:space="preserve">generated eight random samples. Finally, 32 </w:t>
      </w:r>
      <w:r w:rsidR="00DA732B">
        <w:rPr>
          <w:rFonts w:ascii="Times New Roman" w:hAnsi="Times New Roman" w:cs="Times New Roman"/>
          <w:sz w:val="24"/>
          <w:lang w:val="en-IN"/>
        </w:rPr>
        <w:t xml:space="preserve">different </w:t>
      </w:r>
      <w:r w:rsidR="00F30285">
        <w:rPr>
          <w:rFonts w:ascii="Times New Roman" w:hAnsi="Times New Roman" w:cs="Times New Roman"/>
          <w:sz w:val="24"/>
          <w:lang w:val="en-IN"/>
        </w:rPr>
        <w:t xml:space="preserve">scenarios were formed when four different bed positions as </w:t>
      </w:r>
      <w:r w:rsidR="00EF0356">
        <w:rPr>
          <w:rFonts w:ascii="Times New Roman" w:hAnsi="Times New Roman" w:cs="Times New Roman"/>
          <w:sz w:val="24"/>
          <w:lang w:val="en-IN"/>
        </w:rPr>
        <w:t xml:space="preserve">demonstrated </w:t>
      </w:r>
      <w:r w:rsidR="00F30285">
        <w:rPr>
          <w:rFonts w:ascii="Times New Roman" w:hAnsi="Times New Roman" w:cs="Times New Roman"/>
          <w:sz w:val="24"/>
          <w:lang w:val="en-IN"/>
        </w:rPr>
        <w:t>in Fig</w:t>
      </w:r>
      <w:r w:rsidR="008227C4">
        <w:rPr>
          <w:rFonts w:ascii="Times New Roman" w:hAnsi="Times New Roman" w:cs="Times New Roman"/>
          <w:sz w:val="24"/>
          <w:lang w:val="en-IN"/>
        </w:rPr>
        <w:t xml:space="preserve">ure </w:t>
      </w:r>
      <w:r w:rsidR="00290CC2">
        <w:rPr>
          <w:rFonts w:ascii="Times New Roman" w:hAnsi="Times New Roman" w:cs="Times New Roman"/>
          <w:sz w:val="24"/>
          <w:lang w:val="en-IN"/>
        </w:rPr>
        <w:t>7</w:t>
      </w:r>
      <w:r w:rsidR="00F30285">
        <w:rPr>
          <w:rFonts w:ascii="Times New Roman" w:hAnsi="Times New Roman" w:cs="Times New Roman"/>
          <w:sz w:val="24"/>
          <w:lang w:val="en-IN"/>
        </w:rPr>
        <w:t xml:space="preserve"> were included for all eight cases. </w:t>
      </w:r>
      <w:r>
        <w:rPr>
          <w:rFonts w:ascii="Times New Roman" w:hAnsi="Times New Roman" w:cs="Times New Roman"/>
          <w:sz w:val="24"/>
          <w:lang w:val="en-IN"/>
        </w:rPr>
        <w:t xml:space="preserve">These 32 scenarios with varying ventilator and bed locations were </w:t>
      </w:r>
      <w:r w:rsidR="00B474D8">
        <w:rPr>
          <w:rFonts w:ascii="Times New Roman" w:hAnsi="Times New Roman" w:cs="Times New Roman"/>
          <w:sz w:val="24"/>
          <w:lang w:val="en-IN"/>
        </w:rPr>
        <w:t>generated</w:t>
      </w:r>
      <w:r>
        <w:rPr>
          <w:rFonts w:ascii="Times New Roman" w:hAnsi="Times New Roman" w:cs="Times New Roman"/>
          <w:sz w:val="24"/>
          <w:lang w:val="en-IN"/>
        </w:rPr>
        <w:t xml:space="preserve"> in order to check their environmental suitability in terms of airflow, temperature and indoor pollution exposure levels. A comparative analysis of these scenarios would aid in selecting the environment-sensitive design layouts.</w:t>
      </w:r>
    </w:p>
    <w:p w:rsidR="008227C4" w:rsidRDefault="008227C4" w:rsidP="008227C4">
      <w:pPr>
        <w:keepNext/>
        <w:spacing w:line="360" w:lineRule="auto"/>
        <w:jc w:val="center"/>
      </w:pPr>
    </w:p>
    <w:p w:rsidR="009B725C" w:rsidRPr="008227C4" w:rsidRDefault="008227C4" w:rsidP="008227C4">
      <w:pPr>
        <w:pStyle w:val="Caption"/>
        <w:jc w:val="center"/>
        <w:rPr>
          <w:rFonts w:ascii="Times New Roman" w:hAnsi="Times New Roman" w:cs="Times New Roman"/>
          <w:b w:val="0"/>
          <w:color w:val="auto"/>
          <w:sz w:val="22"/>
        </w:rPr>
      </w:pPr>
      <w:r w:rsidRPr="008227C4">
        <w:rPr>
          <w:rFonts w:ascii="Times New Roman" w:hAnsi="Times New Roman" w:cs="Times New Roman"/>
          <w:b w:val="0"/>
          <w:color w:val="auto"/>
          <w:sz w:val="22"/>
        </w:rPr>
        <w:t xml:space="preserve">Figure </w:t>
      </w:r>
      <w:r w:rsidRPr="008227C4">
        <w:rPr>
          <w:rFonts w:ascii="Times New Roman" w:hAnsi="Times New Roman" w:cs="Times New Roman"/>
          <w:b w:val="0"/>
          <w:color w:val="auto"/>
          <w:sz w:val="22"/>
        </w:rPr>
        <w:fldChar w:fldCharType="begin"/>
      </w:r>
      <w:r w:rsidRPr="008227C4">
        <w:rPr>
          <w:rFonts w:ascii="Times New Roman" w:hAnsi="Times New Roman" w:cs="Times New Roman"/>
          <w:b w:val="0"/>
          <w:color w:val="auto"/>
          <w:sz w:val="22"/>
        </w:rPr>
        <w:instrText xml:space="preserve"> SEQ Figure \* ARABIC </w:instrText>
      </w:r>
      <w:r w:rsidRPr="008227C4">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7</w:t>
      </w:r>
      <w:r w:rsidRPr="008227C4">
        <w:rPr>
          <w:rFonts w:ascii="Times New Roman" w:hAnsi="Times New Roman" w:cs="Times New Roman"/>
          <w:b w:val="0"/>
          <w:color w:val="auto"/>
          <w:sz w:val="22"/>
        </w:rPr>
        <w:fldChar w:fldCharType="end"/>
      </w:r>
      <w:r w:rsidRPr="008227C4">
        <w:rPr>
          <w:rFonts w:ascii="Times New Roman" w:hAnsi="Times New Roman" w:cs="Times New Roman"/>
          <w:b w:val="0"/>
          <w:color w:val="auto"/>
          <w:sz w:val="22"/>
        </w:rPr>
        <w:t xml:space="preserve"> Sample Layouts with four different ventilator and furniture locations (bed positions)</w:t>
      </w:r>
    </w:p>
    <w:p w:rsidR="00050AEE" w:rsidRDefault="000D262B" w:rsidP="00DE5010">
      <w:pPr>
        <w:pStyle w:val="Heading2"/>
        <w:numPr>
          <w:ilvl w:val="1"/>
          <w:numId w:val="6"/>
        </w:numPr>
        <w:spacing w:line="360" w:lineRule="auto"/>
        <w:ind w:left="0" w:firstLine="0"/>
      </w:pPr>
      <w:r>
        <w:t xml:space="preserve">Computational </w:t>
      </w:r>
      <w:r w:rsidR="00ED7B42">
        <w:t>simulations</w:t>
      </w:r>
    </w:p>
    <w:p w:rsidR="00DE10C0" w:rsidRPr="00636BC6" w:rsidRDefault="00F63646" w:rsidP="00636BC6">
      <w:pPr>
        <w:pStyle w:val="Heading3"/>
        <w:numPr>
          <w:ilvl w:val="2"/>
          <w:numId w:val="6"/>
        </w:numPr>
        <w:ind w:left="0" w:firstLine="0"/>
      </w:pPr>
      <w:r w:rsidRPr="00636BC6">
        <w:t>CFD settings</w:t>
      </w:r>
    </w:p>
    <w:p w:rsidR="00C04B8E" w:rsidRDefault="00687CD3" w:rsidP="00C1269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well-established tool of </w:t>
      </w:r>
      <w:r w:rsidR="00515794">
        <w:rPr>
          <w:rFonts w:ascii="Times New Roman" w:hAnsi="Times New Roman" w:cs="Times New Roman"/>
          <w:sz w:val="24"/>
          <w:lang w:val="en-IN"/>
        </w:rPr>
        <w:t>CFD</w:t>
      </w:r>
      <w:r>
        <w:rPr>
          <w:rFonts w:ascii="Times New Roman" w:hAnsi="Times New Roman" w:cs="Times New Roman"/>
          <w:sz w:val="24"/>
          <w:lang w:val="en-IN"/>
        </w:rPr>
        <w:t xml:space="preserve"> was utilised to predict the indoor environmental conditions of the 32 iterated scenarios. Predictability of environmental metrics at each grid point of the room and especially the distribution of airflow, indoor heat and pollutant transfer path for each layout could be attained using CFD.</w:t>
      </w:r>
      <w:r w:rsidR="00C04B8E">
        <w:rPr>
          <w:rFonts w:ascii="Times New Roman" w:hAnsi="Times New Roman" w:cs="Times New Roman"/>
          <w:sz w:val="24"/>
          <w:lang w:val="en-IN"/>
        </w:rPr>
        <w:t xml:space="preserve"> Hence, t</w:t>
      </w:r>
      <w:r w:rsidR="00F63646">
        <w:rPr>
          <w:rFonts w:ascii="Times New Roman" w:hAnsi="Times New Roman" w:cs="Times New Roman"/>
          <w:sz w:val="24"/>
          <w:lang w:val="en-IN"/>
        </w:rPr>
        <w:t xml:space="preserve">he commercial CFD simulation software used for this study was Ansys Fluent. </w:t>
      </w:r>
      <w:r w:rsidR="00C04B8E">
        <w:rPr>
          <w:rFonts w:ascii="Times New Roman" w:hAnsi="Times New Roman" w:cs="Times New Roman"/>
          <w:sz w:val="24"/>
          <w:lang w:val="en-IN"/>
        </w:rPr>
        <w:t>The objective of this step was to explore the performance of the iterated scenarios in terms of airflow, temperature and pollution levels</w:t>
      </w:r>
      <w:r w:rsidR="0099426B">
        <w:rPr>
          <w:rFonts w:ascii="Times New Roman" w:hAnsi="Times New Roman" w:cs="Times New Roman"/>
          <w:sz w:val="24"/>
          <w:lang w:val="en-IN"/>
        </w:rPr>
        <w:t xml:space="preserve"> distribution</w:t>
      </w:r>
      <w:r w:rsidR="00C04B8E">
        <w:rPr>
          <w:rFonts w:ascii="Times New Roman" w:hAnsi="Times New Roman" w:cs="Times New Roman"/>
          <w:sz w:val="24"/>
          <w:lang w:val="en-IN"/>
        </w:rPr>
        <w:t>, and to examine the detailed differences in each of the scenarios.</w:t>
      </w:r>
      <w:r w:rsidR="00F26E54">
        <w:rPr>
          <w:rFonts w:ascii="Times New Roman" w:hAnsi="Times New Roman" w:cs="Times New Roman"/>
          <w:sz w:val="24"/>
          <w:lang w:val="en-IN"/>
        </w:rPr>
        <w:t xml:space="preserve"> A comparative analysis of the environmental performance of the iterated scenarios would aid in understanding the significance of environment-sensitive interior design, and how locational change in design variables would affect the </w:t>
      </w:r>
      <w:r w:rsidR="001E03A6">
        <w:rPr>
          <w:rFonts w:ascii="Times New Roman" w:hAnsi="Times New Roman" w:cs="Times New Roman"/>
          <w:sz w:val="24"/>
          <w:lang w:val="en-IN"/>
        </w:rPr>
        <w:t>e-IEQ</w:t>
      </w:r>
      <w:r w:rsidR="00F26E54">
        <w:rPr>
          <w:rFonts w:ascii="Times New Roman" w:hAnsi="Times New Roman" w:cs="Times New Roman"/>
          <w:sz w:val="24"/>
          <w:lang w:val="en-IN"/>
        </w:rPr>
        <w:t>.</w:t>
      </w:r>
    </w:p>
    <w:p w:rsidR="00787D3F" w:rsidRPr="002F2A18" w:rsidRDefault="000448C3" w:rsidP="00C12690">
      <w:pPr>
        <w:spacing w:line="360" w:lineRule="auto"/>
        <w:jc w:val="both"/>
        <w:rPr>
          <w:rFonts w:ascii="Times New Roman" w:hAnsi="Times New Roman" w:cs="Times New Roman"/>
          <w:sz w:val="24"/>
          <w:lang w:val="en-IN"/>
        </w:rPr>
      </w:pPr>
      <w:r w:rsidRPr="005A6F51">
        <w:rPr>
          <w:rFonts w:ascii="Times New Roman" w:hAnsi="Times New Roman" w:cs="Times New Roman"/>
          <w:sz w:val="24"/>
          <w:lang w:val="en-IN"/>
        </w:rPr>
        <w:t xml:space="preserve">Numerical </w:t>
      </w:r>
      <w:r>
        <w:rPr>
          <w:rFonts w:ascii="Times New Roman" w:hAnsi="Times New Roman" w:cs="Times New Roman"/>
          <w:sz w:val="24"/>
          <w:lang w:val="en-IN"/>
        </w:rPr>
        <w:t xml:space="preserve">estimation of natural ventilation is difficult due to uncertainties associated with it which include stochastic nature of local wind conditions, obstacles in the airflow path and </w:t>
      </w:r>
      <w:r>
        <w:rPr>
          <w:rFonts w:ascii="Times New Roman" w:hAnsi="Times New Roman" w:cs="Times New Roman"/>
          <w:sz w:val="24"/>
          <w:lang w:val="en-IN"/>
        </w:rPr>
        <w:lastRenderedPageBreak/>
        <w:t xml:space="preserve">random user behaviour </w:t>
      </w:r>
      <w:r w:rsidR="00515323">
        <w:rPr>
          <w:rFonts w:ascii="Times New Roman" w:hAnsi="Times New Roman" w:cs="Times New Roman"/>
          <w:sz w:val="24"/>
          <w:lang w:val="en-IN"/>
        </w:rPr>
        <w:t>regarding</w:t>
      </w:r>
      <w:r>
        <w:rPr>
          <w:rFonts w:ascii="Times New Roman" w:hAnsi="Times New Roman" w:cs="Times New Roman"/>
          <w:sz w:val="24"/>
          <w:lang w:val="en-IN"/>
        </w:rPr>
        <w:t xml:space="preserve"> </w:t>
      </w:r>
      <w:r w:rsidR="0005010C">
        <w:rPr>
          <w:rFonts w:ascii="Times New Roman" w:hAnsi="Times New Roman" w:cs="Times New Roman"/>
          <w:sz w:val="24"/>
          <w:lang w:val="en-IN"/>
        </w:rPr>
        <w:t>operation</w:t>
      </w:r>
      <w:r>
        <w:rPr>
          <w:rFonts w:ascii="Times New Roman" w:hAnsi="Times New Roman" w:cs="Times New Roman"/>
          <w:sz w:val="24"/>
          <w:lang w:val="en-IN"/>
        </w:rPr>
        <w:t xml:space="preserve"> of windows</w:t>
      </w:r>
      <w:r w:rsidR="005F2B08">
        <w:rPr>
          <w:rFonts w:ascii="Times New Roman" w:hAnsi="Times New Roman" w:cs="Times New Roman"/>
          <w:sz w:val="24"/>
          <w:lang w:val="en-IN"/>
        </w:rPr>
        <w:t>/doors</w:t>
      </w:r>
      <w:r>
        <w:rPr>
          <w:rFonts w:ascii="Times New Roman" w:hAnsi="Times New Roman" w:cs="Times New Roman"/>
          <w:sz w:val="24"/>
          <w:lang w:val="en-IN"/>
        </w:rPr>
        <w:t>.</w:t>
      </w:r>
      <w:r w:rsidR="00B32E5F">
        <w:rPr>
          <w:rFonts w:ascii="Times New Roman" w:hAnsi="Times New Roman" w:cs="Times New Roman"/>
          <w:sz w:val="24"/>
          <w:lang w:val="en-IN"/>
        </w:rPr>
        <w:t xml:space="preserve"> This study adopted a deterministic simulation approach while considering the unreliability li</w:t>
      </w:r>
      <w:r w:rsidR="00F63646">
        <w:rPr>
          <w:rFonts w:ascii="Times New Roman" w:hAnsi="Times New Roman" w:cs="Times New Roman"/>
          <w:sz w:val="24"/>
          <w:lang w:val="en-IN"/>
        </w:rPr>
        <w:t>nked with natural ventilation</w:t>
      </w:r>
      <w:r w:rsidR="00B1509B">
        <w:rPr>
          <w:rFonts w:ascii="Times New Roman" w:hAnsi="Times New Roman" w:cs="Times New Roman"/>
          <w:sz w:val="24"/>
          <w:lang w:val="en-IN"/>
        </w:rPr>
        <w:t xml:space="preserve">. The models </w:t>
      </w:r>
      <w:r w:rsidR="00616ABE">
        <w:rPr>
          <w:rFonts w:ascii="Times New Roman" w:hAnsi="Times New Roman" w:cs="Times New Roman"/>
          <w:sz w:val="24"/>
          <w:lang w:val="en-IN"/>
        </w:rPr>
        <w:t>were</w:t>
      </w:r>
      <w:r w:rsidR="00ED7B42">
        <w:rPr>
          <w:rFonts w:ascii="Times New Roman" w:hAnsi="Times New Roman" w:cs="Times New Roman"/>
          <w:sz w:val="24"/>
          <w:lang w:val="en-IN"/>
        </w:rPr>
        <w:t xml:space="preserve"> well-</w:t>
      </w:r>
      <w:r w:rsidR="00B1509B">
        <w:rPr>
          <w:rFonts w:ascii="Times New Roman" w:hAnsi="Times New Roman" w:cs="Times New Roman"/>
          <w:sz w:val="24"/>
          <w:lang w:val="en-IN"/>
        </w:rPr>
        <w:t>mixed</w:t>
      </w:r>
      <w:r w:rsidR="00616ABE">
        <w:rPr>
          <w:rFonts w:ascii="Times New Roman" w:hAnsi="Times New Roman" w:cs="Times New Roman"/>
          <w:sz w:val="24"/>
          <w:lang w:val="en-IN"/>
        </w:rPr>
        <w:t xml:space="preserve"> using</w:t>
      </w:r>
      <w:r w:rsidR="00B1509B" w:rsidRPr="00B1509B">
        <w:rPr>
          <w:rFonts w:ascii="Times New Roman" w:hAnsi="Times New Roman" w:cs="Times New Roman"/>
          <w:sz w:val="24"/>
          <w:lang w:val="en-IN"/>
        </w:rPr>
        <w:t xml:space="preserve"> double precision, three dimensional, parallel, and finite volume pressure-based solver.</w:t>
      </w:r>
      <w:r w:rsidRPr="00787D3F">
        <w:rPr>
          <w:rFonts w:ascii="Times New Roman" w:hAnsi="Times New Roman" w:cs="Times New Roman"/>
          <w:sz w:val="24"/>
          <w:szCs w:val="24"/>
        </w:rPr>
        <w:t xml:space="preserve"> </w:t>
      </w:r>
    </w:p>
    <w:p w:rsidR="007A22BD" w:rsidRDefault="00F63646" w:rsidP="00DE5010">
      <w:pPr>
        <w:spacing w:line="360" w:lineRule="auto"/>
        <w:jc w:val="both"/>
        <w:rPr>
          <w:rFonts w:ascii="Times New Roman" w:hAnsi="Times New Roman" w:cs="Times New Roman"/>
          <w:sz w:val="24"/>
          <w:lang w:val="en-IN"/>
        </w:rPr>
      </w:pPr>
      <w:r>
        <w:rPr>
          <w:rFonts w:ascii="Times New Roman" w:hAnsi="Times New Roman" w:cs="Times New Roman"/>
          <w:sz w:val="24"/>
          <w:szCs w:val="24"/>
        </w:rPr>
        <w:t xml:space="preserve">The recently developed </w:t>
      </w:r>
      <w:r w:rsidR="001A2561">
        <w:rPr>
          <w:rFonts w:ascii="Times New Roman" w:hAnsi="Times New Roman" w:cs="Times New Roman"/>
          <w:sz w:val="24"/>
          <w:szCs w:val="24"/>
        </w:rPr>
        <w:t>varying</w:t>
      </w:r>
      <w:r>
        <w:rPr>
          <w:rFonts w:ascii="Times New Roman" w:hAnsi="Times New Roman" w:cs="Times New Roman"/>
          <w:sz w:val="24"/>
          <w:szCs w:val="24"/>
        </w:rPr>
        <w:t xml:space="preserve"> approaches for </w:t>
      </w:r>
      <w:r w:rsidR="00591EFF">
        <w:rPr>
          <w:rFonts w:ascii="Times New Roman" w:hAnsi="Times New Roman" w:cs="Times New Roman"/>
          <w:sz w:val="24"/>
          <w:szCs w:val="24"/>
        </w:rPr>
        <w:t xml:space="preserve">estimating </w:t>
      </w:r>
      <w:r>
        <w:rPr>
          <w:rFonts w:ascii="Times New Roman" w:hAnsi="Times New Roman" w:cs="Times New Roman"/>
          <w:sz w:val="24"/>
          <w:szCs w:val="24"/>
        </w:rPr>
        <w:t xml:space="preserve">turbulent flows include </w:t>
      </w:r>
      <w:r w:rsidRPr="00F63646">
        <w:rPr>
          <w:rFonts w:ascii="Times New Roman" w:hAnsi="Times New Roman" w:cs="Times New Roman"/>
          <w:sz w:val="24"/>
          <w:szCs w:val="24"/>
        </w:rPr>
        <w:t>Reynolds-Averaged Navier–Stoke</w:t>
      </w:r>
      <w:r>
        <w:rPr>
          <w:rFonts w:ascii="Times New Roman" w:hAnsi="Times New Roman" w:cs="Times New Roman"/>
          <w:sz w:val="24"/>
          <w:szCs w:val="24"/>
        </w:rPr>
        <w:t xml:space="preserve">s (RANS), </w:t>
      </w:r>
      <w:r w:rsidR="001A2561" w:rsidRPr="00F63646">
        <w:rPr>
          <w:rFonts w:ascii="Times New Roman" w:hAnsi="Times New Roman" w:cs="Times New Roman"/>
          <w:sz w:val="24"/>
          <w:szCs w:val="24"/>
        </w:rPr>
        <w:t>Detached Eddy Simulation (DES)</w:t>
      </w:r>
      <w:r w:rsidR="001A2561">
        <w:rPr>
          <w:rFonts w:ascii="Times New Roman" w:hAnsi="Times New Roman" w:cs="Times New Roman"/>
          <w:sz w:val="24"/>
          <w:szCs w:val="24"/>
        </w:rPr>
        <w:t>,</w:t>
      </w:r>
      <w:r w:rsidR="001A2561" w:rsidRPr="00F63646">
        <w:rPr>
          <w:rFonts w:ascii="Times New Roman" w:hAnsi="Times New Roman" w:cs="Times New Roman"/>
          <w:sz w:val="24"/>
          <w:szCs w:val="24"/>
        </w:rPr>
        <w:t xml:space="preserve"> </w:t>
      </w:r>
      <w:r>
        <w:rPr>
          <w:rFonts w:ascii="Times New Roman" w:hAnsi="Times New Roman" w:cs="Times New Roman"/>
          <w:sz w:val="24"/>
          <w:szCs w:val="24"/>
        </w:rPr>
        <w:t xml:space="preserve">Large Eddy Simulation </w:t>
      </w:r>
      <w:r w:rsidRPr="00F63646">
        <w:rPr>
          <w:rFonts w:ascii="Times New Roman" w:hAnsi="Times New Roman" w:cs="Times New Roman"/>
          <w:sz w:val="24"/>
          <w:szCs w:val="24"/>
        </w:rPr>
        <w:t xml:space="preserve">(VLES), </w:t>
      </w:r>
      <w:r w:rsidR="00FB7BF9">
        <w:rPr>
          <w:rFonts w:ascii="Times New Roman" w:hAnsi="Times New Roman" w:cs="Times New Roman"/>
          <w:sz w:val="24"/>
          <w:szCs w:val="24"/>
        </w:rPr>
        <w:fldChar w:fldCharType="begin" w:fldLock="1"/>
      </w:r>
      <w:r w:rsidR="00FB7BF9">
        <w:rPr>
          <w:rFonts w:ascii="Times New Roman" w:hAnsi="Times New Roman" w:cs="Times New Roman"/>
          <w:sz w:val="24"/>
          <w:szCs w:val="24"/>
        </w:rPr>
        <w:instrText>ADDIN CSL_CITATION {"citationItems":[{"id":"ITEM-1","itemData":{"DOI":"10.1016/j.scs.2018.11.024","ISSN":"2210-6707","author":[{"dropping-particle":"","family":"Wang","given":"Bing","non-dropping-particle":"","parse-names":false,"suffix":""},{"dropping-particle":"","family":"Malkawi","given":"Ali","non-dropping-particle":"","parse-names":false,"suffix":""}],"container-title":"Sustainable Cities and Society","id":"ITEM-1","issue":"May 2018","issued":{"date-parts":[["2019"]]},"page":"25-37","publisher":"Elsevier","title":"Design-based natural ventilation evaluation in early stage for high performance buildings","type":"article-journal","volume":"45"},"uris":["http://www.mendeley.com/documents/?uuid=8cd67147-3d6c-49c8-a520-500dc0e93401"]}],"mendeley":{"formattedCitation":"(B. Wang &amp; Malkawi, 2019)","plainTextFormattedCitation":"(B. Wang &amp; Malkawi, 2019)","previouslyFormattedCitation":"(B. Wang &amp; Malkawi, 2019)"},"properties":{"noteIndex":0},"schema":"https://github.com/citation-style-language/schema/raw/master/csl-citation.json"}</w:instrText>
      </w:r>
      <w:r w:rsidR="00FB7BF9">
        <w:rPr>
          <w:rFonts w:ascii="Times New Roman" w:hAnsi="Times New Roman" w:cs="Times New Roman"/>
          <w:sz w:val="24"/>
          <w:szCs w:val="24"/>
        </w:rPr>
        <w:fldChar w:fldCharType="separate"/>
      </w:r>
      <w:r w:rsidR="00FB7BF9" w:rsidRPr="00FB7BF9">
        <w:rPr>
          <w:rFonts w:ascii="Times New Roman" w:hAnsi="Times New Roman" w:cs="Times New Roman"/>
          <w:noProof/>
          <w:sz w:val="24"/>
          <w:szCs w:val="24"/>
        </w:rPr>
        <w:t>(B. Wang &amp; Malkawi, 2019)</w:t>
      </w:r>
      <w:r w:rsidR="00FB7BF9">
        <w:rPr>
          <w:rFonts w:ascii="Times New Roman" w:hAnsi="Times New Roman" w:cs="Times New Roman"/>
          <w:sz w:val="24"/>
          <w:szCs w:val="24"/>
        </w:rPr>
        <w:fldChar w:fldCharType="end"/>
      </w:r>
      <w:r w:rsidRPr="00F63646">
        <w:rPr>
          <w:rFonts w:ascii="Times New Roman" w:hAnsi="Times New Roman" w:cs="Times New Roman"/>
          <w:sz w:val="24"/>
          <w:szCs w:val="24"/>
        </w:rPr>
        <w:t>.</w:t>
      </w:r>
      <w:r w:rsidR="00946872">
        <w:rPr>
          <w:rFonts w:ascii="Times New Roman" w:hAnsi="Times New Roman" w:cs="Times New Roman"/>
          <w:sz w:val="24"/>
          <w:szCs w:val="24"/>
        </w:rPr>
        <w:t xml:space="preserve"> </w:t>
      </w:r>
      <w:r w:rsidR="000448C3" w:rsidRPr="007A22BD">
        <w:rPr>
          <w:rFonts w:ascii="Times New Roman" w:hAnsi="Times New Roman" w:cs="Times New Roman"/>
          <w:sz w:val="24"/>
          <w:lang w:val="en-IN"/>
        </w:rPr>
        <w:t xml:space="preserve">The CFD simulations employed </w:t>
      </w:r>
      <w:r w:rsidR="0016269B">
        <w:rPr>
          <w:rFonts w:ascii="Times New Roman" w:hAnsi="Times New Roman" w:cs="Times New Roman"/>
          <w:sz w:val="24"/>
          <w:lang w:val="en-IN"/>
        </w:rPr>
        <w:t xml:space="preserve">the </w:t>
      </w:r>
      <w:r w:rsidR="000448C3" w:rsidRPr="007A22BD">
        <w:rPr>
          <w:rFonts w:ascii="Times New Roman" w:hAnsi="Times New Roman" w:cs="Times New Roman"/>
          <w:sz w:val="24"/>
          <w:lang w:val="en-IN"/>
        </w:rPr>
        <w:t xml:space="preserve">finite volume method for spatial discretisation of the domain by applying 3D tetrahedral meshing option. </w:t>
      </w:r>
      <w:r w:rsidR="00242141">
        <w:rPr>
          <w:rFonts w:ascii="Times New Roman" w:hAnsi="Times New Roman" w:cs="Times New Roman"/>
          <w:sz w:val="24"/>
          <w:lang w:val="en-IN"/>
        </w:rPr>
        <w:t>A</w:t>
      </w:r>
      <w:r w:rsidR="000448C3" w:rsidRPr="007A22BD">
        <w:rPr>
          <w:rFonts w:ascii="Times New Roman" w:hAnsi="Times New Roman" w:cs="Times New Roman"/>
          <w:sz w:val="24"/>
          <w:lang w:val="en-IN"/>
        </w:rPr>
        <w:t xml:space="preserve"> fine mesh for the whole domain with three times refinement on the window (inlet), </w:t>
      </w:r>
      <w:r w:rsidR="00CD22E7">
        <w:rPr>
          <w:rFonts w:ascii="Times New Roman" w:hAnsi="Times New Roman" w:cs="Times New Roman"/>
          <w:sz w:val="24"/>
          <w:lang w:val="en-IN"/>
        </w:rPr>
        <w:t>ventilator</w:t>
      </w:r>
      <w:r w:rsidR="000448C3" w:rsidRPr="007A22BD">
        <w:rPr>
          <w:rFonts w:ascii="Times New Roman" w:hAnsi="Times New Roman" w:cs="Times New Roman"/>
          <w:sz w:val="24"/>
          <w:lang w:val="en-IN"/>
        </w:rPr>
        <w:t xml:space="preserve"> (outlet) and the cook-stove air inlet</w:t>
      </w:r>
      <w:r w:rsidR="00242141">
        <w:rPr>
          <w:rFonts w:ascii="Times New Roman" w:hAnsi="Times New Roman" w:cs="Times New Roman"/>
          <w:sz w:val="24"/>
          <w:lang w:val="en-IN"/>
        </w:rPr>
        <w:t xml:space="preserve"> was employed</w:t>
      </w:r>
      <w:r w:rsidR="00F9340B">
        <w:rPr>
          <w:rFonts w:ascii="Times New Roman" w:hAnsi="Times New Roman" w:cs="Times New Roman"/>
          <w:sz w:val="24"/>
          <w:lang w:val="en-IN"/>
        </w:rPr>
        <w:t xml:space="preserve"> </w:t>
      </w:r>
      <w:r w:rsidR="00616ABE" w:rsidRPr="007A22BD">
        <w:rPr>
          <w:rFonts w:ascii="Times New Roman" w:hAnsi="Times New Roman" w:cs="Times New Roman"/>
          <w:sz w:val="24"/>
          <w:lang w:val="en-IN"/>
        </w:rPr>
        <w:t>to</w:t>
      </w:r>
      <w:r w:rsidR="000448C3" w:rsidRPr="007A22BD">
        <w:rPr>
          <w:rFonts w:ascii="Times New Roman" w:hAnsi="Times New Roman" w:cs="Times New Roman"/>
          <w:sz w:val="24"/>
          <w:lang w:val="en-IN"/>
        </w:rPr>
        <w:t xml:space="preserve"> resolve the high gradient regions of the flow field with higher accuracy and precision level. The fin</w:t>
      </w:r>
      <w:r w:rsidR="00740062">
        <w:rPr>
          <w:rFonts w:ascii="Times New Roman" w:hAnsi="Times New Roman" w:cs="Times New Roman"/>
          <w:sz w:val="24"/>
          <w:lang w:val="en-IN"/>
        </w:rPr>
        <w:t>alised mesh model consisted of 58538 nodes and 310166</w:t>
      </w:r>
      <w:r w:rsidR="000448C3" w:rsidRPr="007A22BD">
        <w:rPr>
          <w:rFonts w:ascii="Times New Roman" w:hAnsi="Times New Roman" w:cs="Times New Roman"/>
          <w:sz w:val="24"/>
          <w:lang w:val="en-IN"/>
        </w:rPr>
        <w:t xml:space="preserve"> elements.</w:t>
      </w:r>
      <w:r w:rsidR="00671BB5">
        <w:rPr>
          <w:rFonts w:ascii="Times New Roman" w:hAnsi="Times New Roman" w:cs="Times New Roman"/>
          <w:sz w:val="24"/>
          <w:lang w:val="en-IN"/>
        </w:rPr>
        <w:t xml:space="preserve"> </w:t>
      </w:r>
      <w:r w:rsidR="003A1094" w:rsidRPr="00DE5010">
        <w:rPr>
          <w:rFonts w:ascii="Times New Roman" w:hAnsi="Times New Roman" w:cs="Times New Roman"/>
          <w:sz w:val="24"/>
          <w:szCs w:val="20"/>
        </w:rPr>
        <w:t>The RANS standard k-ϵ turbulence model along with energy model was solved until the 3D steady-state simulations</w:t>
      </w:r>
      <w:r w:rsidR="00F30223">
        <w:rPr>
          <w:rFonts w:ascii="Times New Roman" w:hAnsi="Times New Roman" w:cs="Times New Roman"/>
          <w:sz w:val="24"/>
          <w:szCs w:val="20"/>
        </w:rPr>
        <w:t xml:space="preserve"> were </w:t>
      </w:r>
      <w:r w:rsidR="0043785C">
        <w:rPr>
          <w:rFonts w:ascii="Times New Roman" w:hAnsi="Times New Roman" w:cs="Times New Roman"/>
          <w:sz w:val="24"/>
          <w:szCs w:val="20"/>
        </w:rPr>
        <w:t>converged</w:t>
      </w:r>
      <w:r w:rsidR="003A1094" w:rsidRPr="00DE5010">
        <w:rPr>
          <w:rFonts w:ascii="Times New Roman" w:hAnsi="Times New Roman" w:cs="Times New Roman"/>
          <w:sz w:val="24"/>
          <w:szCs w:val="20"/>
        </w:rPr>
        <w:t>.</w:t>
      </w:r>
      <w:r w:rsidR="001A2561">
        <w:rPr>
          <w:rFonts w:ascii="Times New Roman" w:hAnsi="Times New Roman" w:cs="Times New Roman"/>
          <w:sz w:val="24"/>
          <w:szCs w:val="20"/>
        </w:rPr>
        <w:t xml:space="preserve"> </w:t>
      </w:r>
      <w:r w:rsidR="000448C3" w:rsidRPr="007A22BD">
        <w:rPr>
          <w:rFonts w:ascii="Times New Roman" w:hAnsi="Times New Roman" w:cs="Times New Roman"/>
          <w:sz w:val="24"/>
          <w:lang w:val="en-IN"/>
        </w:rPr>
        <w:t>The simulations used second-order UPWIND scheme to discretise the convection term in the governing equation. The SIMPLE (Semi-Implicit Method for Pressure-Linked Equations) algorithm</w:t>
      </w:r>
      <w:r w:rsidR="002869E0">
        <w:rPr>
          <w:rFonts w:ascii="Times New Roman" w:hAnsi="Times New Roman" w:cs="Times New Roman"/>
          <w:sz w:val="24"/>
          <w:lang w:val="en-IN"/>
        </w:rPr>
        <w:t xml:space="preserve"> was used for coupling pressure and velocity components</w:t>
      </w:r>
      <w:r w:rsidR="00946872">
        <w:rPr>
          <w:rFonts w:ascii="Times New Roman" w:hAnsi="Times New Roman" w:cs="Times New Roman"/>
          <w:sz w:val="24"/>
          <w:lang w:val="en-IN"/>
        </w:rPr>
        <w:t>.</w:t>
      </w:r>
      <w:r w:rsidR="000448C3" w:rsidRPr="007A22BD">
        <w:rPr>
          <w:rFonts w:ascii="Times New Roman" w:hAnsi="Times New Roman" w:cs="Times New Roman"/>
          <w:sz w:val="24"/>
          <w:lang w:val="en-IN"/>
        </w:rPr>
        <w:t xml:space="preserve"> The simulations used hybrid initialization</w:t>
      </w:r>
      <w:r w:rsidR="00242141">
        <w:rPr>
          <w:rFonts w:ascii="Times New Roman" w:hAnsi="Times New Roman" w:cs="Times New Roman"/>
          <w:sz w:val="24"/>
          <w:lang w:val="en-IN"/>
        </w:rPr>
        <w:t xml:space="preserve"> with minimum 10,000 iterations to achieve </w:t>
      </w:r>
      <w:r w:rsidR="0043785C">
        <w:rPr>
          <w:rFonts w:ascii="Times New Roman" w:hAnsi="Times New Roman" w:cs="Times New Roman"/>
          <w:sz w:val="24"/>
          <w:lang w:val="en-IN"/>
        </w:rPr>
        <w:t>convergence</w:t>
      </w:r>
      <w:r w:rsidR="00242141">
        <w:rPr>
          <w:rFonts w:ascii="Times New Roman" w:hAnsi="Times New Roman" w:cs="Times New Roman"/>
          <w:sz w:val="24"/>
          <w:lang w:val="en-IN"/>
        </w:rPr>
        <w:t xml:space="preserve">. Along </w:t>
      </w:r>
      <w:r w:rsidR="00616ABE">
        <w:rPr>
          <w:rFonts w:ascii="Times New Roman" w:hAnsi="Times New Roman" w:cs="Times New Roman"/>
          <w:sz w:val="24"/>
          <w:lang w:val="en-IN"/>
        </w:rPr>
        <w:t xml:space="preserve">with </w:t>
      </w:r>
      <w:r w:rsidR="00616ABE" w:rsidRPr="007A22BD">
        <w:rPr>
          <w:rFonts w:ascii="Times New Roman" w:hAnsi="Times New Roman" w:cs="Times New Roman"/>
          <w:sz w:val="24"/>
          <w:lang w:val="en-IN"/>
        </w:rPr>
        <w:t>justification</w:t>
      </w:r>
      <w:r w:rsidR="000448C3" w:rsidRPr="007A22BD">
        <w:rPr>
          <w:rFonts w:ascii="Times New Roman" w:hAnsi="Times New Roman" w:cs="Times New Roman"/>
          <w:sz w:val="24"/>
          <w:lang w:val="en-IN"/>
        </w:rPr>
        <w:t xml:space="preserve"> of the grid independence test, the solution was considered to </w:t>
      </w:r>
      <w:r w:rsidR="0010367E">
        <w:rPr>
          <w:rFonts w:ascii="Times New Roman" w:hAnsi="Times New Roman" w:cs="Times New Roman"/>
          <w:sz w:val="24"/>
          <w:lang w:val="en-IN"/>
        </w:rPr>
        <w:t>converge</w:t>
      </w:r>
      <w:r w:rsidR="000448C3" w:rsidRPr="007A22BD">
        <w:rPr>
          <w:rFonts w:ascii="Times New Roman" w:hAnsi="Times New Roman" w:cs="Times New Roman"/>
          <w:sz w:val="24"/>
          <w:lang w:val="en-IN"/>
        </w:rPr>
        <w:t xml:space="preserve"> </w:t>
      </w:r>
      <w:r w:rsidR="0010367E">
        <w:rPr>
          <w:rFonts w:ascii="Times New Roman" w:hAnsi="Times New Roman" w:cs="Times New Roman"/>
          <w:sz w:val="24"/>
          <w:lang w:val="en-IN"/>
        </w:rPr>
        <w:t>till</w:t>
      </w:r>
      <w:r w:rsidR="000448C3" w:rsidRPr="007A22BD">
        <w:rPr>
          <w:rFonts w:ascii="Times New Roman" w:hAnsi="Times New Roman" w:cs="Times New Roman"/>
          <w:sz w:val="24"/>
          <w:lang w:val="en-IN"/>
        </w:rPr>
        <w:t xml:space="preserve"> </w:t>
      </w:r>
      <w:r w:rsidR="000448C3" w:rsidRPr="007A22BD">
        <w:rPr>
          <w:rFonts w:ascii="Times New Roman" w:hAnsi="Times New Roman" w:cs="Times New Roman"/>
          <w:i/>
          <w:iCs/>
          <w:sz w:val="24"/>
          <w:lang w:val="en-IN"/>
        </w:rPr>
        <w:t>10</w:t>
      </w:r>
      <w:r w:rsidR="003A1094" w:rsidRPr="00DE5010">
        <w:rPr>
          <w:rFonts w:ascii="Times New Roman" w:hAnsi="Times New Roman" w:cs="Times New Roman"/>
          <w:sz w:val="24"/>
          <w:vertAlign w:val="superscript"/>
          <w:lang w:val="en-IN"/>
        </w:rPr>
        <w:t>–</w:t>
      </w:r>
      <w:r w:rsidR="003A1094" w:rsidRPr="00DE5010">
        <w:rPr>
          <w:rFonts w:ascii="Times New Roman" w:hAnsi="Times New Roman" w:cs="Times New Roman"/>
          <w:i/>
          <w:iCs/>
          <w:sz w:val="24"/>
          <w:vertAlign w:val="superscript"/>
          <w:lang w:val="en-IN"/>
        </w:rPr>
        <w:t>6</w:t>
      </w:r>
      <w:r w:rsidR="000448C3" w:rsidRPr="007A22BD">
        <w:rPr>
          <w:rFonts w:ascii="Times New Roman" w:hAnsi="Times New Roman" w:cs="Times New Roman"/>
          <w:sz w:val="24"/>
          <w:lang w:val="en-IN"/>
        </w:rPr>
        <w:t xml:space="preserve"> (RMS) of the residuals of the air velocity profile in </w:t>
      </w:r>
      <w:r w:rsidR="0010367E">
        <w:rPr>
          <w:rFonts w:ascii="Times New Roman" w:hAnsi="Times New Roman" w:cs="Times New Roman"/>
          <w:sz w:val="24"/>
          <w:lang w:val="en-IN"/>
        </w:rPr>
        <w:t xml:space="preserve">all </w:t>
      </w:r>
      <w:r w:rsidR="000448C3" w:rsidRPr="007A22BD">
        <w:rPr>
          <w:rFonts w:ascii="Times New Roman" w:hAnsi="Times New Roman" w:cs="Times New Roman"/>
          <w:sz w:val="24"/>
          <w:lang w:val="en-IN"/>
        </w:rPr>
        <w:t>the simulated models.</w:t>
      </w:r>
    </w:p>
    <w:p w:rsidR="00895EB0" w:rsidRDefault="00895EB0"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CFD simulations were supported by in-situ environmental sensor measurements including one-time HAP point measurements and data logging sensors deployment. </w:t>
      </w:r>
      <w:r w:rsidR="00B8604F">
        <w:rPr>
          <w:rFonts w:ascii="Times New Roman" w:hAnsi="Times New Roman" w:cs="Times New Roman"/>
          <w:sz w:val="24"/>
          <w:lang w:val="en-IN"/>
        </w:rPr>
        <w:t>Environmental sensors including “</w:t>
      </w:r>
      <w:r w:rsidR="00B8604F" w:rsidRPr="007D6978">
        <w:rPr>
          <w:rFonts w:ascii="Times New Roman" w:hAnsi="Times New Roman" w:cs="Times New Roman"/>
          <w:i/>
          <w:sz w:val="24"/>
          <w:lang w:val="en-IN"/>
        </w:rPr>
        <w:t>Testo 480 large vane air velocity probe</w:t>
      </w:r>
      <w:r w:rsidR="00B8604F">
        <w:rPr>
          <w:rFonts w:ascii="Times New Roman" w:hAnsi="Times New Roman" w:cs="Times New Roman"/>
          <w:sz w:val="24"/>
          <w:lang w:val="en-IN"/>
        </w:rPr>
        <w:t xml:space="preserve">” measured the air velocity at air-inlet </w:t>
      </w:r>
      <w:r w:rsidR="00046C54">
        <w:rPr>
          <w:rFonts w:ascii="Times New Roman" w:hAnsi="Times New Roman" w:cs="Times New Roman"/>
          <w:sz w:val="24"/>
          <w:lang w:val="en-IN"/>
        </w:rPr>
        <w:t>o</w:t>
      </w:r>
      <w:r w:rsidR="00B8604F">
        <w:rPr>
          <w:rFonts w:ascii="Times New Roman" w:hAnsi="Times New Roman" w:cs="Times New Roman"/>
          <w:sz w:val="24"/>
          <w:lang w:val="en-IN"/>
        </w:rPr>
        <w:t xml:space="preserve">r window and five other </w:t>
      </w:r>
      <w:r w:rsidR="000D262B">
        <w:rPr>
          <w:rFonts w:ascii="Times New Roman" w:hAnsi="Times New Roman" w:cs="Times New Roman"/>
          <w:sz w:val="24"/>
          <w:lang w:val="en-IN"/>
        </w:rPr>
        <w:t xml:space="preserve">locations </w:t>
      </w:r>
      <w:r w:rsidR="00B8604F">
        <w:rPr>
          <w:rFonts w:ascii="Times New Roman" w:hAnsi="Times New Roman" w:cs="Times New Roman"/>
          <w:sz w:val="24"/>
          <w:lang w:val="en-IN"/>
        </w:rPr>
        <w:t xml:space="preserve">within the room (see Figure 3). </w:t>
      </w:r>
      <w:r>
        <w:rPr>
          <w:rFonts w:ascii="Times New Roman" w:hAnsi="Times New Roman" w:cs="Times New Roman"/>
          <w:sz w:val="24"/>
          <w:lang w:val="en-IN"/>
        </w:rPr>
        <w:t xml:space="preserve">While Kestrel 5400 multi-sensor gathered point measurements of ambient temperature, the temperature of the heat source </w:t>
      </w:r>
      <w:r w:rsidR="00B8604F">
        <w:rPr>
          <w:rFonts w:ascii="Times New Roman" w:hAnsi="Times New Roman" w:cs="Times New Roman"/>
          <w:sz w:val="24"/>
          <w:lang w:val="en-IN"/>
        </w:rPr>
        <w:t xml:space="preserve">(cook-stove) </w:t>
      </w:r>
      <w:r>
        <w:rPr>
          <w:rFonts w:ascii="Times New Roman" w:hAnsi="Times New Roman" w:cs="Times New Roman"/>
          <w:sz w:val="24"/>
          <w:lang w:val="en-IN"/>
        </w:rPr>
        <w:t xml:space="preserve">was recorded using ibutton stove surface </w:t>
      </w:r>
      <w:r w:rsidR="00673558">
        <w:rPr>
          <w:rFonts w:ascii="Times New Roman" w:hAnsi="Times New Roman" w:cs="Times New Roman"/>
          <w:sz w:val="24"/>
          <w:lang w:val="en-IN"/>
        </w:rPr>
        <w:t xml:space="preserve">temperature </w:t>
      </w:r>
      <w:r>
        <w:rPr>
          <w:rFonts w:ascii="Times New Roman" w:hAnsi="Times New Roman" w:cs="Times New Roman"/>
          <w:sz w:val="24"/>
          <w:lang w:val="en-IN"/>
        </w:rPr>
        <w:t xml:space="preserve">sensors. </w:t>
      </w:r>
      <w:r w:rsidR="003F0F6D">
        <w:rPr>
          <w:rFonts w:ascii="Times New Roman" w:hAnsi="Times New Roman" w:cs="Times New Roman"/>
          <w:sz w:val="24"/>
          <w:lang w:val="en-IN"/>
        </w:rPr>
        <w:t>Hand-held portable particulate matter</w:t>
      </w:r>
      <w:r w:rsidR="00591EFF">
        <w:rPr>
          <w:rFonts w:ascii="Times New Roman" w:hAnsi="Times New Roman" w:cs="Times New Roman"/>
          <w:sz w:val="24"/>
          <w:lang w:val="en-IN"/>
        </w:rPr>
        <w:t xml:space="preserve"> </w:t>
      </w:r>
      <w:r w:rsidR="0021478E">
        <w:rPr>
          <w:rFonts w:ascii="Times New Roman" w:hAnsi="Times New Roman" w:cs="Times New Roman"/>
          <w:sz w:val="24"/>
          <w:lang w:val="en-IN"/>
        </w:rPr>
        <w:t>(PM)</w:t>
      </w:r>
      <w:r w:rsidR="003F0F6D">
        <w:rPr>
          <w:rFonts w:ascii="Times New Roman" w:hAnsi="Times New Roman" w:cs="Times New Roman"/>
          <w:sz w:val="24"/>
          <w:lang w:val="en-IN"/>
        </w:rPr>
        <w:t xml:space="preserve"> sensor named DUSTRAK 8532 was employed to gather PM</w:t>
      </w:r>
      <w:r w:rsidR="003F0F6D">
        <w:rPr>
          <w:rFonts w:ascii="Times New Roman" w:hAnsi="Times New Roman" w:cs="Times New Roman"/>
          <w:sz w:val="24"/>
          <w:vertAlign w:val="subscript"/>
          <w:lang w:val="en-IN"/>
        </w:rPr>
        <w:t>2.5</w:t>
      </w:r>
      <w:r w:rsidR="003F0F6D">
        <w:rPr>
          <w:rFonts w:ascii="Times New Roman" w:hAnsi="Times New Roman" w:cs="Times New Roman"/>
          <w:sz w:val="24"/>
          <w:lang w:val="en-IN"/>
        </w:rPr>
        <w:t xml:space="preserve"> point measurements near the kitchen area and the living zones.</w:t>
      </w:r>
    </w:p>
    <w:p w:rsidR="00662267" w:rsidRPr="002F2A18" w:rsidRDefault="000448C3" w:rsidP="002F2A18">
      <w:pPr>
        <w:pStyle w:val="Default"/>
        <w:spacing w:line="360" w:lineRule="auto"/>
        <w:jc w:val="both"/>
        <w:rPr>
          <w:lang w:val="en-GB"/>
        </w:rPr>
      </w:pPr>
      <w:r w:rsidRPr="007A22BD">
        <w:rPr>
          <w:color w:val="auto"/>
          <w:lang w:val="en-GB"/>
        </w:rPr>
        <w:t xml:space="preserve">The air </w:t>
      </w:r>
      <w:r w:rsidR="006833A3">
        <w:rPr>
          <w:color w:val="auto"/>
          <w:lang w:val="en-GB"/>
        </w:rPr>
        <w:t>was assumed to enter</w:t>
      </w:r>
      <w:r w:rsidRPr="007A22BD">
        <w:rPr>
          <w:color w:val="auto"/>
          <w:lang w:val="en-GB"/>
        </w:rPr>
        <w:t xml:space="preserve"> </w:t>
      </w:r>
      <w:r w:rsidR="004F54BD" w:rsidRPr="007A22BD">
        <w:rPr>
          <w:color w:val="auto"/>
          <w:lang w:val="en-GB"/>
        </w:rPr>
        <w:t xml:space="preserve">the tenement unit </w:t>
      </w:r>
      <w:r w:rsidRPr="007A22BD">
        <w:rPr>
          <w:color w:val="auto"/>
          <w:lang w:val="en-GB"/>
        </w:rPr>
        <w:t>through the window (</w:t>
      </w:r>
      <w:r w:rsidR="008C1180">
        <w:rPr>
          <w:color w:val="auto"/>
          <w:lang w:val="en-GB"/>
        </w:rPr>
        <w:t>velocity-</w:t>
      </w:r>
      <w:r w:rsidRPr="007A22BD">
        <w:rPr>
          <w:color w:val="auto"/>
          <w:lang w:val="en-GB"/>
        </w:rPr>
        <w:t xml:space="preserve">inlet) and escape through </w:t>
      </w:r>
      <w:r w:rsidR="00D72AFE">
        <w:rPr>
          <w:color w:val="auto"/>
          <w:lang w:val="en-GB"/>
        </w:rPr>
        <w:t>the</w:t>
      </w:r>
      <w:r w:rsidRPr="007A22BD">
        <w:rPr>
          <w:color w:val="auto"/>
          <w:lang w:val="en-GB"/>
        </w:rPr>
        <w:t xml:space="preserve"> </w:t>
      </w:r>
      <w:r w:rsidR="004E554F">
        <w:rPr>
          <w:color w:val="auto"/>
          <w:lang w:val="en-GB"/>
        </w:rPr>
        <w:t xml:space="preserve">introduced </w:t>
      </w:r>
      <w:r w:rsidRPr="007A22BD">
        <w:rPr>
          <w:color w:val="auto"/>
          <w:lang w:val="en-GB"/>
        </w:rPr>
        <w:t xml:space="preserve">opening on the opposite </w:t>
      </w:r>
      <w:r w:rsidR="004E554F">
        <w:rPr>
          <w:color w:val="auto"/>
          <w:lang w:val="en-GB"/>
        </w:rPr>
        <w:t>wall</w:t>
      </w:r>
      <w:r w:rsidR="004E554F" w:rsidRPr="007A22BD">
        <w:rPr>
          <w:color w:val="auto"/>
          <w:lang w:val="en-GB"/>
        </w:rPr>
        <w:t xml:space="preserve"> </w:t>
      </w:r>
      <w:r w:rsidRPr="007A22BD">
        <w:rPr>
          <w:color w:val="auto"/>
          <w:lang w:val="en-GB"/>
        </w:rPr>
        <w:t xml:space="preserve">i.e. </w:t>
      </w:r>
      <w:r w:rsidR="006833A3">
        <w:rPr>
          <w:color w:val="auto"/>
          <w:lang w:val="en-GB"/>
        </w:rPr>
        <w:t>ventilator</w:t>
      </w:r>
      <w:r w:rsidRPr="007A22BD">
        <w:rPr>
          <w:color w:val="auto"/>
          <w:lang w:val="en-GB"/>
        </w:rPr>
        <w:t xml:space="preserve"> (</w:t>
      </w:r>
      <w:r w:rsidR="008C1180">
        <w:rPr>
          <w:color w:val="auto"/>
          <w:lang w:val="en-GB"/>
        </w:rPr>
        <w:t>pressure-</w:t>
      </w:r>
      <w:r w:rsidRPr="007A22BD">
        <w:rPr>
          <w:color w:val="auto"/>
          <w:lang w:val="en-GB"/>
        </w:rPr>
        <w:t xml:space="preserve">outlet). </w:t>
      </w:r>
      <w:r w:rsidRPr="007A22BD">
        <w:rPr>
          <w:lang w:val="en-GB"/>
        </w:rPr>
        <w:t xml:space="preserve">The middle of the window </w:t>
      </w:r>
      <w:r w:rsidR="002B32AB">
        <w:rPr>
          <w:lang w:val="en-GB"/>
        </w:rPr>
        <w:t xml:space="preserve">was </w:t>
      </w:r>
      <w:r w:rsidRPr="007A22BD">
        <w:rPr>
          <w:lang w:val="en-GB"/>
        </w:rPr>
        <w:t xml:space="preserve">maintained </w:t>
      </w:r>
      <w:r w:rsidR="002B32AB">
        <w:rPr>
          <w:lang w:val="en-GB"/>
        </w:rPr>
        <w:t xml:space="preserve">at </w:t>
      </w:r>
      <w:r w:rsidRPr="007A22BD">
        <w:rPr>
          <w:lang w:val="en-GB"/>
        </w:rPr>
        <w:t>a constan</w:t>
      </w:r>
      <w:r w:rsidR="00107737">
        <w:rPr>
          <w:lang w:val="en-GB"/>
        </w:rPr>
        <w:t>t atmospheric temperature of 300</w:t>
      </w:r>
      <w:r w:rsidR="00C5203D">
        <w:rPr>
          <w:lang w:val="en-GB"/>
        </w:rPr>
        <w:t>K</w:t>
      </w:r>
      <w:r w:rsidR="00107737">
        <w:rPr>
          <w:lang w:val="en-GB"/>
        </w:rPr>
        <w:t xml:space="preserve"> (26.85</w:t>
      </w:r>
      <w:r w:rsidR="00C3755A" w:rsidRPr="00C3755A">
        <w:rPr>
          <w:vertAlign w:val="superscript"/>
          <w:lang w:val="en-GB"/>
        </w:rPr>
        <w:t>o</w:t>
      </w:r>
      <w:r w:rsidRPr="007A22BD">
        <w:rPr>
          <w:lang w:val="en-GB"/>
        </w:rPr>
        <w:t xml:space="preserve">C). The pressure was constant across inside and outside boundaries of the tenement. The </w:t>
      </w:r>
      <w:r w:rsidR="0021478E">
        <w:rPr>
          <w:lang w:val="en-GB"/>
        </w:rPr>
        <w:t>LPG</w:t>
      </w:r>
      <w:r w:rsidR="00662267">
        <w:rPr>
          <w:lang w:val="en-GB"/>
        </w:rPr>
        <w:t xml:space="preserve"> </w:t>
      </w:r>
      <w:r w:rsidRPr="007A22BD">
        <w:rPr>
          <w:lang w:val="en-GB"/>
        </w:rPr>
        <w:t xml:space="preserve">cook-stove </w:t>
      </w:r>
      <w:r w:rsidR="00A41EED">
        <w:rPr>
          <w:lang w:val="en-GB"/>
        </w:rPr>
        <w:t>was considered</w:t>
      </w:r>
      <w:r w:rsidRPr="007A22BD">
        <w:rPr>
          <w:lang w:val="en-GB"/>
        </w:rPr>
        <w:t xml:space="preserve"> as the major </w:t>
      </w:r>
      <w:r w:rsidR="004E554F">
        <w:rPr>
          <w:lang w:val="en-GB"/>
        </w:rPr>
        <w:t xml:space="preserve">indoor </w:t>
      </w:r>
      <w:r w:rsidRPr="007A22BD">
        <w:rPr>
          <w:lang w:val="en-GB"/>
        </w:rPr>
        <w:t xml:space="preserve">heat source. </w:t>
      </w:r>
      <w:r w:rsidR="00662267">
        <w:rPr>
          <w:lang w:val="en-GB"/>
        </w:rPr>
        <w:t xml:space="preserve"> </w:t>
      </w:r>
    </w:p>
    <w:p w:rsidR="00644056" w:rsidRPr="007A22BD" w:rsidRDefault="000448C3" w:rsidP="00644056">
      <w:pPr>
        <w:pStyle w:val="Default"/>
        <w:spacing w:line="360" w:lineRule="auto"/>
        <w:jc w:val="both"/>
        <w:rPr>
          <w:lang w:val="en-GB"/>
        </w:rPr>
      </w:pPr>
      <w:r w:rsidRPr="00013519">
        <w:rPr>
          <w:color w:val="auto"/>
          <w:lang w:val="en-GB"/>
        </w:rPr>
        <w:lastRenderedPageBreak/>
        <w:t xml:space="preserve">Solar load model </w:t>
      </w:r>
      <w:r w:rsidR="00616ABE">
        <w:rPr>
          <w:color w:val="auto"/>
          <w:lang w:val="en-GB"/>
        </w:rPr>
        <w:t xml:space="preserve">that </w:t>
      </w:r>
      <w:r w:rsidR="002869E0">
        <w:rPr>
          <w:color w:val="auto"/>
          <w:lang w:val="en-GB"/>
        </w:rPr>
        <w:t>employs</w:t>
      </w:r>
      <w:r w:rsidR="00616ABE">
        <w:rPr>
          <w:color w:val="auto"/>
          <w:lang w:val="en-GB"/>
        </w:rPr>
        <w:t xml:space="preserve"> a solar </w:t>
      </w:r>
      <w:r w:rsidR="00EE46C6">
        <w:rPr>
          <w:color w:val="auto"/>
          <w:lang w:val="en-GB"/>
        </w:rPr>
        <w:t>calculator in</w:t>
      </w:r>
      <w:r w:rsidRPr="00013519">
        <w:rPr>
          <w:color w:val="auto"/>
          <w:lang w:val="en-GB"/>
        </w:rPr>
        <w:t xml:space="preserve"> FLUENT was </w:t>
      </w:r>
      <w:r w:rsidR="002869E0">
        <w:rPr>
          <w:color w:val="auto"/>
          <w:lang w:val="en-GB"/>
        </w:rPr>
        <w:t>used</w:t>
      </w:r>
      <w:r w:rsidRPr="00013519">
        <w:rPr>
          <w:color w:val="auto"/>
          <w:lang w:val="en-GB"/>
        </w:rPr>
        <w:t xml:space="preserve"> to </w:t>
      </w:r>
      <w:r w:rsidR="002869E0">
        <w:rPr>
          <w:color w:val="auto"/>
          <w:lang w:val="en-GB"/>
        </w:rPr>
        <w:t>investigate</w:t>
      </w:r>
      <w:r w:rsidRPr="00013519">
        <w:rPr>
          <w:color w:val="auto"/>
          <w:lang w:val="en-GB"/>
        </w:rPr>
        <w:t xml:space="preserve"> </w:t>
      </w:r>
      <w:r w:rsidR="00277DCB">
        <w:rPr>
          <w:color w:val="auto"/>
          <w:lang w:val="en-GB"/>
        </w:rPr>
        <w:t>temperature</w:t>
      </w:r>
      <w:r w:rsidR="00277DCB" w:rsidRPr="00013519">
        <w:rPr>
          <w:color w:val="auto"/>
          <w:lang w:val="en-GB"/>
        </w:rPr>
        <w:t xml:space="preserve"> </w:t>
      </w:r>
      <w:r w:rsidR="00277DCB">
        <w:rPr>
          <w:color w:val="auto"/>
          <w:lang w:val="en-GB"/>
        </w:rPr>
        <w:t>owing to incoming</w:t>
      </w:r>
      <w:r w:rsidR="00277DCB" w:rsidRPr="00013519">
        <w:rPr>
          <w:color w:val="auto"/>
          <w:lang w:val="en-GB"/>
        </w:rPr>
        <w:t xml:space="preserve"> </w:t>
      </w:r>
      <w:r w:rsidR="002869E0">
        <w:rPr>
          <w:color w:val="auto"/>
          <w:lang w:val="en-GB"/>
        </w:rPr>
        <w:t xml:space="preserve">external </w:t>
      </w:r>
      <w:r w:rsidRPr="00013519">
        <w:rPr>
          <w:color w:val="auto"/>
          <w:lang w:val="en-GB"/>
        </w:rPr>
        <w:t xml:space="preserve">solar radiation. </w:t>
      </w:r>
      <w:r w:rsidR="00013519" w:rsidRPr="00013519">
        <w:rPr>
          <w:color w:val="auto"/>
          <w:lang w:val="en-GB"/>
        </w:rPr>
        <w:t xml:space="preserve">The models were simulated using three-dimensional solver under steady conditions. </w:t>
      </w:r>
      <w:r w:rsidR="00DF4D9B">
        <w:rPr>
          <w:color w:val="auto"/>
          <w:lang w:val="en-GB"/>
        </w:rPr>
        <w:t>T</w:t>
      </w:r>
      <w:r w:rsidR="00013519">
        <w:rPr>
          <w:color w:val="auto"/>
          <w:lang w:val="en-GB"/>
        </w:rPr>
        <w:t>his study employed the SIMPLE algorithm for pressure-velocity coupling of steady-state solutions</w:t>
      </w:r>
      <w:r w:rsidR="00DF4D9B">
        <w:rPr>
          <w:color w:val="auto"/>
          <w:lang w:val="en-GB"/>
        </w:rPr>
        <w:t xml:space="preserve"> </w:t>
      </w:r>
      <w:r w:rsidR="00CF4D7F">
        <w:rPr>
          <w:color w:val="auto"/>
          <w:lang w:val="en-GB"/>
        </w:rPr>
        <w:fldChar w:fldCharType="begin" w:fldLock="1"/>
      </w:r>
      <w:r w:rsidR="002C5203">
        <w:rPr>
          <w:color w:val="auto"/>
          <w:lang w:val="en-GB"/>
        </w:rPr>
        <w:instrText>ADDIN CSL_CITATION {"citationItems":[{"id":"ITEM-1","itemData":{"DOI":"10.1016/j.jobe.2018.02.007","ISSN":"23527102","abstract":"In the hot climate countries, like Iraq where solar energy is available at large levels, solar radiation represents the most important factor of cooling load in the building. The purpose of this paper is to determine the effect of size and orientation of the window on the temperature distribution and air velocity of rooms in Kirkuk city (35.47°N, 44.39°E), in north Iraq. The experimental investigation contained manufacturing four test rooms where the volume of each room was 1 m3and the window areas were 25%, 50%, 75%, and 100% from facade area. The test rooms were directed in west and south directions. A numerical analysis was carried out using the Fluent software and these results were validated by comparing it with the experimental results. The hourly system performance parameters were investigated for all test situations. The results of the study showed that the window size and its direction had a great effect on the temperature distribution of the experimental rooms; also, the results showed positive effect by directing the window to the south compared with the west direction. Both results of experimental and simulation showed that the average air temperature inside test room increased during time until 2 p.m. and then decreased. Besides, the results showed that the room with 25% of the facade had the best performance in comparison with other designs. A comparison indicates a good agreement of both experimental and simulation results.","author":[{"dropping-particle":"","family":"Abed","given":"Fayadh Mohammed","non-dropping-particle":"","parse-names":false,"suffix":""},{"dropping-particle":"","family":"Ahmed","given":"Omer Khalil","non-dropping-particle":"","parse-names":false,"suffix":""},{"dropping-particle":"","family":"Ahmed","given":"Ahmed Emad","non-dropping-particle":"","parse-names":false,"suffix":""}],"container-title":"Journal of Building Engineering","id":"ITEM-1","issue":"February","issued":{"date-parts":[["2018"]]},"page":"115-124","publisher":"Elsevier Ltd","title":"Effect of climate and design parameters on the temperature distribution of a room","type":"article-journal","volume":"17"},"uris":["http://www.mendeley.com/documents/?uuid=030b35aa-90a5-44a4-9bf0-92600466b773","http://www.mendeley.com/documents/?uuid=76560b10-f505-431f-bb72-be875f96e657"]}],"mendeley":{"formattedCitation":"(Abed, Ahmed, &amp; Ahmed, 2018)","manualFormatting":"(Abed, et al., 2018)","plainTextFormattedCitation":"(Abed, Ahmed, &amp; Ahmed, 2018)","previouslyFormattedCitation":"(Abed, Ahmed, &amp; Ahmed, 2018)"},"properties":{"noteIndex":0},"schema":"https://github.com/citation-style-language/schema/raw/master/csl-citation.json"}</w:instrText>
      </w:r>
      <w:r w:rsidR="00CF4D7F">
        <w:rPr>
          <w:color w:val="auto"/>
          <w:lang w:val="en-GB"/>
        </w:rPr>
        <w:fldChar w:fldCharType="separate"/>
      </w:r>
      <w:r w:rsidR="002C5203">
        <w:rPr>
          <w:noProof/>
          <w:color w:val="auto"/>
          <w:lang w:val="en-GB"/>
        </w:rPr>
        <w:t>(Abed, et al.</w:t>
      </w:r>
      <w:r w:rsidR="00D965E1" w:rsidRPr="00D965E1">
        <w:rPr>
          <w:noProof/>
          <w:color w:val="auto"/>
          <w:lang w:val="en-GB"/>
        </w:rPr>
        <w:t>, 2018)</w:t>
      </w:r>
      <w:r w:rsidR="00CF4D7F">
        <w:rPr>
          <w:color w:val="auto"/>
          <w:lang w:val="en-GB"/>
        </w:rPr>
        <w:fldChar w:fldCharType="end"/>
      </w:r>
      <w:r w:rsidR="00013519">
        <w:rPr>
          <w:color w:val="auto"/>
          <w:lang w:val="en-GB"/>
        </w:rPr>
        <w:t>.</w:t>
      </w:r>
      <w:r w:rsidR="004A6557">
        <w:rPr>
          <w:color w:val="auto"/>
          <w:lang w:val="en-GB"/>
        </w:rPr>
        <w:t xml:space="preserve"> </w:t>
      </w:r>
      <w:r w:rsidR="001F04AD">
        <w:rPr>
          <w:color w:val="auto"/>
          <w:lang w:val="en-GB"/>
        </w:rPr>
        <w:t xml:space="preserve">The turbulent flow due to natural convection inside the room was simulated using the energy and standard </w:t>
      </w:r>
      <w:r w:rsidR="001F04AD" w:rsidRPr="001F04AD">
        <w:rPr>
          <w:i/>
          <w:color w:val="auto"/>
          <w:lang w:val="en-GB"/>
        </w:rPr>
        <w:t>k-ɛ</w:t>
      </w:r>
      <w:r w:rsidR="001F04AD">
        <w:rPr>
          <w:color w:val="auto"/>
          <w:lang w:val="en-GB"/>
        </w:rPr>
        <w:t xml:space="preserve"> turbulence model. </w:t>
      </w:r>
      <w:r w:rsidR="00644056" w:rsidRPr="007A22BD">
        <w:rPr>
          <w:lang w:val="en-GB"/>
        </w:rPr>
        <w:t xml:space="preserve">The </w:t>
      </w:r>
      <w:r w:rsidR="00644056">
        <w:rPr>
          <w:lang w:val="en-GB"/>
        </w:rPr>
        <w:t>general</w:t>
      </w:r>
      <w:r w:rsidR="00644056" w:rsidRPr="007A22BD">
        <w:rPr>
          <w:lang w:val="en-GB"/>
        </w:rPr>
        <w:t xml:space="preserve"> boundary</w:t>
      </w:r>
      <w:r w:rsidR="00644056">
        <w:rPr>
          <w:lang w:val="en-GB"/>
        </w:rPr>
        <w:t xml:space="preserve"> conditions are shown in Table 1</w:t>
      </w:r>
      <w:r w:rsidR="00644056" w:rsidRPr="007A22BD">
        <w:rPr>
          <w:lang w:val="en-GB"/>
        </w:rPr>
        <w:t xml:space="preserve">. </w:t>
      </w:r>
    </w:p>
    <w:p w:rsidR="007F5B80" w:rsidRPr="00F9340B" w:rsidRDefault="007F5B80" w:rsidP="00F9340B">
      <w:pPr>
        <w:pStyle w:val="Caption"/>
        <w:keepNext/>
        <w:jc w:val="center"/>
        <w:rPr>
          <w:rFonts w:ascii="Times New Roman" w:hAnsi="Times New Roman" w:cs="Times New Roman"/>
          <w:b w:val="0"/>
          <w:color w:val="auto"/>
          <w:sz w:val="22"/>
          <w:szCs w:val="20"/>
        </w:rPr>
      </w:pPr>
      <w:r w:rsidRPr="00F9340B">
        <w:rPr>
          <w:rFonts w:ascii="Times New Roman" w:hAnsi="Times New Roman" w:cs="Times New Roman"/>
          <w:b w:val="0"/>
          <w:color w:val="auto"/>
          <w:sz w:val="22"/>
          <w:szCs w:val="20"/>
        </w:rPr>
        <w:t xml:space="preserve">Table </w:t>
      </w:r>
      <w:r w:rsidR="00CF4D7F" w:rsidRPr="00F9340B">
        <w:rPr>
          <w:rFonts w:ascii="Times New Roman" w:hAnsi="Times New Roman" w:cs="Times New Roman"/>
          <w:b w:val="0"/>
          <w:color w:val="auto"/>
          <w:sz w:val="22"/>
          <w:szCs w:val="20"/>
        </w:rPr>
        <w:fldChar w:fldCharType="begin"/>
      </w:r>
      <w:r w:rsidRPr="00F9340B">
        <w:rPr>
          <w:rFonts w:ascii="Times New Roman" w:hAnsi="Times New Roman" w:cs="Times New Roman"/>
          <w:b w:val="0"/>
          <w:color w:val="auto"/>
          <w:sz w:val="22"/>
          <w:szCs w:val="20"/>
        </w:rPr>
        <w:instrText xml:space="preserve"> SEQ Table \* ARABIC </w:instrText>
      </w:r>
      <w:r w:rsidR="00CF4D7F" w:rsidRPr="00F9340B">
        <w:rPr>
          <w:rFonts w:ascii="Times New Roman" w:hAnsi="Times New Roman" w:cs="Times New Roman"/>
          <w:b w:val="0"/>
          <w:color w:val="auto"/>
          <w:sz w:val="22"/>
          <w:szCs w:val="20"/>
        </w:rPr>
        <w:fldChar w:fldCharType="separate"/>
      </w:r>
      <w:r w:rsidR="00573FDF">
        <w:rPr>
          <w:rFonts w:ascii="Times New Roman" w:hAnsi="Times New Roman" w:cs="Times New Roman"/>
          <w:b w:val="0"/>
          <w:noProof/>
          <w:color w:val="auto"/>
          <w:sz w:val="22"/>
          <w:szCs w:val="20"/>
        </w:rPr>
        <w:t>1</w:t>
      </w:r>
      <w:r w:rsidR="00CF4D7F" w:rsidRPr="00F9340B">
        <w:rPr>
          <w:rFonts w:ascii="Times New Roman" w:hAnsi="Times New Roman" w:cs="Times New Roman"/>
          <w:b w:val="0"/>
          <w:color w:val="auto"/>
          <w:sz w:val="22"/>
          <w:szCs w:val="20"/>
        </w:rPr>
        <w:fldChar w:fldCharType="end"/>
      </w:r>
      <w:r w:rsidRPr="00F9340B">
        <w:rPr>
          <w:rFonts w:ascii="Times New Roman" w:hAnsi="Times New Roman" w:cs="Times New Roman"/>
          <w:b w:val="0"/>
          <w:color w:val="auto"/>
          <w:sz w:val="22"/>
          <w:szCs w:val="20"/>
        </w:rPr>
        <w:t xml:space="preserve"> Boundary Conditions for Air Velocity, Temperature Profile, and Solar load model</w:t>
      </w:r>
    </w:p>
    <w:p w:rsidR="007C1EF5" w:rsidRDefault="007C1EF5" w:rsidP="00DE5010">
      <w:pPr>
        <w:pStyle w:val="Default"/>
        <w:spacing w:line="360" w:lineRule="auto"/>
        <w:jc w:val="both"/>
        <w:rPr>
          <w:color w:val="auto"/>
          <w:lang w:val="en-GB"/>
        </w:rPr>
      </w:pPr>
    </w:p>
    <w:p w:rsidR="00571423" w:rsidRDefault="000448C3" w:rsidP="00DE5010">
      <w:pPr>
        <w:pStyle w:val="Default"/>
        <w:spacing w:line="360" w:lineRule="auto"/>
        <w:jc w:val="both"/>
        <w:rPr>
          <w:color w:val="auto"/>
          <w:lang w:val="en-GB"/>
        </w:rPr>
      </w:pPr>
      <w:r>
        <w:rPr>
          <w:color w:val="auto"/>
          <w:lang w:val="en-GB"/>
        </w:rPr>
        <w:t xml:space="preserve">The pollutant concentration model in this study </w:t>
      </w:r>
      <w:r w:rsidR="00FF0F8A">
        <w:rPr>
          <w:color w:val="auto"/>
          <w:lang w:val="en-GB"/>
        </w:rPr>
        <w:t xml:space="preserve">used </w:t>
      </w:r>
      <w:r w:rsidR="0016269B">
        <w:rPr>
          <w:color w:val="auto"/>
          <w:lang w:val="en-GB"/>
        </w:rPr>
        <w:t xml:space="preserve">the </w:t>
      </w:r>
      <w:r w:rsidR="00FF0F8A">
        <w:rPr>
          <w:color w:val="auto"/>
          <w:lang w:val="en-GB"/>
        </w:rPr>
        <w:t xml:space="preserve">Discrete Phase Model (DPM) </w:t>
      </w:r>
      <w:r w:rsidR="002C5203">
        <w:rPr>
          <w:color w:val="auto"/>
          <w:lang w:val="en-GB"/>
        </w:rPr>
        <w:t xml:space="preserve">coupled </w:t>
      </w:r>
      <w:r w:rsidR="00FF0F8A">
        <w:rPr>
          <w:color w:val="auto"/>
          <w:lang w:val="en-GB"/>
        </w:rPr>
        <w:t xml:space="preserve">with the Euler-Lagrange approach in ANSYS FLUENT for </w:t>
      </w:r>
      <w:r w:rsidR="002C5203">
        <w:rPr>
          <w:color w:val="auto"/>
          <w:lang w:val="en-GB"/>
        </w:rPr>
        <w:t>predicting</w:t>
      </w:r>
      <w:r w:rsidR="00FF0F8A">
        <w:rPr>
          <w:color w:val="auto"/>
          <w:lang w:val="en-GB"/>
        </w:rPr>
        <w:t xml:space="preserve"> the indoor PM</w:t>
      </w:r>
      <w:r w:rsidR="003A1094" w:rsidRPr="00DE5010">
        <w:rPr>
          <w:color w:val="auto"/>
          <w:vertAlign w:val="subscript"/>
          <w:lang w:val="en-GB"/>
        </w:rPr>
        <w:t xml:space="preserve">2.5 </w:t>
      </w:r>
      <w:r w:rsidR="00FF0F8A">
        <w:rPr>
          <w:color w:val="auto"/>
          <w:lang w:val="en-GB"/>
        </w:rPr>
        <w:t>concentration</w:t>
      </w:r>
      <w:r w:rsidR="00F9340B">
        <w:rPr>
          <w:color w:val="auto"/>
          <w:lang w:val="en-GB"/>
        </w:rPr>
        <w:t xml:space="preserve"> </w:t>
      </w:r>
      <w:r w:rsidR="00CF4D7F">
        <w:rPr>
          <w:color w:val="auto"/>
          <w:lang w:val="en-GB"/>
        </w:rPr>
        <w:fldChar w:fldCharType="begin" w:fldLock="1"/>
      </w:r>
      <w:r w:rsidR="002C5203">
        <w:rPr>
          <w:color w:val="auto"/>
          <w:lang w:val="en-GB"/>
        </w:rPr>
        <w:instrText>ADDIN CSL_CITATION {"citationItems":[{"id":"ITEM-1","itemData":{"DOI":"10.1016/j.proeng.2015.09.183","ISSN":"18777058","abstract":"In order to investigate the distribution of PM2.5 in indoor air, a model was established. The distribution of PM2.5 in indoor was simulated in the condition of natural ventilation and air conditioning ventilation with different velocities. The influence of different ventilation methods was analyzed on the distribution of PM2.5 in indoor. The results showed that the PM2.5 was gathered near the inlet, outlet and near the wall in indoor. The distribution of PM2.5 was directly impacted by the ventilation method and the concentration of PM2.5 was lower in natural ventilation than that in air conditioning ventilation.","author":[{"dropping-particle":"","family":"Ma","given":"Yuting","non-dropping-particle":"","parse-names":false,"suffix":""},{"dropping-particle":"","family":"Jiang","given":"Yiqiang","non-dropping-particle":"","parse-names":false,"suffix":""},{"dropping-particle":"","family":"Li","given":"Lan","non-dropping-particle":"","parse-names":false,"suffix":""}],"container-title":"Procedia Engineering","id":"ITEM-1","issued":{"date-parts":[["2015"]]},"page":"1939-1947","publisher":"Elsevier B.V.","title":"Numerical Simulation of PM2.5 Distribution in Indoor Air","type":"article-journal","volume":"121"},"uris":["http://www.mendeley.com/documents/?uuid=6a2f40ff-e79f-4cb0-8da8-41ad742e4681","http://www.mendeley.com/documents/?uuid=35514ab3-648b-4aca-bcac-22198e1cc4df"]}],"mendeley":{"formattedCitation":"(Ma, Jiang, &amp; Li, 2015)","manualFormatting":"(Ma, et al., 2015)","plainTextFormattedCitation":"(Ma, Jiang, &amp; Li, 2015)","previouslyFormattedCitation":"(Ma, Jiang, &amp; Li, 2015)"},"properties":{"noteIndex":0},"schema":"https://github.com/citation-style-language/schema/raw/master/csl-citation.json"}</w:instrText>
      </w:r>
      <w:r w:rsidR="00CF4D7F">
        <w:rPr>
          <w:color w:val="auto"/>
          <w:lang w:val="en-GB"/>
        </w:rPr>
        <w:fldChar w:fldCharType="separate"/>
      </w:r>
      <w:r w:rsidR="002C5203">
        <w:rPr>
          <w:noProof/>
          <w:color w:val="auto"/>
          <w:lang w:val="en-GB"/>
        </w:rPr>
        <w:t>(Ma, et al.</w:t>
      </w:r>
      <w:r w:rsidR="007E1146" w:rsidRPr="007E1146">
        <w:rPr>
          <w:noProof/>
          <w:color w:val="auto"/>
          <w:lang w:val="en-GB"/>
        </w:rPr>
        <w:t>, 2015)</w:t>
      </w:r>
      <w:r w:rsidR="00CF4D7F">
        <w:rPr>
          <w:color w:val="auto"/>
          <w:lang w:val="en-GB"/>
        </w:rPr>
        <w:fldChar w:fldCharType="end"/>
      </w:r>
      <w:r w:rsidR="00FF0F8A">
        <w:rPr>
          <w:color w:val="auto"/>
          <w:lang w:val="en-GB"/>
        </w:rPr>
        <w:t>. Since the diameter of PM</w:t>
      </w:r>
      <w:r w:rsidR="003A1094" w:rsidRPr="00DE5010">
        <w:rPr>
          <w:color w:val="auto"/>
          <w:vertAlign w:val="subscript"/>
          <w:lang w:val="en-GB"/>
        </w:rPr>
        <w:t xml:space="preserve">2.5 </w:t>
      </w:r>
      <w:r w:rsidR="00FF0F8A">
        <w:rPr>
          <w:color w:val="auto"/>
          <w:lang w:val="en-GB"/>
        </w:rPr>
        <w:t>is small, the collision between different particles was ignored in this analysis</w:t>
      </w:r>
      <w:r w:rsidR="000119CC">
        <w:rPr>
          <w:color w:val="auto"/>
          <w:lang w:val="en-GB"/>
        </w:rPr>
        <w:t xml:space="preserve"> </w:t>
      </w:r>
      <w:r w:rsidR="002C5203">
        <w:rPr>
          <w:color w:val="auto"/>
          <w:lang w:val="en-GB"/>
        </w:rPr>
        <w:t>thus reducing</w:t>
      </w:r>
      <w:r w:rsidR="000119CC">
        <w:rPr>
          <w:color w:val="auto"/>
          <w:lang w:val="en-GB"/>
        </w:rPr>
        <w:t xml:space="preserve"> the computational time</w:t>
      </w:r>
      <w:r w:rsidR="00FF0F8A">
        <w:rPr>
          <w:color w:val="auto"/>
          <w:lang w:val="en-GB"/>
        </w:rPr>
        <w:t xml:space="preserve">. </w:t>
      </w:r>
      <w:r w:rsidR="008F3358">
        <w:rPr>
          <w:color w:val="auto"/>
          <w:lang w:val="en-GB"/>
        </w:rPr>
        <w:t>In this method</w:t>
      </w:r>
      <w:r w:rsidR="00553028">
        <w:rPr>
          <w:color w:val="auto"/>
          <w:lang w:val="en-GB"/>
        </w:rPr>
        <w:t>,</w:t>
      </w:r>
      <w:r w:rsidR="008F3358">
        <w:rPr>
          <w:color w:val="auto"/>
          <w:lang w:val="en-GB"/>
        </w:rPr>
        <w:t xml:space="preserve"> fluid (air in this case) is considered as continuum in which Navier-Strokes equations are formed, while the discrete phase is solved by steady tracking of </w:t>
      </w:r>
      <w:r w:rsidR="006E6461">
        <w:rPr>
          <w:color w:val="auto"/>
          <w:lang w:val="en-GB"/>
        </w:rPr>
        <w:t>PM</w:t>
      </w:r>
      <w:r w:rsidR="003A1094" w:rsidRPr="00DE5010">
        <w:rPr>
          <w:color w:val="auto"/>
          <w:vertAlign w:val="subscript"/>
          <w:lang w:val="en-GB"/>
        </w:rPr>
        <w:t xml:space="preserve">2.5 </w:t>
      </w:r>
      <w:r w:rsidR="008F3358">
        <w:rPr>
          <w:color w:val="auto"/>
          <w:lang w:val="en-GB"/>
        </w:rPr>
        <w:t>particles</w:t>
      </w:r>
      <w:r w:rsidR="00673B0D">
        <w:rPr>
          <w:color w:val="auto"/>
          <w:lang w:val="en-GB"/>
        </w:rPr>
        <w:t xml:space="preserve">. </w:t>
      </w:r>
      <w:r w:rsidR="000119CC">
        <w:rPr>
          <w:color w:val="auto"/>
          <w:lang w:val="en-GB"/>
        </w:rPr>
        <w:t xml:space="preserve">There is an exchange of mass, momentum and energy between continuum and discrete phases. </w:t>
      </w:r>
      <w:r w:rsidR="00681243">
        <w:rPr>
          <w:color w:val="auto"/>
          <w:lang w:val="en-GB"/>
        </w:rPr>
        <w:t>Since wall can trap PM</w:t>
      </w:r>
      <w:r w:rsidR="003A1094" w:rsidRPr="00DE5010">
        <w:rPr>
          <w:color w:val="auto"/>
          <w:vertAlign w:val="subscript"/>
          <w:lang w:val="en-GB"/>
        </w:rPr>
        <w:t>2.5</w:t>
      </w:r>
      <w:r w:rsidR="00681243">
        <w:rPr>
          <w:color w:val="auto"/>
          <w:lang w:val="en-GB"/>
        </w:rPr>
        <w:t xml:space="preserve">, trap type boundary </w:t>
      </w:r>
      <w:r w:rsidR="002C5203">
        <w:rPr>
          <w:color w:val="auto"/>
          <w:lang w:val="en-GB"/>
        </w:rPr>
        <w:t xml:space="preserve">condition </w:t>
      </w:r>
      <w:r w:rsidR="00681243">
        <w:rPr>
          <w:color w:val="auto"/>
          <w:lang w:val="en-GB"/>
        </w:rPr>
        <w:t>was adopted for the wall. Meanwhile, escape type boundary</w:t>
      </w:r>
      <w:r w:rsidR="00A9303C">
        <w:rPr>
          <w:color w:val="auto"/>
          <w:lang w:val="en-GB"/>
        </w:rPr>
        <w:t xml:space="preserve"> condition</w:t>
      </w:r>
      <w:r w:rsidR="00681243">
        <w:rPr>
          <w:color w:val="auto"/>
          <w:lang w:val="en-GB"/>
        </w:rPr>
        <w:t xml:space="preserve"> was </w:t>
      </w:r>
      <w:r w:rsidR="001B4F63">
        <w:rPr>
          <w:color w:val="auto"/>
          <w:lang w:val="en-GB"/>
        </w:rPr>
        <w:t>assumed</w:t>
      </w:r>
      <w:r w:rsidR="00681243">
        <w:rPr>
          <w:color w:val="auto"/>
          <w:lang w:val="en-GB"/>
        </w:rPr>
        <w:t xml:space="preserve"> for the discrete phase in the window (inlet) and ventilator (outlet).</w:t>
      </w:r>
      <w:r w:rsidR="002669EB">
        <w:rPr>
          <w:color w:val="auto"/>
          <w:lang w:val="en-GB"/>
        </w:rPr>
        <w:t xml:space="preserve"> Since </w:t>
      </w:r>
      <w:r w:rsidR="0016269B">
        <w:rPr>
          <w:color w:val="auto"/>
          <w:lang w:val="en-GB"/>
        </w:rPr>
        <w:t>steady-</w:t>
      </w:r>
      <w:r w:rsidR="002669EB">
        <w:rPr>
          <w:color w:val="auto"/>
          <w:lang w:val="en-GB"/>
        </w:rPr>
        <w:t>state simulations were carried out in this case, the released</w:t>
      </w:r>
      <w:r w:rsidR="000902EA">
        <w:rPr>
          <w:color w:val="auto"/>
          <w:lang w:val="en-GB"/>
        </w:rPr>
        <w:t xml:space="preserve"> particle was tracked until it reached the </w:t>
      </w:r>
      <w:r w:rsidR="001B4F63">
        <w:rPr>
          <w:color w:val="auto"/>
          <w:lang w:val="en-GB"/>
        </w:rPr>
        <w:t>ultimate</w:t>
      </w:r>
      <w:r w:rsidR="000902EA">
        <w:rPr>
          <w:color w:val="auto"/>
          <w:lang w:val="en-GB"/>
        </w:rPr>
        <w:t xml:space="preserve"> destination.</w:t>
      </w:r>
    </w:p>
    <w:p w:rsidR="00FF6828" w:rsidRPr="00636BC6" w:rsidRDefault="00FF6828" w:rsidP="00636BC6">
      <w:pPr>
        <w:pStyle w:val="Heading3"/>
        <w:numPr>
          <w:ilvl w:val="2"/>
          <w:numId w:val="6"/>
        </w:numPr>
        <w:ind w:left="0" w:firstLine="0"/>
      </w:pPr>
      <w:r w:rsidRPr="00636BC6">
        <w:t>CFD validation</w:t>
      </w:r>
    </w:p>
    <w:p w:rsidR="00261DB8" w:rsidRDefault="00FF6828" w:rsidP="002F2A18">
      <w:pPr>
        <w:pStyle w:val="Default"/>
        <w:spacing w:line="360" w:lineRule="auto"/>
        <w:jc w:val="both"/>
      </w:pPr>
      <w:r>
        <w:rPr>
          <w:color w:val="auto"/>
          <w:lang w:val="en-GB"/>
        </w:rPr>
        <w:t xml:space="preserve">A validation study with the above-mentioned CFD simulation settings was conducted, by comparing the CFD predictions and field measurements of the base-case. </w:t>
      </w:r>
    </w:p>
    <w:p w:rsidR="00261DB8" w:rsidRPr="002F2A18" w:rsidRDefault="00261DB8" w:rsidP="002F2A18">
      <w:pPr>
        <w:pStyle w:val="ListParagraph"/>
        <w:numPr>
          <w:ilvl w:val="3"/>
          <w:numId w:val="6"/>
        </w:numPr>
        <w:spacing w:line="360" w:lineRule="auto"/>
        <w:jc w:val="both"/>
        <w:rPr>
          <w:rFonts w:ascii="Times New Roman" w:hAnsi="Times New Roman" w:cs="Times New Roman"/>
          <w:b/>
          <w:i/>
          <w:sz w:val="24"/>
          <w:lang w:val="en-IN"/>
        </w:rPr>
      </w:pPr>
      <w:r w:rsidRPr="002F2A18">
        <w:rPr>
          <w:rFonts w:ascii="Times New Roman" w:hAnsi="Times New Roman" w:cs="Times New Roman"/>
          <w:b/>
          <w:i/>
          <w:sz w:val="24"/>
          <w:lang w:val="en-IN"/>
        </w:rPr>
        <w:t>Computational domain and grid</w:t>
      </w:r>
    </w:p>
    <w:p w:rsidR="00261DB8" w:rsidRDefault="00261DB8" w:rsidP="00261DB8">
      <w:pPr>
        <w:spacing w:line="360" w:lineRule="auto"/>
        <w:jc w:val="both"/>
        <w:rPr>
          <w:rFonts w:ascii="Times New Roman" w:hAnsi="Times New Roman" w:cs="Times New Roman"/>
          <w:sz w:val="24"/>
          <w:lang w:val="en-IN"/>
        </w:rPr>
      </w:pPr>
      <w:r>
        <w:rPr>
          <w:rFonts w:ascii="Times New Roman" w:hAnsi="Times New Roman" w:cs="Times New Roman"/>
          <w:sz w:val="24"/>
          <w:lang w:val="en-IN"/>
        </w:rPr>
        <w:t>A grid independenc</w:t>
      </w:r>
      <w:r w:rsidR="0016269B">
        <w:rPr>
          <w:rFonts w:ascii="Times New Roman" w:hAnsi="Times New Roman" w:cs="Times New Roman"/>
          <w:sz w:val="24"/>
          <w:lang w:val="en-IN"/>
        </w:rPr>
        <w:t>e</w:t>
      </w:r>
      <w:r>
        <w:rPr>
          <w:rFonts w:ascii="Times New Roman" w:hAnsi="Times New Roman" w:cs="Times New Roman"/>
          <w:sz w:val="24"/>
          <w:lang w:val="en-IN"/>
        </w:rPr>
        <w:t xml:space="preserve"> test of the indoor air temperature due to external solar radiation was performed for the optimised scenario to validate the CFD model. Three typical tetrahedral meshes were created for demonstrating the coarse, medium and fine resolutions (see Figure 8). </w:t>
      </w:r>
    </w:p>
    <w:p w:rsidR="00261DB8" w:rsidRDefault="00261DB8" w:rsidP="00261DB8">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temperature results were verified for the CFD monitoring point of the room over the breathing zone. The refinement ratio (r) was stated, which is explained as the ratio between the number of elements in the fine and coarse meshes (see Equation </w:t>
      </w:r>
      <w:r w:rsidR="00C54EE7">
        <w:rPr>
          <w:rFonts w:ascii="Times New Roman" w:hAnsi="Times New Roman" w:cs="Times New Roman"/>
          <w:sz w:val="24"/>
          <w:lang w:val="en-IN"/>
        </w:rPr>
        <w:t>1</w:t>
      </w:r>
      <w:r>
        <w:rPr>
          <w:rFonts w:ascii="Times New Roman" w:hAnsi="Times New Roman" w:cs="Times New Roman"/>
          <w:sz w:val="24"/>
          <w:lang w:val="en-I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gridCol w:w="666"/>
      </w:tblGrid>
      <w:tr w:rsidR="00261DB8" w:rsidTr="0032219F">
        <w:tc>
          <w:tcPr>
            <w:tcW w:w="8897" w:type="dxa"/>
          </w:tcPr>
          <w:p w:rsidR="00261DB8" w:rsidRDefault="00261DB8" w:rsidP="0032219F">
            <w:pPr>
              <w:spacing w:line="360" w:lineRule="auto"/>
              <w:jc w:val="both"/>
              <w:rPr>
                <w:sz w:val="24"/>
                <w:lang w:val="en-IN"/>
              </w:rPr>
            </w:pPr>
            <m:oMathPara>
              <m:oMath>
                <m:r>
                  <w:rPr>
                    <w:rFonts w:ascii="Cambria Math" w:hAnsi="Cambria Math"/>
                    <w:sz w:val="28"/>
                    <w:lang w:val="en-IN"/>
                  </w:rPr>
                  <m:t xml:space="preserve">r= </m:t>
                </m:r>
                <m:sSup>
                  <m:sSupPr>
                    <m:ctrlPr>
                      <w:rPr>
                        <w:rFonts w:ascii="Cambria Math" w:eastAsiaTheme="minorHAnsi" w:hAnsi="Cambria Math"/>
                        <w:i/>
                        <w:sz w:val="28"/>
                        <w:szCs w:val="22"/>
                        <w:lang w:val="en-IN"/>
                      </w:rPr>
                    </m:ctrlPr>
                  </m:sSupPr>
                  <m:e>
                    <m:f>
                      <m:fPr>
                        <m:ctrlPr>
                          <w:rPr>
                            <w:rFonts w:ascii="Cambria Math" w:eastAsiaTheme="minorHAnsi" w:hAnsi="Cambria Math"/>
                            <w:i/>
                            <w:sz w:val="28"/>
                            <w:szCs w:val="22"/>
                            <w:lang w:val="en-IN"/>
                          </w:rPr>
                        </m:ctrlPr>
                      </m:fPr>
                      <m:num>
                        <m:sSub>
                          <m:sSubPr>
                            <m:ctrlPr>
                              <w:rPr>
                                <w:rFonts w:ascii="Cambria Math" w:eastAsiaTheme="minorHAnsi" w:hAnsi="Cambria Math"/>
                                <w:i/>
                                <w:sz w:val="28"/>
                                <w:szCs w:val="22"/>
                                <w:lang w:val="en-IN"/>
                              </w:rPr>
                            </m:ctrlPr>
                          </m:sSubPr>
                          <m:e>
                            <m:r>
                              <w:rPr>
                                <w:rFonts w:ascii="Cambria Math" w:hAnsi="Cambria Math"/>
                                <w:sz w:val="28"/>
                                <w:lang w:val="en-IN"/>
                              </w:rPr>
                              <m:t>∆</m:t>
                            </m:r>
                          </m:e>
                          <m:sub>
                            <m:r>
                              <w:rPr>
                                <w:rFonts w:ascii="Cambria Math" w:hAnsi="Cambria Math"/>
                                <w:sz w:val="28"/>
                                <w:lang w:val="en-IN"/>
                              </w:rPr>
                              <m:t>fine</m:t>
                            </m:r>
                          </m:sub>
                        </m:sSub>
                      </m:num>
                      <m:den>
                        <m:sSub>
                          <m:sSubPr>
                            <m:ctrlPr>
                              <w:rPr>
                                <w:rFonts w:ascii="Cambria Math" w:eastAsiaTheme="minorHAnsi" w:hAnsi="Cambria Math"/>
                                <w:i/>
                                <w:sz w:val="28"/>
                                <w:szCs w:val="22"/>
                                <w:lang w:val="en-IN"/>
                              </w:rPr>
                            </m:ctrlPr>
                          </m:sSubPr>
                          <m:e>
                            <m:r>
                              <w:rPr>
                                <w:rFonts w:ascii="Cambria Math" w:hAnsi="Cambria Math"/>
                                <w:sz w:val="28"/>
                                <w:lang w:val="en-IN"/>
                              </w:rPr>
                              <m:t>∆</m:t>
                            </m:r>
                          </m:e>
                          <m:sub>
                            <m:r>
                              <w:rPr>
                                <w:rFonts w:ascii="Cambria Math" w:hAnsi="Cambria Math"/>
                                <w:sz w:val="28"/>
                                <w:lang w:val="en-IN"/>
                              </w:rPr>
                              <m:t>coarse</m:t>
                            </m:r>
                          </m:sub>
                        </m:sSub>
                      </m:den>
                    </m:f>
                  </m:e>
                  <m:sup>
                    <m:f>
                      <m:fPr>
                        <m:ctrlPr>
                          <w:rPr>
                            <w:rFonts w:ascii="Cambria Math" w:eastAsiaTheme="minorHAnsi" w:hAnsi="Cambria Math"/>
                            <w:i/>
                            <w:sz w:val="28"/>
                            <w:szCs w:val="22"/>
                            <w:lang w:val="en-IN"/>
                          </w:rPr>
                        </m:ctrlPr>
                      </m:fPr>
                      <m:num>
                        <m:r>
                          <w:rPr>
                            <w:rFonts w:ascii="Cambria Math" w:hAnsi="Cambria Math"/>
                            <w:sz w:val="28"/>
                            <w:lang w:val="en-IN"/>
                          </w:rPr>
                          <m:t>1</m:t>
                        </m:r>
                      </m:num>
                      <m:den>
                        <m:r>
                          <w:rPr>
                            <w:rFonts w:ascii="Cambria Math" w:hAnsi="Cambria Math"/>
                            <w:sz w:val="28"/>
                            <w:lang w:val="en-IN"/>
                          </w:rPr>
                          <m:t>3</m:t>
                        </m:r>
                      </m:den>
                    </m:f>
                  </m:sup>
                </m:sSup>
              </m:oMath>
            </m:oMathPara>
          </w:p>
        </w:tc>
        <w:tc>
          <w:tcPr>
            <w:tcW w:w="679" w:type="dxa"/>
          </w:tcPr>
          <w:p w:rsidR="00261DB8" w:rsidRDefault="00261DB8" w:rsidP="0032219F">
            <w:pPr>
              <w:spacing w:line="360" w:lineRule="auto"/>
              <w:jc w:val="both"/>
              <w:rPr>
                <w:sz w:val="24"/>
                <w:lang w:val="en-IN"/>
              </w:rPr>
            </w:pPr>
            <w:r>
              <w:rPr>
                <w:sz w:val="24"/>
                <w:lang w:val="en-IN"/>
              </w:rPr>
              <w:t>(</w:t>
            </w:r>
            <w:r w:rsidR="00C54EE7">
              <w:rPr>
                <w:sz w:val="24"/>
                <w:lang w:val="en-IN"/>
              </w:rPr>
              <w:t>1</w:t>
            </w:r>
            <w:r>
              <w:rPr>
                <w:sz w:val="24"/>
                <w:lang w:val="en-IN"/>
              </w:rPr>
              <w:t>)</w:t>
            </w:r>
          </w:p>
        </w:tc>
      </w:tr>
    </w:tbl>
    <w:p w:rsidR="00261DB8" w:rsidRDefault="00261DB8" w:rsidP="00261DB8">
      <w:pPr>
        <w:keepNext/>
        <w:spacing w:after="0" w:line="360" w:lineRule="auto"/>
        <w:jc w:val="both"/>
      </w:pPr>
    </w:p>
    <w:p w:rsidR="00261DB8" w:rsidRPr="00895EB0" w:rsidRDefault="00261DB8" w:rsidP="00261DB8">
      <w:pPr>
        <w:pStyle w:val="Caption"/>
        <w:jc w:val="center"/>
        <w:rPr>
          <w:rFonts w:ascii="Times New Roman" w:hAnsi="Times New Roman" w:cs="Times New Roman"/>
          <w:b w:val="0"/>
          <w:color w:val="auto"/>
          <w:sz w:val="22"/>
        </w:rPr>
      </w:pPr>
      <w:r w:rsidRPr="00895EB0">
        <w:rPr>
          <w:rFonts w:ascii="Times New Roman" w:hAnsi="Times New Roman" w:cs="Times New Roman"/>
          <w:b w:val="0"/>
          <w:color w:val="auto"/>
          <w:sz w:val="22"/>
        </w:rPr>
        <w:t xml:space="preserve">Figure </w:t>
      </w:r>
      <w:r w:rsidRPr="00895EB0">
        <w:rPr>
          <w:rFonts w:ascii="Times New Roman" w:hAnsi="Times New Roman" w:cs="Times New Roman"/>
          <w:b w:val="0"/>
          <w:color w:val="auto"/>
          <w:sz w:val="22"/>
        </w:rPr>
        <w:fldChar w:fldCharType="begin"/>
      </w:r>
      <w:r w:rsidRPr="00895EB0">
        <w:rPr>
          <w:rFonts w:ascii="Times New Roman" w:hAnsi="Times New Roman" w:cs="Times New Roman"/>
          <w:b w:val="0"/>
          <w:color w:val="auto"/>
          <w:sz w:val="22"/>
        </w:rPr>
        <w:instrText xml:space="preserve"> SEQ Figure \* ARABIC </w:instrText>
      </w:r>
      <w:r w:rsidRPr="00895EB0">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8</w:t>
      </w:r>
      <w:r w:rsidRPr="00895EB0">
        <w:rPr>
          <w:rFonts w:ascii="Times New Roman" w:hAnsi="Times New Roman" w:cs="Times New Roman"/>
          <w:b w:val="0"/>
          <w:color w:val="auto"/>
          <w:sz w:val="22"/>
        </w:rPr>
        <w:fldChar w:fldCharType="end"/>
      </w:r>
      <w:r w:rsidRPr="00895EB0">
        <w:rPr>
          <w:rFonts w:ascii="Times New Roman" w:hAnsi="Times New Roman" w:cs="Times New Roman"/>
          <w:b w:val="0"/>
          <w:color w:val="auto"/>
          <w:sz w:val="22"/>
        </w:rPr>
        <w:t xml:space="preserve"> Grid typology with parameters and results from CFD simulations</w:t>
      </w:r>
    </w:p>
    <w:p w:rsidR="00261DB8" w:rsidRDefault="00261DB8" w:rsidP="002F2A18">
      <w:pPr>
        <w:pStyle w:val="Default"/>
        <w:spacing w:line="360" w:lineRule="auto"/>
        <w:jc w:val="both"/>
      </w:pPr>
      <w:r>
        <w:t xml:space="preserve">The grid convergence index (GCI) method was utilised to execute the quantitative grid verification. The method is broadly used as a CFD best practice guideline for grid convergence error recording in which error band is set for given simulation results such that the exact solution is within that band at 95% </w:t>
      </w:r>
      <w:r w:rsidR="000D262B">
        <w:t>confidence interval (</w:t>
      </w:r>
      <w:r>
        <w:t>CI</w:t>
      </w:r>
      <w:r w:rsidR="000D262B">
        <w:t>)</w:t>
      </w:r>
      <w:r>
        <w:t xml:space="preserve"> </w:t>
      </w:r>
      <w:r>
        <w:fldChar w:fldCharType="begin" w:fldLock="1"/>
      </w:r>
      <w:r>
        <w:instrText>ADDIN CSL_CITATION {"citationItems":[{"id":"ITEM-1","itemData":{"DOI":"10.1016/j.habitatint.2017.12.007","ISSN":"01973975","abstract":"In this study, the strength of association of the subjective measure of the freshness of the indoor spaces and the health care-seeking behavior of the occupants was evaluated in low-income tenement houses of Mumbai. Mixed-mode research methods were employed, where the household survey data and feedback from local authorities regarding the health status of the occupants in the tenement housing were used to formulate the qualitative policy variable for assessing the built environment-health nexus. Multi-zone airflow modeling and simulations were performed to estimate the local mean age (LMA) of air, which subjectively indicated the ‘freshness’ of the space. The results show LMA was within the range of 5 min and 48 min, with the majority of units having an LMA range of 5 and 15 min. A parametric analysis of the site-based wind-flow characteristics stressed the need of early design interventions based on its orientation and obstructions, such that the natural wind flow characteristics of the site are optimally utilized for effective cross-ventilation in the living spaces. The health care-seeking behavior of the occupants for respiratory diseases was found to be infrequent in the units that had relatively higher fresh air exchanges. This study has larger implications in terms of creating a way-forward for the local authorities in sustainable renewal and rejuvenation of the low-income tenement housing in Mumbai.","author":[{"dropping-particle":"","family":"Bardhan","given":"Ronita","non-dropping-particle":"","parse-names":false,"suffix":""},{"dropping-particle":"","family":"Debnath","given":"Ramit","non-dropping-particle":"","parse-names":false,"suffix":""},{"dropping-particle":"","family":"Jana","given":"Arnab","non-dropping-particle":"","parse-names":false,"suffix":""},{"dropping-particle":"","family":"Norford","given":"Leslie K.","non-dropping-particle":"","parse-names":false,"suffix":""}],"container-title":"Habitat International","id":"ITEM-1","issue":"September 2017","issued":{"date-parts":[["2018"]]},"page":"156-168","publisher":"Elsevier","title":"Investigating the association of healthcare-seeking behavior with the freshness of indoor spaces in low-income tenement housing in Mumbai","type":"article-journal","volume":"71"},"uris":["http://www.mendeley.com/documents/?uuid=b178e36f-2c95-4d08-a13b-a8409c9d3caa"]}],"mendeley":{"formattedCitation":"(Bardhan, Debnath, Jana, et al., 2018)","manualFormatting":"(Bardhan, et al., 2018)","plainTextFormattedCitation":"(Bardhan, Debnath, Jana, et al., 2018)","previouslyFormattedCitation":"(Bardhan, Debnath, Jana, et al., 2018)"},"properties":{"noteIndex":0},"schema":"https://github.com/citation-style-language/schema/raw/master/csl-citation.json"}</w:instrText>
      </w:r>
      <w:r>
        <w:fldChar w:fldCharType="separate"/>
      </w:r>
      <w:r>
        <w:rPr>
          <w:noProof/>
        </w:rPr>
        <w:t>(Bardhan</w:t>
      </w:r>
      <w:r w:rsidRPr="00880D30">
        <w:rPr>
          <w:noProof/>
        </w:rPr>
        <w:t>, et al., 2018)</w:t>
      </w:r>
      <w:r>
        <w:fldChar w:fldCharType="end"/>
      </w:r>
      <w:r>
        <w:t xml:space="preserve">. </w:t>
      </w:r>
    </w:p>
    <w:p w:rsidR="00261DB8" w:rsidRPr="002F2A18" w:rsidRDefault="00261DB8" w:rsidP="002F2A18">
      <w:pPr>
        <w:pStyle w:val="ListParagraph"/>
        <w:numPr>
          <w:ilvl w:val="3"/>
          <w:numId w:val="6"/>
        </w:numPr>
        <w:spacing w:line="360" w:lineRule="auto"/>
        <w:jc w:val="both"/>
        <w:rPr>
          <w:rFonts w:cs="Times New Roman"/>
          <w:i/>
          <w:lang w:val="en-IN"/>
        </w:rPr>
      </w:pPr>
      <w:r w:rsidRPr="002F2A18">
        <w:rPr>
          <w:rFonts w:ascii="Times New Roman" w:hAnsi="Times New Roman" w:cs="Times New Roman"/>
          <w:b/>
          <w:i/>
          <w:sz w:val="24"/>
          <w:lang w:val="en-IN"/>
        </w:rPr>
        <w:t>Boundary conditions</w:t>
      </w:r>
    </w:p>
    <w:p w:rsidR="00261DB8" w:rsidRDefault="00261DB8" w:rsidP="00261DB8">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Environmental sensors </w:t>
      </w:r>
      <w:r w:rsidR="000D262B">
        <w:rPr>
          <w:rFonts w:ascii="Times New Roman" w:hAnsi="Times New Roman" w:cs="Times New Roman"/>
          <w:sz w:val="24"/>
          <w:lang w:val="en-IN"/>
        </w:rPr>
        <w:t>like</w:t>
      </w:r>
      <w:r>
        <w:rPr>
          <w:rFonts w:ascii="Times New Roman" w:hAnsi="Times New Roman" w:cs="Times New Roman"/>
          <w:sz w:val="24"/>
          <w:lang w:val="en-IN"/>
        </w:rPr>
        <w:t xml:space="preserve"> “</w:t>
      </w:r>
      <w:r w:rsidRPr="007D6978">
        <w:rPr>
          <w:rFonts w:ascii="Times New Roman" w:hAnsi="Times New Roman" w:cs="Times New Roman"/>
          <w:i/>
          <w:sz w:val="24"/>
          <w:lang w:val="en-IN"/>
        </w:rPr>
        <w:t>Testo 480 large vane air velocity probe</w:t>
      </w:r>
      <w:r>
        <w:rPr>
          <w:rFonts w:ascii="Times New Roman" w:hAnsi="Times New Roman" w:cs="Times New Roman"/>
          <w:sz w:val="24"/>
          <w:lang w:val="en-IN"/>
        </w:rPr>
        <w:t xml:space="preserve">” and calibrated ibutton stove </w:t>
      </w:r>
      <w:r w:rsidR="009D1B6A">
        <w:rPr>
          <w:rFonts w:ascii="Times New Roman" w:hAnsi="Times New Roman" w:cs="Times New Roman"/>
          <w:sz w:val="24"/>
          <w:lang w:val="en-IN"/>
        </w:rPr>
        <w:t xml:space="preserve">surface </w:t>
      </w:r>
      <w:r>
        <w:rPr>
          <w:rFonts w:ascii="Times New Roman" w:hAnsi="Times New Roman" w:cs="Times New Roman"/>
          <w:sz w:val="24"/>
          <w:lang w:val="en-IN"/>
        </w:rPr>
        <w:t xml:space="preserve">temperature sensors were utilized to perform full-scale experiments in the existing tenement unit (see Figure 9). </w:t>
      </w:r>
    </w:p>
    <w:p w:rsidR="00261DB8" w:rsidRDefault="00261DB8" w:rsidP="00261DB8">
      <w:pPr>
        <w:keepNext/>
        <w:spacing w:line="360" w:lineRule="auto"/>
        <w:jc w:val="center"/>
      </w:pPr>
    </w:p>
    <w:p w:rsidR="00261DB8" w:rsidRPr="00230FD6" w:rsidRDefault="00261DB8" w:rsidP="00261DB8">
      <w:pPr>
        <w:pStyle w:val="Caption"/>
        <w:jc w:val="center"/>
        <w:rPr>
          <w:rFonts w:ascii="Times New Roman" w:hAnsi="Times New Roman" w:cs="Times New Roman"/>
          <w:b w:val="0"/>
          <w:color w:val="auto"/>
          <w:sz w:val="22"/>
        </w:rPr>
      </w:pPr>
      <w:r w:rsidRPr="00230FD6">
        <w:rPr>
          <w:rFonts w:ascii="Times New Roman" w:hAnsi="Times New Roman" w:cs="Times New Roman"/>
          <w:b w:val="0"/>
          <w:color w:val="auto"/>
          <w:sz w:val="22"/>
        </w:rPr>
        <w:t>Fig</w:t>
      </w:r>
      <w:r>
        <w:rPr>
          <w:rFonts w:ascii="Times New Roman" w:hAnsi="Times New Roman" w:cs="Times New Roman"/>
          <w:b w:val="0"/>
          <w:color w:val="auto"/>
          <w:sz w:val="22"/>
        </w:rPr>
        <w:t>ure</w:t>
      </w:r>
      <w:r w:rsidRPr="00230FD6">
        <w:rPr>
          <w:rFonts w:ascii="Times New Roman" w:hAnsi="Times New Roman" w:cs="Times New Roman"/>
          <w:b w:val="0"/>
          <w:color w:val="auto"/>
          <w:sz w:val="22"/>
        </w:rPr>
        <w:t xml:space="preserve"> </w:t>
      </w:r>
      <w:r w:rsidRPr="00230FD6">
        <w:rPr>
          <w:rFonts w:ascii="Times New Roman" w:hAnsi="Times New Roman" w:cs="Times New Roman"/>
          <w:b w:val="0"/>
          <w:color w:val="auto"/>
          <w:sz w:val="22"/>
        </w:rPr>
        <w:fldChar w:fldCharType="begin"/>
      </w:r>
      <w:r w:rsidRPr="00230FD6">
        <w:rPr>
          <w:rFonts w:ascii="Times New Roman" w:hAnsi="Times New Roman" w:cs="Times New Roman"/>
          <w:b w:val="0"/>
          <w:color w:val="auto"/>
          <w:sz w:val="22"/>
        </w:rPr>
        <w:instrText xml:space="preserve"> SEQ Figure \* ARABIC </w:instrText>
      </w:r>
      <w:r w:rsidRPr="00230FD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9</w:t>
      </w:r>
      <w:r w:rsidRPr="00230FD6">
        <w:rPr>
          <w:rFonts w:ascii="Times New Roman" w:hAnsi="Times New Roman" w:cs="Times New Roman"/>
          <w:b w:val="0"/>
          <w:color w:val="auto"/>
          <w:sz w:val="22"/>
        </w:rPr>
        <w:fldChar w:fldCharType="end"/>
      </w:r>
      <w:r w:rsidRPr="00230FD6">
        <w:rPr>
          <w:rFonts w:ascii="Times New Roman" w:hAnsi="Times New Roman" w:cs="Times New Roman"/>
          <w:b w:val="0"/>
          <w:color w:val="auto"/>
          <w:sz w:val="22"/>
        </w:rPr>
        <w:t xml:space="preserve"> Stove temperature data derived from </w:t>
      </w:r>
      <w:r w:rsidR="00671BB5">
        <w:rPr>
          <w:rFonts w:ascii="Times New Roman" w:hAnsi="Times New Roman" w:cs="Times New Roman"/>
          <w:b w:val="0"/>
          <w:color w:val="auto"/>
          <w:sz w:val="22"/>
        </w:rPr>
        <w:t xml:space="preserve">the </w:t>
      </w:r>
      <w:r w:rsidRPr="00230FD6">
        <w:rPr>
          <w:rFonts w:ascii="Times New Roman" w:hAnsi="Times New Roman" w:cs="Times New Roman"/>
          <w:b w:val="0"/>
          <w:color w:val="auto"/>
          <w:sz w:val="22"/>
        </w:rPr>
        <w:t>calibrated sensor</w:t>
      </w:r>
      <w:r>
        <w:rPr>
          <w:rFonts w:ascii="Times New Roman" w:hAnsi="Times New Roman" w:cs="Times New Roman"/>
          <w:b w:val="0"/>
          <w:color w:val="auto"/>
          <w:sz w:val="22"/>
        </w:rPr>
        <w:t xml:space="preserve"> </w:t>
      </w:r>
      <w:r>
        <w:rPr>
          <w:rFonts w:ascii="Times New Roman" w:hAnsi="Times New Roman" w:cs="Times New Roman"/>
          <w:b w:val="0"/>
          <w:color w:val="auto"/>
          <w:sz w:val="22"/>
        </w:rPr>
        <w:fldChar w:fldCharType="begin" w:fldLock="1"/>
      </w:r>
      <w:r w:rsidR="0050692F">
        <w:rPr>
          <w:rFonts w:ascii="Times New Roman" w:hAnsi="Times New Roman" w:cs="Times New Roman"/>
          <w:b w:val="0"/>
          <w:color w:val="auto"/>
          <w:sz w:val="22"/>
        </w:rPr>
        <w:instrText>ADDIN CSL_CITATION {"citationItems":[{"id":"ITEM-1","itemData":{"DOI":"10.1080/17512549.2019.1626764","ISSN":"1751-2549","author":[{"dropping-particle":"","family":"Sarkar","given":"Ahana","non-dropping-particle":"","parse-names":false,"suffix":""},{"dropping-particle":"","family":"Bardhan","given":"Ronita","non-dropping-particle":"","parse-names":false,"suffix":""}],"container-title":"Advances in Building Energy Research","id":"ITEM-1","issue":"0","issued":{"date-parts":[["2019"]]},"page":"1-33","publisher":"Taylor &amp; Francis","title":"Optimal interior design for naturally ventilated low-income housing : a design-route for environmental quality and cooling energy saving","type":"article-journal","volume":"0"},"uris":["http://www.mendeley.com/documents/?uuid=91cfc8a6-2a50-4cf5-98fd-751bce7f6a85"]}],"mendeley":{"formattedCitation":"(Sarkar &amp; Bardhan, 2019c)","plainTextFormattedCitation":"(Sarkar &amp; Bardhan, 2019c)","previouslyFormattedCitation":"(Sarkar &amp; Bardhan, 2019c)"},"properties":{"noteIndex":0},"schema":"https://github.com/citation-style-language/schema/raw/master/csl-citation.json"}</w:instrText>
      </w:r>
      <w:r>
        <w:rPr>
          <w:rFonts w:ascii="Times New Roman" w:hAnsi="Times New Roman" w:cs="Times New Roman"/>
          <w:b w:val="0"/>
          <w:color w:val="auto"/>
          <w:sz w:val="22"/>
        </w:rPr>
        <w:fldChar w:fldCharType="separate"/>
      </w:r>
      <w:r w:rsidR="00EB023B" w:rsidRPr="00EB023B">
        <w:rPr>
          <w:rFonts w:ascii="Times New Roman" w:hAnsi="Times New Roman" w:cs="Times New Roman"/>
          <w:b w:val="0"/>
          <w:noProof/>
          <w:color w:val="auto"/>
          <w:sz w:val="22"/>
        </w:rPr>
        <w:t>(Sarkar &amp; Bardhan, 2019c)</w:t>
      </w:r>
      <w:r>
        <w:rPr>
          <w:rFonts w:ascii="Times New Roman" w:hAnsi="Times New Roman" w:cs="Times New Roman"/>
          <w:b w:val="0"/>
          <w:color w:val="auto"/>
          <w:sz w:val="22"/>
        </w:rPr>
        <w:fldChar w:fldCharType="end"/>
      </w:r>
    </w:p>
    <w:p w:rsidR="00261DB8" w:rsidRDefault="00261DB8" w:rsidP="00261DB8">
      <w:pPr>
        <w:spacing w:line="360" w:lineRule="auto"/>
        <w:jc w:val="both"/>
        <w:rPr>
          <w:rFonts w:ascii="Times New Roman" w:hAnsi="Times New Roman" w:cs="Times New Roman"/>
          <w:sz w:val="24"/>
          <w:lang w:val="en-IN"/>
        </w:rPr>
      </w:pPr>
      <w:r>
        <w:rPr>
          <w:rFonts w:ascii="Times New Roman" w:hAnsi="Times New Roman" w:cs="Times New Roman"/>
          <w:sz w:val="24"/>
          <w:lang w:val="en-IN"/>
        </w:rPr>
        <w:t>The data derived from the sensors were used for validating CFD predicted simulations. U</w:t>
      </w:r>
      <w:r w:rsidRPr="00693F3F">
        <w:rPr>
          <w:rFonts w:ascii="Times New Roman" w:hAnsi="Times New Roman" w:cs="Times New Roman"/>
          <w:sz w:val="24"/>
          <w:lang w:val="en-IN"/>
        </w:rPr>
        <w:t xml:space="preserve">niform wind speed profile was imposed at the </w:t>
      </w:r>
      <w:r>
        <w:rPr>
          <w:rFonts w:ascii="Times New Roman" w:hAnsi="Times New Roman" w:cs="Times New Roman"/>
          <w:sz w:val="24"/>
          <w:lang w:val="en-IN"/>
        </w:rPr>
        <w:t>window-</w:t>
      </w:r>
      <w:r w:rsidRPr="00693F3F">
        <w:rPr>
          <w:rFonts w:ascii="Times New Roman" w:hAnsi="Times New Roman" w:cs="Times New Roman"/>
          <w:sz w:val="24"/>
          <w:lang w:val="en-IN"/>
        </w:rPr>
        <w:t>inlet as recorded from the sensor (U</w:t>
      </w:r>
      <w:r w:rsidRPr="00693F3F">
        <w:rPr>
          <w:rFonts w:ascii="Times New Roman" w:hAnsi="Times New Roman" w:cs="Times New Roman"/>
          <w:sz w:val="24"/>
          <w:vertAlign w:val="subscript"/>
          <w:lang w:val="en-IN"/>
        </w:rPr>
        <w:t>∞</w:t>
      </w:r>
      <w:r w:rsidRPr="00693F3F">
        <w:rPr>
          <w:rFonts w:ascii="Times New Roman" w:hAnsi="Times New Roman" w:cs="Times New Roman"/>
          <w:sz w:val="24"/>
          <w:lang w:val="en-IN"/>
        </w:rPr>
        <w:t xml:space="preserve"> = 0.989m/sec), and</w:t>
      </w:r>
      <w:r>
        <w:rPr>
          <w:rFonts w:ascii="Times New Roman" w:hAnsi="Times New Roman" w:cs="Times New Roman"/>
          <w:sz w:val="24"/>
          <w:lang w:val="en-IN"/>
        </w:rPr>
        <w:t xml:space="preserve"> a turbulent intensity, I, of 5</w:t>
      </w:r>
      <w:r w:rsidRPr="00693F3F">
        <w:rPr>
          <w:rFonts w:ascii="Times New Roman" w:hAnsi="Times New Roman" w:cs="Times New Roman"/>
          <w:sz w:val="24"/>
          <w:lang w:val="en-IN"/>
        </w:rPr>
        <w:t>% is expected for the inlet flow according to the measured data. The turbulent kinetic energy k is calculated from U</w:t>
      </w:r>
      <w:r w:rsidRPr="00693F3F">
        <w:rPr>
          <w:rFonts w:ascii="Times New Roman" w:hAnsi="Times New Roman" w:cs="Times New Roman"/>
          <w:sz w:val="24"/>
          <w:vertAlign w:val="subscript"/>
          <w:lang w:val="en-IN"/>
        </w:rPr>
        <w:t xml:space="preserve">∞ </w:t>
      </w:r>
      <w:r w:rsidRPr="00693F3F">
        <w:rPr>
          <w:rFonts w:ascii="Times New Roman" w:hAnsi="Times New Roman" w:cs="Times New Roman"/>
          <w:sz w:val="24"/>
          <w:lang w:val="en-IN"/>
        </w:rPr>
        <w:t>using Eq</w:t>
      </w:r>
      <w:r>
        <w:rPr>
          <w:rFonts w:ascii="Times New Roman" w:hAnsi="Times New Roman" w:cs="Times New Roman"/>
          <w:sz w:val="24"/>
          <w:lang w:val="en-IN"/>
        </w:rPr>
        <w:t>uation</w:t>
      </w:r>
      <w:r w:rsidRPr="00693F3F">
        <w:rPr>
          <w:rFonts w:ascii="Times New Roman" w:hAnsi="Times New Roman" w:cs="Times New Roman"/>
          <w:sz w:val="24"/>
          <w:lang w:val="en-IN"/>
        </w:rPr>
        <w:t xml:space="preserve"> </w:t>
      </w:r>
      <w:r w:rsidR="00C54EE7">
        <w:rPr>
          <w:rFonts w:ascii="Times New Roman" w:hAnsi="Times New Roman" w:cs="Times New Roman"/>
          <w:sz w:val="24"/>
          <w:lang w:val="en-IN"/>
        </w:rPr>
        <w:t>2</w:t>
      </w:r>
      <w:r w:rsidRPr="00693F3F">
        <w:rPr>
          <w:rFonts w:ascii="Times New Roman" w:hAnsi="Times New Roman" w:cs="Times New Roman"/>
          <w:sz w:val="24"/>
          <w:lang w:val="en-IN"/>
        </w:rPr>
        <w:t>.</w:t>
      </w:r>
      <w:r>
        <w:rPr>
          <w:rFonts w:ascii="Times New Roman" w:hAnsi="Times New Roman" w:cs="Times New Roman"/>
          <w:sz w:val="24"/>
          <w:lang w:val="en-IN"/>
        </w:rPr>
        <w:t xml:space="preserve"> The turbulent dissipation rate is given by Equation </w:t>
      </w:r>
      <w:r w:rsidR="00C54EE7">
        <w:rPr>
          <w:rFonts w:ascii="Times New Roman" w:hAnsi="Times New Roman" w:cs="Times New Roman"/>
          <w:sz w:val="24"/>
          <w:lang w:val="en-IN"/>
        </w:rPr>
        <w:t>3</w:t>
      </w:r>
      <w:r>
        <w:rPr>
          <w:rFonts w:ascii="Times New Roman" w:hAnsi="Times New Roman" w:cs="Times New Roman"/>
          <w:sz w:val="24"/>
          <w:lang w:val="en-IN"/>
        </w:rPr>
        <w:t xml:space="preserve"> where C</w:t>
      </w:r>
      <w:r>
        <w:rPr>
          <w:rFonts w:ascii="Times New Roman" w:hAnsi="Times New Roman" w:cs="Times New Roman"/>
          <w:sz w:val="24"/>
          <w:vertAlign w:val="subscript"/>
          <w:lang w:val="en-IN"/>
        </w:rPr>
        <w:t>µ</w:t>
      </w:r>
      <w:r>
        <w:rPr>
          <w:rFonts w:ascii="Times New Roman" w:hAnsi="Times New Roman" w:cs="Times New Roman"/>
          <w:sz w:val="24"/>
          <w:lang w:val="en-IN"/>
        </w:rPr>
        <w:t xml:space="preserve"> is a constant. The turbulence length scale is considered as I= 0.07D</w:t>
      </w:r>
      <w:r>
        <w:rPr>
          <w:rFonts w:ascii="Times New Roman" w:hAnsi="Times New Roman" w:cs="Times New Roman"/>
          <w:sz w:val="24"/>
          <w:vertAlign w:val="subscript"/>
          <w:lang w:val="en-IN"/>
        </w:rPr>
        <w:t>H</w:t>
      </w:r>
      <w:r>
        <w:rPr>
          <w:rFonts w:ascii="Times New Roman" w:hAnsi="Times New Roman" w:cs="Times New Roman"/>
          <w:sz w:val="24"/>
          <w:lang w:val="en-IN"/>
        </w:rPr>
        <w:t xml:space="preserve"> where D</w:t>
      </w:r>
      <w:r>
        <w:rPr>
          <w:rFonts w:ascii="Times New Roman" w:hAnsi="Times New Roman" w:cs="Times New Roman"/>
          <w:sz w:val="24"/>
          <w:vertAlign w:val="subscript"/>
          <w:lang w:val="en-IN"/>
        </w:rPr>
        <w:t>H</w:t>
      </w:r>
      <w:r>
        <w:rPr>
          <w:rFonts w:ascii="Times New Roman" w:hAnsi="Times New Roman" w:cs="Times New Roman"/>
          <w:sz w:val="24"/>
          <w:lang w:val="en-IN"/>
        </w:rPr>
        <w:t xml:space="preserve"> is the </w:t>
      </w:r>
      <w:r w:rsidR="00A6180A">
        <w:rPr>
          <w:rFonts w:ascii="Times New Roman" w:hAnsi="Times New Roman" w:cs="Times New Roman"/>
          <w:sz w:val="24"/>
          <w:lang w:val="en-IN"/>
        </w:rPr>
        <w:t xml:space="preserve">calculated </w:t>
      </w:r>
      <w:r>
        <w:rPr>
          <w:rFonts w:ascii="Times New Roman" w:hAnsi="Times New Roman" w:cs="Times New Roman"/>
          <w:sz w:val="24"/>
          <w:lang w:val="en-IN"/>
        </w:rPr>
        <w:t>hydraulic diameter of the domain (here window and cook-stove inlet).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gridCol w:w="666"/>
      </w:tblGrid>
      <w:tr w:rsidR="00261DB8" w:rsidTr="0032219F">
        <w:tc>
          <w:tcPr>
            <w:tcW w:w="8897" w:type="dxa"/>
          </w:tcPr>
          <w:p w:rsidR="00261DB8" w:rsidRPr="00693F3F" w:rsidRDefault="00261DB8" w:rsidP="0032219F">
            <w:pPr>
              <w:spacing w:line="360" w:lineRule="auto"/>
              <w:jc w:val="both"/>
              <w:rPr>
                <w:rFonts w:eastAsiaTheme="minorEastAsia"/>
                <w:sz w:val="24"/>
                <w:lang w:val="en-IN"/>
              </w:rPr>
            </w:pPr>
            <m:oMathPara>
              <m:oMath>
                <m:r>
                  <w:rPr>
                    <w:rFonts w:ascii="Cambria Math" w:hAnsi="Cambria Math"/>
                    <w:sz w:val="24"/>
                    <w:lang w:val="en-IN"/>
                  </w:rPr>
                  <m:t xml:space="preserve">k= </m:t>
                </m:r>
                <m:sSup>
                  <m:sSupPr>
                    <m:ctrlPr>
                      <w:rPr>
                        <w:rFonts w:ascii="Cambria Math" w:eastAsiaTheme="minorHAnsi" w:hAnsi="Cambria Math"/>
                        <w:i/>
                        <w:sz w:val="24"/>
                        <w:szCs w:val="22"/>
                        <w:lang w:val="en-IN"/>
                      </w:rPr>
                    </m:ctrlPr>
                  </m:sSupPr>
                  <m:e>
                    <m:sSub>
                      <m:sSubPr>
                        <m:ctrlPr>
                          <w:rPr>
                            <w:rFonts w:ascii="Cambria Math" w:eastAsiaTheme="minorHAnsi" w:hAnsi="Cambria Math"/>
                            <w:i/>
                            <w:sz w:val="24"/>
                            <w:szCs w:val="22"/>
                            <w:lang w:val="en-IN"/>
                          </w:rPr>
                        </m:ctrlPr>
                      </m:sSubPr>
                      <m:e>
                        <m:r>
                          <w:rPr>
                            <w:rFonts w:ascii="Cambria Math" w:hAnsi="Cambria Math"/>
                            <w:sz w:val="24"/>
                            <w:lang w:val="en-IN"/>
                          </w:rPr>
                          <m:t>U</m:t>
                        </m:r>
                      </m:e>
                      <m:sub>
                        <m:r>
                          <w:rPr>
                            <w:rFonts w:ascii="Cambria Math" w:hAnsi="Cambria Math"/>
                            <w:sz w:val="24"/>
                            <w:lang w:val="en-IN"/>
                          </w:rPr>
                          <m:t>∞</m:t>
                        </m:r>
                      </m:sub>
                    </m:sSub>
                    <m:r>
                      <w:rPr>
                        <w:rFonts w:ascii="Cambria Math" w:hAnsi="Cambria Math"/>
                        <w:sz w:val="24"/>
                        <w:lang w:val="en-IN"/>
                      </w:rPr>
                      <m:t>I</m:t>
                    </m:r>
                  </m:e>
                  <m:sup>
                    <m:r>
                      <w:rPr>
                        <w:rFonts w:ascii="Cambria Math" w:hAnsi="Cambria Math"/>
                        <w:sz w:val="24"/>
                        <w:lang w:val="en-IN"/>
                      </w:rPr>
                      <m:t>2</m:t>
                    </m:r>
                  </m:sup>
                </m:sSup>
              </m:oMath>
            </m:oMathPara>
          </w:p>
        </w:tc>
        <w:tc>
          <w:tcPr>
            <w:tcW w:w="679" w:type="dxa"/>
          </w:tcPr>
          <w:p w:rsidR="00261DB8" w:rsidRDefault="00261DB8" w:rsidP="0032219F">
            <w:pPr>
              <w:spacing w:line="360" w:lineRule="auto"/>
              <w:jc w:val="both"/>
              <w:rPr>
                <w:sz w:val="24"/>
                <w:lang w:val="en-IN"/>
              </w:rPr>
            </w:pPr>
            <w:r>
              <w:rPr>
                <w:sz w:val="24"/>
                <w:lang w:val="en-IN"/>
              </w:rPr>
              <w:t>(</w:t>
            </w:r>
            <w:r w:rsidR="00C54EE7">
              <w:rPr>
                <w:sz w:val="24"/>
                <w:lang w:val="en-IN"/>
              </w:rPr>
              <w:t>2</w:t>
            </w:r>
            <w:r>
              <w:rPr>
                <w:sz w:val="24"/>
                <w:lang w:val="en-IN"/>
              </w:rPr>
              <w:t>)</w:t>
            </w:r>
          </w:p>
        </w:tc>
      </w:tr>
      <w:tr w:rsidR="00261DB8" w:rsidTr="0032219F">
        <w:tc>
          <w:tcPr>
            <w:tcW w:w="8897" w:type="dxa"/>
          </w:tcPr>
          <w:p w:rsidR="00261DB8" w:rsidRDefault="00261DB8" w:rsidP="0032219F">
            <w:pPr>
              <w:spacing w:line="360" w:lineRule="auto"/>
              <w:jc w:val="both"/>
              <w:rPr>
                <w:sz w:val="24"/>
                <w:lang w:val="en-IN"/>
              </w:rPr>
            </w:pPr>
            <m:oMathPara>
              <m:oMath>
                <m:r>
                  <w:rPr>
                    <w:rFonts w:ascii="Cambria Math" w:hAnsi="Cambria Math"/>
                    <w:sz w:val="24"/>
                    <w:lang w:val="en-IN"/>
                  </w:rPr>
                  <m:t xml:space="preserve">ε= </m:t>
                </m:r>
                <m:sSup>
                  <m:sSupPr>
                    <m:ctrlPr>
                      <w:rPr>
                        <w:rFonts w:ascii="Cambria Math" w:eastAsiaTheme="minorHAnsi" w:hAnsi="Cambria Math"/>
                        <w:i/>
                        <w:sz w:val="24"/>
                        <w:szCs w:val="22"/>
                        <w:lang w:val="en-IN"/>
                      </w:rPr>
                    </m:ctrlPr>
                  </m:sSupPr>
                  <m:e>
                    <m:sSub>
                      <m:sSubPr>
                        <m:ctrlPr>
                          <w:rPr>
                            <w:rFonts w:ascii="Cambria Math" w:eastAsiaTheme="minorHAnsi" w:hAnsi="Cambria Math"/>
                            <w:i/>
                            <w:sz w:val="24"/>
                            <w:szCs w:val="22"/>
                            <w:lang w:val="en-IN"/>
                          </w:rPr>
                        </m:ctrlPr>
                      </m:sSubPr>
                      <m:e>
                        <m:r>
                          <w:rPr>
                            <w:rFonts w:ascii="Cambria Math" w:hAnsi="Cambria Math"/>
                            <w:sz w:val="24"/>
                            <w:lang w:val="en-IN"/>
                          </w:rPr>
                          <m:t>C</m:t>
                        </m:r>
                      </m:e>
                      <m:sub>
                        <m:r>
                          <w:rPr>
                            <w:rFonts w:ascii="Cambria Math" w:hAnsi="Cambria Math"/>
                            <w:sz w:val="24"/>
                            <w:lang w:val="en-IN"/>
                          </w:rPr>
                          <m:t>μ</m:t>
                        </m:r>
                      </m:sub>
                    </m:sSub>
                  </m:e>
                  <m:sup>
                    <m:r>
                      <w:rPr>
                        <w:rFonts w:ascii="Cambria Math" w:hAnsi="Cambria Math"/>
                        <w:sz w:val="24"/>
                        <w:lang w:val="en-IN"/>
                      </w:rPr>
                      <m:t>3/4</m:t>
                    </m:r>
                  </m:sup>
                </m:sSup>
                <m:f>
                  <m:fPr>
                    <m:ctrlPr>
                      <w:rPr>
                        <w:rFonts w:ascii="Cambria Math" w:eastAsiaTheme="minorHAnsi" w:hAnsi="Cambria Math"/>
                        <w:i/>
                        <w:sz w:val="24"/>
                        <w:szCs w:val="22"/>
                        <w:lang w:val="en-IN"/>
                      </w:rPr>
                    </m:ctrlPr>
                  </m:fPr>
                  <m:num>
                    <m:sSup>
                      <m:sSupPr>
                        <m:ctrlPr>
                          <w:rPr>
                            <w:rFonts w:ascii="Cambria Math" w:eastAsiaTheme="minorHAnsi" w:hAnsi="Cambria Math"/>
                            <w:i/>
                            <w:sz w:val="24"/>
                            <w:szCs w:val="22"/>
                            <w:lang w:val="en-IN"/>
                          </w:rPr>
                        </m:ctrlPr>
                      </m:sSupPr>
                      <m:e>
                        <m:r>
                          <w:rPr>
                            <w:rFonts w:ascii="Cambria Math" w:hAnsi="Cambria Math"/>
                            <w:sz w:val="24"/>
                            <w:lang w:val="en-IN"/>
                          </w:rPr>
                          <m:t>k</m:t>
                        </m:r>
                      </m:e>
                      <m:sup>
                        <m:r>
                          <w:rPr>
                            <w:rFonts w:ascii="Cambria Math" w:hAnsi="Cambria Math"/>
                            <w:sz w:val="24"/>
                            <w:lang w:val="en-IN"/>
                          </w:rPr>
                          <m:t>3/2</m:t>
                        </m:r>
                      </m:sup>
                    </m:sSup>
                  </m:num>
                  <m:den>
                    <m:r>
                      <w:rPr>
                        <w:rFonts w:ascii="Cambria Math" w:hAnsi="Cambria Math"/>
                        <w:sz w:val="24"/>
                        <w:lang w:val="en-IN"/>
                      </w:rPr>
                      <m:t>l</m:t>
                    </m:r>
                  </m:den>
                </m:f>
              </m:oMath>
            </m:oMathPara>
          </w:p>
        </w:tc>
        <w:tc>
          <w:tcPr>
            <w:tcW w:w="679" w:type="dxa"/>
          </w:tcPr>
          <w:p w:rsidR="00261DB8" w:rsidRDefault="00261DB8" w:rsidP="0032219F">
            <w:pPr>
              <w:spacing w:line="360" w:lineRule="auto"/>
              <w:jc w:val="both"/>
              <w:rPr>
                <w:sz w:val="24"/>
                <w:lang w:val="en-IN"/>
              </w:rPr>
            </w:pPr>
            <w:r>
              <w:rPr>
                <w:sz w:val="24"/>
                <w:lang w:val="en-IN"/>
              </w:rPr>
              <w:t>(</w:t>
            </w:r>
            <w:r w:rsidR="00C54EE7">
              <w:rPr>
                <w:sz w:val="24"/>
                <w:lang w:val="en-IN"/>
              </w:rPr>
              <w:t>3</w:t>
            </w:r>
            <w:r>
              <w:rPr>
                <w:sz w:val="24"/>
                <w:lang w:val="en-IN"/>
              </w:rPr>
              <w:t>)</w:t>
            </w:r>
          </w:p>
        </w:tc>
      </w:tr>
    </w:tbl>
    <w:p w:rsidR="00261DB8" w:rsidRPr="00121A41" w:rsidRDefault="00261DB8" w:rsidP="00261DB8">
      <w:pPr>
        <w:spacing w:line="360" w:lineRule="auto"/>
        <w:jc w:val="both"/>
        <w:rPr>
          <w:rFonts w:ascii="Times New Roman" w:hAnsi="Times New Roman" w:cs="Times New Roman"/>
          <w:sz w:val="24"/>
          <w:lang w:val="en-IN"/>
        </w:rPr>
      </w:pPr>
      <w:r>
        <w:rPr>
          <w:rFonts w:ascii="Times New Roman" w:hAnsi="Times New Roman" w:cs="Times New Roman"/>
          <w:sz w:val="24"/>
          <w:lang w:val="en-IN"/>
        </w:rPr>
        <w:t>The computational domain walls were modelled as no-slip walls with zero roughness heights (k</w:t>
      </w:r>
      <w:r>
        <w:rPr>
          <w:rFonts w:ascii="Times New Roman" w:hAnsi="Times New Roman" w:cs="Times New Roman"/>
          <w:sz w:val="24"/>
          <w:vertAlign w:val="subscript"/>
          <w:lang w:val="en-IN"/>
        </w:rPr>
        <w:t>s</w:t>
      </w:r>
      <w:r>
        <w:rPr>
          <w:rFonts w:ascii="Times New Roman" w:hAnsi="Times New Roman" w:cs="Times New Roman"/>
          <w:sz w:val="24"/>
          <w:lang w:val="en-IN"/>
        </w:rPr>
        <w:t>=0). The standard wall functions with zero gauge static pressure were applied at the outlet openings (ventilator in this case).</w:t>
      </w:r>
    </w:p>
    <w:p w:rsidR="00050AEE" w:rsidRDefault="00074C45" w:rsidP="002F2A18">
      <w:pPr>
        <w:pStyle w:val="Heading2"/>
        <w:numPr>
          <w:ilvl w:val="1"/>
          <w:numId w:val="6"/>
        </w:numPr>
        <w:spacing w:line="360" w:lineRule="auto"/>
      </w:pPr>
      <w:r>
        <w:t>O</w:t>
      </w:r>
      <w:r w:rsidR="000448C3" w:rsidRPr="00351AA2">
        <w:t xml:space="preserve">ptimisation using </w:t>
      </w:r>
      <w:r w:rsidR="007F5B80">
        <w:t>Non-dominated</w:t>
      </w:r>
      <w:r w:rsidR="00D66AAA">
        <w:t xml:space="preserve"> Sorting G</w:t>
      </w:r>
      <w:r w:rsidR="000448C3" w:rsidRPr="00351AA2">
        <w:t xml:space="preserve">enetic </w:t>
      </w:r>
      <w:r w:rsidR="002B249F" w:rsidRPr="00351AA2">
        <w:t>Algorithm</w:t>
      </w:r>
    </w:p>
    <w:p w:rsidR="00354672" w:rsidRDefault="001525B9"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stage of CFD simulations of iterated scenarios was followed by multi-objective optimisation. </w:t>
      </w:r>
      <w:r w:rsidR="00F001D5">
        <w:rPr>
          <w:rFonts w:ascii="Times New Roman" w:hAnsi="Times New Roman" w:cs="Times New Roman"/>
          <w:sz w:val="24"/>
          <w:lang w:val="en-IN"/>
        </w:rPr>
        <w:t xml:space="preserve">Traditionally, </w:t>
      </w:r>
      <w:r w:rsidR="0021478E">
        <w:rPr>
          <w:rFonts w:ascii="Times New Roman" w:hAnsi="Times New Roman" w:cs="Times New Roman"/>
          <w:sz w:val="24"/>
          <w:lang w:val="en-IN"/>
        </w:rPr>
        <w:t>IEQ</w:t>
      </w:r>
      <w:r w:rsidR="00F001D5">
        <w:rPr>
          <w:rFonts w:ascii="Times New Roman" w:hAnsi="Times New Roman" w:cs="Times New Roman"/>
          <w:sz w:val="24"/>
          <w:lang w:val="en-IN"/>
        </w:rPr>
        <w:t xml:space="preserve"> is formulated with the objective of maximising indoor ventilation rate or air velocity. However, since </w:t>
      </w:r>
      <w:r>
        <w:rPr>
          <w:rFonts w:ascii="Times New Roman" w:hAnsi="Times New Roman" w:cs="Times New Roman"/>
          <w:sz w:val="24"/>
          <w:lang w:val="en-IN"/>
        </w:rPr>
        <w:t xml:space="preserve">promoting better environment in tropical climate </w:t>
      </w:r>
      <w:r w:rsidR="00F001D5">
        <w:rPr>
          <w:rFonts w:ascii="Times New Roman" w:hAnsi="Times New Roman" w:cs="Times New Roman"/>
          <w:sz w:val="24"/>
          <w:lang w:val="en-IN"/>
        </w:rPr>
        <w:t xml:space="preserve">currently </w:t>
      </w:r>
      <w:r>
        <w:rPr>
          <w:rFonts w:ascii="Times New Roman" w:hAnsi="Times New Roman" w:cs="Times New Roman"/>
          <w:sz w:val="24"/>
          <w:lang w:val="en-IN"/>
        </w:rPr>
        <w:t xml:space="preserve">involves </w:t>
      </w:r>
      <w:r w:rsidR="0016269B">
        <w:rPr>
          <w:rFonts w:ascii="Times New Roman" w:hAnsi="Times New Roman" w:cs="Times New Roman"/>
          <w:sz w:val="24"/>
          <w:lang w:val="en-IN"/>
        </w:rPr>
        <w:t xml:space="preserve">an </w:t>
      </w:r>
      <w:r>
        <w:rPr>
          <w:rFonts w:ascii="Times New Roman" w:hAnsi="Times New Roman" w:cs="Times New Roman"/>
          <w:sz w:val="24"/>
          <w:lang w:val="en-IN"/>
        </w:rPr>
        <w:t>integrated application of conflicting multi-objective like higher indoor air movement, lowered thermal sensation and de</w:t>
      </w:r>
      <w:r w:rsidR="000A5E5F">
        <w:rPr>
          <w:rFonts w:ascii="Times New Roman" w:hAnsi="Times New Roman" w:cs="Times New Roman"/>
          <w:sz w:val="24"/>
          <w:lang w:val="en-IN"/>
        </w:rPr>
        <w:t>creased pollution concentration</w:t>
      </w:r>
      <w:r>
        <w:rPr>
          <w:rFonts w:ascii="Times New Roman" w:hAnsi="Times New Roman" w:cs="Times New Roman"/>
          <w:sz w:val="24"/>
          <w:lang w:val="en-IN"/>
        </w:rPr>
        <w:t>;</w:t>
      </w:r>
      <w:r w:rsidR="00D63551">
        <w:rPr>
          <w:rFonts w:ascii="Times New Roman" w:hAnsi="Times New Roman" w:cs="Times New Roman"/>
          <w:sz w:val="24"/>
          <w:lang w:val="en-IN"/>
        </w:rPr>
        <w:t xml:space="preserve"> multi-</w:t>
      </w:r>
      <w:r w:rsidR="00D63551">
        <w:rPr>
          <w:rFonts w:ascii="Times New Roman" w:hAnsi="Times New Roman" w:cs="Times New Roman"/>
          <w:sz w:val="24"/>
          <w:lang w:val="en-IN"/>
        </w:rPr>
        <w:lastRenderedPageBreak/>
        <w:t xml:space="preserve">objective optimisation becomes a suitable approach. </w:t>
      </w:r>
      <w:r w:rsidR="00F001D5">
        <w:rPr>
          <w:rFonts w:ascii="Times New Roman" w:hAnsi="Times New Roman" w:cs="Times New Roman"/>
          <w:sz w:val="24"/>
          <w:lang w:val="en-IN"/>
        </w:rPr>
        <w:t xml:space="preserve">Therefore, to get an improved </w:t>
      </w:r>
      <w:r w:rsidR="00AB5F1D">
        <w:rPr>
          <w:rFonts w:ascii="Times New Roman" w:hAnsi="Times New Roman" w:cs="Times New Roman"/>
          <w:sz w:val="24"/>
          <w:lang w:val="en-IN"/>
        </w:rPr>
        <w:t>e-</w:t>
      </w:r>
      <w:r w:rsidR="0021478E">
        <w:rPr>
          <w:rFonts w:ascii="Times New Roman" w:hAnsi="Times New Roman" w:cs="Times New Roman"/>
          <w:sz w:val="24"/>
          <w:lang w:val="en-IN"/>
        </w:rPr>
        <w:t>IEQ</w:t>
      </w:r>
      <w:r w:rsidR="00F001D5">
        <w:rPr>
          <w:rFonts w:ascii="Times New Roman" w:hAnsi="Times New Roman" w:cs="Times New Roman"/>
          <w:sz w:val="24"/>
          <w:lang w:val="en-IN"/>
        </w:rPr>
        <w:t xml:space="preserve">, this study </w:t>
      </w:r>
      <w:r w:rsidR="005E7C33">
        <w:rPr>
          <w:rFonts w:ascii="Times New Roman" w:hAnsi="Times New Roman" w:cs="Times New Roman"/>
          <w:sz w:val="24"/>
          <w:lang w:val="en-IN"/>
        </w:rPr>
        <w:t xml:space="preserve">additionally </w:t>
      </w:r>
      <w:r w:rsidR="00F001D5">
        <w:rPr>
          <w:rFonts w:ascii="Times New Roman" w:hAnsi="Times New Roman" w:cs="Times New Roman"/>
          <w:sz w:val="24"/>
          <w:lang w:val="en-IN"/>
        </w:rPr>
        <w:t xml:space="preserve">included objectives of minimizing indoor air temperature due to external radiation and the indoor heat source and pollutant concentration. </w:t>
      </w:r>
      <w:r w:rsidR="00D63551">
        <w:rPr>
          <w:rFonts w:ascii="Times New Roman" w:hAnsi="Times New Roman" w:cs="Times New Roman"/>
          <w:sz w:val="24"/>
          <w:lang w:val="en-IN"/>
        </w:rPr>
        <w:t>The objective of this step was to identify the</w:t>
      </w:r>
      <w:r w:rsidR="00FE7B7B">
        <w:rPr>
          <w:rFonts w:ascii="Times New Roman" w:hAnsi="Times New Roman" w:cs="Times New Roman"/>
          <w:sz w:val="24"/>
          <w:lang w:val="en-IN"/>
        </w:rPr>
        <w:t xml:space="preserve"> set of</w:t>
      </w:r>
      <w:r w:rsidR="00D63551">
        <w:rPr>
          <w:rFonts w:ascii="Times New Roman" w:hAnsi="Times New Roman" w:cs="Times New Roman"/>
          <w:sz w:val="24"/>
          <w:lang w:val="en-IN"/>
        </w:rPr>
        <w:t xml:space="preserve"> environmentally-sustainable optimal interior design layouts that would promote better indoor environmental experience, among all the 32 iterated scenarios.</w:t>
      </w:r>
    </w:p>
    <w:p w:rsidR="006751B1"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Genetic algorithm (GA), a well-</w:t>
      </w:r>
      <w:r w:rsidR="002869E0">
        <w:rPr>
          <w:rFonts w:ascii="Times New Roman" w:hAnsi="Times New Roman" w:cs="Times New Roman"/>
          <w:sz w:val="24"/>
          <w:lang w:val="en-IN"/>
        </w:rPr>
        <w:t>established</w:t>
      </w:r>
      <w:r>
        <w:rPr>
          <w:rFonts w:ascii="Times New Roman" w:hAnsi="Times New Roman" w:cs="Times New Roman"/>
          <w:sz w:val="24"/>
          <w:lang w:val="en-IN"/>
        </w:rPr>
        <w:t xml:space="preserve"> </w:t>
      </w:r>
      <w:r w:rsidR="002869E0">
        <w:rPr>
          <w:rFonts w:ascii="Times New Roman" w:hAnsi="Times New Roman" w:cs="Times New Roman"/>
          <w:sz w:val="24"/>
          <w:lang w:val="en-IN"/>
        </w:rPr>
        <w:t>random</w:t>
      </w:r>
      <w:r>
        <w:rPr>
          <w:rFonts w:ascii="Times New Roman" w:hAnsi="Times New Roman" w:cs="Times New Roman"/>
          <w:sz w:val="24"/>
          <w:lang w:val="en-IN"/>
        </w:rPr>
        <w:t xml:space="preserve"> search method</w:t>
      </w:r>
      <w:r w:rsidR="001D568B">
        <w:rPr>
          <w:rFonts w:ascii="Times New Roman" w:hAnsi="Times New Roman" w:cs="Times New Roman"/>
          <w:sz w:val="24"/>
          <w:lang w:val="en-IN"/>
        </w:rPr>
        <w:t xml:space="preserve"> for </w:t>
      </w:r>
      <w:r w:rsidR="002869E0">
        <w:rPr>
          <w:rFonts w:ascii="Times New Roman" w:hAnsi="Times New Roman" w:cs="Times New Roman"/>
          <w:sz w:val="24"/>
          <w:lang w:val="en-IN"/>
        </w:rPr>
        <w:t>resolving</w:t>
      </w:r>
      <w:r w:rsidR="001D568B">
        <w:rPr>
          <w:rFonts w:ascii="Times New Roman" w:hAnsi="Times New Roman" w:cs="Times New Roman"/>
          <w:sz w:val="24"/>
          <w:lang w:val="en-IN"/>
        </w:rPr>
        <w:t xml:space="preserve"> </w:t>
      </w:r>
      <w:r w:rsidR="002869E0">
        <w:rPr>
          <w:rFonts w:ascii="Times New Roman" w:hAnsi="Times New Roman" w:cs="Times New Roman"/>
          <w:sz w:val="24"/>
          <w:lang w:val="en-IN"/>
        </w:rPr>
        <w:t xml:space="preserve">multi-objective </w:t>
      </w:r>
      <w:r w:rsidR="001D568B">
        <w:rPr>
          <w:rFonts w:ascii="Times New Roman" w:hAnsi="Times New Roman" w:cs="Times New Roman"/>
          <w:sz w:val="24"/>
          <w:lang w:val="en-IN"/>
        </w:rPr>
        <w:t>optimization problems</w:t>
      </w:r>
      <w:r w:rsidR="00D66AAA">
        <w:rPr>
          <w:rFonts w:ascii="Times New Roman" w:hAnsi="Times New Roman" w:cs="Times New Roman"/>
          <w:sz w:val="24"/>
          <w:lang w:val="en-IN"/>
        </w:rPr>
        <w:t xml:space="preserve"> has</w:t>
      </w:r>
      <w:r w:rsidR="008226F2">
        <w:rPr>
          <w:rFonts w:ascii="Times New Roman" w:hAnsi="Times New Roman" w:cs="Times New Roman"/>
          <w:sz w:val="24"/>
          <w:lang w:val="en-IN"/>
        </w:rPr>
        <w:t xml:space="preserve"> been </w:t>
      </w:r>
      <w:r w:rsidR="002869E0">
        <w:rPr>
          <w:rFonts w:ascii="Times New Roman" w:hAnsi="Times New Roman" w:cs="Times New Roman"/>
          <w:sz w:val="24"/>
          <w:lang w:val="en-IN"/>
        </w:rPr>
        <w:t>efficaciously</w:t>
      </w:r>
      <w:r w:rsidR="008226F2">
        <w:rPr>
          <w:rFonts w:ascii="Times New Roman" w:hAnsi="Times New Roman" w:cs="Times New Roman"/>
          <w:sz w:val="24"/>
          <w:lang w:val="en-IN"/>
        </w:rPr>
        <w:t xml:space="preserve"> applied to </w:t>
      </w:r>
      <w:r w:rsidR="002869E0">
        <w:rPr>
          <w:rFonts w:ascii="Times New Roman" w:hAnsi="Times New Roman" w:cs="Times New Roman"/>
          <w:sz w:val="24"/>
          <w:lang w:val="en-IN"/>
        </w:rPr>
        <w:t>varying</w:t>
      </w:r>
      <w:r w:rsidR="008226F2">
        <w:rPr>
          <w:rFonts w:ascii="Times New Roman" w:hAnsi="Times New Roman" w:cs="Times New Roman"/>
          <w:sz w:val="24"/>
          <w:lang w:val="en-IN"/>
        </w:rPr>
        <w:t xml:space="preserve"> real-world applications</w:t>
      </w:r>
      <w:r w:rsidR="002C5203">
        <w:rPr>
          <w:rFonts w:ascii="Times New Roman" w:hAnsi="Times New Roman" w:cs="Times New Roman"/>
          <w:sz w:val="24"/>
          <w:lang w:val="en-IN"/>
        </w:rPr>
        <w:t xml:space="preserve"> </w:t>
      </w:r>
      <w:r w:rsidR="00CF4D7F">
        <w:rPr>
          <w:rFonts w:ascii="Times New Roman" w:hAnsi="Times New Roman" w:cs="Times New Roman"/>
          <w:sz w:val="24"/>
          <w:lang w:val="en-IN"/>
        </w:rPr>
        <w:fldChar w:fldCharType="begin" w:fldLock="1"/>
      </w:r>
      <w:r w:rsidR="002C5203">
        <w:rPr>
          <w:rFonts w:ascii="Times New Roman" w:hAnsi="Times New Roman" w:cs="Times New Roman"/>
          <w:sz w:val="24"/>
          <w:lang w:val="en-IN"/>
        </w:rPr>
        <w:instrText>ADDIN CSL_CITATION {"citationItems":[{"id":"ITEM-1","itemData":{"DOI":"10.1016/j.ress.2005.11.018","ISBN":"0951-8320","ISSN":"09518320","abstract":"Multi-objective formulations are realistic models for many complex engineering optimization problems. In many real-life problems, objectives under consideration conflict with each other, and optimizing a particular solution with respect to a single objective can result in unacceptable results with respect to the other objectives. A reasonable solution to a multi-objective problem is to investigate a set of solutions, each of which satisfies the objectives at an acceptable level without being dominated by any other solution. In this paper, an overview and tutorial is presented describing genetic algorithms (GA) developed specifically for problems with multiple objectives. They differ primarily from traditional GA by using specialized fitness functions and introducing methods to promote solution diversity. © 2005 Elsevier Ltd. All rights reserved.","author":[{"dropping-particle":"","family":"Konak","given":"Abdullah","non-dropping-particle":"","parse-names":false,"suffix":""},{"dropping-particle":"","family":"Coit","given":"David W.","non-dropping-particle":"","parse-names":false,"suffix":""},{"dropping-particle":"","family":"Smith","given":"Alice E.","non-dropping-particle":"","parse-names":false,"suffix":""}],"container-title":"Reliability Engineering and System Safety","id":"ITEM-1","issue":"9","issued":{"date-parts":[["2006"]]},"page":"992-1007","title":"Multi-objective optimization using genetic algorithms: A tutorial","type":"article-journal","volume":"91"},"uris":["http://www.mendeley.com/documents/?uuid=5f90b2fb-fb02-4a8d-bf11-e4a940304cb8","http://www.mendeley.com/documents/?uuid=d69214b3-ceec-429f-819d-268222aaf34e"]}],"mendeley":{"formattedCitation":"(Konak, Coit, &amp; Smith, 2006)","manualFormatting":"(Konak, et al., 2006)","plainTextFormattedCitation":"(Konak, Coit, &amp; Smith, 2006)","previouslyFormattedCitation":"(Konak, Coit, &amp; Smith, 2006)"},"properties":{"noteIndex":0},"schema":"https://github.com/citation-style-language/schema/raw/master/csl-citation.json"}</w:instrText>
      </w:r>
      <w:r w:rsidR="00CF4D7F">
        <w:rPr>
          <w:rFonts w:ascii="Times New Roman" w:hAnsi="Times New Roman" w:cs="Times New Roman"/>
          <w:sz w:val="24"/>
          <w:lang w:val="en-IN"/>
        </w:rPr>
        <w:fldChar w:fldCharType="separate"/>
      </w:r>
      <w:r w:rsidR="002C5203">
        <w:rPr>
          <w:rFonts w:ascii="Times New Roman" w:hAnsi="Times New Roman" w:cs="Times New Roman"/>
          <w:noProof/>
          <w:sz w:val="24"/>
          <w:lang w:val="en-IN"/>
        </w:rPr>
        <w:t>(Konak, et al.</w:t>
      </w:r>
      <w:r w:rsidR="007E1146" w:rsidRPr="007E1146">
        <w:rPr>
          <w:rFonts w:ascii="Times New Roman" w:hAnsi="Times New Roman" w:cs="Times New Roman"/>
          <w:noProof/>
          <w:sz w:val="24"/>
          <w:lang w:val="en-IN"/>
        </w:rPr>
        <w:t>, 2006)</w:t>
      </w:r>
      <w:r w:rsidR="00CF4D7F">
        <w:rPr>
          <w:rFonts w:ascii="Times New Roman" w:hAnsi="Times New Roman" w:cs="Times New Roman"/>
          <w:sz w:val="24"/>
          <w:lang w:val="en-IN"/>
        </w:rPr>
        <w:fldChar w:fldCharType="end"/>
      </w:r>
      <w:r w:rsidR="00D66AAA">
        <w:rPr>
          <w:rFonts w:ascii="Times New Roman" w:hAnsi="Times New Roman" w:cs="Times New Roman"/>
          <w:sz w:val="24"/>
          <w:lang w:val="en-IN"/>
        </w:rPr>
        <w:t xml:space="preserve">. </w:t>
      </w:r>
      <w:r w:rsidR="000E7F23">
        <w:rPr>
          <w:rFonts w:ascii="Times New Roman" w:hAnsi="Times New Roman" w:cs="Times New Roman"/>
          <w:sz w:val="24"/>
          <w:lang w:val="en-IN"/>
        </w:rPr>
        <w:t>Non-dominated Sorting Genetic Algorithm (NSGA</w:t>
      </w:r>
      <w:r w:rsidR="00590996">
        <w:rPr>
          <w:rFonts w:ascii="Times New Roman" w:hAnsi="Times New Roman" w:cs="Times New Roman"/>
          <w:sz w:val="24"/>
          <w:lang w:val="en-IN"/>
        </w:rPr>
        <w:t xml:space="preserve"> </w:t>
      </w:r>
      <w:r w:rsidR="000E7F23">
        <w:rPr>
          <w:rFonts w:ascii="Times New Roman" w:hAnsi="Times New Roman" w:cs="Times New Roman"/>
          <w:sz w:val="24"/>
          <w:lang w:val="en-IN"/>
        </w:rPr>
        <w:t xml:space="preserve">II), a special class </w:t>
      </w:r>
      <w:r w:rsidR="00461EEB">
        <w:rPr>
          <w:rFonts w:ascii="Times New Roman" w:hAnsi="Times New Roman" w:cs="Times New Roman"/>
          <w:sz w:val="24"/>
          <w:lang w:val="en-IN"/>
        </w:rPr>
        <w:t>GA</w:t>
      </w:r>
      <w:r w:rsidR="000E7F23">
        <w:rPr>
          <w:rFonts w:ascii="Times New Roman" w:hAnsi="Times New Roman" w:cs="Times New Roman"/>
          <w:sz w:val="24"/>
          <w:lang w:val="en-IN"/>
        </w:rPr>
        <w:t>,</w:t>
      </w:r>
      <w:r w:rsidR="00A832D4">
        <w:rPr>
          <w:rFonts w:ascii="Times New Roman" w:hAnsi="Times New Roman" w:cs="Times New Roman"/>
          <w:sz w:val="24"/>
          <w:lang w:val="en-IN"/>
        </w:rPr>
        <w:t xml:space="preserve"> </w:t>
      </w:r>
      <w:r w:rsidR="000E7F23">
        <w:rPr>
          <w:rFonts w:ascii="Times New Roman" w:hAnsi="Times New Roman" w:cs="Times New Roman"/>
          <w:sz w:val="24"/>
          <w:lang w:val="en-IN"/>
        </w:rPr>
        <w:t xml:space="preserve">is </w:t>
      </w:r>
      <w:r w:rsidR="00461EEB">
        <w:rPr>
          <w:rFonts w:ascii="Times New Roman" w:hAnsi="Times New Roman" w:cs="Times New Roman"/>
          <w:sz w:val="24"/>
          <w:lang w:val="en-IN"/>
        </w:rPr>
        <w:t xml:space="preserve">a population-based algorithm </w:t>
      </w:r>
      <w:r w:rsidR="000E7F23">
        <w:rPr>
          <w:rFonts w:ascii="Times New Roman" w:hAnsi="Times New Roman" w:cs="Times New Roman"/>
          <w:sz w:val="24"/>
          <w:lang w:val="en-IN"/>
        </w:rPr>
        <w:t xml:space="preserve">that </w:t>
      </w:r>
      <w:r w:rsidR="00BF5921">
        <w:rPr>
          <w:rFonts w:ascii="Times New Roman" w:hAnsi="Times New Roman" w:cs="Times New Roman"/>
          <w:sz w:val="24"/>
          <w:lang w:val="en-IN"/>
        </w:rPr>
        <w:t>produces</w:t>
      </w:r>
      <w:r w:rsidR="00461EEB">
        <w:rPr>
          <w:rFonts w:ascii="Times New Roman" w:hAnsi="Times New Roman" w:cs="Times New Roman"/>
          <w:sz w:val="24"/>
          <w:lang w:val="en-IN"/>
        </w:rPr>
        <w:t xml:space="preserve"> a number of </w:t>
      </w:r>
      <w:r w:rsidR="008B4F6A">
        <w:rPr>
          <w:rFonts w:ascii="Times New Roman" w:hAnsi="Times New Roman" w:cs="Times New Roman"/>
          <w:sz w:val="24"/>
          <w:lang w:val="en-IN"/>
        </w:rPr>
        <w:t>Pareto</w:t>
      </w:r>
      <w:r w:rsidR="00461EEB">
        <w:rPr>
          <w:rFonts w:ascii="Times New Roman" w:hAnsi="Times New Roman" w:cs="Times New Roman"/>
          <w:sz w:val="24"/>
          <w:lang w:val="en-IN"/>
        </w:rPr>
        <w:t>-optimal solutions for solving multi-objective optimization problems (MOOPs)</w:t>
      </w:r>
      <w:r w:rsidR="00590996">
        <w:rPr>
          <w:rFonts w:ascii="Times New Roman" w:hAnsi="Times New Roman" w:cs="Times New Roman"/>
          <w:sz w:val="24"/>
          <w:lang w:val="en-IN"/>
        </w:rPr>
        <w:t xml:space="preserve"> </w:t>
      </w:r>
      <w:r w:rsidR="00CF4D7F">
        <w:rPr>
          <w:rFonts w:ascii="Times New Roman" w:hAnsi="Times New Roman" w:cs="Times New Roman"/>
          <w:sz w:val="24"/>
          <w:lang w:val="en-IN"/>
        </w:rPr>
        <w:fldChar w:fldCharType="begin" w:fldLock="1"/>
      </w:r>
      <w:r w:rsidR="00805B64">
        <w:rPr>
          <w:rFonts w:ascii="Times New Roman" w:hAnsi="Times New Roman" w:cs="Times New Roman"/>
          <w:sz w:val="24"/>
          <w:lang w:val="en-IN"/>
        </w:rPr>
        <w:instrText>ADDIN CSL_CITATION {"citationItems":[{"id":"ITEM-1","itemData":{"DOI":"10.1016/j.ress.2005.11.040","ISBN":"0951-8320","ISSN":"09518320","abstract":"This paper illustrates the use of multi-objective optimization to solve three types of reliability optimization problems: to find the optimal number of redundant components, find the reliability of components, and determine both their redundancy and reliability. In general, these problems have been formulated as single objective mixed-integer non-linear programming problems with one or several constraints and solved by using mathematical programming techniques or special heuristics. In this work, these problems are reformulated as multiple-objective problems (MOP) and then solved by using a second-generation Multiple-Objective Evolutionary Algorithm (MOEA) that allows handling constraints. The MOEA used in this paper (NSGA-II) demonstrates the ability to identify a set of optimal solutions (Pareto front), which provides the Decision Maker with a complete picture of the optimal solution space. Finally, the advantages of both MOP and MOEA approaches are illustrated by solving four redundancy problems taken from the literature. © 2005 Elsevier Ltd. All rights reserved.","author":[{"dropping-particle":"","family":"Salazar","given":"Daniel","non-dropping-particle":"","parse-names":false,"suffix":""},{"dropping-particle":"","family":"Rocco","given":"Claudio M.","non-dropping-particle":"","parse-names":false,"suffix":""},{"dropping-particle":"","family":"Galván","given":"Blas J.","non-dropping-particle":"","parse-names":false,"suffix":""}],"container-title":"Reliability Engineering and System Safety","id":"ITEM-1","issue":"9","issued":{"date-parts":[["2006"]]},"page":"1057-1070","title":"Optimization of constrained multiple-objective reliability problems using evolutionary algorithms","type":"article-journal","volume":"91"},"uris":["http://www.mendeley.com/documents/?uuid=29b5369d-8fa8-4e70-9619-1558bcabc45c","http://www.mendeley.com/documents/?uuid=230bbf60-ddf0-4ca0-b07d-76cdc9663b66"]},{"id":"ITEM-2","itemData":{"author":[{"dropping-particle":"","family":"Pandey","given":"Deepankar Dev","non-dropping-particle":"","parse-names":false,"suffix":""},{"dropping-particle":"","family":"Tripathi","given":"Apoorva","non-dropping-particle":"","parse-names":false,"suffix":""},{"dropping-particle":"","family":"Singh","given":"Tej Pratap","non-dropping-particle":"","parse-names":false,"suffix":""}],"id":"ITEM-2","issue":"1","issued":{"date-parts":[["2016"]]},"page":"304-313","title":"Removal of Flouride from Industrial Waste Water Using Mosambi Peel as Biosorbent : Kinetics Studies","type":"article-journal","volume":"4"},"uris":["http://www.mendeley.com/documents/?uuid=6e2584ff-fbf6-476f-9e5e-bca61430dd52","http://www.mendeley.com/documents/?uuid=db9ec208-69fe-4129-ab80-d7bfd702b5d2"]}],"mendeley":{"formattedCitation":"(Pandey, Tripathi, &amp; Singh, 2016; Salazar, Rocco, &amp; Galván, 2006)","manualFormatting":"(Salazar, et al., 2006)","plainTextFormattedCitation":"(Pandey, Tripathi, &amp; Singh, 2016; Salazar, Rocco, &amp; Galván, 2006)","previouslyFormattedCitation":"(Pandey, Tripathi, &amp; Singh, 2016; Salazar, Rocco, &amp; Galván, 2006)"},"properties":{"noteIndex":0},"schema":"https://github.com/citation-style-language/schema/raw/master/csl-citation.json"}</w:instrText>
      </w:r>
      <w:r w:rsidR="00CF4D7F">
        <w:rPr>
          <w:rFonts w:ascii="Times New Roman" w:hAnsi="Times New Roman" w:cs="Times New Roman"/>
          <w:sz w:val="24"/>
          <w:lang w:val="en-IN"/>
        </w:rPr>
        <w:fldChar w:fldCharType="separate"/>
      </w:r>
      <w:r w:rsidR="002C5203">
        <w:rPr>
          <w:rFonts w:ascii="Times New Roman" w:hAnsi="Times New Roman" w:cs="Times New Roman"/>
          <w:noProof/>
          <w:sz w:val="24"/>
          <w:lang w:val="en-IN"/>
        </w:rPr>
        <w:t>(Salazar, et al.</w:t>
      </w:r>
      <w:r w:rsidR="000E7F23" w:rsidRPr="000E7F23">
        <w:rPr>
          <w:rFonts w:ascii="Times New Roman" w:hAnsi="Times New Roman" w:cs="Times New Roman"/>
          <w:noProof/>
          <w:sz w:val="24"/>
          <w:lang w:val="en-IN"/>
        </w:rPr>
        <w:t>, 2006)</w:t>
      </w:r>
      <w:r w:rsidR="00CF4D7F">
        <w:rPr>
          <w:rFonts w:ascii="Times New Roman" w:hAnsi="Times New Roman" w:cs="Times New Roman"/>
          <w:sz w:val="24"/>
          <w:lang w:val="en-IN"/>
        </w:rPr>
        <w:fldChar w:fldCharType="end"/>
      </w:r>
      <w:r w:rsidR="00461EEB">
        <w:rPr>
          <w:rFonts w:ascii="Times New Roman" w:hAnsi="Times New Roman" w:cs="Times New Roman"/>
          <w:sz w:val="24"/>
          <w:lang w:val="en-IN"/>
        </w:rPr>
        <w:t>.</w:t>
      </w:r>
      <w:r w:rsidR="00590996">
        <w:rPr>
          <w:rFonts w:ascii="Times New Roman" w:hAnsi="Times New Roman" w:cs="Times New Roman"/>
          <w:sz w:val="24"/>
          <w:lang w:val="en-IN"/>
        </w:rPr>
        <w:t xml:space="preserve"> </w:t>
      </w:r>
      <w:r w:rsidR="003B6579">
        <w:rPr>
          <w:rFonts w:ascii="Times New Roman" w:hAnsi="Times New Roman" w:cs="Times New Roman"/>
          <w:sz w:val="24"/>
          <w:lang w:val="en-IN"/>
        </w:rPr>
        <w:t xml:space="preserve">NSGA II </w:t>
      </w:r>
      <w:r w:rsidR="0010367E">
        <w:rPr>
          <w:rFonts w:ascii="Times New Roman" w:hAnsi="Times New Roman" w:cs="Times New Roman"/>
          <w:sz w:val="24"/>
          <w:lang w:val="en-IN"/>
        </w:rPr>
        <w:t>utilises</w:t>
      </w:r>
      <w:r w:rsidR="003B6579">
        <w:rPr>
          <w:rFonts w:ascii="Times New Roman" w:hAnsi="Times New Roman" w:cs="Times New Roman"/>
          <w:sz w:val="24"/>
          <w:lang w:val="en-IN"/>
        </w:rPr>
        <w:t xml:space="preserve"> the features of </w:t>
      </w:r>
      <w:r w:rsidR="0016269B">
        <w:rPr>
          <w:rFonts w:ascii="Times New Roman" w:hAnsi="Times New Roman" w:cs="Times New Roman"/>
          <w:sz w:val="24"/>
          <w:lang w:val="en-IN"/>
        </w:rPr>
        <w:t xml:space="preserve">the </w:t>
      </w:r>
      <w:r w:rsidR="00F07BF5">
        <w:rPr>
          <w:rFonts w:ascii="Times New Roman" w:hAnsi="Times New Roman" w:cs="Times New Roman"/>
          <w:sz w:val="24"/>
          <w:lang w:val="en-IN"/>
        </w:rPr>
        <w:t xml:space="preserve">law of </w:t>
      </w:r>
      <w:r w:rsidR="003B6579">
        <w:rPr>
          <w:rFonts w:ascii="Times New Roman" w:hAnsi="Times New Roman" w:cs="Times New Roman"/>
          <w:sz w:val="24"/>
          <w:lang w:val="en-IN"/>
        </w:rPr>
        <w:t>adaptation which considers both rank and distance from each solution</w:t>
      </w:r>
      <w:r w:rsidR="00590996">
        <w:rPr>
          <w:rFonts w:ascii="Times New Roman" w:hAnsi="Times New Roman" w:cs="Times New Roman"/>
          <w:sz w:val="24"/>
          <w:lang w:val="en-IN"/>
        </w:rPr>
        <w:t xml:space="preserve"> </w:t>
      </w:r>
      <w:r w:rsidR="00CF4D7F">
        <w:rPr>
          <w:rFonts w:ascii="Times New Roman" w:hAnsi="Times New Roman" w:cs="Times New Roman"/>
          <w:sz w:val="24"/>
          <w:lang w:val="en-IN"/>
        </w:rPr>
        <w:fldChar w:fldCharType="begin" w:fldLock="1"/>
      </w:r>
      <w:r w:rsidR="00061AD9">
        <w:rPr>
          <w:rFonts w:ascii="Times New Roman" w:hAnsi="Times New Roman" w:cs="Times New Roman"/>
          <w:sz w:val="24"/>
          <w:lang w:val="en-IN"/>
        </w:rPr>
        <w:instrText>ADDIN CSL_CITATION {"citationItems":[{"id":"ITEM-1","itemData":{"DOI":"10.1016/j.ress.2017.12.019","ISSN":"09518320","abstract":"The reliability–redundancy allocation problem (RRAP) involves the selection of components reliability and redundancy levels, with the aim of maximizing system reliability. Generally, RRAPs are formulated with the assumption of active redundancy strategy. In this paper, the problem is formulated by considering a cold-standby strategy. In most practical cases, complicated decision-making problems are encountered due to the presence of several conflicting objectives such as maximizing system reliability and simultaneously minimizing the total cost, weight or volume of the systems. Therefore, it is essential to consider these conflicting criteria as the main objectives of the optimization problem. Hence, in this paper, a bi-objective RRAP is developed. The proposed mathematical model is developed for three benchmark problems and solved by using a multi-objective evolutionary algorithm (NSGA-II). In order to calculate the exact reliability values for the problems, a recently introduced Markov-based approach is used. The results indicate that, in comparison with recent studies, the proposed NSGA-II shows superior performance and leads to better results in all benchmark problems. In other words, for each problem, a variety of structures are presented which outperform the best active structure and at least one structure is obtained that outperforms the best standby one in the literature.","author":[{"dropping-particle":"","family":"Abouei Ardakan","given":"Mostafa","non-dropping-particle":"","parse-names":false,"suffix":""},{"dropping-particle":"","family":"Rezvan","given":"Mohammad Taghi","non-dropping-particle":"","parse-names":false,"suffix":""}],"container-title":"Reliability Engineering and System Safety","id":"ITEM-1","issue":"April 2017","issued":{"date-parts":[["2018"]]},"page":"225-238","publisher":"Elsevier Ltd","title":"Multi-objective optimization of reliability–redundancy allocation problem with cold-standby strategy using NSGA-II","type":"article-journal","volume":"172"},"uris":["http://www.mendeley.com/documents/?uuid=3c34293d-7aeb-498b-84ae-730db9b5651d","http://www.mendeley.com/documents/?uuid=b0f57103-d440-40be-a3c6-82bdcdda50a3"]}],"mendeley":{"formattedCitation":"(Abouei Ardakan &amp; Rezvan, 2018)","manualFormatting":"(Ardakan &amp; Rezvan, 2018)","plainTextFormattedCitation":"(Abouei Ardakan &amp; Rezvan, 2018)","previouslyFormattedCitation":"(Abouei Ardakan &amp; Rezvan, 2018)"},"properties":{"noteIndex":0},"schema":"https://github.com/citation-style-language/schema/raw/master/csl-citation.json"}</w:instrText>
      </w:r>
      <w:r w:rsidR="00CF4D7F">
        <w:rPr>
          <w:rFonts w:ascii="Times New Roman" w:hAnsi="Times New Roman" w:cs="Times New Roman"/>
          <w:sz w:val="24"/>
          <w:lang w:val="en-IN"/>
        </w:rPr>
        <w:fldChar w:fldCharType="separate"/>
      </w:r>
      <w:r w:rsidR="007E1146" w:rsidRPr="007E1146">
        <w:rPr>
          <w:rFonts w:ascii="Times New Roman" w:hAnsi="Times New Roman" w:cs="Times New Roman"/>
          <w:noProof/>
          <w:sz w:val="24"/>
          <w:lang w:val="en-IN"/>
        </w:rPr>
        <w:t>(Ardakan &amp; Rezvan, 2018)</w:t>
      </w:r>
      <w:r w:rsidR="00CF4D7F">
        <w:rPr>
          <w:rFonts w:ascii="Times New Roman" w:hAnsi="Times New Roman" w:cs="Times New Roman"/>
          <w:sz w:val="24"/>
          <w:lang w:val="en-IN"/>
        </w:rPr>
        <w:fldChar w:fldCharType="end"/>
      </w:r>
      <w:r w:rsidR="003B6579">
        <w:rPr>
          <w:rFonts w:ascii="Times New Roman" w:hAnsi="Times New Roman" w:cs="Times New Roman"/>
          <w:sz w:val="24"/>
          <w:lang w:val="en-IN"/>
        </w:rPr>
        <w:t>.</w:t>
      </w:r>
      <w:r w:rsidR="00590996">
        <w:rPr>
          <w:rFonts w:ascii="Times New Roman" w:hAnsi="Times New Roman" w:cs="Times New Roman"/>
          <w:sz w:val="24"/>
          <w:lang w:val="en-IN"/>
        </w:rPr>
        <w:t xml:space="preserve"> </w:t>
      </w:r>
      <w:r w:rsidR="004F351A">
        <w:rPr>
          <w:rFonts w:ascii="Times New Roman" w:hAnsi="Times New Roman" w:cs="Times New Roman"/>
          <w:sz w:val="24"/>
          <w:lang w:val="en-IN"/>
        </w:rPr>
        <w:t>Here</w:t>
      </w:r>
      <w:r w:rsidR="00B83D02">
        <w:rPr>
          <w:rFonts w:ascii="Times New Roman" w:hAnsi="Times New Roman" w:cs="Times New Roman"/>
          <w:sz w:val="24"/>
          <w:lang w:val="en-IN"/>
        </w:rPr>
        <w:t xml:space="preserve">, the proposed MOOP was solved using </w:t>
      </w:r>
      <w:r w:rsidR="004F351A">
        <w:rPr>
          <w:rFonts w:ascii="Times New Roman" w:hAnsi="Times New Roman" w:cs="Times New Roman"/>
          <w:sz w:val="24"/>
          <w:lang w:val="en-IN"/>
        </w:rPr>
        <w:t>NSGA II</w:t>
      </w:r>
      <w:r w:rsidR="00046C54">
        <w:rPr>
          <w:rFonts w:ascii="Times New Roman" w:hAnsi="Times New Roman" w:cs="Times New Roman"/>
          <w:sz w:val="24"/>
          <w:lang w:val="en-IN"/>
        </w:rPr>
        <w:t>.</w:t>
      </w:r>
    </w:p>
    <w:p w:rsidR="008C6E11" w:rsidRDefault="00B21AC8"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w:t>
      </w:r>
      <w:r w:rsidR="00386891">
        <w:rPr>
          <w:rFonts w:ascii="Times New Roman" w:hAnsi="Times New Roman" w:cs="Times New Roman"/>
          <w:sz w:val="24"/>
          <w:lang w:val="en-IN"/>
        </w:rPr>
        <w:t>CFD simulated i</w:t>
      </w:r>
      <w:r w:rsidR="002C5203">
        <w:rPr>
          <w:rFonts w:ascii="Times New Roman" w:hAnsi="Times New Roman" w:cs="Times New Roman"/>
          <w:sz w:val="24"/>
          <w:lang w:val="en-IN"/>
        </w:rPr>
        <w:t>ndoor a</w:t>
      </w:r>
      <w:r w:rsidR="000448C3">
        <w:rPr>
          <w:rFonts w:ascii="Times New Roman" w:hAnsi="Times New Roman" w:cs="Times New Roman"/>
          <w:sz w:val="24"/>
          <w:lang w:val="en-IN"/>
        </w:rPr>
        <w:t xml:space="preserve">ir </w:t>
      </w:r>
      <w:r w:rsidR="00AB5F1D">
        <w:rPr>
          <w:rFonts w:ascii="Times New Roman" w:hAnsi="Times New Roman" w:cs="Times New Roman"/>
          <w:sz w:val="24"/>
          <w:lang w:val="en-IN"/>
        </w:rPr>
        <w:t xml:space="preserve">velocity, </w:t>
      </w:r>
      <w:r w:rsidR="000448C3">
        <w:rPr>
          <w:rFonts w:ascii="Times New Roman" w:hAnsi="Times New Roman" w:cs="Times New Roman"/>
          <w:sz w:val="24"/>
          <w:lang w:val="en-IN"/>
        </w:rPr>
        <w:t xml:space="preserve">temperature and contaminant </w:t>
      </w:r>
      <w:r w:rsidR="00386891">
        <w:rPr>
          <w:rFonts w:ascii="Times New Roman" w:hAnsi="Times New Roman" w:cs="Times New Roman"/>
          <w:sz w:val="24"/>
          <w:lang w:val="en-IN"/>
        </w:rPr>
        <w:t xml:space="preserve">concentration </w:t>
      </w:r>
      <w:r w:rsidR="0010367E">
        <w:rPr>
          <w:rFonts w:ascii="Times New Roman" w:hAnsi="Times New Roman" w:cs="Times New Roman"/>
          <w:sz w:val="24"/>
          <w:lang w:val="en-IN"/>
        </w:rPr>
        <w:t xml:space="preserve">values </w:t>
      </w:r>
      <w:r>
        <w:rPr>
          <w:rFonts w:ascii="Times New Roman" w:hAnsi="Times New Roman" w:cs="Times New Roman"/>
          <w:sz w:val="24"/>
          <w:lang w:val="en-IN"/>
        </w:rPr>
        <w:t xml:space="preserve">over the monitoring point of all 32 scenarios were </w:t>
      </w:r>
      <w:r w:rsidR="0010367E">
        <w:rPr>
          <w:rFonts w:ascii="Times New Roman" w:hAnsi="Times New Roman" w:cs="Times New Roman"/>
          <w:sz w:val="24"/>
          <w:lang w:val="en-IN"/>
        </w:rPr>
        <w:t>reckoned</w:t>
      </w:r>
      <w:r>
        <w:rPr>
          <w:rFonts w:ascii="Times New Roman" w:hAnsi="Times New Roman" w:cs="Times New Roman"/>
          <w:sz w:val="24"/>
          <w:lang w:val="en-IN"/>
        </w:rPr>
        <w:t>.</w:t>
      </w:r>
      <w:r w:rsidR="0010367E">
        <w:rPr>
          <w:rFonts w:ascii="Times New Roman" w:hAnsi="Times New Roman" w:cs="Times New Roman"/>
          <w:sz w:val="24"/>
          <w:lang w:val="en-IN"/>
        </w:rPr>
        <w:t xml:space="preserve"> </w:t>
      </w:r>
      <w:r>
        <w:rPr>
          <w:rFonts w:ascii="Times New Roman" w:hAnsi="Times New Roman" w:cs="Times New Roman"/>
          <w:sz w:val="24"/>
          <w:lang w:val="en-IN"/>
        </w:rPr>
        <w:t xml:space="preserve">Next, these environmental metrics were </w:t>
      </w:r>
      <w:r w:rsidR="000448C3">
        <w:rPr>
          <w:rFonts w:ascii="Times New Roman" w:hAnsi="Times New Roman" w:cs="Times New Roman"/>
          <w:sz w:val="24"/>
          <w:lang w:val="en-IN"/>
        </w:rPr>
        <w:t>assumed as function of interior design parameters. Based on the abo</w:t>
      </w:r>
      <w:r>
        <w:rPr>
          <w:rFonts w:ascii="Times New Roman" w:hAnsi="Times New Roman" w:cs="Times New Roman"/>
          <w:sz w:val="24"/>
          <w:lang w:val="en-IN"/>
        </w:rPr>
        <w:t xml:space="preserve">ve </w:t>
      </w:r>
      <w:r w:rsidR="000448C3">
        <w:rPr>
          <w:rFonts w:ascii="Times New Roman" w:hAnsi="Times New Roman" w:cs="Times New Roman"/>
          <w:sz w:val="24"/>
          <w:lang w:val="en-IN"/>
        </w:rPr>
        <w:t xml:space="preserve">assumption, the </w:t>
      </w:r>
      <w:r w:rsidR="00F10408">
        <w:rPr>
          <w:rFonts w:ascii="Times New Roman" w:hAnsi="Times New Roman" w:cs="Times New Roman"/>
          <w:sz w:val="24"/>
          <w:lang w:val="en-IN"/>
        </w:rPr>
        <w:t xml:space="preserve">multiple </w:t>
      </w:r>
      <w:r w:rsidR="00673C15">
        <w:rPr>
          <w:rFonts w:ascii="Times New Roman" w:hAnsi="Times New Roman" w:cs="Times New Roman"/>
          <w:sz w:val="24"/>
          <w:lang w:val="en-IN"/>
        </w:rPr>
        <w:t>objective function</w:t>
      </w:r>
      <w:r w:rsidR="006E5F32">
        <w:rPr>
          <w:rFonts w:ascii="Times New Roman" w:hAnsi="Times New Roman" w:cs="Times New Roman"/>
          <w:sz w:val="24"/>
          <w:lang w:val="en-IN"/>
        </w:rPr>
        <w:t>s</w:t>
      </w:r>
      <w:r w:rsidR="00673C15">
        <w:rPr>
          <w:rFonts w:ascii="Times New Roman" w:hAnsi="Times New Roman" w:cs="Times New Roman"/>
          <w:sz w:val="24"/>
          <w:lang w:val="en-IN"/>
        </w:rPr>
        <w:t xml:space="preserve"> for</w:t>
      </w:r>
      <w:r w:rsidR="000448C3">
        <w:rPr>
          <w:rFonts w:ascii="Times New Roman" w:hAnsi="Times New Roman" w:cs="Times New Roman"/>
          <w:sz w:val="24"/>
          <w:lang w:val="en-IN"/>
        </w:rPr>
        <w:t xml:space="preserve"> MOOP </w:t>
      </w:r>
      <w:r w:rsidR="00F10408">
        <w:rPr>
          <w:rFonts w:ascii="Times New Roman" w:hAnsi="Times New Roman" w:cs="Times New Roman"/>
          <w:sz w:val="24"/>
          <w:lang w:val="en-IN"/>
        </w:rPr>
        <w:t>were formulated</w:t>
      </w:r>
      <w:r w:rsidR="00C54EE7">
        <w:rPr>
          <w:rFonts w:ascii="Times New Roman" w:hAnsi="Times New Roman" w:cs="Times New Roman"/>
          <w:sz w:val="24"/>
          <w:lang w:val="en-IN"/>
        </w:rPr>
        <w:t xml:space="preserve"> </w:t>
      </w:r>
      <w:r w:rsidR="00DB6903">
        <w:rPr>
          <w:rFonts w:ascii="Times New Roman" w:hAnsi="Times New Roman" w:cs="Times New Roman"/>
          <w:sz w:val="24"/>
          <w:lang w:val="en-IN"/>
        </w:rPr>
        <w:t>using</w:t>
      </w:r>
      <w:r w:rsidR="00C54EE7">
        <w:rPr>
          <w:rFonts w:ascii="Times New Roman" w:hAnsi="Times New Roman" w:cs="Times New Roman"/>
          <w:sz w:val="24"/>
          <w:lang w:val="en-IN"/>
        </w:rPr>
        <w:t xml:space="preserve"> Equations 4 and 5</w:t>
      </w:r>
      <w:r w:rsidR="000448C3">
        <w:rPr>
          <w:rFonts w:ascii="Times New Roman" w:hAnsi="Times New Roman" w:cs="Times New Roman"/>
          <w:sz w:val="24"/>
          <w:lang w:val="en-IN"/>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567"/>
      </w:tblGrid>
      <w:tr w:rsidR="00975D4B" w:rsidTr="00B9312D">
        <w:trPr>
          <w:trHeight w:val="453"/>
        </w:trPr>
        <w:tc>
          <w:tcPr>
            <w:tcW w:w="8931" w:type="dxa"/>
          </w:tcPr>
          <w:p w:rsidR="00975D4B" w:rsidRPr="00B9312D" w:rsidRDefault="003E2235" w:rsidP="00FF6828">
            <w:pPr>
              <w:pStyle w:val="Body"/>
              <w:spacing w:before="0" w:after="0"/>
              <w:rPr>
                <w:noProof w:val="0"/>
                <w:sz w:val="24"/>
                <w:lang w:val="en-GB"/>
              </w:rPr>
            </w:pPr>
            <m:oMathPara>
              <m:oMathParaPr>
                <m:jc m:val="left"/>
              </m:oMathParaPr>
              <m:oMath>
                <m:r>
                  <m:rPr>
                    <m:sty m:val="bi"/>
                  </m:rPr>
                  <w:rPr>
                    <w:rFonts w:ascii="Cambria Math" w:hAnsi="Cambria Math"/>
                    <w:sz w:val="24"/>
                    <w:szCs w:val="18"/>
                    <w:lang w:val="en-GB"/>
                  </w:rPr>
                  <m:t>Maximize</m:t>
                </m:r>
                <m:r>
                  <w:rPr>
                    <w:rFonts w:ascii="Cambria Math" w:hAnsi="Cambria Math"/>
                    <w:sz w:val="24"/>
                    <w:szCs w:val="18"/>
                    <w:lang w:val="en-GB"/>
                  </w:rPr>
                  <m:t xml:space="preserve"> Indoor air velocity</m:t>
                </m:r>
                <m:r>
                  <w:rPr>
                    <w:rFonts w:ascii="Cambria Math"/>
                    <w:sz w:val="24"/>
                    <w:szCs w:val="18"/>
                    <w:lang w:val="en-GB"/>
                  </w:rPr>
                  <m:t>=</m:t>
                </m:r>
                <m:r>
                  <w:rPr>
                    <w:rFonts w:ascii="Cambria Math" w:hAnsi="Cambria Math"/>
                    <w:sz w:val="24"/>
                    <w:szCs w:val="18"/>
                    <w:lang w:val="en-GB"/>
                  </w:rPr>
                  <m:t>f</m:t>
                </m:r>
                <m:d>
                  <m:dPr>
                    <m:begChr m:val="{"/>
                    <m:endChr m:val="}"/>
                    <m:ctrlPr>
                      <w:rPr>
                        <w:rFonts w:ascii="Cambria Math" w:hAnsi="Cambria Math"/>
                        <w:i/>
                        <w:sz w:val="24"/>
                        <w:szCs w:val="18"/>
                        <w:lang w:val="en-GB"/>
                      </w:rPr>
                    </m:ctrlPr>
                  </m:dPr>
                  <m:e>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1</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1</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2</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2</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3</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3</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4</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4</m:t>
                            </m:r>
                          </m:sub>
                        </m:sSub>
                      </m:e>
                    </m:d>
                  </m:e>
                </m:d>
                <m:r>
                  <w:rPr>
                    <w:rFonts w:ascii="Cambria Math"/>
                    <w:sz w:val="24"/>
                    <w:szCs w:val="18"/>
                    <w:lang w:val="en-GB"/>
                  </w:rPr>
                  <m:t>+</m:t>
                </m:r>
                <m:r>
                  <w:rPr>
                    <w:rFonts w:ascii="Cambria Math" w:hAnsi="Cambria Math"/>
                    <w:sz w:val="24"/>
                    <w:szCs w:val="18"/>
                    <w:lang w:val="en-GB"/>
                  </w:rPr>
                  <m:t>b</m:t>
                </m:r>
              </m:oMath>
            </m:oMathPara>
          </w:p>
        </w:tc>
        <w:tc>
          <w:tcPr>
            <w:tcW w:w="567" w:type="dxa"/>
          </w:tcPr>
          <w:p w:rsidR="00975D4B" w:rsidRPr="00106946" w:rsidRDefault="00975D4B" w:rsidP="00FF6828">
            <w:pPr>
              <w:pStyle w:val="Body"/>
              <w:spacing w:before="0" w:after="0"/>
              <w:ind w:left="1276" w:hanging="1276"/>
              <w:rPr>
                <w:noProof w:val="0"/>
                <w:sz w:val="24"/>
                <w:lang w:val="en-GB"/>
              </w:rPr>
            </w:pPr>
            <w:r>
              <w:rPr>
                <w:noProof w:val="0"/>
                <w:sz w:val="24"/>
                <w:lang w:val="en-GB"/>
              </w:rPr>
              <w:t>(</w:t>
            </w:r>
            <w:r w:rsidR="00C54EE7">
              <w:rPr>
                <w:noProof w:val="0"/>
                <w:sz w:val="24"/>
                <w:lang w:val="en-GB"/>
              </w:rPr>
              <w:t>4</w:t>
            </w:r>
            <w:r>
              <w:rPr>
                <w:noProof w:val="0"/>
                <w:sz w:val="24"/>
                <w:lang w:val="en-GB"/>
              </w:rPr>
              <w:t>))</w:t>
            </w:r>
          </w:p>
        </w:tc>
      </w:tr>
      <w:tr w:rsidR="00975D4B" w:rsidTr="00B9312D">
        <w:trPr>
          <w:trHeight w:val="758"/>
        </w:trPr>
        <w:tc>
          <w:tcPr>
            <w:tcW w:w="8931" w:type="dxa"/>
          </w:tcPr>
          <w:p w:rsidR="00975D4B" w:rsidRPr="003E2235" w:rsidRDefault="003E2235" w:rsidP="003E2235">
            <w:pPr>
              <w:pStyle w:val="Body"/>
              <w:spacing w:before="0" w:after="0"/>
              <w:rPr>
                <w:rFonts w:eastAsia="Calibri"/>
                <w:sz w:val="24"/>
                <w:szCs w:val="18"/>
                <w:lang w:val="en-GB"/>
              </w:rPr>
            </w:pPr>
            <m:oMathPara>
              <m:oMathParaPr>
                <m:jc m:val="left"/>
              </m:oMathParaPr>
              <m:oMath>
                <m:r>
                  <m:rPr>
                    <m:sty m:val="bi"/>
                  </m:rPr>
                  <w:rPr>
                    <w:rFonts w:ascii="Cambria Math" w:hAnsi="Cambria Math"/>
                    <w:sz w:val="24"/>
                    <w:szCs w:val="18"/>
                    <w:lang w:val="en-GB"/>
                  </w:rPr>
                  <m:t>Minimize</m:t>
                </m:r>
                <m:r>
                  <w:rPr>
                    <w:rFonts w:ascii="Cambria Math" w:hAnsi="Cambria Math"/>
                    <w:sz w:val="24"/>
                    <w:szCs w:val="18"/>
                    <w:lang w:val="en-GB"/>
                  </w:rPr>
                  <m:t xml:space="preserve"> indoor Indoor air temperature</m:t>
                </m:r>
                <m:r>
                  <w:rPr>
                    <w:rFonts w:ascii="Cambria Math"/>
                    <w:sz w:val="24"/>
                    <w:szCs w:val="18"/>
                    <w:lang w:val="en-GB"/>
                  </w:rPr>
                  <m:t xml:space="preserve">, </m:t>
                </m:r>
                <m:r>
                  <w:rPr>
                    <w:rFonts w:ascii="Cambria Math" w:hAnsi="Cambria Math"/>
                    <w:sz w:val="24"/>
                    <w:szCs w:val="18"/>
                    <w:lang w:val="en-GB"/>
                  </w:rPr>
                  <m:t>pollutant con.= f</m:t>
                </m:r>
                <m:d>
                  <m:dPr>
                    <m:begChr m:val="{"/>
                    <m:endChr m:val="}"/>
                    <m:ctrlPr>
                      <w:rPr>
                        <w:rFonts w:ascii="Cambria Math" w:hAnsi="Cambria Math"/>
                        <w:i/>
                        <w:sz w:val="24"/>
                        <w:szCs w:val="18"/>
                        <w:lang w:val="en-GB"/>
                      </w:rPr>
                    </m:ctrlPr>
                  </m:dPr>
                  <m:e>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1</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1</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2</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2</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3</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3</m:t>
                            </m:r>
                          </m:sub>
                        </m:sSub>
                      </m:e>
                    </m:d>
                    <m:r>
                      <w:rPr>
                        <w:rFonts w:ascii="Cambria Math"/>
                        <w:sz w:val="24"/>
                        <w:szCs w:val="18"/>
                        <w:lang w:val="en-GB"/>
                      </w:rPr>
                      <m:t>+</m:t>
                    </m:r>
                    <m:d>
                      <m:dPr>
                        <m:ctrlPr>
                          <w:rPr>
                            <w:rFonts w:ascii="Cambria Math" w:hAnsi="Cambria Math"/>
                            <w:i/>
                            <w:sz w:val="24"/>
                            <w:szCs w:val="18"/>
                            <w:lang w:val="en-GB"/>
                          </w:rPr>
                        </m:ctrlPr>
                      </m:dPr>
                      <m:e>
                        <m:sSub>
                          <m:sSubPr>
                            <m:ctrlPr>
                              <w:rPr>
                                <w:rFonts w:ascii="Cambria Math" w:hAnsi="Cambria Math"/>
                                <w:i/>
                                <w:sz w:val="24"/>
                                <w:szCs w:val="18"/>
                                <w:lang w:val="en-GB"/>
                              </w:rPr>
                            </m:ctrlPr>
                          </m:sSubPr>
                          <m:e>
                            <m:r>
                              <w:rPr>
                                <w:rFonts w:ascii="Cambria Math" w:hAnsi="Cambria Math"/>
                                <w:sz w:val="24"/>
                                <w:szCs w:val="18"/>
                                <w:lang w:val="en-GB"/>
                              </w:rPr>
                              <m:t>a</m:t>
                            </m:r>
                          </m:e>
                          <m:sub>
                            <m:r>
                              <w:rPr>
                                <w:rFonts w:ascii="Cambria Math"/>
                                <w:sz w:val="24"/>
                                <w:szCs w:val="18"/>
                                <w:lang w:val="en-GB"/>
                              </w:rPr>
                              <m:t>4</m:t>
                            </m:r>
                          </m:sub>
                        </m:sSub>
                        <m:sSub>
                          <m:sSubPr>
                            <m:ctrlPr>
                              <w:rPr>
                                <w:rFonts w:ascii="Cambria Math" w:hAnsi="Cambria Math"/>
                                <w:i/>
                                <w:sz w:val="24"/>
                                <w:szCs w:val="18"/>
                                <w:lang w:val="en-GB"/>
                              </w:rPr>
                            </m:ctrlPr>
                          </m:sSubPr>
                          <m:e>
                            <m:r>
                              <w:rPr>
                                <w:rFonts w:ascii="Cambria Math" w:hAnsi="Cambria Math"/>
                                <w:sz w:val="24"/>
                                <w:szCs w:val="18"/>
                                <w:lang w:val="en-GB"/>
                              </w:rPr>
                              <m:t>x</m:t>
                            </m:r>
                          </m:e>
                          <m:sub>
                            <m:r>
                              <w:rPr>
                                <w:rFonts w:ascii="Cambria Math"/>
                                <w:sz w:val="24"/>
                                <w:szCs w:val="18"/>
                                <w:lang w:val="en-GB"/>
                              </w:rPr>
                              <m:t>4</m:t>
                            </m:r>
                          </m:sub>
                        </m:sSub>
                      </m:e>
                    </m:d>
                  </m:e>
                </m:d>
                <m:r>
                  <w:rPr>
                    <w:rFonts w:ascii="Cambria Math"/>
                    <w:sz w:val="24"/>
                    <w:szCs w:val="18"/>
                    <w:lang w:val="en-GB"/>
                  </w:rPr>
                  <m:t>+</m:t>
                </m:r>
                <m:r>
                  <w:rPr>
                    <w:rFonts w:ascii="Cambria Math" w:hAnsi="Cambria Math"/>
                    <w:sz w:val="24"/>
                    <w:szCs w:val="18"/>
                    <w:lang w:val="en-GB"/>
                  </w:rPr>
                  <m:t>b</m:t>
                </m:r>
              </m:oMath>
            </m:oMathPara>
          </w:p>
        </w:tc>
        <w:tc>
          <w:tcPr>
            <w:tcW w:w="567" w:type="dxa"/>
          </w:tcPr>
          <w:p w:rsidR="00975D4B" w:rsidRDefault="00975D4B" w:rsidP="00FF6828">
            <w:pPr>
              <w:pStyle w:val="Body"/>
              <w:spacing w:before="0" w:after="0"/>
              <w:ind w:left="1276" w:hanging="1276"/>
              <w:rPr>
                <w:noProof w:val="0"/>
                <w:sz w:val="24"/>
                <w:lang w:val="en-GB"/>
              </w:rPr>
            </w:pPr>
            <w:r>
              <w:rPr>
                <w:noProof w:val="0"/>
                <w:sz w:val="24"/>
                <w:lang w:val="en-GB"/>
              </w:rPr>
              <w:t>(</w:t>
            </w:r>
            <w:r w:rsidR="00C54EE7">
              <w:rPr>
                <w:noProof w:val="0"/>
                <w:sz w:val="24"/>
                <w:lang w:val="en-GB"/>
              </w:rPr>
              <w:t>5</w:t>
            </w:r>
            <w:r>
              <w:rPr>
                <w:noProof w:val="0"/>
                <w:sz w:val="24"/>
                <w:lang w:val="en-GB"/>
              </w:rPr>
              <w:t>)</w:t>
            </w:r>
          </w:p>
        </w:tc>
      </w:tr>
      <w:tr w:rsidR="001E7844" w:rsidTr="00975D4B">
        <w:trPr>
          <w:trHeight w:val="842"/>
        </w:trPr>
        <w:tc>
          <w:tcPr>
            <w:tcW w:w="9498" w:type="dxa"/>
            <w:gridSpan w:val="2"/>
          </w:tcPr>
          <w:p w:rsidR="00106946" w:rsidRPr="00106946" w:rsidRDefault="000448C3" w:rsidP="008D10A4">
            <w:pPr>
              <w:pStyle w:val="Body"/>
              <w:spacing w:before="0" w:after="0"/>
              <w:rPr>
                <w:noProof w:val="0"/>
                <w:sz w:val="24"/>
                <w:vertAlign w:val="subscript"/>
                <w:lang w:val="en-GB"/>
              </w:rPr>
            </w:pPr>
            <w:r w:rsidRPr="00106946">
              <w:rPr>
                <w:i/>
                <w:noProof w:val="0"/>
                <w:sz w:val="24"/>
                <w:szCs w:val="18"/>
                <w:lang w:val="en-GB"/>
              </w:rPr>
              <w:t>x</w:t>
            </w:r>
            <w:r w:rsidRPr="00106946">
              <w:rPr>
                <w:i/>
                <w:noProof w:val="0"/>
                <w:sz w:val="24"/>
                <w:szCs w:val="18"/>
                <w:vertAlign w:val="subscript"/>
                <w:lang w:val="en-GB"/>
              </w:rPr>
              <w:t>i</w:t>
            </w:r>
            <w:r w:rsidRPr="00106946">
              <w:rPr>
                <w:noProof w:val="0"/>
                <w:sz w:val="24"/>
                <w:szCs w:val="18"/>
                <w:lang w:val="en-GB"/>
              </w:rPr>
              <w:t xml:space="preserve">(i=1...n) </w:t>
            </w:r>
            <w:r w:rsidR="003E2235">
              <w:rPr>
                <w:noProof w:val="0"/>
                <w:sz w:val="24"/>
                <w:szCs w:val="18"/>
                <w:lang w:val="en-GB"/>
              </w:rPr>
              <w:t>are</w:t>
            </w:r>
            <w:r w:rsidRPr="00106946">
              <w:rPr>
                <w:noProof w:val="0"/>
                <w:sz w:val="24"/>
                <w:szCs w:val="18"/>
                <w:lang w:val="en-GB"/>
              </w:rPr>
              <w:t xml:space="preserve"> the </w:t>
            </w:r>
            <w:r w:rsidR="002869E0">
              <w:rPr>
                <w:noProof w:val="0"/>
                <w:sz w:val="24"/>
                <w:szCs w:val="18"/>
                <w:lang w:val="en-GB"/>
              </w:rPr>
              <w:t xml:space="preserve">architectural </w:t>
            </w:r>
            <w:r w:rsidRPr="00106946">
              <w:rPr>
                <w:noProof w:val="0"/>
                <w:sz w:val="24"/>
                <w:szCs w:val="18"/>
                <w:lang w:val="en-GB"/>
              </w:rPr>
              <w:t xml:space="preserve">design </w:t>
            </w:r>
            <w:r w:rsidR="008D10A4">
              <w:rPr>
                <w:noProof w:val="0"/>
                <w:sz w:val="24"/>
                <w:szCs w:val="18"/>
                <w:lang w:val="en-GB"/>
              </w:rPr>
              <w:t>parameters</w:t>
            </w:r>
            <w:r w:rsidRPr="00106946">
              <w:rPr>
                <w:noProof w:val="0"/>
                <w:sz w:val="24"/>
                <w:szCs w:val="18"/>
                <w:lang w:val="en-GB"/>
              </w:rPr>
              <w:t xml:space="preserve"> </w:t>
            </w:r>
            <w:r w:rsidR="000B1929">
              <w:rPr>
                <w:noProof w:val="0"/>
                <w:sz w:val="24"/>
                <w:szCs w:val="18"/>
                <w:lang w:val="en-GB"/>
              </w:rPr>
              <w:t xml:space="preserve">, </w:t>
            </w:r>
            <w:r w:rsidRPr="00106946">
              <w:rPr>
                <w:noProof w:val="0"/>
                <w:sz w:val="24"/>
                <w:szCs w:val="18"/>
                <w:lang w:val="en-GB"/>
              </w:rPr>
              <w:t>a</w:t>
            </w:r>
            <w:r w:rsidRPr="00106946">
              <w:rPr>
                <w:noProof w:val="0"/>
                <w:sz w:val="24"/>
                <w:szCs w:val="18"/>
                <w:vertAlign w:val="subscript"/>
                <w:lang w:val="en-GB"/>
              </w:rPr>
              <w:t>i</w:t>
            </w:r>
            <w:r w:rsidRPr="00106946">
              <w:rPr>
                <w:noProof w:val="0"/>
                <w:sz w:val="24"/>
                <w:szCs w:val="18"/>
                <w:lang w:val="en-GB"/>
              </w:rPr>
              <w:t xml:space="preserve">(i=1...n) are the </w:t>
            </w:r>
            <w:r w:rsidR="002869E0">
              <w:rPr>
                <w:noProof w:val="0"/>
                <w:sz w:val="24"/>
                <w:szCs w:val="18"/>
                <w:lang w:val="en-GB"/>
              </w:rPr>
              <w:t xml:space="preserve">regression </w:t>
            </w:r>
            <w:r w:rsidRPr="00106946">
              <w:rPr>
                <w:noProof w:val="0"/>
                <w:sz w:val="24"/>
                <w:szCs w:val="18"/>
                <w:lang w:val="en-GB"/>
              </w:rPr>
              <w:t>coefficients</w:t>
            </w:r>
          </w:p>
        </w:tc>
      </w:tr>
    </w:tbl>
    <w:p w:rsidR="00106946" w:rsidRDefault="003E2235" w:rsidP="00DE501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major design thresholds utilised for multi-objective optimisation are</w:t>
      </w:r>
      <w:r w:rsidR="00740062">
        <w:rPr>
          <w:rFonts w:ascii="Times New Roman" w:hAnsi="Times New Roman" w:cs="Times New Roman"/>
          <w:sz w:val="24"/>
          <w:szCs w:val="24"/>
        </w:rPr>
        <w:t xml:space="preserve"> shown in Table </w:t>
      </w:r>
      <w:r w:rsidR="007F5B80">
        <w:rPr>
          <w:rFonts w:ascii="Times New Roman" w:hAnsi="Times New Roman" w:cs="Times New Roman"/>
          <w:sz w:val="24"/>
          <w:szCs w:val="24"/>
        </w:rPr>
        <w:t>2</w:t>
      </w:r>
      <w:r w:rsidR="000448C3" w:rsidRPr="00106946">
        <w:rPr>
          <w:rFonts w:ascii="Times New Roman" w:hAnsi="Times New Roman" w:cs="Times New Roman"/>
          <w:sz w:val="24"/>
          <w:szCs w:val="24"/>
        </w:rPr>
        <w:t xml:space="preserve">. </w:t>
      </w:r>
    </w:p>
    <w:p w:rsidR="00740062" w:rsidRPr="002C5203" w:rsidRDefault="000448C3" w:rsidP="002C5203">
      <w:pPr>
        <w:pStyle w:val="Caption"/>
        <w:keepNext/>
        <w:jc w:val="center"/>
        <w:rPr>
          <w:rFonts w:ascii="Times New Roman" w:hAnsi="Times New Roman" w:cs="Times New Roman"/>
          <w:b w:val="0"/>
          <w:color w:val="auto"/>
          <w:sz w:val="22"/>
          <w:szCs w:val="20"/>
        </w:rPr>
      </w:pPr>
      <w:r w:rsidRPr="002C5203">
        <w:rPr>
          <w:rFonts w:ascii="Times New Roman" w:hAnsi="Times New Roman" w:cs="Times New Roman"/>
          <w:b w:val="0"/>
          <w:color w:val="auto"/>
          <w:sz w:val="22"/>
          <w:szCs w:val="20"/>
        </w:rPr>
        <w:t xml:space="preserve">Table </w:t>
      </w:r>
      <w:r w:rsidR="00CF4D7F" w:rsidRPr="002C5203">
        <w:rPr>
          <w:rFonts w:ascii="Times New Roman" w:hAnsi="Times New Roman" w:cs="Times New Roman"/>
          <w:b w:val="0"/>
          <w:color w:val="auto"/>
          <w:sz w:val="22"/>
          <w:szCs w:val="20"/>
        </w:rPr>
        <w:fldChar w:fldCharType="begin"/>
      </w:r>
      <w:r w:rsidRPr="002C5203">
        <w:rPr>
          <w:rFonts w:ascii="Times New Roman" w:hAnsi="Times New Roman" w:cs="Times New Roman"/>
          <w:b w:val="0"/>
          <w:color w:val="auto"/>
          <w:sz w:val="22"/>
          <w:szCs w:val="20"/>
        </w:rPr>
        <w:instrText xml:space="preserve"> SEQ Table \* ARABIC </w:instrText>
      </w:r>
      <w:r w:rsidR="00CF4D7F" w:rsidRPr="002C5203">
        <w:rPr>
          <w:rFonts w:ascii="Times New Roman" w:hAnsi="Times New Roman" w:cs="Times New Roman"/>
          <w:b w:val="0"/>
          <w:color w:val="auto"/>
          <w:sz w:val="22"/>
          <w:szCs w:val="20"/>
        </w:rPr>
        <w:fldChar w:fldCharType="separate"/>
      </w:r>
      <w:r w:rsidR="00573FDF">
        <w:rPr>
          <w:rFonts w:ascii="Times New Roman" w:hAnsi="Times New Roman" w:cs="Times New Roman"/>
          <w:b w:val="0"/>
          <w:noProof/>
          <w:color w:val="auto"/>
          <w:sz w:val="22"/>
          <w:szCs w:val="20"/>
        </w:rPr>
        <w:t>2</w:t>
      </w:r>
      <w:r w:rsidR="00CF4D7F" w:rsidRPr="002C5203">
        <w:rPr>
          <w:rFonts w:ascii="Times New Roman" w:hAnsi="Times New Roman" w:cs="Times New Roman"/>
          <w:b w:val="0"/>
          <w:color w:val="auto"/>
          <w:sz w:val="22"/>
          <w:szCs w:val="20"/>
        </w:rPr>
        <w:fldChar w:fldCharType="end"/>
      </w:r>
      <w:r w:rsidRPr="002C5203">
        <w:rPr>
          <w:rFonts w:ascii="Times New Roman" w:hAnsi="Times New Roman" w:cs="Times New Roman"/>
          <w:b w:val="0"/>
          <w:color w:val="auto"/>
          <w:sz w:val="22"/>
          <w:szCs w:val="20"/>
        </w:rPr>
        <w:t xml:space="preserve"> </w:t>
      </w:r>
      <w:r w:rsidR="0010367E">
        <w:rPr>
          <w:rFonts w:ascii="Times New Roman" w:hAnsi="Times New Roman" w:cs="Times New Roman"/>
          <w:b w:val="0"/>
          <w:color w:val="auto"/>
          <w:sz w:val="22"/>
          <w:szCs w:val="20"/>
        </w:rPr>
        <w:t>M</w:t>
      </w:r>
      <w:r w:rsidR="002C5203">
        <w:rPr>
          <w:rFonts w:ascii="Times New Roman" w:hAnsi="Times New Roman" w:cs="Times New Roman"/>
          <w:b w:val="0"/>
          <w:color w:val="auto"/>
          <w:sz w:val="22"/>
          <w:szCs w:val="20"/>
        </w:rPr>
        <w:t>ulti-objective o</w:t>
      </w:r>
      <w:r w:rsidRPr="002C5203">
        <w:rPr>
          <w:rFonts w:ascii="Times New Roman" w:hAnsi="Times New Roman" w:cs="Times New Roman"/>
          <w:b w:val="0"/>
          <w:color w:val="auto"/>
          <w:sz w:val="22"/>
          <w:szCs w:val="20"/>
        </w:rPr>
        <w:t>ptimization</w:t>
      </w:r>
      <w:r w:rsidR="0010367E">
        <w:rPr>
          <w:rFonts w:ascii="Times New Roman" w:hAnsi="Times New Roman" w:cs="Times New Roman"/>
          <w:b w:val="0"/>
          <w:color w:val="auto"/>
          <w:sz w:val="22"/>
          <w:szCs w:val="20"/>
        </w:rPr>
        <w:t xml:space="preserve"> constraints</w:t>
      </w:r>
    </w:p>
    <w:p w:rsidR="00CA2764" w:rsidRDefault="00CA2764" w:rsidP="00DE5010">
      <w:pPr>
        <w:spacing w:line="360" w:lineRule="auto"/>
        <w:jc w:val="both"/>
        <w:rPr>
          <w:rFonts w:ascii="Times New Roman" w:hAnsi="Times New Roman" w:cs="Times New Roman"/>
          <w:sz w:val="24"/>
          <w:szCs w:val="24"/>
        </w:rPr>
      </w:pPr>
    </w:p>
    <w:p w:rsidR="008C6E11" w:rsidRPr="001D7C41" w:rsidRDefault="000448C3" w:rsidP="00DE5010">
      <w:pPr>
        <w:spacing w:line="360" w:lineRule="auto"/>
        <w:jc w:val="both"/>
        <w:rPr>
          <w:rFonts w:ascii="Times New Roman" w:hAnsi="Times New Roman" w:cs="Times New Roman"/>
          <w:sz w:val="24"/>
          <w:szCs w:val="24"/>
        </w:rPr>
      </w:pPr>
      <w:r w:rsidRPr="00106946">
        <w:rPr>
          <w:rFonts w:ascii="Times New Roman" w:hAnsi="Times New Roman" w:cs="Times New Roman"/>
          <w:sz w:val="24"/>
          <w:szCs w:val="24"/>
        </w:rPr>
        <w:t xml:space="preserve">The design variable ranges were used to bound the optimization problem and generate inputs for the meta-model. After the initial random population was ranked in relation to the objective functions, the population </w:t>
      </w:r>
      <w:r w:rsidR="000F7D89">
        <w:rPr>
          <w:rFonts w:ascii="Times New Roman" w:hAnsi="Times New Roman" w:cs="Times New Roman"/>
          <w:sz w:val="24"/>
          <w:szCs w:val="24"/>
        </w:rPr>
        <w:t>were</w:t>
      </w:r>
      <w:r w:rsidR="00B860D0">
        <w:rPr>
          <w:rFonts w:ascii="Times New Roman" w:hAnsi="Times New Roman" w:cs="Times New Roman"/>
          <w:sz w:val="24"/>
          <w:szCs w:val="24"/>
        </w:rPr>
        <w:t xml:space="preserve"> </w:t>
      </w:r>
      <w:r w:rsidRPr="00106946">
        <w:rPr>
          <w:rFonts w:ascii="Times New Roman" w:hAnsi="Times New Roman" w:cs="Times New Roman"/>
          <w:sz w:val="24"/>
          <w:szCs w:val="24"/>
        </w:rPr>
        <w:t xml:space="preserve">modified to achieve a better ranking. This step evaluated the </w:t>
      </w:r>
      <w:r w:rsidR="00CA2764">
        <w:rPr>
          <w:rFonts w:ascii="Times New Roman" w:hAnsi="Times New Roman" w:cs="Times New Roman"/>
          <w:sz w:val="24"/>
          <w:szCs w:val="24"/>
        </w:rPr>
        <w:t>most feasible sets of</w:t>
      </w:r>
      <w:r w:rsidRPr="00106946">
        <w:rPr>
          <w:rFonts w:ascii="Times New Roman" w:hAnsi="Times New Roman" w:cs="Times New Roman"/>
          <w:sz w:val="24"/>
          <w:szCs w:val="24"/>
        </w:rPr>
        <w:t xml:space="preserve"> interior design solution for obtaining highest </w:t>
      </w:r>
      <w:r w:rsidR="00B92678">
        <w:rPr>
          <w:rFonts w:ascii="Times New Roman" w:hAnsi="Times New Roman" w:cs="Times New Roman"/>
          <w:sz w:val="24"/>
          <w:szCs w:val="24"/>
        </w:rPr>
        <w:t>e-</w:t>
      </w:r>
      <w:r w:rsidR="004772FE">
        <w:rPr>
          <w:rFonts w:ascii="Times New Roman" w:hAnsi="Times New Roman" w:cs="Times New Roman"/>
          <w:sz w:val="24"/>
          <w:szCs w:val="24"/>
        </w:rPr>
        <w:t>IEQ</w:t>
      </w:r>
      <w:r w:rsidRPr="00106946">
        <w:rPr>
          <w:rFonts w:ascii="Times New Roman" w:hAnsi="Times New Roman" w:cs="Times New Roman"/>
          <w:sz w:val="24"/>
          <w:szCs w:val="24"/>
        </w:rPr>
        <w:t xml:space="preserve"> </w:t>
      </w:r>
      <w:r w:rsidR="00CA2764">
        <w:rPr>
          <w:rFonts w:ascii="Times New Roman" w:hAnsi="Times New Roman" w:cs="Times New Roman"/>
          <w:sz w:val="24"/>
          <w:szCs w:val="24"/>
        </w:rPr>
        <w:t>over</w:t>
      </w:r>
      <w:r w:rsidRPr="00106946">
        <w:rPr>
          <w:rFonts w:ascii="Times New Roman" w:hAnsi="Times New Roman" w:cs="Times New Roman"/>
          <w:sz w:val="24"/>
          <w:szCs w:val="24"/>
        </w:rPr>
        <w:t xml:space="preserve"> the breathing zone.</w:t>
      </w:r>
    </w:p>
    <w:p w:rsidR="00050AEE" w:rsidRDefault="000448C3" w:rsidP="002F2A18">
      <w:pPr>
        <w:pStyle w:val="Heading2"/>
        <w:numPr>
          <w:ilvl w:val="1"/>
          <w:numId w:val="6"/>
        </w:numPr>
        <w:spacing w:line="360" w:lineRule="auto"/>
      </w:pPr>
      <w:r>
        <w:lastRenderedPageBreak/>
        <w:t xml:space="preserve">Use of </w:t>
      </w:r>
      <w:r w:rsidR="00FB2F61">
        <w:rPr>
          <w:lang w:val="en-IN"/>
        </w:rPr>
        <w:t>Multi</w:t>
      </w:r>
      <w:r w:rsidR="0016269B">
        <w:rPr>
          <w:lang w:val="en-IN"/>
        </w:rPr>
        <w:t>-</w:t>
      </w:r>
      <w:r w:rsidR="0021478E">
        <w:rPr>
          <w:lang w:val="en-IN"/>
        </w:rPr>
        <w:t>Criteria Decision M</w:t>
      </w:r>
      <w:r w:rsidR="00FB2F61">
        <w:rPr>
          <w:lang w:val="en-IN"/>
        </w:rPr>
        <w:t>aking (</w:t>
      </w:r>
      <w:r>
        <w:t>MCDM</w:t>
      </w:r>
      <w:r w:rsidR="00FB2F61">
        <w:t>)</w:t>
      </w:r>
      <w:r>
        <w:t xml:space="preserve"> methods (coupled AHP-</w:t>
      </w:r>
      <w:r w:rsidRPr="00351AA2">
        <w:t>TOPSIS) for prioritization</w:t>
      </w:r>
    </w:p>
    <w:p w:rsidR="00CF5F9F" w:rsidRDefault="0016269B"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The stake</w:t>
      </w:r>
      <w:r w:rsidR="006442D6">
        <w:rPr>
          <w:rFonts w:ascii="Times New Roman" w:hAnsi="Times New Roman" w:cs="Times New Roman"/>
          <w:sz w:val="24"/>
          <w:lang w:val="en-IN"/>
        </w:rPr>
        <w:t xml:space="preserve">holder’s participation along with architects’ and habitat policy-makers’ perspective is an integrally crucial factor while proposing building bye-laws and habitat planning policies and regulations. </w:t>
      </w:r>
      <w:r w:rsidR="00E83993">
        <w:rPr>
          <w:rFonts w:ascii="Times New Roman" w:hAnsi="Times New Roman" w:cs="Times New Roman"/>
          <w:sz w:val="24"/>
          <w:lang w:val="en-IN"/>
        </w:rPr>
        <w:t>While t</w:t>
      </w:r>
      <w:r w:rsidR="006442D6">
        <w:rPr>
          <w:rFonts w:ascii="Times New Roman" w:hAnsi="Times New Roman" w:cs="Times New Roman"/>
          <w:sz w:val="24"/>
          <w:lang w:val="en-IN"/>
        </w:rPr>
        <w:t xml:space="preserve">aking practicality of the design regulations into consideration, </w:t>
      </w:r>
      <w:r w:rsidR="002760B5">
        <w:rPr>
          <w:rFonts w:ascii="Times New Roman" w:hAnsi="Times New Roman" w:cs="Times New Roman"/>
          <w:sz w:val="24"/>
          <w:lang w:val="en-IN"/>
        </w:rPr>
        <w:t xml:space="preserve">the feedbacks from the policymakers and planners are </w:t>
      </w:r>
      <w:r w:rsidR="00E83993">
        <w:rPr>
          <w:rFonts w:ascii="Times New Roman" w:hAnsi="Times New Roman" w:cs="Times New Roman"/>
          <w:sz w:val="24"/>
          <w:lang w:val="en-IN"/>
        </w:rPr>
        <w:t>absolute</w:t>
      </w:r>
      <w:r>
        <w:rPr>
          <w:rFonts w:ascii="Times New Roman" w:hAnsi="Times New Roman" w:cs="Times New Roman"/>
          <w:sz w:val="24"/>
          <w:lang w:val="en-IN"/>
        </w:rPr>
        <w:t>ly</w:t>
      </w:r>
      <w:r w:rsidR="00E83993">
        <w:rPr>
          <w:rFonts w:ascii="Times New Roman" w:hAnsi="Times New Roman" w:cs="Times New Roman"/>
          <w:sz w:val="24"/>
          <w:lang w:val="en-IN"/>
        </w:rPr>
        <w:t xml:space="preserve"> essential</w:t>
      </w:r>
      <w:r w:rsidR="002760B5">
        <w:rPr>
          <w:rFonts w:ascii="Times New Roman" w:hAnsi="Times New Roman" w:cs="Times New Roman"/>
          <w:sz w:val="24"/>
          <w:lang w:val="en-IN"/>
        </w:rPr>
        <w:t>.</w:t>
      </w:r>
      <w:r w:rsidR="00E83993">
        <w:rPr>
          <w:rFonts w:ascii="Times New Roman" w:hAnsi="Times New Roman" w:cs="Times New Roman"/>
          <w:sz w:val="24"/>
          <w:lang w:val="en-IN"/>
        </w:rPr>
        <w:t xml:space="preserve"> Hence, this study applied an integrated approach to capture the responses</w:t>
      </w:r>
      <w:r w:rsidR="00CF5F9F">
        <w:rPr>
          <w:rFonts w:ascii="Times New Roman" w:hAnsi="Times New Roman" w:cs="Times New Roman"/>
          <w:sz w:val="24"/>
          <w:lang w:val="en-IN"/>
        </w:rPr>
        <w:t xml:space="preserve"> of the </w:t>
      </w:r>
      <w:r w:rsidR="000A5E5F">
        <w:rPr>
          <w:rFonts w:ascii="Times New Roman" w:hAnsi="Times New Roman" w:cs="Times New Roman"/>
          <w:sz w:val="24"/>
          <w:lang w:val="en-IN"/>
        </w:rPr>
        <w:t>planning and design</w:t>
      </w:r>
      <w:r w:rsidR="00CF5F9F">
        <w:rPr>
          <w:rFonts w:ascii="Times New Roman" w:hAnsi="Times New Roman" w:cs="Times New Roman"/>
          <w:sz w:val="24"/>
          <w:lang w:val="en-IN"/>
        </w:rPr>
        <w:t xml:space="preserve"> experts from reputed authorities and involve them in finalising the </w:t>
      </w:r>
      <w:r w:rsidR="002922C9">
        <w:rPr>
          <w:rFonts w:ascii="Times New Roman" w:hAnsi="Times New Roman" w:cs="Times New Roman"/>
          <w:sz w:val="24"/>
          <w:lang w:val="en-IN"/>
        </w:rPr>
        <w:t xml:space="preserve">single </w:t>
      </w:r>
      <w:r w:rsidR="00B81A19">
        <w:rPr>
          <w:rFonts w:ascii="Times New Roman" w:hAnsi="Times New Roman" w:cs="Times New Roman"/>
          <w:sz w:val="24"/>
          <w:lang w:val="en-IN"/>
        </w:rPr>
        <w:t xml:space="preserve">optimised design </w:t>
      </w:r>
      <w:r w:rsidR="002922C9">
        <w:rPr>
          <w:rFonts w:ascii="Times New Roman" w:hAnsi="Times New Roman" w:cs="Times New Roman"/>
          <w:sz w:val="24"/>
          <w:lang w:val="en-IN"/>
        </w:rPr>
        <w:t>layout</w:t>
      </w:r>
      <w:r w:rsidR="00CF5F9F">
        <w:rPr>
          <w:rFonts w:ascii="Times New Roman" w:hAnsi="Times New Roman" w:cs="Times New Roman"/>
          <w:sz w:val="24"/>
          <w:lang w:val="en-IN"/>
        </w:rPr>
        <w:t xml:space="preserve">. </w:t>
      </w:r>
    </w:p>
    <w:p w:rsidR="001D7C41" w:rsidRDefault="000F7D89"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Owing to the multi-dimensional nature of IEQ, </w:t>
      </w:r>
      <w:r w:rsidR="002C2E53">
        <w:rPr>
          <w:rFonts w:ascii="Times New Roman" w:hAnsi="Times New Roman" w:cs="Times New Roman"/>
          <w:sz w:val="24"/>
          <w:lang w:val="en-IN"/>
        </w:rPr>
        <w:t xml:space="preserve">the quasi-quantitative method of </w:t>
      </w:r>
      <w:r>
        <w:rPr>
          <w:rFonts w:ascii="Times New Roman" w:hAnsi="Times New Roman" w:cs="Times New Roman"/>
          <w:sz w:val="24"/>
          <w:lang w:val="en-IN"/>
        </w:rPr>
        <w:t>MCDM  was employed to select the optimised layout from a finite number of</w:t>
      </w:r>
      <w:r w:rsidR="006001DF">
        <w:rPr>
          <w:rFonts w:ascii="Times New Roman" w:hAnsi="Times New Roman" w:cs="Times New Roman"/>
          <w:sz w:val="24"/>
          <w:lang w:val="en-IN"/>
        </w:rPr>
        <w:t xml:space="preserve"> optimal</w:t>
      </w:r>
      <w:r>
        <w:rPr>
          <w:rFonts w:ascii="Times New Roman" w:hAnsi="Times New Roman" w:cs="Times New Roman"/>
          <w:sz w:val="24"/>
          <w:lang w:val="en-IN"/>
        </w:rPr>
        <w:t xml:space="preserve"> alternatives generated from NSGA II code</w:t>
      </w:r>
      <w:r w:rsidR="002C2E53">
        <w:rPr>
          <w:rFonts w:ascii="Times New Roman" w:hAnsi="Times New Roman" w:cs="Times New Roman"/>
          <w:sz w:val="24"/>
          <w:lang w:val="en-IN"/>
        </w:rPr>
        <w:t>. This approach was performed in order</w:t>
      </w:r>
      <w:r>
        <w:rPr>
          <w:rFonts w:ascii="Times New Roman" w:hAnsi="Times New Roman" w:cs="Times New Roman"/>
          <w:sz w:val="24"/>
          <w:lang w:val="en-IN"/>
        </w:rPr>
        <w:t xml:space="preserve"> to select </w:t>
      </w:r>
      <w:r w:rsidR="000448C3">
        <w:rPr>
          <w:rFonts w:ascii="Times New Roman" w:hAnsi="Times New Roman" w:cs="Times New Roman"/>
          <w:sz w:val="24"/>
          <w:lang w:val="en-IN"/>
        </w:rPr>
        <w:t>the most feasible</w:t>
      </w:r>
      <w:r w:rsidR="00BA1411">
        <w:rPr>
          <w:rFonts w:ascii="Times New Roman" w:hAnsi="Times New Roman" w:cs="Times New Roman"/>
          <w:sz w:val="24"/>
          <w:lang w:val="en-IN"/>
        </w:rPr>
        <w:t xml:space="preserve"> and acceptable</w:t>
      </w:r>
      <w:r w:rsidR="000448C3">
        <w:rPr>
          <w:rFonts w:ascii="Times New Roman" w:hAnsi="Times New Roman" w:cs="Times New Roman"/>
          <w:sz w:val="24"/>
          <w:lang w:val="en-IN"/>
        </w:rPr>
        <w:t xml:space="preserve"> interior</w:t>
      </w:r>
      <w:r w:rsidR="00336389">
        <w:rPr>
          <w:rFonts w:ascii="Times New Roman" w:hAnsi="Times New Roman" w:cs="Times New Roman"/>
          <w:sz w:val="24"/>
          <w:lang w:val="en-IN"/>
        </w:rPr>
        <w:t xml:space="preserve"> design</w:t>
      </w:r>
      <w:r w:rsidR="000448C3">
        <w:rPr>
          <w:rFonts w:ascii="Times New Roman" w:hAnsi="Times New Roman" w:cs="Times New Roman"/>
          <w:sz w:val="24"/>
          <w:lang w:val="en-IN"/>
        </w:rPr>
        <w:t xml:space="preserve"> layout that </w:t>
      </w:r>
      <w:r>
        <w:rPr>
          <w:rFonts w:ascii="Times New Roman" w:hAnsi="Times New Roman" w:cs="Times New Roman"/>
          <w:sz w:val="24"/>
          <w:lang w:val="en-IN"/>
        </w:rPr>
        <w:t xml:space="preserve">can </w:t>
      </w:r>
      <w:r w:rsidR="00BA1411">
        <w:rPr>
          <w:rFonts w:ascii="Times New Roman" w:hAnsi="Times New Roman" w:cs="Times New Roman"/>
          <w:sz w:val="24"/>
          <w:lang w:val="en-IN"/>
        </w:rPr>
        <w:t>deliver improved</w:t>
      </w:r>
      <w:r w:rsidR="006A31F0">
        <w:rPr>
          <w:rFonts w:ascii="Times New Roman" w:hAnsi="Times New Roman" w:cs="Times New Roman"/>
          <w:sz w:val="24"/>
          <w:lang w:val="en-IN"/>
        </w:rPr>
        <w:t xml:space="preserve"> </w:t>
      </w:r>
      <w:r w:rsidR="00A97A0F">
        <w:rPr>
          <w:rFonts w:ascii="Times New Roman" w:hAnsi="Times New Roman" w:cs="Times New Roman"/>
          <w:sz w:val="24"/>
          <w:lang w:val="en-IN"/>
        </w:rPr>
        <w:t>e-</w:t>
      </w:r>
      <w:r w:rsidR="006A31F0">
        <w:rPr>
          <w:rFonts w:ascii="Times New Roman" w:hAnsi="Times New Roman" w:cs="Times New Roman"/>
          <w:sz w:val="24"/>
          <w:lang w:val="en-IN"/>
        </w:rPr>
        <w:t>IEQ</w:t>
      </w:r>
      <w:r w:rsidR="000448C3">
        <w:rPr>
          <w:rFonts w:ascii="Times New Roman" w:hAnsi="Times New Roman" w:cs="Times New Roman"/>
          <w:sz w:val="24"/>
          <w:lang w:val="en-IN"/>
        </w:rPr>
        <w:t xml:space="preserve"> over the breathing zone. </w:t>
      </w:r>
    </w:p>
    <w:p w:rsidR="00BE2A42"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Analytical Hierarchy Process (AHP) was </w:t>
      </w:r>
      <w:r w:rsidR="00267370">
        <w:rPr>
          <w:rFonts w:ascii="Times New Roman" w:hAnsi="Times New Roman" w:cs="Times New Roman"/>
          <w:sz w:val="24"/>
          <w:lang w:val="en-IN"/>
        </w:rPr>
        <w:t>initially used</w:t>
      </w:r>
      <w:r>
        <w:rPr>
          <w:rFonts w:ascii="Times New Roman" w:hAnsi="Times New Roman" w:cs="Times New Roman"/>
          <w:sz w:val="24"/>
          <w:lang w:val="en-IN"/>
        </w:rPr>
        <w:t xml:space="preserve"> </w:t>
      </w:r>
      <w:r w:rsidR="00267370">
        <w:rPr>
          <w:rFonts w:ascii="Times New Roman" w:hAnsi="Times New Roman" w:cs="Times New Roman"/>
          <w:sz w:val="24"/>
          <w:lang w:val="en-IN"/>
        </w:rPr>
        <w:t>to quantify</w:t>
      </w:r>
      <w:r>
        <w:rPr>
          <w:rFonts w:ascii="Times New Roman" w:hAnsi="Times New Roman" w:cs="Times New Roman"/>
          <w:sz w:val="24"/>
          <w:lang w:val="en-IN"/>
        </w:rPr>
        <w:t xml:space="preserve"> </w:t>
      </w:r>
      <w:r w:rsidR="002818A2">
        <w:rPr>
          <w:rFonts w:ascii="Times New Roman" w:hAnsi="Times New Roman" w:cs="Times New Roman"/>
          <w:sz w:val="24"/>
          <w:lang w:val="en-IN"/>
        </w:rPr>
        <w:t xml:space="preserve">the </w:t>
      </w:r>
      <w:r>
        <w:rPr>
          <w:rFonts w:ascii="Times New Roman" w:hAnsi="Times New Roman" w:cs="Times New Roman"/>
          <w:sz w:val="24"/>
          <w:lang w:val="en-IN"/>
        </w:rPr>
        <w:t>experts’ opinion on alternative preference to the qualitative indicators and for indicator weight elicitation</w:t>
      </w:r>
      <w:r w:rsidR="0047574D">
        <w:rPr>
          <w:rFonts w:ascii="Times New Roman" w:hAnsi="Times New Roman" w:cs="Times New Roman"/>
          <w:sz w:val="24"/>
          <w:lang w:val="en-IN"/>
        </w:rPr>
        <w:t xml:space="preserve"> </w:t>
      </w:r>
      <w:r w:rsidR="00CF4D7F">
        <w:rPr>
          <w:rFonts w:ascii="Times New Roman" w:hAnsi="Times New Roman" w:cs="Times New Roman"/>
          <w:sz w:val="24"/>
          <w:lang w:val="en-IN"/>
        </w:rPr>
        <w:fldChar w:fldCharType="begin" w:fldLock="1"/>
      </w:r>
      <w:r w:rsidR="009447EC">
        <w:rPr>
          <w:rFonts w:ascii="Times New Roman" w:hAnsi="Times New Roman" w:cs="Times New Roman"/>
          <w:sz w:val="24"/>
          <w:lang w:val="en-IN"/>
        </w:rPr>
        <w:instrText>ADDIN CSL_CITATION {"citationItems":[{"id":"ITEM-1","itemData":{"DOI":"10.1007/978-3-319-33861-3","ISBN":"978-3-319-33860-6","author":[{"dropping-particle":"","family":"Mu","given":"Enrique","non-dropping-particle":"","parse-names":false,"suffix":""},{"dropping-particle":"","family":"Pereyra-Rojas","given":"Milagros","non-dropping-particle":"","parse-names":false,"suffix":""}],"id":"ITEM-1","issue":"2012","issued":{"date-parts":[["2017"]]},"title":"Practical Decision Making","type":"article-journal"},"uris":["http://www.mendeley.com/documents/?uuid=3828f6e5-32dc-49c4-b4d8-9c409f3bc9d2","http://www.mendeley.com/documents/?uuid=a1f92af8-530a-4f89-9283-a5cfabaeafbe"]}],"mendeley":{"formattedCitation":"(Mu &amp; Pereyra-Rojas, 2017)","plainTextFormattedCitation":"(Mu &amp; Pereyra-Rojas, 2017)","previouslyFormattedCitation":"(Mu &amp; Pereyra-Rojas, 2017)"},"properties":{"noteIndex":0},"schema":"https://github.com/citation-style-language/schema/raw/master/csl-citation.json"}</w:instrText>
      </w:r>
      <w:r w:rsidR="00CF4D7F">
        <w:rPr>
          <w:rFonts w:ascii="Times New Roman" w:hAnsi="Times New Roman" w:cs="Times New Roman"/>
          <w:sz w:val="24"/>
          <w:lang w:val="en-IN"/>
        </w:rPr>
        <w:fldChar w:fldCharType="separate"/>
      </w:r>
      <w:r w:rsidR="006740A7" w:rsidRPr="006740A7">
        <w:rPr>
          <w:rFonts w:ascii="Times New Roman" w:hAnsi="Times New Roman" w:cs="Times New Roman"/>
          <w:noProof/>
          <w:sz w:val="24"/>
          <w:lang w:val="en-IN"/>
        </w:rPr>
        <w:t>(Mu &amp; Pereyra-Rojas, 2017)</w:t>
      </w:r>
      <w:r w:rsidR="00CF4D7F">
        <w:rPr>
          <w:rFonts w:ascii="Times New Roman" w:hAnsi="Times New Roman" w:cs="Times New Roman"/>
          <w:sz w:val="24"/>
          <w:lang w:val="en-IN"/>
        </w:rPr>
        <w:fldChar w:fldCharType="end"/>
      </w:r>
      <w:r>
        <w:rPr>
          <w:rFonts w:ascii="Times New Roman" w:hAnsi="Times New Roman" w:cs="Times New Roman"/>
          <w:sz w:val="24"/>
          <w:lang w:val="en-IN"/>
        </w:rPr>
        <w:t>. The</w:t>
      </w:r>
      <w:r w:rsidR="00267370">
        <w:rPr>
          <w:rFonts w:ascii="Times New Roman" w:hAnsi="Times New Roman" w:cs="Times New Roman"/>
          <w:sz w:val="24"/>
          <w:lang w:val="en-IN"/>
        </w:rPr>
        <w:t>n the</w:t>
      </w:r>
      <w:r>
        <w:rPr>
          <w:rFonts w:ascii="Times New Roman" w:hAnsi="Times New Roman" w:cs="Times New Roman"/>
          <w:sz w:val="24"/>
          <w:lang w:val="en-IN"/>
        </w:rPr>
        <w:t xml:space="preserve"> Technique for Order of Preference by Similarity to Ideal Solution (TOPSIS) was </w:t>
      </w:r>
      <w:r w:rsidR="00267370">
        <w:rPr>
          <w:rFonts w:ascii="Times New Roman" w:hAnsi="Times New Roman" w:cs="Times New Roman"/>
          <w:sz w:val="24"/>
          <w:lang w:val="en-IN"/>
        </w:rPr>
        <w:t>used</w:t>
      </w:r>
      <w:r>
        <w:rPr>
          <w:rFonts w:ascii="Times New Roman" w:hAnsi="Times New Roman" w:cs="Times New Roman"/>
          <w:sz w:val="24"/>
          <w:lang w:val="en-IN"/>
        </w:rPr>
        <w:t xml:space="preserve"> </w:t>
      </w:r>
      <w:r w:rsidR="00267370">
        <w:rPr>
          <w:rFonts w:ascii="Times New Roman" w:hAnsi="Times New Roman" w:cs="Times New Roman"/>
          <w:sz w:val="24"/>
          <w:lang w:val="en-IN"/>
        </w:rPr>
        <w:t>to</w:t>
      </w:r>
      <w:r>
        <w:rPr>
          <w:rFonts w:ascii="Times New Roman" w:hAnsi="Times New Roman" w:cs="Times New Roman"/>
          <w:sz w:val="24"/>
          <w:lang w:val="en-IN"/>
        </w:rPr>
        <w:t xml:space="preserve"> rank </w:t>
      </w:r>
      <w:r w:rsidR="000D262B">
        <w:rPr>
          <w:rFonts w:ascii="Times New Roman" w:hAnsi="Times New Roman" w:cs="Times New Roman"/>
          <w:sz w:val="24"/>
          <w:lang w:val="en-IN"/>
        </w:rPr>
        <w:t xml:space="preserve">design </w:t>
      </w:r>
      <w:r>
        <w:rPr>
          <w:rFonts w:ascii="Times New Roman" w:hAnsi="Times New Roman" w:cs="Times New Roman"/>
          <w:sz w:val="24"/>
          <w:lang w:val="en-IN"/>
        </w:rPr>
        <w:t xml:space="preserve">alternatives </w:t>
      </w:r>
      <w:r w:rsidR="002869E0">
        <w:rPr>
          <w:rFonts w:ascii="Times New Roman" w:hAnsi="Times New Roman" w:cs="Times New Roman"/>
          <w:sz w:val="24"/>
          <w:lang w:val="en-IN"/>
        </w:rPr>
        <w:t>depending</w:t>
      </w:r>
      <w:r>
        <w:rPr>
          <w:rFonts w:ascii="Times New Roman" w:hAnsi="Times New Roman" w:cs="Times New Roman"/>
          <w:sz w:val="24"/>
          <w:lang w:val="en-IN"/>
        </w:rPr>
        <w:t xml:space="preserve"> on the different</w:t>
      </w:r>
      <w:r w:rsidR="0010367E">
        <w:rPr>
          <w:rFonts w:ascii="Times New Roman" w:hAnsi="Times New Roman" w:cs="Times New Roman"/>
          <w:sz w:val="24"/>
          <w:lang w:val="en-IN"/>
        </w:rPr>
        <w:t xml:space="preserve"> indicators scores and weights.</w:t>
      </w:r>
      <w:r w:rsidR="00046C54">
        <w:rPr>
          <w:rFonts w:ascii="Times New Roman" w:hAnsi="Times New Roman" w:cs="Times New Roman"/>
          <w:sz w:val="24"/>
          <w:lang w:val="en-IN"/>
        </w:rPr>
        <w:t xml:space="preserve"> The </w:t>
      </w:r>
      <w:r w:rsidR="00267370">
        <w:rPr>
          <w:rFonts w:ascii="Times New Roman" w:hAnsi="Times New Roman" w:cs="Times New Roman"/>
          <w:sz w:val="24"/>
          <w:lang w:val="en-IN"/>
        </w:rPr>
        <w:t>combined</w:t>
      </w:r>
      <w:r w:rsidR="00046C54">
        <w:rPr>
          <w:rFonts w:ascii="Times New Roman" w:hAnsi="Times New Roman" w:cs="Times New Roman"/>
          <w:sz w:val="24"/>
          <w:lang w:val="en-IN"/>
        </w:rPr>
        <w:t xml:space="preserve"> method of AHP-</w:t>
      </w:r>
      <w:r w:rsidR="006740A7">
        <w:rPr>
          <w:rFonts w:ascii="Times New Roman" w:hAnsi="Times New Roman" w:cs="Times New Roman"/>
          <w:sz w:val="24"/>
          <w:lang w:val="en-IN"/>
        </w:rPr>
        <w:t xml:space="preserve">TOPSIS </w:t>
      </w:r>
      <w:r>
        <w:rPr>
          <w:rFonts w:ascii="Times New Roman" w:hAnsi="Times New Roman" w:cs="Times New Roman"/>
          <w:sz w:val="24"/>
          <w:lang w:val="en-IN"/>
        </w:rPr>
        <w:t>is well-</w:t>
      </w:r>
      <w:r w:rsidR="00267370">
        <w:rPr>
          <w:rFonts w:ascii="Times New Roman" w:hAnsi="Times New Roman" w:cs="Times New Roman"/>
          <w:sz w:val="24"/>
          <w:lang w:val="en-IN"/>
        </w:rPr>
        <w:t>established</w:t>
      </w:r>
      <w:r>
        <w:rPr>
          <w:rFonts w:ascii="Times New Roman" w:hAnsi="Times New Roman" w:cs="Times New Roman"/>
          <w:sz w:val="24"/>
          <w:lang w:val="en-IN"/>
        </w:rPr>
        <w:t xml:space="preserve"> and </w:t>
      </w:r>
      <w:r w:rsidR="006740A7">
        <w:rPr>
          <w:rFonts w:ascii="Times New Roman" w:hAnsi="Times New Roman" w:cs="Times New Roman"/>
          <w:sz w:val="24"/>
          <w:lang w:val="en-IN"/>
        </w:rPr>
        <w:t>has been used widely by researchers in various fields as a major tool for decision making</w:t>
      </w:r>
      <w:r w:rsidR="00ED10AD">
        <w:rPr>
          <w:rFonts w:ascii="Times New Roman" w:hAnsi="Times New Roman" w:cs="Times New Roman"/>
          <w:sz w:val="24"/>
          <w:lang w:val="en-IN"/>
        </w:rPr>
        <w:t xml:space="preserve"> </w:t>
      </w:r>
      <w:r w:rsidR="00ED10AD">
        <w:rPr>
          <w:rFonts w:ascii="Times New Roman" w:hAnsi="Times New Roman" w:cs="Times New Roman"/>
          <w:sz w:val="24"/>
          <w:lang w:val="en-IN"/>
        </w:rPr>
        <w:fldChar w:fldCharType="begin" w:fldLock="1"/>
      </w:r>
      <w:r w:rsidR="00FB03BD">
        <w:rPr>
          <w:rFonts w:ascii="Times New Roman" w:hAnsi="Times New Roman" w:cs="Times New Roman"/>
          <w:sz w:val="24"/>
          <w:lang w:val="en-IN"/>
        </w:rPr>
        <w:instrText>ADDIN CSL_CITATION {"citationItems":[{"id":"ITEM-1","itemData":{"DOI":"10.1016/j.rser.2017.01.135","ISSN":"18790690","abstract":"Presently, the usage of solar energy has increased with the advent of Renewable Energy Sources (RES) and bypassing traditional energy sources such as fossil fuels. Government of India (GoI) is adopting various policy measures to promote diffusion of solar energy across the nation and has huge solar energy investment plans in near future. In this regard, selection of appropriate site for solar power installation is of prime concern. It is a critical issue that needs to be analyzed in depth for producing solar power efficiently because various key factors viz. social, technical, economic, environmental and political aspects are associated with it. Considering the fact that there are lots of factors which affect the solar farm site selection, it is imperative to organize them in a systematic hierarchy. In this direction, present study aims to select appropriate site in an Indian case using hybrid combination of two Multi Criteria Evaluation (MCE) methods- Analytical Hierarchical Process (AHP) and fuzzy Technique for Order Preference by Similarity to Ideal Solution (TOPSIS). Present investigation reveals that Sonepat is the best location for solar installation followed by Rohtak, Chandigarh, Gurgaon and Hisar in state of Haryana, India. The purpose of the investigation is to present an effective, efficient and systematic decision support framework which might help policy planners in the evaluation process of appropriate solar farm site selection in India.","author":[{"dropping-particle":"","family":"Sindhu","given":"Sonal","non-dropping-particle":"","parse-names":false,"suffix":""},{"dropping-particle":"","family":"Nehra","given":"Vijay","non-dropping-particle":"","parse-names":false,"suffix":""},{"dropping-particle":"","family":"Luthra","given":"Sunil","non-dropping-particle":"","parse-names":false,"suffix":""}],"container-title":"Renewable and Sustainable Energy Reviews","id":"ITEM-1","issue":"January","issued":{"date-parts":[["2017"]]},"page":"496-511","publisher":"Elsevier Ltd","title":"Investigation of feasibility study of solar farms deployment using hybrid AHP-TOPSIS analysis: Case study of India","type":"article-journal","volume":"73"},"uris":["http://www.mendeley.com/documents/?uuid=560561aa-9b63-4e96-ab64-58bdddf6256e"]}],"mendeley":{"formattedCitation":"(Sindhu, Nehra, &amp; Luthra, 2017)","plainTextFormattedCitation":"(Sindhu, Nehra, &amp; Luthra, 2017)","previouslyFormattedCitation":"(Sindhu, Nehra, &amp; Luthra, 2017)"},"properties":{"noteIndex":0},"schema":"https://github.com/citation-style-language/schema/raw/master/csl-citation.json"}</w:instrText>
      </w:r>
      <w:r w:rsidR="00ED10AD">
        <w:rPr>
          <w:rFonts w:ascii="Times New Roman" w:hAnsi="Times New Roman" w:cs="Times New Roman"/>
          <w:sz w:val="24"/>
          <w:lang w:val="en-IN"/>
        </w:rPr>
        <w:fldChar w:fldCharType="separate"/>
      </w:r>
      <w:r w:rsidR="00ED10AD" w:rsidRPr="00ED10AD">
        <w:rPr>
          <w:rFonts w:ascii="Times New Roman" w:hAnsi="Times New Roman" w:cs="Times New Roman"/>
          <w:noProof/>
          <w:sz w:val="24"/>
          <w:lang w:val="en-IN"/>
        </w:rPr>
        <w:t>(Sindhu, Nehra, &amp; Luthra, 2017)</w:t>
      </w:r>
      <w:r w:rsidR="00ED10AD">
        <w:rPr>
          <w:rFonts w:ascii="Times New Roman" w:hAnsi="Times New Roman" w:cs="Times New Roman"/>
          <w:sz w:val="24"/>
          <w:lang w:val="en-IN"/>
        </w:rPr>
        <w:fldChar w:fldCharType="end"/>
      </w:r>
      <w:r w:rsidR="006740A7">
        <w:rPr>
          <w:rFonts w:ascii="Times New Roman" w:hAnsi="Times New Roman" w:cs="Times New Roman"/>
          <w:sz w:val="24"/>
          <w:lang w:val="en-IN"/>
        </w:rPr>
        <w:t>.</w:t>
      </w:r>
      <w:r>
        <w:rPr>
          <w:rFonts w:ascii="Times New Roman" w:hAnsi="Times New Roman" w:cs="Times New Roman"/>
          <w:sz w:val="24"/>
          <w:lang w:val="en-IN"/>
        </w:rPr>
        <w:t xml:space="preserve"> The</w:t>
      </w:r>
      <w:r w:rsidR="00F10B80">
        <w:rPr>
          <w:rFonts w:ascii="Times New Roman" w:hAnsi="Times New Roman" w:cs="Times New Roman"/>
          <w:sz w:val="24"/>
          <w:lang w:val="en-IN"/>
        </w:rPr>
        <w:t>se</w:t>
      </w:r>
      <w:r>
        <w:rPr>
          <w:rFonts w:ascii="Times New Roman" w:hAnsi="Times New Roman" w:cs="Times New Roman"/>
          <w:sz w:val="24"/>
          <w:lang w:val="en-IN"/>
        </w:rPr>
        <w:t xml:space="preserve"> methods are </w:t>
      </w:r>
      <w:r w:rsidR="00F10B80">
        <w:rPr>
          <w:rFonts w:ascii="Times New Roman" w:hAnsi="Times New Roman" w:cs="Times New Roman"/>
          <w:sz w:val="24"/>
          <w:lang w:val="en-IN"/>
        </w:rPr>
        <w:t xml:space="preserve">comprehensively </w:t>
      </w:r>
      <w:r>
        <w:rPr>
          <w:rFonts w:ascii="Times New Roman" w:hAnsi="Times New Roman" w:cs="Times New Roman"/>
          <w:sz w:val="24"/>
          <w:lang w:val="en-IN"/>
        </w:rPr>
        <w:t xml:space="preserve">described in the following subsections. </w:t>
      </w:r>
    </w:p>
    <w:p w:rsidR="00BE2A42" w:rsidRPr="00B9312D" w:rsidRDefault="00D16495" w:rsidP="002F2A18">
      <w:pPr>
        <w:pStyle w:val="Heading3"/>
        <w:ind w:left="720"/>
      </w:pPr>
      <w:r>
        <w:t xml:space="preserve">3.6.1 </w:t>
      </w:r>
      <w:r w:rsidR="000448C3" w:rsidRPr="00B9312D">
        <w:t>Quanti</w:t>
      </w:r>
      <w:r w:rsidR="002869E0">
        <w:t>tating</w:t>
      </w:r>
      <w:r w:rsidR="000448C3" w:rsidRPr="00B9312D">
        <w:t xml:space="preserve"> </w:t>
      </w:r>
      <w:r w:rsidR="002869E0">
        <w:t xml:space="preserve">the </w:t>
      </w:r>
      <w:r w:rsidR="000448C3" w:rsidRPr="00B9312D">
        <w:t xml:space="preserve">qualitative indicators using experts’ opinion </w:t>
      </w:r>
      <w:r w:rsidR="002869E0">
        <w:t xml:space="preserve">method of </w:t>
      </w:r>
      <w:r w:rsidR="002869E0" w:rsidRPr="00B9312D">
        <w:t>AHP</w:t>
      </w:r>
    </w:p>
    <w:p w:rsidR="002D47A2" w:rsidRPr="002F2A18" w:rsidRDefault="002D47A2" w:rsidP="002F2A18">
      <w:pPr>
        <w:spacing w:line="360" w:lineRule="auto"/>
        <w:jc w:val="both"/>
        <w:rPr>
          <w:rFonts w:ascii="Times New Roman" w:hAnsi="Times New Roman" w:cs="Times New Roman"/>
          <w:sz w:val="24"/>
          <w:szCs w:val="24"/>
        </w:rPr>
      </w:pPr>
      <w:r w:rsidRPr="002F2A18">
        <w:rPr>
          <w:rFonts w:ascii="Times New Roman" w:hAnsi="Times New Roman" w:cs="Times New Roman"/>
          <w:sz w:val="24"/>
          <w:szCs w:val="24"/>
        </w:rPr>
        <w:t xml:space="preserve">The criteria used in the selection exercise included indoor air velocity, pollutant concentration, and air temperature due to an internal heat source (i.e. active cook-stove) and external solar radiation. There are several researches on railway station site selection </w:t>
      </w:r>
      <w:r w:rsidRPr="002F2A18">
        <w:rPr>
          <w:rFonts w:ascii="Times New Roman" w:hAnsi="Times New Roman" w:cs="Times New Roman"/>
          <w:sz w:val="24"/>
          <w:szCs w:val="24"/>
        </w:rPr>
        <w:fldChar w:fldCharType="begin" w:fldLock="1"/>
      </w:r>
      <w:r w:rsidRPr="002F2A18">
        <w:rPr>
          <w:rFonts w:ascii="Times New Roman" w:hAnsi="Times New Roman" w:cs="Times New Roman"/>
          <w:sz w:val="24"/>
          <w:szCs w:val="24"/>
        </w:rPr>
        <w:instrText>ADDIN CSL_CITATION {"citationItems":[{"id":"ITEM-1","itemData":{"DOI":"10.1016/j.cie.2010.03.006","ISSN":"0360-8352","author":[{"dropping-particle":"","family":"Mohajeri","given":"Nahid","non-dropping-particle":"","parse-names":false,"suffix":""},{"dropping-particle":"","family":"Amin","given":"Gholam R","non-dropping-particle":"","parse-names":false,"suffix":""}],"container-title":"Computers &amp; Industrial Engineering","id":"ITEM-1","issue":"1","issued":{"date-parts":[["2010"]]},"page":"107-114","publisher":"Elsevier Ltd","title":"Railway station site selection using analytical hierarchy process and data envelopment analysis q","type":"article-journal","volume":"59"},"uris":["http://www.mendeley.com/documents/?uuid=6b98afcf-a8fa-4c1e-9c46-8a4303ac78af"]}],"mendeley":{"formattedCitation":"(Mohajeri &amp; Amin, 2010)","plainTextFormattedCitation":"(Mohajeri &amp; Amin, 2010)","previouslyFormattedCitation":"(Mohajeri &amp; Amin, 2010)"},"properties":{"noteIndex":0},"schema":"https://github.com/citation-style-language/schema/raw/master/csl-citation.json"}</w:instrText>
      </w:r>
      <w:r w:rsidRPr="002F2A18">
        <w:rPr>
          <w:rFonts w:ascii="Times New Roman" w:hAnsi="Times New Roman" w:cs="Times New Roman"/>
          <w:sz w:val="24"/>
          <w:szCs w:val="24"/>
        </w:rPr>
        <w:fldChar w:fldCharType="separate"/>
      </w:r>
      <w:r w:rsidRPr="002F2A18">
        <w:rPr>
          <w:rFonts w:ascii="Times New Roman" w:hAnsi="Times New Roman" w:cs="Times New Roman"/>
          <w:noProof/>
          <w:sz w:val="24"/>
          <w:szCs w:val="24"/>
        </w:rPr>
        <w:t>(Mohajeri &amp; Amin, 2010)</w:t>
      </w:r>
      <w:r w:rsidRPr="002F2A18">
        <w:rPr>
          <w:rFonts w:ascii="Times New Roman" w:hAnsi="Times New Roman" w:cs="Times New Roman"/>
          <w:sz w:val="24"/>
          <w:szCs w:val="24"/>
        </w:rPr>
        <w:fldChar w:fldCharType="end"/>
      </w:r>
      <w:r w:rsidRPr="002F2A18">
        <w:rPr>
          <w:rFonts w:ascii="Times New Roman" w:hAnsi="Times New Roman" w:cs="Times New Roman"/>
          <w:sz w:val="24"/>
          <w:szCs w:val="24"/>
        </w:rPr>
        <w:t xml:space="preserve"> and assessment of urban renewal process </w:t>
      </w:r>
      <w:r w:rsidRPr="002F2A18">
        <w:rPr>
          <w:rFonts w:ascii="Times New Roman" w:hAnsi="Times New Roman" w:cs="Times New Roman"/>
          <w:sz w:val="24"/>
          <w:szCs w:val="24"/>
        </w:rPr>
        <w:fldChar w:fldCharType="begin" w:fldLock="1"/>
      </w:r>
      <w:r w:rsidRPr="002F2A18">
        <w:rPr>
          <w:rFonts w:ascii="Times New Roman" w:hAnsi="Times New Roman" w:cs="Times New Roman"/>
          <w:sz w:val="24"/>
          <w:szCs w:val="24"/>
        </w:rPr>
        <w:instrText>ADDIN CSL_CITATION {"citationItems":[{"id":"ITEM-1","itemData":{"DOI":"10.1007/s11205-007-9228-x","author":[{"dropping-particle":"","family":"Lee","given":"Grace K L","non-dropping-particle":"","parse-names":false,"suffix":""},{"dropping-particle":"","family":"Chan","given":"Edwin H W","non-dropping-particle":"","parse-names":false,"suffix":""}],"container-title":"Social Indicators Research","id":"ITEM-1","issued":{"date-parts":[["2008"]]},"page":"155-168","title":"The Analytic Hierarchy Process (AHP) Approach for Assessment of Urban Renewal Proposals","type":"article-journal","volume":"89"},"uris":["http://www.mendeley.com/documents/?uuid=64574818-73f2-4c20-a0eb-a3ac264b50a7"]}],"mendeley":{"formattedCitation":"(Lee &amp; Chan, 2008)","plainTextFormattedCitation":"(Lee &amp; Chan, 2008)","previouslyFormattedCitation":"(Lee &amp; Chan, 2008)"},"properties":{"noteIndex":0},"schema":"https://github.com/citation-style-language/schema/raw/master/csl-citation.json"}</w:instrText>
      </w:r>
      <w:r w:rsidRPr="002F2A18">
        <w:rPr>
          <w:rFonts w:ascii="Times New Roman" w:hAnsi="Times New Roman" w:cs="Times New Roman"/>
          <w:sz w:val="24"/>
          <w:szCs w:val="24"/>
        </w:rPr>
        <w:fldChar w:fldCharType="separate"/>
      </w:r>
      <w:r w:rsidRPr="002F2A18">
        <w:rPr>
          <w:rFonts w:ascii="Times New Roman" w:hAnsi="Times New Roman" w:cs="Times New Roman"/>
          <w:noProof/>
          <w:sz w:val="24"/>
          <w:szCs w:val="24"/>
        </w:rPr>
        <w:t>(Lee &amp; Chan, 2008)</w:t>
      </w:r>
      <w:r w:rsidRPr="002F2A18">
        <w:rPr>
          <w:rFonts w:ascii="Times New Roman" w:hAnsi="Times New Roman" w:cs="Times New Roman"/>
          <w:sz w:val="24"/>
          <w:szCs w:val="24"/>
        </w:rPr>
        <w:fldChar w:fldCharType="end"/>
      </w:r>
      <w:r w:rsidRPr="002F2A18">
        <w:rPr>
          <w:rFonts w:ascii="Times New Roman" w:hAnsi="Times New Roman" w:cs="Times New Roman"/>
          <w:sz w:val="24"/>
          <w:szCs w:val="24"/>
        </w:rPr>
        <w:t xml:space="preserve"> using AHP where 19 to 40 experts were considered for evaluation. Here, a team of 28 experts from the academic, research and industrial fields who work on indoor air quality and building science were consulted to transform qualitative criteria into ratings. In this study, the top executives holding positions of director, senior architects and deputy planners of planning, development planning, roads, building, and IT departments of city administrative authorities such as Mumbai Metropolitan Region Development Authority (MMRDA), Brihan Mumbai Municipal Corporation (BMC) and other academic professionals from institutes of national importance, </w:t>
      </w:r>
      <w:r w:rsidRPr="002F2A18">
        <w:rPr>
          <w:rFonts w:ascii="Times New Roman" w:hAnsi="Times New Roman" w:cs="Times New Roman"/>
          <w:sz w:val="24"/>
          <w:szCs w:val="24"/>
        </w:rPr>
        <w:lastRenderedPageBreak/>
        <w:t>were involved as experts. The scores from these experts were combined by utilising a pair-wise comparison for obtaining the priorities for each criterion. Consistency was checked for every Pair Comparison Matrices (PCM) proposed by the experts and group decisions were aggregated. In case of any inconsistency in AHP, the experts were re-consulted to remove the irregularities.</w:t>
      </w:r>
    </w:p>
    <w:p w:rsidR="0078094B" w:rsidRPr="00636BC6" w:rsidRDefault="00D16495" w:rsidP="002F2A18">
      <w:pPr>
        <w:pStyle w:val="Heading3"/>
        <w:ind w:left="720"/>
      </w:pPr>
      <w:r>
        <w:t xml:space="preserve">3.6.2 </w:t>
      </w:r>
      <w:r w:rsidR="002869E0">
        <w:t xml:space="preserve">Prioritising </w:t>
      </w:r>
      <w:r w:rsidR="000448C3" w:rsidRPr="00B9312D">
        <w:t>alternatives using TOPSIS</w:t>
      </w:r>
    </w:p>
    <w:p w:rsidR="0078094B" w:rsidRPr="00577C4A" w:rsidRDefault="000448C3" w:rsidP="00DE5010">
      <w:pPr>
        <w:spacing w:line="360" w:lineRule="auto"/>
        <w:jc w:val="both"/>
        <w:rPr>
          <w:rFonts w:ascii="Times New Roman" w:hAnsi="Times New Roman" w:cs="Times New Roman"/>
          <w:sz w:val="24"/>
          <w:szCs w:val="24"/>
          <w:lang w:val="en-IN"/>
        </w:rPr>
      </w:pPr>
      <w:r>
        <w:rPr>
          <w:rFonts w:ascii="Times New Roman" w:eastAsiaTheme="minorEastAsia" w:hAnsi="Times New Roman" w:cs="Times New Roman"/>
          <w:sz w:val="24"/>
        </w:rPr>
        <w:t xml:space="preserve">TOPSIS, </w:t>
      </w:r>
      <w:r w:rsidR="001E7CC1">
        <w:rPr>
          <w:rFonts w:ascii="Times New Roman" w:eastAsiaTheme="minorEastAsia" w:hAnsi="Times New Roman" w:cs="Times New Roman"/>
          <w:sz w:val="24"/>
        </w:rPr>
        <w:t xml:space="preserve">a </w:t>
      </w:r>
      <w:r w:rsidR="002869E0">
        <w:rPr>
          <w:rFonts w:ascii="Times New Roman" w:eastAsiaTheme="minorEastAsia" w:hAnsi="Times New Roman" w:cs="Times New Roman"/>
          <w:sz w:val="24"/>
        </w:rPr>
        <w:t>countervailing</w:t>
      </w:r>
      <w:r w:rsidR="001E7CC1">
        <w:rPr>
          <w:rFonts w:ascii="Times New Roman" w:eastAsiaTheme="minorEastAsia" w:hAnsi="Times New Roman" w:cs="Times New Roman"/>
          <w:sz w:val="24"/>
        </w:rPr>
        <w:t xml:space="preserve"> </w:t>
      </w:r>
      <w:r w:rsidR="002869E0">
        <w:rPr>
          <w:rFonts w:ascii="Times New Roman" w:eastAsiaTheme="minorEastAsia" w:hAnsi="Times New Roman" w:cs="Times New Roman"/>
          <w:sz w:val="24"/>
        </w:rPr>
        <w:t>w</w:t>
      </w:r>
      <w:r w:rsidR="00FB2F61">
        <w:rPr>
          <w:rFonts w:ascii="Times New Roman" w:eastAsiaTheme="minorEastAsia" w:hAnsi="Times New Roman" w:cs="Times New Roman"/>
          <w:sz w:val="24"/>
        </w:rPr>
        <w:t>eight-</w:t>
      </w:r>
      <w:r w:rsidR="001E7CC1">
        <w:rPr>
          <w:rFonts w:ascii="Times New Roman" w:eastAsiaTheme="minorEastAsia" w:hAnsi="Times New Roman" w:cs="Times New Roman"/>
          <w:sz w:val="24"/>
        </w:rPr>
        <w:t>based MC</w:t>
      </w:r>
      <w:r>
        <w:rPr>
          <w:rFonts w:ascii="Times New Roman" w:eastAsiaTheme="minorEastAsia" w:hAnsi="Times New Roman" w:cs="Times New Roman"/>
          <w:sz w:val="24"/>
        </w:rPr>
        <w:t xml:space="preserve">DM method is proved to be </w:t>
      </w:r>
      <w:r w:rsidR="00493256">
        <w:rPr>
          <w:rFonts w:ascii="Times New Roman" w:eastAsiaTheme="minorEastAsia" w:hAnsi="Times New Roman" w:cs="Times New Roman"/>
          <w:sz w:val="24"/>
        </w:rPr>
        <w:t xml:space="preserve">most efficient </w:t>
      </w:r>
      <w:r>
        <w:rPr>
          <w:rFonts w:ascii="Times New Roman" w:eastAsiaTheme="minorEastAsia" w:hAnsi="Times New Roman" w:cs="Times New Roman"/>
          <w:sz w:val="24"/>
        </w:rPr>
        <w:t xml:space="preserve">in solving complex and qualitative </w:t>
      </w:r>
      <w:r w:rsidR="000E7F23">
        <w:rPr>
          <w:rFonts w:ascii="Times New Roman" w:eastAsiaTheme="minorEastAsia" w:hAnsi="Times New Roman" w:cs="Times New Roman"/>
          <w:sz w:val="24"/>
        </w:rPr>
        <w:t>decision-making</w:t>
      </w:r>
      <w:r>
        <w:rPr>
          <w:rFonts w:ascii="Times New Roman" w:eastAsiaTheme="minorEastAsia" w:hAnsi="Times New Roman" w:cs="Times New Roman"/>
          <w:sz w:val="24"/>
        </w:rPr>
        <w:t xml:space="preserve"> problems</w:t>
      </w:r>
      <w:r w:rsidR="00300127">
        <w:rPr>
          <w:rFonts w:ascii="Times New Roman" w:eastAsiaTheme="minorEastAsia" w:hAnsi="Times New Roman" w:cs="Times New Roman"/>
          <w:sz w:val="24"/>
        </w:rPr>
        <w:t xml:space="preserve"> </w:t>
      </w:r>
      <w:r w:rsidR="00CF4D7F">
        <w:rPr>
          <w:rFonts w:ascii="Times New Roman" w:hAnsi="Times New Roman" w:cs="Times New Roman"/>
          <w:sz w:val="24"/>
          <w:lang w:val="en-IN"/>
        </w:rPr>
        <w:fldChar w:fldCharType="begin" w:fldLock="1"/>
      </w:r>
      <w:r w:rsidR="00300127">
        <w:rPr>
          <w:rFonts w:ascii="Times New Roman" w:hAnsi="Times New Roman" w:cs="Times New Roman"/>
          <w:sz w:val="24"/>
          <w:lang w:val="en-IN"/>
        </w:rPr>
        <w:instrText>ADDIN CSL_CITATION {"citationItems":[{"id":"ITEM-1","itemData":{"abstract":"The core of operations research is the development of approaches for optimal decision making. A prominent class of such problems is multi-criteria decision making (MCDM). The typical MCDM problem deals with the evaluation of a set of alternatives in terms of a set of decision criteria. This paper provides a comprehensive survey of some methods for eliciting data for MCDM problems and also for processing such data.","author":[{"dropping-particle":"","family":"Triantaphyllou","given":"E","non-dropping-particle":"","parse-names":false,"suffix":""},{"dropping-particle":"","family":"Shu","given":"B","non-dropping-particle":"","parse-names":false,"suffix":""}],"container-title":"Encyclopedia of Electrical and Electronics Engineering","id":"ITEM-1","issued":{"date-parts":[["1998"]]},"page":"175-186","title":"Multi-criteria decision making: an operations research approach","type":"article-journal","volume":"15"},"uris":["http://www.mendeley.com/documents/?uuid=e8fe357a-be22-4251-8215-73a6bad6a4a3"]}],"mendeley":{"formattedCitation":"(Triantaphyllou &amp; Shu, 1998)","manualFormatting":"(Triantaphyllou &amp; Shu, 1998)","plainTextFormattedCitation":"(Triantaphyllou &amp; Shu, 1998)","previouslyFormattedCitation":"(Triantaphyllou &amp; Shu, 1998)"},"properties":{"noteIndex":0},"schema":"https://github.com/citation-style-language/schema/raw/master/csl-citation.json"}</w:instrText>
      </w:r>
      <w:r w:rsidR="00CF4D7F">
        <w:rPr>
          <w:rFonts w:ascii="Times New Roman" w:hAnsi="Times New Roman" w:cs="Times New Roman"/>
          <w:sz w:val="24"/>
          <w:lang w:val="en-IN"/>
        </w:rPr>
        <w:fldChar w:fldCharType="separate"/>
      </w:r>
      <w:r w:rsidR="00493256" w:rsidRPr="008B6327">
        <w:rPr>
          <w:rFonts w:ascii="Times New Roman" w:hAnsi="Times New Roman" w:cs="Times New Roman"/>
          <w:noProof/>
          <w:sz w:val="24"/>
          <w:lang w:val="en-IN"/>
        </w:rPr>
        <w:t>(Triantaphyllou</w:t>
      </w:r>
      <w:r w:rsidR="00300127">
        <w:rPr>
          <w:rFonts w:ascii="Times New Roman" w:hAnsi="Times New Roman" w:cs="Times New Roman"/>
          <w:noProof/>
          <w:sz w:val="24"/>
          <w:lang w:val="en-IN"/>
        </w:rPr>
        <w:t xml:space="preserve"> </w:t>
      </w:r>
      <w:r w:rsidR="00493256" w:rsidRPr="008B6327">
        <w:rPr>
          <w:rFonts w:ascii="Times New Roman" w:hAnsi="Times New Roman" w:cs="Times New Roman"/>
          <w:noProof/>
          <w:sz w:val="24"/>
          <w:lang w:val="en-IN"/>
        </w:rPr>
        <w:t>&amp; Shu, 1998)</w:t>
      </w:r>
      <w:r w:rsidR="00CF4D7F">
        <w:rPr>
          <w:rFonts w:ascii="Times New Roman" w:hAnsi="Times New Roman" w:cs="Times New Roman"/>
          <w:sz w:val="24"/>
          <w:lang w:val="en-IN"/>
        </w:rPr>
        <w:fldChar w:fldCharType="end"/>
      </w:r>
      <w:r>
        <w:rPr>
          <w:rFonts w:ascii="Times New Roman" w:eastAsiaTheme="minorEastAsia" w:hAnsi="Times New Roman" w:cs="Times New Roman"/>
          <w:sz w:val="24"/>
        </w:rPr>
        <w:t xml:space="preserve">. </w:t>
      </w:r>
      <w:r w:rsidRPr="001F76C2">
        <w:rPr>
          <w:rFonts w:ascii="Times New Roman" w:hAnsi="Times New Roman" w:cs="Times New Roman"/>
          <w:sz w:val="24"/>
          <w:szCs w:val="24"/>
        </w:rPr>
        <w:t xml:space="preserve">TOPSIS </w:t>
      </w:r>
      <w:r w:rsidR="006B08DC">
        <w:rPr>
          <w:rFonts w:ascii="Times New Roman" w:hAnsi="Times New Roman" w:cs="Times New Roman"/>
          <w:sz w:val="24"/>
          <w:szCs w:val="24"/>
        </w:rPr>
        <w:t>follows</w:t>
      </w:r>
      <w:r w:rsidR="00B860D0">
        <w:rPr>
          <w:rFonts w:ascii="Times New Roman" w:hAnsi="Times New Roman" w:cs="Times New Roman"/>
          <w:sz w:val="24"/>
          <w:szCs w:val="24"/>
        </w:rPr>
        <w:t xml:space="preserve"> </w:t>
      </w:r>
      <w:r w:rsidR="006B08DC">
        <w:rPr>
          <w:rFonts w:ascii="Times New Roman" w:hAnsi="Times New Roman" w:cs="Times New Roman"/>
          <w:sz w:val="24"/>
          <w:szCs w:val="24"/>
        </w:rPr>
        <w:t>E</w:t>
      </w:r>
      <w:r w:rsidR="006B08DC" w:rsidRPr="001F76C2">
        <w:rPr>
          <w:rFonts w:ascii="Times New Roman" w:hAnsi="Times New Roman" w:cs="Times New Roman"/>
          <w:sz w:val="24"/>
          <w:szCs w:val="24"/>
        </w:rPr>
        <w:t xml:space="preserve">uclidean </w:t>
      </w:r>
      <w:r w:rsidRPr="001F76C2">
        <w:rPr>
          <w:rFonts w:ascii="Times New Roman" w:hAnsi="Times New Roman" w:cs="Times New Roman"/>
          <w:sz w:val="24"/>
          <w:szCs w:val="24"/>
        </w:rPr>
        <w:t xml:space="preserve">distance approach to </w:t>
      </w:r>
      <w:r w:rsidR="00493256">
        <w:rPr>
          <w:rFonts w:ascii="Times New Roman" w:hAnsi="Times New Roman" w:cs="Times New Roman"/>
          <w:sz w:val="24"/>
          <w:szCs w:val="24"/>
        </w:rPr>
        <w:t>quantitatively</w:t>
      </w:r>
      <w:r w:rsidRPr="001F76C2">
        <w:rPr>
          <w:rFonts w:ascii="Times New Roman" w:hAnsi="Times New Roman" w:cs="Times New Roman"/>
          <w:sz w:val="24"/>
          <w:szCs w:val="24"/>
        </w:rPr>
        <w:t xml:space="preserve"> compare the alternatives over the set of attributes </w:t>
      </w:r>
      <w:r w:rsidR="005C2186">
        <w:rPr>
          <w:rFonts w:ascii="Times New Roman" w:hAnsi="Times New Roman" w:cs="Times New Roman"/>
          <w:sz w:val="24"/>
          <w:szCs w:val="24"/>
        </w:rPr>
        <w:t>by benchmarking</w:t>
      </w:r>
      <w:r w:rsidRPr="001F76C2">
        <w:rPr>
          <w:rFonts w:ascii="Times New Roman" w:hAnsi="Times New Roman" w:cs="Times New Roman"/>
          <w:sz w:val="24"/>
          <w:szCs w:val="24"/>
        </w:rPr>
        <w:t xml:space="preserve"> the positive and negative ideal solutions simultaneously</w:t>
      </w:r>
      <w:r w:rsidR="0079088A">
        <w:rPr>
          <w:rFonts w:ascii="Times New Roman" w:hAnsi="Times New Roman" w:cs="Times New Roman"/>
          <w:sz w:val="24"/>
          <w:szCs w:val="24"/>
        </w:rPr>
        <w:t xml:space="preserve"> </w:t>
      </w:r>
      <w:r w:rsidR="0079088A">
        <w:rPr>
          <w:rFonts w:ascii="Times New Roman" w:hAnsi="Times New Roman" w:cs="Times New Roman"/>
          <w:sz w:val="24"/>
          <w:szCs w:val="24"/>
        </w:rPr>
        <w:fldChar w:fldCharType="begin" w:fldLock="1"/>
      </w:r>
      <w:r w:rsidR="00061AD9">
        <w:rPr>
          <w:rFonts w:ascii="Times New Roman" w:hAnsi="Times New Roman" w:cs="Times New Roman"/>
          <w:sz w:val="24"/>
          <w:szCs w:val="24"/>
        </w:rPr>
        <w:instrText>ADDIN CSL_CITATION {"citationItems":[{"id":"ITEM-1","itemData":{"DOI":"10.1016/j.jclepro.2016.11.079","ISSN":"09596526","abstract":"This paper addresses the problem of selecting the most sustainable stormwater management alternative in developing countries in a dense urban context. Firstly, suitable Low Impact Development (LID) stormwater management measures for dense urban areas in developing countries were identified based on critical review of literature. Alternatives have been formulated as varying percentages (degree of adoption) of these suitable measures to manage the stormwater sustainably. Further, a novel decision-making framework is developed which generates the hierarchy for selection of the most sustainable stormwater management alternative. Four main criteria (technical, economic, environmental and social) comprising three quantitative and eight qualitative indicators have been used for evaluating seven alternatives. The regional and local societal priorities are captured through criteria-weightings and are translated into a decision-making methodology. Experts' opinions have been included using Analytical Hierarchy Process (AHP). One of the most widely used Multiple Attribute Decision-Making (MADM) method, TOPSIS, is used to rank the alternatives and to identify the most sustainable alternatives. Various scenarios to represent different stakeholders' perspectives have been articulated. Alternative with medium level of cost implication and satisfactory level of performance is chosen by the decision making method in most of the scenarios. The proposed decision making approach can be used for selecting sustainable stormwater management options in densely populated areas of developing countries.","author":[{"dropping-particle":"","family":"Gogate","given":"Nivedita G.","non-dropping-particle":"","parse-names":false,"suffix":""},{"dropping-particle":"","family":"Kalbar","given":"Pradip P.","non-dropping-particle":"","parse-names":false,"suffix":""},{"dropping-particle":"","family":"Raval","given":"Pratap M.","non-dropping-particle":"","parse-names":false,"suffix":""}],"container-title":"Journal of Cleaner Production","id":"ITEM-1","issued":{"date-parts":[["2017"]]},"page":"2046-2059","publisher":"Elsevier Ltd","title":"Assessment of stormwater management options in urban contexts using Multiple Attribute Decision-Making","type":"article-journal","volume":"142"},"uris":["http://www.mendeley.com/documents/?uuid=3b39adec-6975-4afb-ae1d-48f730605727"]}],"mendeley":{"formattedCitation":"(Gogate, Kalbar, &amp; Raval, 2017)","manualFormatting":"(Gogate, et al., 2017)","plainTextFormattedCitation":"(Gogate, Kalbar, &amp; Raval, 2017)","previouslyFormattedCitation":"(Gogate, Kalbar, &amp; Raval, 2017)"},"properties":{"noteIndex":0},"schema":"https://github.com/citation-style-language/schema/raw/master/csl-citation.json"}</w:instrText>
      </w:r>
      <w:r w:rsidR="0079088A">
        <w:rPr>
          <w:rFonts w:ascii="Times New Roman" w:hAnsi="Times New Roman" w:cs="Times New Roman"/>
          <w:sz w:val="24"/>
          <w:szCs w:val="24"/>
        </w:rPr>
        <w:fldChar w:fldCharType="separate"/>
      </w:r>
      <w:r w:rsidR="0079088A" w:rsidRPr="0079088A">
        <w:rPr>
          <w:rFonts w:ascii="Times New Roman" w:hAnsi="Times New Roman" w:cs="Times New Roman"/>
          <w:noProof/>
          <w:sz w:val="24"/>
          <w:szCs w:val="24"/>
        </w:rPr>
        <w:t xml:space="preserve">(Gogate, </w:t>
      </w:r>
      <w:r w:rsidR="0079088A">
        <w:rPr>
          <w:rFonts w:ascii="Times New Roman" w:hAnsi="Times New Roman" w:cs="Times New Roman"/>
          <w:noProof/>
          <w:sz w:val="24"/>
          <w:szCs w:val="24"/>
        </w:rPr>
        <w:t>et al.</w:t>
      </w:r>
      <w:r w:rsidR="0079088A" w:rsidRPr="0079088A">
        <w:rPr>
          <w:rFonts w:ascii="Times New Roman" w:hAnsi="Times New Roman" w:cs="Times New Roman"/>
          <w:noProof/>
          <w:sz w:val="24"/>
          <w:szCs w:val="24"/>
        </w:rPr>
        <w:t>, 2017)</w:t>
      </w:r>
      <w:r w:rsidR="0079088A">
        <w:rPr>
          <w:rFonts w:ascii="Times New Roman" w:hAnsi="Times New Roman" w:cs="Times New Roman"/>
          <w:sz w:val="24"/>
          <w:szCs w:val="24"/>
        </w:rPr>
        <w:fldChar w:fldCharType="end"/>
      </w:r>
      <w:r w:rsidRPr="000D62BD">
        <w:rPr>
          <w:rFonts w:ascii="Times New Roman" w:hAnsi="Times New Roman" w:cs="Times New Roman"/>
          <w:sz w:val="24"/>
          <w:szCs w:val="24"/>
        </w:rPr>
        <w:t xml:space="preserve">. </w:t>
      </w:r>
      <w:r w:rsidRPr="00577C4A">
        <w:rPr>
          <w:rFonts w:ascii="Times New Roman" w:hAnsi="Times New Roman" w:cs="Times New Roman"/>
          <w:sz w:val="24"/>
          <w:szCs w:val="24"/>
        </w:rPr>
        <w:t>Th</w:t>
      </w:r>
      <w:r w:rsidR="00B81A19">
        <w:rPr>
          <w:rFonts w:ascii="Times New Roman" w:hAnsi="Times New Roman" w:cs="Times New Roman"/>
          <w:sz w:val="24"/>
          <w:szCs w:val="24"/>
        </w:rPr>
        <w:t>is</w:t>
      </w:r>
      <w:r w:rsidRPr="00577C4A">
        <w:rPr>
          <w:rFonts w:ascii="Times New Roman" w:hAnsi="Times New Roman" w:cs="Times New Roman"/>
          <w:sz w:val="24"/>
          <w:szCs w:val="24"/>
        </w:rPr>
        <w:t xml:space="preserve"> </w:t>
      </w:r>
      <w:r w:rsidR="005C2186" w:rsidRPr="00577C4A">
        <w:rPr>
          <w:rFonts w:ascii="Times New Roman" w:hAnsi="Times New Roman" w:cs="Times New Roman"/>
          <w:sz w:val="24"/>
          <w:szCs w:val="24"/>
        </w:rPr>
        <w:t>approach</w:t>
      </w:r>
      <w:r w:rsidR="005C2186">
        <w:rPr>
          <w:rFonts w:ascii="Times New Roman" w:hAnsi="Times New Roman" w:cs="Times New Roman"/>
          <w:sz w:val="24"/>
          <w:szCs w:val="24"/>
        </w:rPr>
        <w:t xml:space="preserve"> </w:t>
      </w:r>
      <w:r w:rsidRPr="00577C4A">
        <w:rPr>
          <w:rFonts w:ascii="Times New Roman" w:hAnsi="Times New Roman" w:cs="Times New Roman"/>
          <w:sz w:val="24"/>
          <w:szCs w:val="24"/>
        </w:rPr>
        <w:t xml:space="preserve">is </w:t>
      </w:r>
      <w:r w:rsidR="0079088A">
        <w:rPr>
          <w:rFonts w:ascii="Times New Roman" w:hAnsi="Times New Roman" w:cs="Times New Roman"/>
          <w:sz w:val="24"/>
          <w:szCs w:val="24"/>
        </w:rPr>
        <w:t>employed</w:t>
      </w:r>
      <w:r w:rsidRPr="00577C4A">
        <w:rPr>
          <w:rFonts w:ascii="Times New Roman" w:hAnsi="Times New Roman" w:cs="Times New Roman"/>
          <w:sz w:val="24"/>
          <w:szCs w:val="24"/>
        </w:rPr>
        <w:t xml:space="preserve"> to evaluate the relative closeness of alternatives to the ideal solution. Thus, the preferred order of alternatives is </w:t>
      </w:r>
      <w:r w:rsidR="005C2186" w:rsidRPr="00577C4A">
        <w:rPr>
          <w:rFonts w:ascii="Times New Roman" w:hAnsi="Times New Roman" w:cs="Times New Roman"/>
          <w:sz w:val="24"/>
          <w:szCs w:val="24"/>
        </w:rPr>
        <w:t>produced</w:t>
      </w:r>
      <w:r w:rsidRPr="00577C4A">
        <w:rPr>
          <w:rFonts w:ascii="Times New Roman" w:hAnsi="Times New Roman" w:cs="Times New Roman"/>
          <w:sz w:val="24"/>
          <w:szCs w:val="24"/>
        </w:rPr>
        <w:t xml:space="preserve"> </w:t>
      </w:r>
      <w:r w:rsidR="00553028">
        <w:rPr>
          <w:rFonts w:ascii="Times New Roman" w:hAnsi="Times New Roman" w:cs="Times New Roman"/>
          <w:sz w:val="24"/>
          <w:szCs w:val="24"/>
        </w:rPr>
        <w:t>by</w:t>
      </w:r>
      <w:r w:rsidRPr="00577C4A">
        <w:rPr>
          <w:rFonts w:ascii="Times New Roman" w:hAnsi="Times New Roman" w:cs="Times New Roman"/>
          <w:sz w:val="24"/>
          <w:szCs w:val="24"/>
        </w:rPr>
        <w:t xml:space="preserve"> </w:t>
      </w:r>
      <w:r w:rsidR="005C2186" w:rsidRPr="00577C4A">
        <w:rPr>
          <w:rFonts w:ascii="Times New Roman" w:hAnsi="Times New Roman" w:cs="Times New Roman"/>
          <w:sz w:val="24"/>
          <w:szCs w:val="24"/>
        </w:rPr>
        <w:t>relating</w:t>
      </w:r>
      <w:r w:rsidRPr="00577C4A">
        <w:rPr>
          <w:rFonts w:ascii="Times New Roman" w:hAnsi="Times New Roman" w:cs="Times New Roman"/>
          <w:sz w:val="24"/>
          <w:szCs w:val="24"/>
        </w:rPr>
        <w:t xml:space="preserve"> these relative distances. </w:t>
      </w:r>
      <w:r w:rsidR="00963C38">
        <w:rPr>
          <w:rFonts w:ascii="Times New Roman" w:hAnsi="Times New Roman" w:cs="Times New Roman"/>
          <w:sz w:val="24"/>
          <w:szCs w:val="24"/>
        </w:rPr>
        <w:t xml:space="preserve">Another advantage of utilising TOPSIS is the prevention of loss of information, since the actual </w:t>
      </w:r>
      <w:r w:rsidR="008F1C81">
        <w:rPr>
          <w:rFonts w:ascii="Times New Roman" w:hAnsi="Times New Roman" w:cs="Times New Roman"/>
          <w:sz w:val="24"/>
          <w:szCs w:val="24"/>
        </w:rPr>
        <w:t>detail</w:t>
      </w:r>
      <w:r w:rsidR="00963C38">
        <w:rPr>
          <w:rFonts w:ascii="Times New Roman" w:hAnsi="Times New Roman" w:cs="Times New Roman"/>
          <w:sz w:val="24"/>
          <w:szCs w:val="24"/>
        </w:rPr>
        <w:t xml:space="preserve"> regarding the scenarios are considered </w:t>
      </w:r>
      <w:r w:rsidR="00085C3F">
        <w:rPr>
          <w:rFonts w:ascii="Times New Roman" w:hAnsi="Times New Roman" w:cs="Times New Roman"/>
          <w:sz w:val="24"/>
          <w:szCs w:val="24"/>
        </w:rPr>
        <w:t>here</w:t>
      </w:r>
      <w:r w:rsidR="00963C38">
        <w:rPr>
          <w:rFonts w:ascii="Times New Roman" w:hAnsi="Times New Roman" w:cs="Times New Roman"/>
          <w:sz w:val="24"/>
          <w:szCs w:val="24"/>
        </w:rPr>
        <w:t>. Hence i</w:t>
      </w:r>
      <w:r w:rsidRPr="00577C4A">
        <w:rPr>
          <w:rFonts w:ascii="Times New Roman" w:hAnsi="Times New Roman" w:cs="Times New Roman"/>
          <w:sz w:val="24"/>
          <w:szCs w:val="24"/>
        </w:rPr>
        <w:t xml:space="preserve">n this study, TOPSIS was used to </w:t>
      </w:r>
      <w:r>
        <w:rPr>
          <w:rFonts w:ascii="Times New Roman" w:hAnsi="Times New Roman" w:cs="Times New Roman"/>
          <w:sz w:val="24"/>
          <w:szCs w:val="24"/>
        </w:rPr>
        <w:t>determine</w:t>
      </w:r>
      <w:r w:rsidRPr="00577C4A">
        <w:rPr>
          <w:rFonts w:ascii="Times New Roman" w:hAnsi="Times New Roman" w:cs="Times New Roman"/>
          <w:sz w:val="24"/>
          <w:szCs w:val="24"/>
        </w:rPr>
        <w:t xml:space="preserve"> the most </w:t>
      </w:r>
      <w:r w:rsidR="00394C50">
        <w:rPr>
          <w:rFonts w:ascii="Times New Roman" w:hAnsi="Times New Roman" w:cs="Times New Roman"/>
          <w:sz w:val="24"/>
          <w:szCs w:val="24"/>
        </w:rPr>
        <w:t>optimised</w:t>
      </w:r>
      <w:r w:rsidR="00394C50" w:rsidRPr="00577C4A">
        <w:rPr>
          <w:rFonts w:ascii="Times New Roman" w:hAnsi="Times New Roman" w:cs="Times New Roman"/>
          <w:sz w:val="24"/>
          <w:szCs w:val="24"/>
        </w:rPr>
        <w:t xml:space="preserve"> </w:t>
      </w:r>
      <w:r w:rsidR="00394C50">
        <w:rPr>
          <w:rFonts w:ascii="Times New Roman" w:hAnsi="Times New Roman" w:cs="Times New Roman"/>
          <w:sz w:val="24"/>
          <w:szCs w:val="24"/>
        </w:rPr>
        <w:t>design layout</w:t>
      </w:r>
      <w:r w:rsidR="00394C50" w:rsidRPr="00577C4A">
        <w:rPr>
          <w:rFonts w:ascii="Times New Roman" w:hAnsi="Times New Roman" w:cs="Times New Roman"/>
          <w:sz w:val="24"/>
          <w:szCs w:val="24"/>
        </w:rPr>
        <w:t xml:space="preserve"> </w:t>
      </w:r>
      <w:r w:rsidRPr="00577C4A">
        <w:rPr>
          <w:rFonts w:ascii="Times New Roman" w:hAnsi="Times New Roman" w:cs="Times New Roman"/>
          <w:sz w:val="24"/>
          <w:szCs w:val="24"/>
        </w:rPr>
        <w:t xml:space="preserve">among </w:t>
      </w:r>
      <w:r w:rsidR="00394C50">
        <w:rPr>
          <w:rFonts w:ascii="Times New Roman" w:hAnsi="Times New Roman" w:cs="Times New Roman"/>
          <w:sz w:val="24"/>
          <w:szCs w:val="24"/>
        </w:rPr>
        <w:t xml:space="preserve">the set of </w:t>
      </w:r>
      <w:r w:rsidR="00D805F3">
        <w:rPr>
          <w:rFonts w:ascii="Times New Roman" w:hAnsi="Times New Roman" w:cs="Times New Roman"/>
          <w:sz w:val="24"/>
          <w:szCs w:val="24"/>
        </w:rPr>
        <w:t xml:space="preserve">optimal </w:t>
      </w:r>
      <w:r w:rsidRPr="00577C4A">
        <w:rPr>
          <w:rFonts w:ascii="Times New Roman" w:hAnsi="Times New Roman" w:cs="Times New Roman"/>
          <w:sz w:val="24"/>
          <w:szCs w:val="24"/>
        </w:rPr>
        <w:t>i</w:t>
      </w:r>
      <w:r>
        <w:rPr>
          <w:rFonts w:ascii="Times New Roman" w:hAnsi="Times New Roman" w:cs="Times New Roman"/>
          <w:sz w:val="24"/>
          <w:szCs w:val="24"/>
        </w:rPr>
        <w:t>nterior layout</w:t>
      </w:r>
      <w:r w:rsidRPr="00577C4A">
        <w:rPr>
          <w:rFonts w:ascii="Times New Roman" w:hAnsi="Times New Roman" w:cs="Times New Roman"/>
          <w:sz w:val="24"/>
          <w:szCs w:val="24"/>
        </w:rPr>
        <w:t xml:space="preserve"> options</w:t>
      </w:r>
      <w:r w:rsidR="00D805F3">
        <w:rPr>
          <w:rFonts w:ascii="Times New Roman" w:hAnsi="Times New Roman" w:cs="Times New Roman"/>
          <w:sz w:val="24"/>
          <w:szCs w:val="24"/>
        </w:rPr>
        <w:t xml:space="preserve"> generated from NSGA II</w:t>
      </w:r>
      <w:r w:rsidRPr="00577C4A">
        <w:rPr>
          <w:rFonts w:ascii="Times New Roman" w:hAnsi="Times New Roman" w:cs="Times New Roman"/>
          <w:sz w:val="24"/>
          <w:szCs w:val="24"/>
        </w:rPr>
        <w:t>.</w:t>
      </w:r>
    </w:p>
    <w:p w:rsidR="00050AEE" w:rsidRDefault="008408F5" w:rsidP="002F2A18">
      <w:pPr>
        <w:pStyle w:val="Heading1"/>
        <w:numPr>
          <w:ilvl w:val="0"/>
          <w:numId w:val="6"/>
        </w:numPr>
        <w:spacing w:line="360" w:lineRule="auto"/>
        <w:rPr>
          <w:lang w:val="en-IN"/>
        </w:rPr>
      </w:pPr>
      <w:r>
        <w:rPr>
          <w:lang w:val="en-IN"/>
        </w:rPr>
        <w:t xml:space="preserve"> </w:t>
      </w:r>
      <w:r w:rsidR="000448C3">
        <w:rPr>
          <w:lang w:val="en-IN"/>
        </w:rPr>
        <w:t xml:space="preserve">Results </w:t>
      </w:r>
      <w:r w:rsidR="00FF6828">
        <w:rPr>
          <w:lang w:val="en-IN"/>
        </w:rPr>
        <w:t>and Discussion</w:t>
      </w:r>
    </w:p>
    <w:p w:rsidR="00D16495" w:rsidRDefault="00FF6828" w:rsidP="002F2A18">
      <w:pPr>
        <w:pStyle w:val="Heading2"/>
        <w:numPr>
          <w:ilvl w:val="1"/>
          <w:numId w:val="6"/>
        </w:numPr>
        <w:spacing w:line="360" w:lineRule="auto"/>
      </w:pPr>
      <w:r w:rsidRPr="00FF6828">
        <w:t>CFD validation</w:t>
      </w:r>
    </w:p>
    <w:p w:rsidR="00FF6828" w:rsidRDefault="008408F5" w:rsidP="002F2A18">
      <w:pPr>
        <w:pStyle w:val="Heading2"/>
        <w:spacing w:line="360" w:lineRule="auto"/>
        <w:ind w:left="1080"/>
      </w:pPr>
      <w:r>
        <w:t xml:space="preserve">4.1.1 </w:t>
      </w:r>
      <w:r w:rsidR="00B86792">
        <w:t>Computational domain and grid</w:t>
      </w:r>
    </w:p>
    <w:p w:rsidR="00FF6828" w:rsidRPr="00DE5010" w:rsidRDefault="00261DB8" w:rsidP="00FF6828">
      <w:pPr>
        <w:spacing w:line="360" w:lineRule="auto"/>
        <w:jc w:val="both"/>
        <w:rPr>
          <w:rFonts w:ascii="Times New Roman" w:hAnsi="Times New Roman" w:cs="Times New Roman"/>
          <w:sz w:val="24"/>
          <w:lang w:val="en-IN"/>
        </w:rPr>
      </w:pPr>
      <w:r>
        <w:rPr>
          <w:rFonts w:ascii="Times New Roman" w:hAnsi="Times New Roman" w:cs="Times New Roman"/>
          <w:sz w:val="24"/>
          <w:lang w:val="en-IN"/>
        </w:rPr>
        <w:t>The results of grid independency tests demonstrate that the g</w:t>
      </w:r>
      <w:r w:rsidR="00FF6828">
        <w:rPr>
          <w:rFonts w:ascii="Times New Roman" w:hAnsi="Times New Roman" w:cs="Times New Roman"/>
          <w:sz w:val="24"/>
          <w:lang w:val="en-IN"/>
        </w:rPr>
        <w:t>rid refinement ratios</w:t>
      </w:r>
      <w:r w:rsidR="00EA21C0">
        <w:rPr>
          <w:rFonts w:ascii="Times New Roman" w:hAnsi="Times New Roman" w:cs="Times New Roman"/>
          <w:sz w:val="24"/>
          <w:lang w:val="en-IN"/>
        </w:rPr>
        <w:t xml:space="preserve"> (recommended value =&gt;1.3)</w:t>
      </w:r>
      <w:r w:rsidR="00FF6828">
        <w:rPr>
          <w:rFonts w:ascii="Times New Roman" w:hAnsi="Times New Roman" w:cs="Times New Roman"/>
          <w:sz w:val="24"/>
          <w:lang w:val="en-IN"/>
        </w:rPr>
        <w:t xml:space="preserve"> were maintained to be 1.47 for medium and 2.11 for fine mesh, indicating acceptable grid </w:t>
      </w:r>
      <w:r w:rsidR="0016269B">
        <w:rPr>
          <w:rFonts w:ascii="Times New Roman" w:hAnsi="Times New Roman" w:cs="Times New Roman"/>
          <w:sz w:val="24"/>
          <w:lang w:val="en-IN"/>
        </w:rPr>
        <w:t>fine-</w:t>
      </w:r>
      <w:r w:rsidR="00FF6828">
        <w:rPr>
          <w:rFonts w:ascii="Times New Roman" w:hAnsi="Times New Roman" w:cs="Times New Roman"/>
          <w:sz w:val="24"/>
          <w:lang w:val="en-IN"/>
        </w:rPr>
        <w:t xml:space="preserve">tuning as per the CFD best practice guidelines </w:t>
      </w:r>
      <w:r w:rsidR="00FF6828">
        <w:rPr>
          <w:rFonts w:ascii="Times New Roman" w:hAnsi="Times New Roman" w:cs="Times New Roman"/>
          <w:sz w:val="24"/>
          <w:lang w:val="en-IN"/>
        </w:rPr>
        <w:fldChar w:fldCharType="begin" w:fldLock="1"/>
      </w:r>
      <w:r w:rsidR="00FF6828">
        <w:rPr>
          <w:rFonts w:ascii="Times New Roman" w:hAnsi="Times New Roman" w:cs="Times New Roman"/>
          <w:sz w:val="24"/>
          <w:lang w:val="en-IN"/>
        </w:rPr>
        <w:instrText>ADDIN CSL_CITATION {"citationItems":[{"id":"ITEM-1","itemData":{"DOI":"10.1016/j.jweia.2008.02.058","ISBN":"0167-6105","ISSN":"01676105","PMID":"17207996","abstract":"Significant improvements of computer facilities and computational fluid dynamics (CFD) software in recent years have enabled prediction and assessment of the pedestrian wind environment around buildings in the design stage. Therefore, guidelines are required that summarize important points in using the CFD technique for this purpose. This paper describes guidelines proposed by the Working Group of the Architectural Institute of Japan (AIJ). The feature of these guidelines is that they are based on cross-comparison between CFD predictions, wind tunnel test results and field measurements for seven test cases used to investigate the influence of many kinds of computational conditions for various flow fields. © 2008 Elsevier Ltd. All rights reserved.","author":[{"dropping-particle":"","family":"Tominaga","given":"Yoshihide","non-dropping-particle":"","parse-names":false,"suffix":""},{"dropping-particle":"","family":"Mochida","given":"Akashi","non-dropping-particle":"","parse-names":false,"suffix":""},{"dropping-particle":"","family":"Yoshie","given":"Ryuichiro","non-dropping-particle":"","parse-names":false,"suffix":""},{"dropping-particle":"","family":"Kataoka","given":"Hiroto","non-dropping-particle":"","parse-names":false,"suffix":""},{"dropping-particle":"","family":"Nozu","given":"Tsuyoshi","non-dropping-particle":"","parse-names":false,"suffix":""},{"dropping-particle":"","family":"Yoshikawa","given":"Masaru","non-dropping-particle":"","parse-names":false,"suffix":""},{"dropping-particle":"","family":"Shirasawa","given":"Taichi","non-dropping-particle":"","parse-names":false,"suffix":""}],"container-title":"Journal of Wind Engineering and Industrial Aerodynamics","id":"ITEM-1","issue":"10-11","issued":{"date-parts":[["2008"]]},"page":"1749-1761","title":"AIJ guidelines for practical applications of CFD to pedestrian wind environment around buildings","type":"article-journal","volume":"96"},"uris":["http://www.mendeley.com/documents/?uuid=512b2676-1162-43b1-a116-21109bfe199f"]}],"mendeley":{"formattedCitation":"(Tominaga et al., 2008)","plainTextFormattedCitation":"(Tominaga et al., 2008)","previouslyFormattedCitation":"(Tominaga et al., 2008)"},"properties":{"noteIndex":0},"schema":"https://github.com/citation-style-language/schema/raw/master/csl-citation.json"}</w:instrText>
      </w:r>
      <w:r w:rsidR="00FF6828">
        <w:rPr>
          <w:rFonts w:ascii="Times New Roman" w:hAnsi="Times New Roman" w:cs="Times New Roman"/>
          <w:sz w:val="24"/>
          <w:lang w:val="en-IN"/>
        </w:rPr>
        <w:fldChar w:fldCharType="separate"/>
      </w:r>
      <w:r w:rsidR="00FF6828" w:rsidRPr="00282920">
        <w:rPr>
          <w:rFonts w:ascii="Times New Roman" w:hAnsi="Times New Roman" w:cs="Times New Roman"/>
          <w:noProof/>
          <w:sz w:val="24"/>
          <w:lang w:val="en-IN"/>
        </w:rPr>
        <w:t>(Tominaga et al., 2008)</w:t>
      </w:r>
      <w:r w:rsidR="00FF6828">
        <w:rPr>
          <w:rFonts w:ascii="Times New Roman" w:hAnsi="Times New Roman" w:cs="Times New Roman"/>
          <w:sz w:val="24"/>
          <w:lang w:val="en-IN"/>
        </w:rPr>
        <w:fldChar w:fldCharType="end"/>
      </w:r>
      <w:r w:rsidR="00FF6828">
        <w:rPr>
          <w:rFonts w:ascii="Times New Roman" w:hAnsi="Times New Roman" w:cs="Times New Roman"/>
          <w:sz w:val="24"/>
          <w:lang w:val="en-IN"/>
        </w:rPr>
        <w:t xml:space="preserve">. The computational time for the simulations for 10,000 iterations </w:t>
      </w:r>
      <w:r w:rsidR="0016269B">
        <w:rPr>
          <w:rFonts w:ascii="Times New Roman" w:hAnsi="Times New Roman" w:cs="Times New Roman"/>
          <w:sz w:val="24"/>
          <w:lang w:val="en-IN"/>
        </w:rPr>
        <w:t xml:space="preserve">was </w:t>
      </w:r>
      <w:r w:rsidR="00FF6828">
        <w:rPr>
          <w:rFonts w:ascii="Times New Roman" w:hAnsi="Times New Roman" w:cs="Times New Roman"/>
          <w:sz w:val="24"/>
          <w:lang w:val="en-IN"/>
        </w:rPr>
        <w:t>approximately 9hr</w:t>
      </w:r>
      <w:r w:rsidR="00EA21C0">
        <w:rPr>
          <w:rFonts w:ascii="Times New Roman" w:hAnsi="Times New Roman" w:cs="Times New Roman"/>
          <w:sz w:val="24"/>
          <w:lang w:val="en-IN"/>
        </w:rPr>
        <w:t xml:space="preserve"> (fine mesh)</w:t>
      </w:r>
      <w:r w:rsidR="00FF6828">
        <w:rPr>
          <w:rFonts w:ascii="Times New Roman" w:hAnsi="Times New Roman" w:cs="Times New Roman"/>
          <w:sz w:val="24"/>
          <w:lang w:val="en-IN"/>
        </w:rPr>
        <w:t>, 4hr</w:t>
      </w:r>
      <w:r w:rsidR="00EA21C0">
        <w:rPr>
          <w:rFonts w:ascii="Times New Roman" w:hAnsi="Times New Roman" w:cs="Times New Roman"/>
          <w:sz w:val="24"/>
          <w:lang w:val="en-IN"/>
        </w:rPr>
        <w:t xml:space="preserve"> (medium mesh)</w:t>
      </w:r>
      <w:r w:rsidR="00FF6828">
        <w:rPr>
          <w:rFonts w:ascii="Times New Roman" w:hAnsi="Times New Roman" w:cs="Times New Roman"/>
          <w:sz w:val="24"/>
          <w:lang w:val="en-IN"/>
        </w:rPr>
        <w:t xml:space="preserve"> and 1</w:t>
      </w:r>
      <w:r w:rsidR="00895EB0">
        <w:rPr>
          <w:rFonts w:ascii="Times New Roman" w:hAnsi="Times New Roman" w:cs="Times New Roman"/>
          <w:sz w:val="24"/>
          <w:lang w:val="en-IN"/>
        </w:rPr>
        <w:t>.5</w:t>
      </w:r>
      <w:r w:rsidR="00FF6828">
        <w:rPr>
          <w:rFonts w:ascii="Times New Roman" w:hAnsi="Times New Roman" w:cs="Times New Roman"/>
          <w:sz w:val="24"/>
          <w:lang w:val="en-IN"/>
        </w:rPr>
        <w:t>hr</w:t>
      </w:r>
      <w:r w:rsidR="00EA21C0">
        <w:rPr>
          <w:rFonts w:ascii="Times New Roman" w:hAnsi="Times New Roman" w:cs="Times New Roman"/>
          <w:sz w:val="24"/>
          <w:lang w:val="en-IN"/>
        </w:rPr>
        <w:t xml:space="preserve"> (coarse mesh)</w:t>
      </w:r>
      <w:r w:rsidR="00FF6828">
        <w:rPr>
          <w:rFonts w:ascii="Times New Roman" w:hAnsi="Times New Roman" w:cs="Times New Roman"/>
          <w:sz w:val="24"/>
          <w:lang w:val="en-IN"/>
        </w:rPr>
        <w:t xml:space="preserve"> respectively on an intel i7 CPU with single solver. The fine mesh size was </w:t>
      </w:r>
      <w:r w:rsidR="0088355E">
        <w:rPr>
          <w:rFonts w:ascii="Times New Roman" w:hAnsi="Times New Roman" w:cs="Times New Roman"/>
          <w:sz w:val="24"/>
          <w:lang w:val="en-IN"/>
        </w:rPr>
        <w:t xml:space="preserve">selected </w:t>
      </w:r>
      <w:r w:rsidR="00FF6828">
        <w:rPr>
          <w:rFonts w:ascii="Times New Roman" w:hAnsi="Times New Roman" w:cs="Times New Roman"/>
          <w:sz w:val="24"/>
          <w:lang w:val="en-IN"/>
        </w:rPr>
        <w:t>for all the models to avoid compromise on results’ accuracy.</w:t>
      </w:r>
    </w:p>
    <w:p w:rsidR="00FF6828" w:rsidRPr="00636BC6" w:rsidRDefault="008408F5" w:rsidP="002F2A18">
      <w:pPr>
        <w:pStyle w:val="Heading3"/>
        <w:ind w:left="1440"/>
      </w:pPr>
      <w:r>
        <w:t>4.1.2 Experiment and simulated results</w:t>
      </w:r>
    </w:p>
    <w:p w:rsidR="00FF6828" w:rsidRDefault="00FF6828" w:rsidP="00FF6828">
      <w:pPr>
        <w:spacing w:line="360" w:lineRule="auto"/>
        <w:jc w:val="both"/>
        <w:rPr>
          <w:rFonts w:ascii="Times New Roman" w:hAnsi="Times New Roman" w:cs="Times New Roman"/>
          <w:sz w:val="24"/>
          <w:lang w:val="en-IN"/>
        </w:rPr>
      </w:pPr>
      <w:r>
        <w:rPr>
          <w:rFonts w:ascii="Times New Roman" w:hAnsi="Times New Roman" w:cs="Times New Roman"/>
          <w:sz w:val="24"/>
          <w:lang w:val="en-IN"/>
        </w:rPr>
        <w:t>Fig</w:t>
      </w:r>
      <w:r w:rsidR="00CF6248">
        <w:rPr>
          <w:rFonts w:ascii="Times New Roman" w:hAnsi="Times New Roman" w:cs="Times New Roman"/>
          <w:sz w:val="24"/>
          <w:lang w:val="en-IN"/>
        </w:rPr>
        <w:t>ure</w:t>
      </w:r>
      <w:r>
        <w:rPr>
          <w:rFonts w:ascii="Times New Roman" w:hAnsi="Times New Roman" w:cs="Times New Roman"/>
          <w:sz w:val="24"/>
          <w:lang w:val="en-IN"/>
        </w:rPr>
        <w:t xml:space="preserve"> </w:t>
      </w:r>
      <w:r w:rsidR="00290CC2">
        <w:rPr>
          <w:rFonts w:ascii="Times New Roman" w:hAnsi="Times New Roman" w:cs="Times New Roman"/>
          <w:sz w:val="24"/>
          <w:lang w:val="en-IN"/>
        </w:rPr>
        <w:t>10</w:t>
      </w:r>
      <w:r w:rsidR="00300127">
        <w:rPr>
          <w:rFonts w:ascii="Times New Roman" w:hAnsi="Times New Roman" w:cs="Times New Roman"/>
          <w:sz w:val="24"/>
          <w:lang w:val="en-IN"/>
        </w:rPr>
        <w:t xml:space="preserve"> </w:t>
      </w:r>
      <w:r w:rsidRPr="00685791">
        <w:rPr>
          <w:rFonts w:ascii="Times New Roman" w:hAnsi="Times New Roman" w:cs="Times New Roman"/>
          <w:sz w:val="24"/>
          <w:lang w:val="en-IN"/>
        </w:rPr>
        <w:t>(a, b and c)</w:t>
      </w:r>
      <w:r>
        <w:rPr>
          <w:rFonts w:ascii="Times New Roman" w:hAnsi="Times New Roman" w:cs="Times New Roman"/>
          <w:sz w:val="24"/>
          <w:lang w:val="en-IN"/>
        </w:rPr>
        <w:t xml:space="preserve"> compare</w:t>
      </w:r>
      <w:r w:rsidR="00CF6248">
        <w:rPr>
          <w:rFonts w:ascii="Times New Roman" w:hAnsi="Times New Roman" w:cs="Times New Roman"/>
          <w:sz w:val="24"/>
          <w:lang w:val="en-IN"/>
        </w:rPr>
        <w:t xml:space="preserve">s the CFD </w:t>
      </w:r>
      <w:r w:rsidR="00E92710">
        <w:rPr>
          <w:rFonts w:ascii="Times New Roman" w:hAnsi="Times New Roman" w:cs="Times New Roman"/>
          <w:sz w:val="24"/>
          <w:lang w:val="en-IN"/>
        </w:rPr>
        <w:t xml:space="preserve">outcomes </w:t>
      </w:r>
      <w:r w:rsidR="00CF6248">
        <w:rPr>
          <w:rFonts w:ascii="Times New Roman" w:hAnsi="Times New Roman" w:cs="Times New Roman"/>
          <w:sz w:val="24"/>
          <w:lang w:val="en-IN"/>
        </w:rPr>
        <w:t>and the sensor-</w:t>
      </w:r>
      <w:r w:rsidR="00EA21C0">
        <w:rPr>
          <w:rFonts w:ascii="Times New Roman" w:hAnsi="Times New Roman" w:cs="Times New Roman"/>
          <w:sz w:val="24"/>
          <w:lang w:val="en-IN"/>
        </w:rPr>
        <w:t>recorded</w:t>
      </w:r>
      <w:r>
        <w:rPr>
          <w:rFonts w:ascii="Times New Roman" w:hAnsi="Times New Roman" w:cs="Times New Roman"/>
          <w:sz w:val="24"/>
          <w:lang w:val="en-IN"/>
        </w:rPr>
        <w:t xml:space="preserve"> </w:t>
      </w:r>
      <w:r w:rsidR="00EA21C0">
        <w:rPr>
          <w:rFonts w:ascii="Times New Roman" w:hAnsi="Times New Roman" w:cs="Times New Roman"/>
          <w:sz w:val="24"/>
          <w:lang w:val="en-IN"/>
        </w:rPr>
        <w:t>results</w:t>
      </w:r>
      <w:r>
        <w:rPr>
          <w:rFonts w:ascii="Times New Roman" w:hAnsi="Times New Roman" w:cs="Times New Roman"/>
          <w:sz w:val="24"/>
          <w:lang w:val="en-IN"/>
        </w:rPr>
        <w:t xml:space="preserve"> for th</w:t>
      </w:r>
      <w:r w:rsidR="00CF6248">
        <w:rPr>
          <w:rFonts w:ascii="Times New Roman" w:hAnsi="Times New Roman" w:cs="Times New Roman"/>
          <w:sz w:val="24"/>
          <w:lang w:val="en-IN"/>
        </w:rPr>
        <w:t xml:space="preserve">e </w:t>
      </w:r>
      <w:r w:rsidR="00EA21C0">
        <w:rPr>
          <w:rFonts w:ascii="Times New Roman" w:hAnsi="Times New Roman" w:cs="Times New Roman"/>
          <w:sz w:val="24"/>
          <w:lang w:val="en-IN"/>
        </w:rPr>
        <w:t>existing case</w:t>
      </w:r>
      <w:r>
        <w:rPr>
          <w:rFonts w:ascii="Times New Roman" w:hAnsi="Times New Roman" w:cs="Times New Roman"/>
          <w:sz w:val="24"/>
          <w:lang w:val="en-IN"/>
        </w:rPr>
        <w:t xml:space="preserve">. </w:t>
      </w:r>
      <w:r w:rsidR="00E362B9">
        <w:rPr>
          <w:rFonts w:ascii="Times New Roman" w:hAnsi="Times New Roman" w:cs="Times New Roman"/>
          <w:sz w:val="24"/>
          <w:lang w:val="en-IN"/>
        </w:rPr>
        <w:t xml:space="preserve">The </w:t>
      </w:r>
      <w:r w:rsidR="00EA21C0">
        <w:rPr>
          <w:rFonts w:ascii="Times New Roman" w:hAnsi="Times New Roman" w:cs="Times New Roman"/>
          <w:sz w:val="24"/>
          <w:lang w:val="en-IN"/>
        </w:rPr>
        <w:t>outcomes</w:t>
      </w:r>
      <w:r>
        <w:rPr>
          <w:rFonts w:ascii="Times New Roman" w:hAnsi="Times New Roman" w:cs="Times New Roman"/>
          <w:sz w:val="24"/>
          <w:lang w:val="en-IN"/>
        </w:rPr>
        <w:t xml:space="preserve"> </w:t>
      </w:r>
      <w:r w:rsidR="00E362B9">
        <w:rPr>
          <w:rFonts w:ascii="Times New Roman" w:hAnsi="Times New Roman" w:cs="Times New Roman"/>
          <w:sz w:val="24"/>
          <w:lang w:val="en-IN"/>
        </w:rPr>
        <w:t>exhibit</w:t>
      </w:r>
      <w:r w:rsidR="00CF6248">
        <w:rPr>
          <w:rFonts w:ascii="Times New Roman" w:hAnsi="Times New Roman" w:cs="Times New Roman"/>
          <w:sz w:val="24"/>
          <w:lang w:val="en-IN"/>
        </w:rPr>
        <w:t>ed</w:t>
      </w:r>
      <w:r>
        <w:rPr>
          <w:rFonts w:ascii="Times New Roman" w:hAnsi="Times New Roman" w:cs="Times New Roman"/>
          <w:sz w:val="24"/>
          <w:lang w:val="en-IN"/>
        </w:rPr>
        <w:t xml:space="preserve"> that the </w:t>
      </w:r>
      <w:r w:rsidR="00EA21C0">
        <w:rPr>
          <w:rFonts w:ascii="Times New Roman" w:hAnsi="Times New Roman" w:cs="Times New Roman"/>
          <w:sz w:val="24"/>
          <w:lang w:val="en-IN"/>
        </w:rPr>
        <w:t>simulated</w:t>
      </w:r>
      <w:r>
        <w:rPr>
          <w:rFonts w:ascii="Times New Roman" w:hAnsi="Times New Roman" w:cs="Times New Roman"/>
          <w:sz w:val="24"/>
          <w:lang w:val="en-IN"/>
        </w:rPr>
        <w:t xml:space="preserve"> indoor air velocity values </w:t>
      </w:r>
      <w:r w:rsidR="00EA21C0">
        <w:rPr>
          <w:rFonts w:ascii="Times New Roman" w:hAnsi="Times New Roman" w:cs="Times New Roman"/>
          <w:sz w:val="24"/>
          <w:lang w:val="en-IN"/>
        </w:rPr>
        <w:t>synchronise</w:t>
      </w:r>
      <w:r>
        <w:rPr>
          <w:rFonts w:ascii="Times New Roman" w:hAnsi="Times New Roman" w:cs="Times New Roman"/>
          <w:sz w:val="24"/>
          <w:lang w:val="en-IN"/>
        </w:rPr>
        <w:t xml:space="preserve"> with the sensor data at </w:t>
      </w:r>
      <w:r w:rsidR="0016269B">
        <w:rPr>
          <w:rFonts w:ascii="Times New Roman" w:hAnsi="Times New Roman" w:cs="Times New Roman"/>
          <w:sz w:val="24"/>
          <w:lang w:val="en-IN"/>
        </w:rPr>
        <w:t xml:space="preserve">the </w:t>
      </w:r>
      <w:r w:rsidR="00EA21C0">
        <w:rPr>
          <w:rFonts w:ascii="Times New Roman" w:hAnsi="Times New Roman" w:cs="Times New Roman"/>
          <w:sz w:val="24"/>
          <w:lang w:val="en-IN"/>
        </w:rPr>
        <w:t>same points.</w:t>
      </w:r>
      <w:r>
        <w:rPr>
          <w:rFonts w:ascii="Times New Roman" w:hAnsi="Times New Roman" w:cs="Times New Roman"/>
          <w:sz w:val="24"/>
          <w:lang w:val="en-IN"/>
        </w:rPr>
        <w:t xml:space="preserve"> Fig</w:t>
      </w:r>
      <w:r w:rsidR="00230FD6">
        <w:rPr>
          <w:rFonts w:ascii="Times New Roman" w:hAnsi="Times New Roman" w:cs="Times New Roman"/>
          <w:sz w:val="24"/>
          <w:lang w:val="en-IN"/>
        </w:rPr>
        <w:t>ure</w:t>
      </w:r>
      <w:r>
        <w:rPr>
          <w:rFonts w:ascii="Times New Roman" w:hAnsi="Times New Roman" w:cs="Times New Roman"/>
          <w:sz w:val="24"/>
          <w:lang w:val="en-IN"/>
        </w:rPr>
        <w:t xml:space="preserve"> </w:t>
      </w:r>
      <w:r w:rsidR="00290CC2">
        <w:rPr>
          <w:rFonts w:ascii="Times New Roman" w:hAnsi="Times New Roman" w:cs="Times New Roman"/>
          <w:sz w:val="24"/>
          <w:lang w:val="en-IN"/>
        </w:rPr>
        <w:t>10</w:t>
      </w:r>
      <w:r>
        <w:rPr>
          <w:rFonts w:ascii="Times New Roman" w:hAnsi="Times New Roman" w:cs="Times New Roman"/>
          <w:sz w:val="24"/>
          <w:lang w:val="en-IN"/>
        </w:rPr>
        <w:t xml:space="preserve">a illustrates that the mere addition of ventilator increased the indoor airspeed by 22.2% keeping bed location and other conditions same. With </w:t>
      </w:r>
      <w:r>
        <w:rPr>
          <w:rFonts w:ascii="Times New Roman" w:hAnsi="Times New Roman" w:cs="Times New Roman"/>
          <w:sz w:val="24"/>
          <w:lang w:val="en-IN"/>
        </w:rPr>
        <w:lastRenderedPageBreak/>
        <w:t>the increase in distance from window, the optimised solution was found to perform better than other cases. Fig</w:t>
      </w:r>
      <w:r w:rsidR="00230FD6">
        <w:rPr>
          <w:rFonts w:ascii="Times New Roman" w:hAnsi="Times New Roman" w:cs="Times New Roman"/>
          <w:sz w:val="24"/>
          <w:lang w:val="en-IN"/>
        </w:rPr>
        <w:t>ure</w:t>
      </w:r>
      <w:r>
        <w:rPr>
          <w:rFonts w:ascii="Times New Roman" w:hAnsi="Times New Roman" w:cs="Times New Roman"/>
          <w:sz w:val="24"/>
          <w:lang w:val="en-IN"/>
        </w:rPr>
        <w:t xml:space="preserve"> </w:t>
      </w:r>
      <w:r w:rsidR="00CF6248">
        <w:rPr>
          <w:rFonts w:ascii="Times New Roman" w:hAnsi="Times New Roman" w:cs="Times New Roman"/>
          <w:sz w:val="24"/>
          <w:lang w:val="en-IN"/>
        </w:rPr>
        <w:t>10</w:t>
      </w:r>
      <w:r>
        <w:rPr>
          <w:rFonts w:ascii="Times New Roman" w:hAnsi="Times New Roman" w:cs="Times New Roman"/>
          <w:sz w:val="24"/>
          <w:lang w:val="en-IN"/>
        </w:rPr>
        <w:t xml:space="preserve">b shows the change in indoor air velocity with </w:t>
      </w:r>
      <w:r w:rsidR="00671BB5">
        <w:rPr>
          <w:rFonts w:ascii="Times New Roman" w:hAnsi="Times New Roman" w:cs="Times New Roman"/>
          <w:sz w:val="24"/>
          <w:lang w:val="en-IN"/>
        </w:rPr>
        <w:t xml:space="preserve">an </w:t>
      </w:r>
      <w:r>
        <w:rPr>
          <w:rFonts w:ascii="Times New Roman" w:hAnsi="Times New Roman" w:cs="Times New Roman"/>
          <w:sz w:val="24"/>
          <w:lang w:val="en-IN"/>
        </w:rPr>
        <w:t xml:space="preserve">increase of height for three CFD predicted scenarios along with the base case. The average error between experimental and CFD predicted results </w:t>
      </w:r>
      <w:r w:rsidR="0016269B">
        <w:rPr>
          <w:rFonts w:ascii="Times New Roman" w:hAnsi="Times New Roman" w:cs="Times New Roman"/>
          <w:sz w:val="24"/>
          <w:lang w:val="en-IN"/>
        </w:rPr>
        <w:t xml:space="preserve">were </w:t>
      </w:r>
      <w:r>
        <w:rPr>
          <w:rFonts w:ascii="Times New Roman" w:hAnsi="Times New Roman" w:cs="Times New Roman"/>
          <w:sz w:val="24"/>
          <w:lang w:val="en-IN"/>
        </w:rPr>
        <w:t xml:space="preserve">found to be </w:t>
      </w:r>
      <w:r w:rsidR="0088355E">
        <w:rPr>
          <w:rFonts w:ascii="Times New Roman" w:hAnsi="Times New Roman" w:cs="Times New Roman"/>
          <w:sz w:val="24"/>
          <w:lang w:val="en-IN"/>
        </w:rPr>
        <w:t xml:space="preserve">7.72% for 10a and </w:t>
      </w:r>
      <w:r>
        <w:rPr>
          <w:rFonts w:ascii="Times New Roman" w:hAnsi="Times New Roman" w:cs="Times New Roman"/>
          <w:sz w:val="24"/>
          <w:lang w:val="en-IN"/>
        </w:rPr>
        <w:t xml:space="preserve">5.26% for </w:t>
      </w:r>
      <w:r w:rsidR="00290CC2">
        <w:rPr>
          <w:rFonts w:ascii="Times New Roman" w:hAnsi="Times New Roman" w:cs="Times New Roman"/>
          <w:sz w:val="24"/>
          <w:lang w:val="en-IN"/>
        </w:rPr>
        <w:t>10</w:t>
      </w:r>
      <w:r>
        <w:rPr>
          <w:rFonts w:ascii="Times New Roman" w:hAnsi="Times New Roman" w:cs="Times New Roman"/>
          <w:sz w:val="24"/>
          <w:lang w:val="en-IN"/>
        </w:rPr>
        <w:t>b</w:t>
      </w:r>
      <w:r w:rsidR="0088355E">
        <w:rPr>
          <w:rFonts w:ascii="Times New Roman" w:hAnsi="Times New Roman" w:cs="Times New Roman"/>
          <w:sz w:val="24"/>
          <w:lang w:val="en-IN"/>
        </w:rPr>
        <w:t xml:space="preserve"> </w:t>
      </w:r>
      <w:r>
        <w:rPr>
          <w:rFonts w:ascii="Times New Roman" w:hAnsi="Times New Roman" w:cs="Times New Roman"/>
          <w:sz w:val="24"/>
          <w:lang w:val="en-IN"/>
        </w:rPr>
        <w:t xml:space="preserve"> respectively. </w:t>
      </w:r>
    </w:p>
    <w:p w:rsidR="00FF6828" w:rsidRDefault="00FF6828" w:rsidP="00FF6828">
      <w:pPr>
        <w:keepNext/>
        <w:spacing w:line="360" w:lineRule="auto"/>
        <w:jc w:val="center"/>
      </w:pPr>
    </w:p>
    <w:p w:rsidR="00FF6828" w:rsidRPr="00230FD6" w:rsidRDefault="00FF6828" w:rsidP="00FF6828">
      <w:pPr>
        <w:pStyle w:val="Caption"/>
        <w:jc w:val="center"/>
        <w:rPr>
          <w:rFonts w:ascii="Times New Roman" w:hAnsi="Times New Roman" w:cs="Times New Roman"/>
          <w:b w:val="0"/>
          <w:color w:val="auto"/>
          <w:sz w:val="22"/>
        </w:rPr>
      </w:pPr>
      <w:r w:rsidRPr="00230FD6">
        <w:rPr>
          <w:rFonts w:ascii="Times New Roman" w:hAnsi="Times New Roman" w:cs="Times New Roman"/>
          <w:b w:val="0"/>
          <w:color w:val="auto"/>
          <w:sz w:val="22"/>
        </w:rPr>
        <w:t xml:space="preserve">Figure </w:t>
      </w:r>
      <w:r w:rsidR="00B3028D" w:rsidRPr="00230FD6">
        <w:rPr>
          <w:rFonts w:ascii="Times New Roman" w:hAnsi="Times New Roman" w:cs="Times New Roman"/>
          <w:b w:val="0"/>
          <w:color w:val="auto"/>
          <w:sz w:val="22"/>
        </w:rPr>
        <w:fldChar w:fldCharType="begin"/>
      </w:r>
      <w:r w:rsidR="00B3028D" w:rsidRPr="00230FD6">
        <w:rPr>
          <w:rFonts w:ascii="Times New Roman" w:hAnsi="Times New Roman" w:cs="Times New Roman"/>
          <w:b w:val="0"/>
          <w:color w:val="auto"/>
          <w:sz w:val="22"/>
        </w:rPr>
        <w:instrText xml:space="preserve"> SEQ Figure \* ARABIC </w:instrText>
      </w:r>
      <w:r w:rsidR="00B3028D" w:rsidRPr="00230FD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10</w:t>
      </w:r>
      <w:r w:rsidR="00B3028D" w:rsidRPr="00230FD6">
        <w:rPr>
          <w:rFonts w:ascii="Times New Roman" w:hAnsi="Times New Roman" w:cs="Times New Roman"/>
          <w:b w:val="0"/>
          <w:color w:val="auto"/>
          <w:sz w:val="22"/>
        </w:rPr>
        <w:fldChar w:fldCharType="end"/>
      </w:r>
      <w:r w:rsidRPr="00230FD6">
        <w:rPr>
          <w:rFonts w:ascii="Times New Roman" w:hAnsi="Times New Roman" w:cs="Times New Roman"/>
          <w:b w:val="0"/>
          <w:color w:val="auto"/>
          <w:sz w:val="22"/>
        </w:rPr>
        <w:t xml:space="preserve"> Comparison of wind velocity magnitude along </w:t>
      </w:r>
      <w:r w:rsidR="00BB4018">
        <w:rPr>
          <w:rFonts w:ascii="Times New Roman" w:hAnsi="Times New Roman" w:cs="Times New Roman"/>
          <w:b w:val="0"/>
          <w:color w:val="auto"/>
          <w:sz w:val="22"/>
        </w:rPr>
        <w:t xml:space="preserve">(a) </w:t>
      </w:r>
      <w:r w:rsidRPr="00230FD6">
        <w:rPr>
          <w:rFonts w:ascii="Times New Roman" w:hAnsi="Times New Roman" w:cs="Times New Roman"/>
          <w:b w:val="0"/>
          <w:color w:val="auto"/>
          <w:sz w:val="22"/>
        </w:rPr>
        <w:t xml:space="preserve">horizontal </w:t>
      </w:r>
      <w:r w:rsidR="00BB4018" w:rsidRPr="00230FD6">
        <w:rPr>
          <w:rFonts w:ascii="Times New Roman" w:hAnsi="Times New Roman" w:cs="Times New Roman"/>
          <w:b w:val="0"/>
          <w:color w:val="auto"/>
          <w:sz w:val="22"/>
        </w:rPr>
        <w:t xml:space="preserve">and </w:t>
      </w:r>
      <w:r w:rsidR="00BB4018">
        <w:rPr>
          <w:rFonts w:ascii="Times New Roman" w:hAnsi="Times New Roman" w:cs="Times New Roman"/>
          <w:b w:val="0"/>
          <w:color w:val="auto"/>
          <w:sz w:val="22"/>
        </w:rPr>
        <w:t xml:space="preserve">(b) </w:t>
      </w:r>
      <w:r w:rsidR="00BB4018" w:rsidRPr="00230FD6">
        <w:rPr>
          <w:rFonts w:ascii="Times New Roman" w:hAnsi="Times New Roman" w:cs="Times New Roman"/>
          <w:b w:val="0"/>
          <w:color w:val="auto"/>
          <w:sz w:val="22"/>
        </w:rPr>
        <w:t xml:space="preserve">vertical </w:t>
      </w:r>
      <w:r w:rsidRPr="00230FD6">
        <w:rPr>
          <w:rFonts w:ascii="Times New Roman" w:hAnsi="Times New Roman" w:cs="Times New Roman"/>
          <w:b w:val="0"/>
          <w:color w:val="auto"/>
          <w:sz w:val="22"/>
        </w:rPr>
        <w:t xml:space="preserve">planes by CFD simulation and sensor deployment for wind direction </w:t>
      </w:r>
      <w:r w:rsidR="00EA21C0">
        <w:rPr>
          <w:rFonts w:ascii="Times New Roman" w:hAnsi="Times New Roman" w:cs="Times New Roman"/>
          <w:b w:val="0"/>
          <w:color w:val="auto"/>
          <w:sz w:val="22"/>
        </w:rPr>
        <w:t>normal</w:t>
      </w:r>
      <w:r w:rsidRPr="00230FD6">
        <w:rPr>
          <w:rFonts w:ascii="Times New Roman" w:hAnsi="Times New Roman" w:cs="Times New Roman"/>
          <w:b w:val="0"/>
          <w:color w:val="auto"/>
          <w:sz w:val="22"/>
        </w:rPr>
        <w:t xml:space="preserve"> to the </w:t>
      </w:r>
      <w:r w:rsidR="00EA21C0">
        <w:rPr>
          <w:rFonts w:ascii="Times New Roman" w:hAnsi="Times New Roman" w:cs="Times New Roman"/>
          <w:b w:val="0"/>
          <w:color w:val="auto"/>
          <w:sz w:val="22"/>
        </w:rPr>
        <w:t>window-</w:t>
      </w:r>
      <w:r w:rsidRPr="00230FD6">
        <w:rPr>
          <w:rFonts w:ascii="Times New Roman" w:hAnsi="Times New Roman" w:cs="Times New Roman"/>
          <w:b w:val="0"/>
          <w:color w:val="auto"/>
          <w:sz w:val="22"/>
        </w:rPr>
        <w:t>inlet</w:t>
      </w:r>
    </w:p>
    <w:p w:rsidR="00050AEE" w:rsidRDefault="00FA2066" w:rsidP="002F2A18">
      <w:pPr>
        <w:pStyle w:val="Heading2"/>
        <w:numPr>
          <w:ilvl w:val="1"/>
          <w:numId w:val="6"/>
        </w:numPr>
        <w:spacing w:line="360" w:lineRule="auto"/>
      </w:pPr>
      <w:r>
        <w:t>CFD simulations</w:t>
      </w:r>
    </w:p>
    <w:p w:rsidR="00314DD8" w:rsidRDefault="008B7030" w:rsidP="007D6978">
      <w:pPr>
        <w:spacing w:line="360" w:lineRule="auto"/>
        <w:jc w:val="both"/>
        <w:rPr>
          <w:rFonts w:ascii="Times New Roman" w:hAnsi="Times New Roman" w:cs="Times New Roman"/>
          <w:sz w:val="24"/>
          <w:lang w:val="en-IN"/>
        </w:rPr>
      </w:pPr>
      <w:r>
        <w:rPr>
          <w:rFonts w:ascii="Times New Roman" w:hAnsi="Times New Roman" w:cs="Times New Roman"/>
          <w:sz w:val="24"/>
          <w:lang w:val="en-IN"/>
        </w:rPr>
        <w:t>T</w:t>
      </w:r>
      <w:r w:rsidR="00F043D0">
        <w:rPr>
          <w:rFonts w:ascii="Times New Roman" w:hAnsi="Times New Roman" w:cs="Times New Roman"/>
          <w:sz w:val="24"/>
          <w:lang w:val="en-IN"/>
        </w:rPr>
        <w:t xml:space="preserve">he </w:t>
      </w:r>
      <w:r>
        <w:rPr>
          <w:rFonts w:ascii="Times New Roman" w:hAnsi="Times New Roman" w:cs="Times New Roman"/>
          <w:sz w:val="24"/>
          <w:lang w:val="en-IN"/>
        </w:rPr>
        <w:t xml:space="preserve">CFD simulated </w:t>
      </w:r>
      <w:r w:rsidR="00F043D0">
        <w:rPr>
          <w:rFonts w:ascii="Times New Roman" w:hAnsi="Times New Roman" w:cs="Times New Roman"/>
          <w:sz w:val="24"/>
          <w:lang w:val="en-IN"/>
        </w:rPr>
        <w:t>indoor air</w:t>
      </w:r>
      <w:r w:rsidR="00EA21C0">
        <w:rPr>
          <w:rFonts w:ascii="Times New Roman" w:hAnsi="Times New Roman" w:cs="Times New Roman"/>
          <w:sz w:val="24"/>
          <w:lang w:val="en-IN"/>
        </w:rPr>
        <w:t>speed</w:t>
      </w:r>
      <w:r w:rsidR="00F043D0">
        <w:rPr>
          <w:rFonts w:ascii="Times New Roman" w:hAnsi="Times New Roman" w:cs="Times New Roman"/>
          <w:sz w:val="24"/>
          <w:lang w:val="en-IN"/>
        </w:rPr>
        <w:t xml:space="preserve"> over the breathing zone was found within the range of 0.03m/sec to 0.406m/sec</w:t>
      </w:r>
      <w:r w:rsidR="00A734F7">
        <w:rPr>
          <w:rFonts w:ascii="Times New Roman" w:hAnsi="Times New Roman" w:cs="Times New Roman"/>
          <w:sz w:val="24"/>
          <w:lang w:val="en-IN"/>
        </w:rPr>
        <w:t xml:space="preserve"> (inlet velocity=0.989m/sec)</w:t>
      </w:r>
      <w:r w:rsidR="00F043D0">
        <w:rPr>
          <w:rFonts w:ascii="Times New Roman" w:hAnsi="Times New Roman" w:cs="Times New Roman"/>
          <w:sz w:val="24"/>
          <w:lang w:val="en-IN"/>
        </w:rPr>
        <w:t xml:space="preserve"> </w:t>
      </w:r>
      <w:r>
        <w:rPr>
          <w:rFonts w:ascii="Times New Roman" w:hAnsi="Times New Roman" w:cs="Times New Roman"/>
          <w:sz w:val="24"/>
          <w:lang w:val="en-IN"/>
        </w:rPr>
        <w:t>for 32 scenarios</w:t>
      </w:r>
      <w:r w:rsidR="003E1D68">
        <w:rPr>
          <w:rFonts w:ascii="Times New Roman" w:hAnsi="Times New Roman" w:cs="Times New Roman"/>
          <w:sz w:val="24"/>
          <w:lang w:val="en-IN"/>
        </w:rPr>
        <w:t>. This explains</w:t>
      </w:r>
      <w:r>
        <w:rPr>
          <w:rFonts w:ascii="Times New Roman" w:hAnsi="Times New Roman" w:cs="Times New Roman"/>
          <w:sz w:val="24"/>
          <w:lang w:val="en-IN"/>
        </w:rPr>
        <w:t xml:space="preserve"> that</w:t>
      </w:r>
      <w:r w:rsidR="00823081">
        <w:rPr>
          <w:rFonts w:ascii="Times New Roman" w:hAnsi="Times New Roman" w:cs="Times New Roman"/>
          <w:sz w:val="24"/>
          <w:lang w:val="en-IN"/>
        </w:rPr>
        <w:t xml:space="preserve"> by modifying</w:t>
      </w:r>
      <w:r w:rsidR="00F043D0">
        <w:rPr>
          <w:rFonts w:ascii="Times New Roman" w:hAnsi="Times New Roman" w:cs="Times New Roman"/>
          <w:sz w:val="24"/>
          <w:lang w:val="en-IN"/>
        </w:rPr>
        <w:t xml:space="preserve"> interior design variables like ventilator location and bed position, it is feasible to maintain effective indoor air</w:t>
      </w:r>
      <w:r w:rsidR="003E1D68">
        <w:rPr>
          <w:rFonts w:ascii="Times New Roman" w:hAnsi="Times New Roman" w:cs="Times New Roman"/>
          <w:sz w:val="24"/>
          <w:lang w:val="en-IN"/>
        </w:rPr>
        <w:t>flow</w:t>
      </w:r>
      <w:r w:rsidR="00F043D0">
        <w:rPr>
          <w:rFonts w:ascii="Times New Roman" w:hAnsi="Times New Roman" w:cs="Times New Roman"/>
          <w:sz w:val="24"/>
          <w:lang w:val="en-IN"/>
        </w:rPr>
        <w:t xml:space="preserve"> </w:t>
      </w:r>
      <w:r w:rsidR="00745918">
        <w:rPr>
          <w:rFonts w:ascii="Times New Roman" w:hAnsi="Times New Roman" w:cs="Times New Roman"/>
          <w:sz w:val="24"/>
          <w:lang w:val="en-IN"/>
        </w:rPr>
        <w:t xml:space="preserve">levels </w:t>
      </w:r>
      <w:r w:rsidR="00F043D0">
        <w:rPr>
          <w:rFonts w:ascii="Times New Roman" w:hAnsi="Times New Roman" w:cs="Times New Roman"/>
          <w:sz w:val="24"/>
          <w:lang w:val="en-IN"/>
        </w:rPr>
        <w:t>in naturally ventilated spaces.</w:t>
      </w:r>
    </w:p>
    <w:p w:rsidR="00823081" w:rsidRDefault="00882B45" w:rsidP="00882B45">
      <w:pPr>
        <w:spacing w:line="360" w:lineRule="auto"/>
        <w:jc w:val="both"/>
        <w:rPr>
          <w:rFonts w:ascii="Times New Roman" w:hAnsi="Times New Roman" w:cs="Times New Roman"/>
          <w:sz w:val="24"/>
          <w:lang w:val="en-IN"/>
        </w:rPr>
      </w:pPr>
      <w:r w:rsidRPr="00251061">
        <w:rPr>
          <w:rFonts w:ascii="Times New Roman" w:hAnsi="Times New Roman" w:cs="Times New Roman"/>
          <w:sz w:val="24"/>
          <w:lang w:val="en-IN"/>
        </w:rPr>
        <w:t>Fig</w:t>
      </w:r>
      <w:r w:rsidR="008B7030">
        <w:rPr>
          <w:rFonts w:ascii="Times New Roman" w:hAnsi="Times New Roman" w:cs="Times New Roman"/>
          <w:sz w:val="24"/>
          <w:lang w:val="en-IN"/>
        </w:rPr>
        <w:t>ure</w:t>
      </w:r>
      <w:r>
        <w:rPr>
          <w:rFonts w:ascii="Times New Roman" w:hAnsi="Times New Roman" w:cs="Times New Roman"/>
          <w:sz w:val="24"/>
          <w:lang w:val="en-IN"/>
        </w:rPr>
        <w:t xml:space="preserve"> </w:t>
      </w:r>
      <w:r w:rsidR="00AB2A58">
        <w:rPr>
          <w:rFonts w:ascii="Times New Roman" w:hAnsi="Times New Roman" w:cs="Times New Roman"/>
          <w:sz w:val="24"/>
          <w:lang w:val="en-IN"/>
        </w:rPr>
        <w:t>1</w:t>
      </w:r>
      <w:r w:rsidR="00290CC2">
        <w:rPr>
          <w:rFonts w:ascii="Times New Roman" w:hAnsi="Times New Roman" w:cs="Times New Roman"/>
          <w:sz w:val="24"/>
          <w:lang w:val="en-IN"/>
        </w:rPr>
        <w:t>1</w:t>
      </w:r>
      <w:r w:rsidR="001F4EEF">
        <w:rPr>
          <w:rFonts w:ascii="Times New Roman" w:hAnsi="Times New Roman" w:cs="Times New Roman"/>
          <w:sz w:val="24"/>
          <w:lang w:val="en-IN"/>
        </w:rPr>
        <w:t>(i)</w:t>
      </w:r>
      <w:r>
        <w:rPr>
          <w:rFonts w:ascii="Times New Roman" w:hAnsi="Times New Roman" w:cs="Times New Roman"/>
          <w:sz w:val="24"/>
          <w:lang w:val="en-IN"/>
        </w:rPr>
        <w:t xml:space="preserve"> </w:t>
      </w:r>
      <w:r w:rsidR="008B7030">
        <w:rPr>
          <w:rFonts w:ascii="Times New Roman" w:hAnsi="Times New Roman" w:cs="Times New Roman"/>
          <w:sz w:val="24"/>
          <w:lang w:val="en-IN"/>
        </w:rPr>
        <w:t xml:space="preserve">explains that </w:t>
      </w:r>
      <w:r>
        <w:rPr>
          <w:rFonts w:ascii="Times New Roman" w:hAnsi="Times New Roman" w:cs="Times New Roman"/>
          <w:sz w:val="24"/>
          <w:lang w:val="en-IN"/>
        </w:rPr>
        <w:t xml:space="preserve">the CFD </w:t>
      </w:r>
      <w:r w:rsidR="00EA21C0">
        <w:rPr>
          <w:rFonts w:ascii="Times New Roman" w:hAnsi="Times New Roman" w:cs="Times New Roman"/>
          <w:sz w:val="24"/>
          <w:lang w:val="en-IN"/>
        </w:rPr>
        <w:t>simulated</w:t>
      </w:r>
      <w:r>
        <w:rPr>
          <w:rFonts w:ascii="Times New Roman" w:hAnsi="Times New Roman" w:cs="Times New Roman"/>
          <w:sz w:val="24"/>
          <w:lang w:val="en-IN"/>
        </w:rPr>
        <w:t xml:space="preserve"> experiential </w:t>
      </w:r>
      <w:r w:rsidR="00D27AC7">
        <w:rPr>
          <w:rFonts w:ascii="Times New Roman" w:hAnsi="Times New Roman" w:cs="Times New Roman"/>
          <w:sz w:val="24"/>
          <w:lang w:val="en-IN"/>
        </w:rPr>
        <w:t xml:space="preserve">indoor </w:t>
      </w:r>
      <w:r>
        <w:rPr>
          <w:rFonts w:ascii="Times New Roman" w:hAnsi="Times New Roman" w:cs="Times New Roman"/>
          <w:sz w:val="24"/>
          <w:lang w:val="en-IN"/>
        </w:rPr>
        <w:t>air</w:t>
      </w:r>
      <w:r w:rsidR="00EA21C0">
        <w:rPr>
          <w:rFonts w:ascii="Times New Roman" w:hAnsi="Times New Roman" w:cs="Times New Roman"/>
          <w:sz w:val="24"/>
          <w:lang w:val="en-IN"/>
        </w:rPr>
        <w:t>flow</w:t>
      </w:r>
      <w:r>
        <w:rPr>
          <w:rFonts w:ascii="Times New Roman" w:hAnsi="Times New Roman" w:cs="Times New Roman"/>
          <w:sz w:val="24"/>
          <w:lang w:val="en-IN"/>
        </w:rPr>
        <w:t xml:space="preserve"> over the breathing zone </w:t>
      </w:r>
      <w:r w:rsidR="0016269B">
        <w:rPr>
          <w:rFonts w:ascii="Times New Roman" w:hAnsi="Times New Roman" w:cs="Times New Roman"/>
          <w:sz w:val="24"/>
          <w:lang w:val="en-IN"/>
        </w:rPr>
        <w:t xml:space="preserve">was </w:t>
      </w:r>
      <w:r>
        <w:rPr>
          <w:rFonts w:ascii="Times New Roman" w:hAnsi="Times New Roman" w:cs="Times New Roman"/>
          <w:sz w:val="24"/>
          <w:lang w:val="en-IN"/>
        </w:rPr>
        <w:t xml:space="preserve">different with varying ventilator location when bed location </w:t>
      </w:r>
      <w:r w:rsidR="008B7030">
        <w:rPr>
          <w:rFonts w:ascii="Times New Roman" w:hAnsi="Times New Roman" w:cs="Times New Roman"/>
          <w:sz w:val="24"/>
          <w:lang w:val="en-IN"/>
        </w:rPr>
        <w:t>was</w:t>
      </w:r>
      <w:r>
        <w:rPr>
          <w:rFonts w:ascii="Times New Roman" w:hAnsi="Times New Roman" w:cs="Times New Roman"/>
          <w:sz w:val="24"/>
          <w:lang w:val="en-IN"/>
        </w:rPr>
        <w:t xml:space="preserve"> </w:t>
      </w:r>
      <w:r w:rsidR="0075726B">
        <w:rPr>
          <w:rFonts w:ascii="Times New Roman" w:hAnsi="Times New Roman" w:cs="Times New Roman"/>
          <w:sz w:val="24"/>
          <w:lang w:val="en-IN"/>
        </w:rPr>
        <w:t>fixed</w:t>
      </w:r>
      <w:r>
        <w:rPr>
          <w:rFonts w:ascii="Times New Roman" w:hAnsi="Times New Roman" w:cs="Times New Roman"/>
          <w:sz w:val="24"/>
          <w:lang w:val="en-IN"/>
        </w:rPr>
        <w:t xml:space="preserve">. The air velocity at the monitoring point of </w:t>
      </w:r>
      <w:r w:rsidR="00341751">
        <w:rPr>
          <w:rFonts w:ascii="Times New Roman" w:hAnsi="Times New Roman" w:cs="Times New Roman"/>
          <w:sz w:val="24"/>
          <w:lang w:val="en-IN"/>
        </w:rPr>
        <w:t xml:space="preserve">case </w:t>
      </w:r>
      <w:r>
        <w:rPr>
          <w:rFonts w:ascii="Times New Roman" w:hAnsi="Times New Roman" w:cs="Times New Roman"/>
          <w:sz w:val="24"/>
          <w:lang w:val="en-IN"/>
        </w:rPr>
        <w:t xml:space="preserve">(a) was 0.126m/sec. With the shifting of ventilator location, the experiential indoor air velocity values changed from 0.106m/sec in case (b) to 0.069m/sec and 0.029m/sec for </w:t>
      </w:r>
      <w:r w:rsidR="00341751">
        <w:rPr>
          <w:rFonts w:ascii="Times New Roman" w:hAnsi="Times New Roman" w:cs="Times New Roman"/>
          <w:sz w:val="24"/>
          <w:lang w:val="en-IN"/>
        </w:rPr>
        <w:t xml:space="preserve">cases </w:t>
      </w:r>
      <w:r>
        <w:rPr>
          <w:rFonts w:ascii="Times New Roman" w:hAnsi="Times New Roman" w:cs="Times New Roman"/>
          <w:sz w:val="24"/>
          <w:lang w:val="en-IN"/>
        </w:rPr>
        <w:t xml:space="preserve">(c) and (d) respectively. This implies that change in ventilator location with respect to bed location has a significant impact on airflow characteristics </w:t>
      </w:r>
      <w:r w:rsidR="00CF648F">
        <w:rPr>
          <w:rFonts w:ascii="Times New Roman" w:hAnsi="Times New Roman" w:cs="Times New Roman"/>
          <w:sz w:val="24"/>
          <w:lang w:val="en-IN"/>
        </w:rPr>
        <w:t>over the</w:t>
      </w:r>
      <w:r>
        <w:rPr>
          <w:rFonts w:ascii="Times New Roman" w:hAnsi="Times New Roman" w:cs="Times New Roman"/>
          <w:sz w:val="24"/>
          <w:lang w:val="en-IN"/>
        </w:rPr>
        <w:t xml:space="preserve"> breathing zone. This is primarily owing to the change in the location of pressure outlet which diverts the indoor airflow path direction.</w:t>
      </w:r>
      <w:r w:rsidR="00CF648F">
        <w:rPr>
          <w:rFonts w:ascii="Times New Roman" w:hAnsi="Times New Roman" w:cs="Times New Roman"/>
          <w:sz w:val="24"/>
          <w:lang w:val="en-IN"/>
        </w:rPr>
        <w:t xml:space="preserve"> </w:t>
      </w:r>
      <w:r w:rsidR="00F97E2F">
        <w:rPr>
          <w:rFonts w:ascii="Times New Roman" w:hAnsi="Times New Roman" w:cs="Times New Roman"/>
          <w:sz w:val="24"/>
          <w:lang w:val="en-IN"/>
        </w:rPr>
        <w:t>For</w:t>
      </w:r>
      <w:r w:rsidR="00CF648F">
        <w:rPr>
          <w:rFonts w:ascii="Times New Roman" w:hAnsi="Times New Roman" w:cs="Times New Roman"/>
          <w:sz w:val="24"/>
          <w:lang w:val="en-IN"/>
        </w:rPr>
        <w:t xml:space="preserve"> </w:t>
      </w:r>
      <w:r w:rsidR="00801108">
        <w:rPr>
          <w:rFonts w:ascii="Times New Roman" w:hAnsi="Times New Roman" w:cs="Times New Roman"/>
          <w:sz w:val="24"/>
          <w:lang w:val="en-IN"/>
        </w:rPr>
        <w:t>case</w:t>
      </w:r>
      <w:r w:rsidR="00D07B5F">
        <w:rPr>
          <w:rFonts w:ascii="Times New Roman" w:hAnsi="Times New Roman" w:cs="Times New Roman"/>
          <w:sz w:val="24"/>
          <w:lang w:val="en-IN"/>
        </w:rPr>
        <w:t xml:space="preserve"> </w:t>
      </w:r>
      <w:r w:rsidR="00CF648F">
        <w:rPr>
          <w:rFonts w:ascii="Times New Roman" w:hAnsi="Times New Roman" w:cs="Times New Roman"/>
          <w:sz w:val="24"/>
          <w:lang w:val="en-IN"/>
        </w:rPr>
        <w:t>(d), where the ventilator is located right opposite to the window, the airflow barely gets distributed, thus delivering low a</w:t>
      </w:r>
      <w:r w:rsidR="00DF6F47">
        <w:rPr>
          <w:rFonts w:ascii="Times New Roman" w:hAnsi="Times New Roman" w:cs="Times New Roman"/>
          <w:sz w:val="24"/>
          <w:lang w:val="en-IN"/>
        </w:rPr>
        <w:t>ir velocity zones over the bed.</w:t>
      </w:r>
      <w:r>
        <w:rPr>
          <w:rFonts w:ascii="Times New Roman" w:hAnsi="Times New Roman" w:cs="Times New Roman"/>
          <w:sz w:val="24"/>
          <w:lang w:val="en-IN"/>
        </w:rPr>
        <w:t xml:space="preserve"> </w:t>
      </w:r>
    </w:p>
    <w:p w:rsidR="00823081" w:rsidRDefault="00823081" w:rsidP="00823081">
      <w:pPr>
        <w:keepNext/>
        <w:spacing w:line="360" w:lineRule="auto"/>
        <w:jc w:val="center"/>
      </w:pPr>
    </w:p>
    <w:p w:rsidR="00823081" w:rsidRPr="004E1316" w:rsidRDefault="00823081" w:rsidP="00823081">
      <w:pPr>
        <w:pStyle w:val="Caption"/>
        <w:jc w:val="center"/>
        <w:rPr>
          <w:rFonts w:ascii="Times New Roman" w:hAnsi="Times New Roman" w:cs="Times New Roman"/>
          <w:b w:val="0"/>
          <w:color w:val="auto"/>
          <w:sz w:val="22"/>
        </w:rPr>
      </w:pPr>
      <w:r w:rsidRPr="004E1316">
        <w:rPr>
          <w:rFonts w:ascii="Times New Roman" w:hAnsi="Times New Roman" w:cs="Times New Roman"/>
          <w:b w:val="0"/>
          <w:color w:val="auto"/>
          <w:sz w:val="22"/>
        </w:rPr>
        <w:t>Fig</w:t>
      </w:r>
      <w:r>
        <w:rPr>
          <w:rFonts w:ascii="Times New Roman" w:hAnsi="Times New Roman" w:cs="Times New Roman"/>
          <w:b w:val="0"/>
          <w:color w:val="auto"/>
          <w:sz w:val="22"/>
        </w:rPr>
        <w:t xml:space="preserve">ure </w:t>
      </w:r>
      <w:r w:rsidRPr="004E1316">
        <w:rPr>
          <w:rFonts w:ascii="Times New Roman" w:hAnsi="Times New Roman" w:cs="Times New Roman"/>
          <w:b w:val="0"/>
          <w:color w:val="auto"/>
          <w:sz w:val="22"/>
        </w:rPr>
        <w:fldChar w:fldCharType="begin"/>
      </w:r>
      <w:r w:rsidRPr="004E1316">
        <w:rPr>
          <w:rFonts w:ascii="Times New Roman" w:hAnsi="Times New Roman" w:cs="Times New Roman"/>
          <w:b w:val="0"/>
          <w:color w:val="auto"/>
          <w:sz w:val="22"/>
        </w:rPr>
        <w:instrText xml:space="preserve"> SEQ Figure \* ARABIC </w:instrText>
      </w:r>
      <w:r w:rsidRPr="004E131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11</w:t>
      </w:r>
      <w:r w:rsidRPr="004E1316">
        <w:rPr>
          <w:rFonts w:ascii="Times New Roman" w:hAnsi="Times New Roman" w:cs="Times New Roman"/>
          <w:b w:val="0"/>
          <w:color w:val="auto"/>
          <w:sz w:val="22"/>
        </w:rPr>
        <w:fldChar w:fldCharType="end"/>
      </w:r>
      <w:r w:rsidRPr="004E1316">
        <w:rPr>
          <w:rFonts w:ascii="Times New Roman" w:hAnsi="Times New Roman" w:cs="Times New Roman"/>
          <w:b w:val="0"/>
          <w:color w:val="auto"/>
          <w:sz w:val="22"/>
        </w:rPr>
        <w:t xml:space="preserve"> Air velocity distribution in four layouts with (i) different ventilator location and (ii) different bed location </w:t>
      </w:r>
    </w:p>
    <w:p w:rsidR="0065071B" w:rsidRPr="0065071B" w:rsidRDefault="00882B45"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Similarly, it can be observed from Fig</w:t>
      </w:r>
      <w:r w:rsidR="00CF648F">
        <w:rPr>
          <w:rFonts w:ascii="Times New Roman" w:hAnsi="Times New Roman" w:cs="Times New Roman"/>
          <w:sz w:val="24"/>
          <w:lang w:val="en-IN"/>
        </w:rPr>
        <w:t xml:space="preserve">ure </w:t>
      </w:r>
      <w:r w:rsidR="00290CC2">
        <w:rPr>
          <w:rFonts w:ascii="Times New Roman" w:hAnsi="Times New Roman" w:cs="Times New Roman"/>
          <w:sz w:val="24"/>
          <w:lang w:val="en-IN"/>
        </w:rPr>
        <w:t>11</w:t>
      </w:r>
      <w:r>
        <w:rPr>
          <w:rFonts w:ascii="Times New Roman" w:hAnsi="Times New Roman" w:cs="Times New Roman"/>
          <w:sz w:val="24"/>
          <w:lang w:val="en-IN"/>
        </w:rPr>
        <w:t>(ii) that experiential indoor air velocity changed significantly with varying bed location when inlet and ventilator locations were kept same for all cases.</w:t>
      </w:r>
      <w:r w:rsidR="00CF648F">
        <w:rPr>
          <w:rFonts w:ascii="Times New Roman" w:hAnsi="Times New Roman" w:cs="Times New Roman"/>
          <w:sz w:val="24"/>
          <w:lang w:val="en-IN"/>
        </w:rPr>
        <w:t xml:space="preserve"> </w:t>
      </w:r>
      <w:r>
        <w:rPr>
          <w:rFonts w:ascii="Times New Roman" w:hAnsi="Times New Roman" w:cs="Times New Roman"/>
          <w:sz w:val="24"/>
          <w:lang w:val="en-IN"/>
        </w:rPr>
        <w:t xml:space="preserve">A possible explanation is </w:t>
      </w:r>
      <w:r w:rsidR="00DA009F">
        <w:rPr>
          <w:rFonts w:ascii="Times New Roman" w:hAnsi="Times New Roman" w:cs="Times New Roman"/>
          <w:sz w:val="24"/>
          <w:lang w:val="en-IN"/>
        </w:rPr>
        <w:t>the</w:t>
      </w:r>
      <w:r w:rsidR="0016269B">
        <w:rPr>
          <w:rFonts w:ascii="Times New Roman" w:hAnsi="Times New Roman" w:cs="Times New Roman"/>
          <w:sz w:val="24"/>
          <w:lang w:val="en-IN"/>
        </w:rPr>
        <w:t xml:space="preserve"> </w:t>
      </w:r>
      <w:r>
        <w:rPr>
          <w:rFonts w:ascii="Times New Roman" w:hAnsi="Times New Roman" w:cs="Times New Roman"/>
          <w:sz w:val="24"/>
          <w:lang w:val="en-IN"/>
        </w:rPr>
        <w:t xml:space="preserve">proximity between the ventilator and bed location. For </w:t>
      </w:r>
      <w:r w:rsidR="00801108">
        <w:rPr>
          <w:rFonts w:ascii="Times New Roman" w:hAnsi="Times New Roman" w:cs="Times New Roman"/>
          <w:sz w:val="24"/>
          <w:lang w:val="en-IN"/>
        </w:rPr>
        <w:t>case</w:t>
      </w:r>
      <w:r>
        <w:rPr>
          <w:rFonts w:ascii="Times New Roman" w:hAnsi="Times New Roman" w:cs="Times New Roman"/>
          <w:sz w:val="24"/>
          <w:lang w:val="en-IN"/>
        </w:rPr>
        <w:t xml:space="preserve"> (a) and (c), the bed was placed away from the ventilator location and hence had experienced indoor air velocity of 0.126m/sec and 0.139m/sec respectively</w:t>
      </w:r>
      <w:r w:rsidR="00D07B5F">
        <w:rPr>
          <w:rFonts w:ascii="Times New Roman" w:hAnsi="Times New Roman" w:cs="Times New Roman"/>
          <w:sz w:val="24"/>
          <w:lang w:val="en-IN"/>
        </w:rPr>
        <w:t xml:space="preserve"> over the monitoring point</w:t>
      </w:r>
      <w:r>
        <w:rPr>
          <w:rFonts w:ascii="Times New Roman" w:hAnsi="Times New Roman" w:cs="Times New Roman"/>
          <w:sz w:val="24"/>
          <w:lang w:val="en-IN"/>
        </w:rPr>
        <w:t>.</w:t>
      </w:r>
      <w:r w:rsidR="00D07B5F">
        <w:rPr>
          <w:rFonts w:ascii="Times New Roman" w:hAnsi="Times New Roman" w:cs="Times New Roman"/>
          <w:sz w:val="24"/>
          <w:lang w:val="en-IN"/>
        </w:rPr>
        <w:t xml:space="preserve"> </w:t>
      </w:r>
      <w:r w:rsidR="00341751">
        <w:rPr>
          <w:rFonts w:ascii="Times New Roman" w:hAnsi="Times New Roman" w:cs="Times New Roman"/>
          <w:sz w:val="24"/>
          <w:lang w:val="en-IN"/>
        </w:rPr>
        <w:t>While</w:t>
      </w:r>
      <w:r w:rsidR="000448C3">
        <w:rPr>
          <w:rFonts w:ascii="Times New Roman" w:hAnsi="Times New Roman" w:cs="Times New Roman"/>
          <w:sz w:val="24"/>
          <w:lang w:val="en-IN"/>
        </w:rPr>
        <w:t xml:space="preserve"> case (d) had the highest </w:t>
      </w:r>
      <w:r w:rsidR="000D262B">
        <w:rPr>
          <w:rFonts w:ascii="Times New Roman" w:hAnsi="Times New Roman" w:cs="Times New Roman"/>
          <w:sz w:val="24"/>
          <w:lang w:val="en-IN"/>
        </w:rPr>
        <w:t xml:space="preserve">experiential </w:t>
      </w:r>
      <w:r w:rsidR="000448C3">
        <w:rPr>
          <w:rFonts w:ascii="Times New Roman" w:hAnsi="Times New Roman" w:cs="Times New Roman"/>
          <w:sz w:val="24"/>
          <w:lang w:val="en-IN"/>
        </w:rPr>
        <w:t xml:space="preserve">indoor air velocity of 0.374m/sec due to the </w:t>
      </w:r>
      <w:r w:rsidR="000448C3">
        <w:rPr>
          <w:rFonts w:ascii="Times New Roman" w:hAnsi="Times New Roman" w:cs="Times New Roman"/>
          <w:sz w:val="24"/>
          <w:lang w:val="en-IN"/>
        </w:rPr>
        <w:lastRenderedPageBreak/>
        <w:t>close</w:t>
      </w:r>
      <w:r w:rsidR="00BA2790">
        <w:rPr>
          <w:rFonts w:ascii="Times New Roman" w:hAnsi="Times New Roman" w:cs="Times New Roman"/>
          <w:sz w:val="24"/>
          <w:lang w:val="en-IN"/>
        </w:rPr>
        <w:t>st</w:t>
      </w:r>
      <w:r w:rsidR="000448C3">
        <w:rPr>
          <w:rFonts w:ascii="Times New Roman" w:hAnsi="Times New Roman" w:cs="Times New Roman"/>
          <w:sz w:val="24"/>
          <w:lang w:val="en-IN"/>
        </w:rPr>
        <w:t xml:space="preserve"> proximity between ventilator and bed. On comparing </w:t>
      </w:r>
      <w:r w:rsidR="00801108">
        <w:rPr>
          <w:rFonts w:ascii="Times New Roman" w:hAnsi="Times New Roman" w:cs="Times New Roman"/>
          <w:sz w:val="24"/>
          <w:lang w:val="en-IN"/>
        </w:rPr>
        <w:t>cases</w:t>
      </w:r>
      <w:r w:rsidR="000448C3">
        <w:rPr>
          <w:rFonts w:ascii="Times New Roman" w:hAnsi="Times New Roman" w:cs="Times New Roman"/>
          <w:sz w:val="24"/>
          <w:lang w:val="en-IN"/>
        </w:rPr>
        <w:t xml:space="preserve"> </w:t>
      </w:r>
      <w:r w:rsidR="00BA2790">
        <w:rPr>
          <w:rFonts w:ascii="Times New Roman" w:hAnsi="Times New Roman" w:cs="Times New Roman"/>
          <w:sz w:val="24"/>
          <w:lang w:val="en-IN"/>
        </w:rPr>
        <w:t>(</w:t>
      </w:r>
      <w:r w:rsidR="000448C3">
        <w:rPr>
          <w:rFonts w:ascii="Times New Roman" w:hAnsi="Times New Roman" w:cs="Times New Roman"/>
          <w:sz w:val="24"/>
          <w:lang w:val="en-IN"/>
        </w:rPr>
        <w:t>b</w:t>
      </w:r>
      <w:r w:rsidR="00BA2790">
        <w:rPr>
          <w:rFonts w:ascii="Times New Roman" w:hAnsi="Times New Roman" w:cs="Times New Roman"/>
          <w:sz w:val="24"/>
          <w:lang w:val="en-IN"/>
        </w:rPr>
        <w:t>)</w:t>
      </w:r>
      <w:r w:rsidR="000448C3">
        <w:rPr>
          <w:rFonts w:ascii="Times New Roman" w:hAnsi="Times New Roman" w:cs="Times New Roman"/>
          <w:sz w:val="24"/>
          <w:lang w:val="en-IN"/>
        </w:rPr>
        <w:t xml:space="preserve"> and </w:t>
      </w:r>
      <w:r w:rsidR="00BA2790">
        <w:rPr>
          <w:rFonts w:ascii="Times New Roman" w:hAnsi="Times New Roman" w:cs="Times New Roman"/>
          <w:sz w:val="24"/>
          <w:lang w:val="en-IN"/>
        </w:rPr>
        <w:t>(</w:t>
      </w:r>
      <w:r w:rsidR="000448C3">
        <w:rPr>
          <w:rFonts w:ascii="Times New Roman" w:hAnsi="Times New Roman" w:cs="Times New Roman"/>
          <w:sz w:val="24"/>
          <w:lang w:val="en-IN"/>
        </w:rPr>
        <w:t>d</w:t>
      </w:r>
      <w:r w:rsidR="00BA2790">
        <w:rPr>
          <w:rFonts w:ascii="Times New Roman" w:hAnsi="Times New Roman" w:cs="Times New Roman"/>
          <w:sz w:val="24"/>
          <w:lang w:val="en-IN"/>
        </w:rPr>
        <w:t>)</w:t>
      </w:r>
      <w:r w:rsidR="000448C3">
        <w:rPr>
          <w:rFonts w:ascii="Times New Roman" w:hAnsi="Times New Roman" w:cs="Times New Roman"/>
          <w:sz w:val="24"/>
          <w:lang w:val="en-IN"/>
        </w:rPr>
        <w:t xml:space="preserve"> from Fig</w:t>
      </w:r>
      <w:r w:rsidR="00D01870">
        <w:rPr>
          <w:rFonts w:ascii="Times New Roman" w:hAnsi="Times New Roman" w:cs="Times New Roman"/>
          <w:sz w:val="24"/>
          <w:lang w:val="en-IN"/>
        </w:rPr>
        <w:t xml:space="preserve">ure </w:t>
      </w:r>
      <w:r w:rsidR="00AB2A58">
        <w:rPr>
          <w:rFonts w:ascii="Times New Roman" w:hAnsi="Times New Roman" w:cs="Times New Roman"/>
          <w:sz w:val="24"/>
          <w:lang w:val="en-IN"/>
        </w:rPr>
        <w:t>1</w:t>
      </w:r>
      <w:r w:rsidR="00290CC2">
        <w:rPr>
          <w:rFonts w:ascii="Times New Roman" w:hAnsi="Times New Roman" w:cs="Times New Roman"/>
          <w:sz w:val="24"/>
          <w:lang w:val="en-IN"/>
        </w:rPr>
        <w:t>1 (ii)</w:t>
      </w:r>
      <w:r w:rsidR="000448C3">
        <w:rPr>
          <w:rFonts w:ascii="Times New Roman" w:hAnsi="Times New Roman" w:cs="Times New Roman"/>
          <w:sz w:val="24"/>
          <w:lang w:val="en-IN"/>
        </w:rPr>
        <w:t>, it can also be concluded that</w:t>
      </w:r>
      <w:r w:rsidR="006001DF">
        <w:rPr>
          <w:rFonts w:ascii="Times New Roman" w:hAnsi="Times New Roman" w:cs="Times New Roman"/>
          <w:sz w:val="24"/>
          <w:lang w:val="en-IN"/>
        </w:rPr>
        <w:t xml:space="preserve"> experiential</w:t>
      </w:r>
      <w:r w:rsidR="000448C3">
        <w:rPr>
          <w:rFonts w:ascii="Times New Roman" w:hAnsi="Times New Roman" w:cs="Times New Roman"/>
          <w:sz w:val="24"/>
          <w:lang w:val="en-IN"/>
        </w:rPr>
        <w:t xml:space="preserve"> indoor air velocity over </w:t>
      </w:r>
      <w:r w:rsidR="00D07B5F">
        <w:rPr>
          <w:rFonts w:ascii="Times New Roman" w:hAnsi="Times New Roman" w:cs="Times New Roman"/>
          <w:sz w:val="24"/>
          <w:lang w:val="en-IN"/>
        </w:rPr>
        <w:t xml:space="preserve">the </w:t>
      </w:r>
      <w:r w:rsidR="000448C3">
        <w:rPr>
          <w:rFonts w:ascii="Times New Roman" w:hAnsi="Times New Roman" w:cs="Times New Roman"/>
          <w:sz w:val="24"/>
          <w:lang w:val="en-IN"/>
        </w:rPr>
        <w:t xml:space="preserve">breathing zone is not only affected by bed location but also </w:t>
      </w:r>
      <w:r w:rsidR="00BA2790">
        <w:rPr>
          <w:rFonts w:ascii="Times New Roman" w:hAnsi="Times New Roman" w:cs="Times New Roman"/>
          <w:sz w:val="24"/>
          <w:lang w:val="en-IN"/>
        </w:rPr>
        <w:t xml:space="preserve">by </w:t>
      </w:r>
      <w:r w:rsidR="000D262B">
        <w:rPr>
          <w:rFonts w:ascii="Times New Roman" w:hAnsi="Times New Roman" w:cs="Times New Roman"/>
          <w:sz w:val="24"/>
          <w:lang w:val="en-IN"/>
        </w:rPr>
        <w:t xml:space="preserve">the bed </w:t>
      </w:r>
      <w:r w:rsidR="000448C3">
        <w:rPr>
          <w:rFonts w:ascii="Times New Roman" w:hAnsi="Times New Roman" w:cs="Times New Roman"/>
          <w:sz w:val="24"/>
          <w:lang w:val="en-IN"/>
        </w:rPr>
        <w:t>alignment or orientation. Case (b) experienced air velocity of 0.159m/sec which was found significantly lower than the case (d).</w:t>
      </w:r>
    </w:p>
    <w:p w:rsidR="00E96E51" w:rsidRDefault="00BF4467"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Next, t</w:t>
      </w:r>
      <w:r w:rsidR="000448C3">
        <w:rPr>
          <w:rFonts w:ascii="Times New Roman" w:hAnsi="Times New Roman" w:cs="Times New Roman"/>
          <w:sz w:val="24"/>
          <w:lang w:val="en-IN"/>
        </w:rPr>
        <w:t>he average LPG stove surf</w:t>
      </w:r>
      <w:r w:rsidR="00303C83">
        <w:rPr>
          <w:rFonts w:ascii="Times New Roman" w:hAnsi="Times New Roman" w:cs="Times New Roman"/>
          <w:sz w:val="24"/>
          <w:lang w:val="en-IN"/>
        </w:rPr>
        <w:t>ace temperature was recorded</w:t>
      </w:r>
      <w:r w:rsidR="00820AC0">
        <w:rPr>
          <w:rFonts w:ascii="Times New Roman" w:hAnsi="Times New Roman" w:cs="Times New Roman"/>
          <w:sz w:val="24"/>
          <w:lang w:val="en-IN"/>
        </w:rPr>
        <w:t xml:space="preserve"> to be</w:t>
      </w:r>
      <w:r w:rsidR="00303C83">
        <w:rPr>
          <w:rFonts w:ascii="Times New Roman" w:hAnsi="Times New Roman" w:cs="Times New Roman"/>
          <w:sz w:val="24"/>
          <w:lang w:val="en-IN"/>
        </w:rPr>
        <w:t xml:space="preserve"> 308.15K (35</w:t>
      </w:r>
      <w:r w:rsidR="00303C83">
        <w:rPr>
          <w:rFonts w:ascii="Times New Roman" w:hAnsi="Times New Roman" w:cs="Times New Roman"/>
          <w:sz w:val="24"/>
          <w:vertAlign w:val="superscript"/>
          <w:lang w:val="en-IN"/>
        </w:rPr>
        <w:t>o</w:t>
      </w:r>
      <w:r w:rsidR="00303C83">
        <w:rPr>
          <w:rFonts w:ascii="Times New Roman" w:hAnsi="Times New Roman" w:cs="Times New Roman"/>
          <w:sz w:val="24"/>
          <w:lang w:val="en-IN"/>
        </w:rPr>
        <w:t>C) in cooking condition whereas the ambient room temperature was considered 300K (26.85</w:t>
      </w:r>
      <w:r w:rsidR="00303C83">
        <w:rPr>
          <w:rFonts w:ascii="Times New Roman" w:hAnsi="Times New Roman" w:cs="Times New Roman"/>
          <w:sz w:val="24"/>
          <w:vertAlign w:val="superscript"/>
          <w:lang w:val="en-IN"/>
        </w:rPr>
        <w:t>o</w:t>
      </w:r>
      <w:r w:rsidR="00303C83">
        <w:rPr>
          <w:rFonts w:ascii="Times New Roman" w:hAnsi="Times New Roman" w:cs="Times New Roman"/>
          <w:sz w:val="24"/>
          <w:lang w:val="en-IN"/>
        </w:rPr>
        <w:t>C)</w:t>
      </w:r>
      <w:r w:rsidR="00820AC0">
        <w:rPr>
          <w:rFonts w:ascii="Times New Roman" w:hAnsi="Times New Roman" w:cs="Times New Roman"/>
          <w:sz w:val="24"/>
          <w:lang w:val="en-IN"/>
        </w:rPr>
        <w:t>, as verified from the environmental sensors</w:t>
      </w:r>
      <w:r>
        <w:rPr>
          <w:rFonts w:ascii="Times New Roman" w:hAnsi="Times New Roman" w:cs="Times New Roman"/>
          <w:sz w:val="24"/>
          <w:lang w:val="en-IN"/>
        </w:rPr>
        <w:t xml:space="preserve"> </w:t>
      </w:r>
      <w:r>
        <w:rPr>
          <w:rFonts w:ascii="Times New Roman" w:hAnsi="Times New Roman" w:cs="Times New Roman"/>
          <w:sz w:val="24"/>
          <w:lang w:val="en-IN"/>
        </w:rPr>
        <w:fldChar w:fldCharType="begin" w:fldLock="1"/>
      </w:r>
      <w:r w:rsidR="00B2064B">
        <w:rPr>
          <w:rFonts w:ascii="Times New Roman" w:hAnsi="Times New Roman" w:cs="Times New Roman"/>
          <w:sz w:val="24"/>
          <w:lang w:val="en-IN"/>
        </w:rPr>
        <w:instrText>ADDIN CSL_CITATION {"citationItems":[{"id":"ITEM-1","itemData":{"author":[{"dropping-particle":"","family":"Sarkar","given":"Ahana","non-dropping-particle":"","parse-names":false,"suffix":""},{"dropping-particle":"","family":"Bardhan","given":"Ronita","non-dropping-particle":"","parse-names":false,"suffix":""}],"container-title":"Building Simulation &amp; Optimization Conference","id":"ITEM-1","issue":"September","issued":{"date-parts":[["2018"]]},"page":"11-12","title":"Optimizing Interior Layout for Effective Experiential Indoor Environmental Quality in Low- income Tenement Unit : A Case of Mumbai , India","type":"article-journal"},"uris":["http://www.mendeley.com/documents/?uuid=7d052c36-2fad-4902-a81a-039dc8387ac7"]}],"mendeley":{"formattedCitation":"(Sarkar &amp; Bardhan, 2018)","plainTextFormattedCitation":"(Sarkar &amp; Bardhan, 2018)","previouslyFormattedCitation":"(Sarkar &amp; Bardhan, 2018)"},"properties":{"noteIndex":0},"schema":"https://github.com/citation-style-language/schema/raw/master/csl-citation.json"}</w:instrText>
      </w:r>
      <w:r>
        <w:rPr>
          <w:rFonts w:ascii="Times New Roman" w:hAnsi="Times New Roman" w:cs="Times New Roman"/>
          <w:sz w:val="24"/>
          <w:lang w:val="en-IN"/>
        </w:rPr>
        <w:fldChar w:fldCharType="separate"/>
      </w:r>
      <w:r w:rsidRPr="00BF4467">
        <w:rPr>
          <w:rFonts w:ascii="Times New Roman" w:hAnsi="Times New Roman" w:cs="Times New Roman"/>
          <w:noProof/>
          <w:sz w:val="24"/>
          <w:lang w:val="en-IN"/>
        </w:rPr>
        <w:t>(Sarkar &amp; Bardhan, 2018)</w:t>
      </w:r>
      <w:r>
        <w:rPr>
          <w:rFonts w:ascii="Times New Roman" w:hAnsi="Times New Roman" w:cs="Times New Roman"/>
          <w:sz w:val="24"/>
          <w:lang w:val="en-IN"/>
        </w:rPr>
        <w:fldChar w:fldCharType="end"/>
      </w:r>
      <w:r w:rsidR="00303C83">
        <w:rPr>
          <w:rFonts w:ascii="Times New Roman" w:hAnsi="Times New Roman" w:cs="Times New Roman"/>
          <w:sz w:val="24"/>
          <w:lang w:val="en-IN"/>
        </w:rPr>
        <w:t>. The</w:t>
      </w:r>
      <w:r>
        <w:rPr>
          <w:rFonts w:ascii="Times New Roman" w:hAnsi="Times New Roman" w:cs="Times New Roman"/>
          <w:sz w:val="24"/>
          <w:lang w:val="en-IN"/>
        </w:rPr>
        <w:t xml:space="preserve"> CFD predicted indoor</w:t>
      </w:r>
      <w:r w:rsidR="00303C83">
        <w:rPr>
          <w:rFonts w:ascii="Times New Roman" w:hAnsi="Times New Roman" w:cs="Times New Roman"/>
          <w:sz w:val="24"/>
          <w:lang w:val="en-IN"/>
        </w:rPr>
        <w:t xml:space="preserve"> temperature distribution in </w:t>
      </w:r>
      <w:r w:rsidR="0016269B">
        <w:rPr>
          <w:rFonts w:ascii="Times New Roman" w:hAnsi="Times New Roman" w:cs="Times New Roman"/>
          <w:sz w:val="24"/>
          <w:lang w:val="en-IN"/>
        </w:rPr>
        <w:t xml:space="preserve">the </w:t>
      </w:r>
      <w:r w:rsidR="00303C83">
        <w:rPr>
          <w:rFonts w:ascii="Times New Roman" w:hAnsi="Times New Roman" w:cs="Times New Roman"/>
          <w:sz w:val="24"/>
          <w:lang w:val="en-IN"/>
        </w:rPr>
        <w:t>presence of a</w:t>
      </w:r>
      <w:r>
        <w:rPr>
          <w:rFonts w:ascii="Times New Roman" w:hAnsi="Times New Roman" w:cs="Times New Roman"/>
          <w:sz w:val="24"/>
          <w:lang w:val="en-IN"/>
        </w:rPr>
        <w:t>n</w:t>
      </w:r>
      <w:r w:rsidR="00303C83">
        <w:rPr>
          <w:rFonts w:ascii="Times New Roman" w:hAnsi="Times New Roman" w:cs="Times New Roman"/>
          <w:sz w:val="24"/>
          <w:lang w:val="en-IN"/>
        </w:rPr>
        <w:t xml:space="preserve"> </w:t>
      </w:r>
      <w:r>
        <w:rPr>
          <w:rFonts w:ascii="Times New Roman" w:hAnsi="Times New Roman" w:cs="Times New Roman"/>
          <w:sz w:val="24"/>
          <w:lang w:val="en-IN"/>
        </w:rPr>
        <w:t>active</w:t>
      </w:r>
      <w:r w:rsidR="00303C83">
        <w:rPr>
          <w:rFonts w:ascii="Times New Roman" w:hAnsi="Times New Roman" w:cs="Times New Roman"/>
          <w:sz w:val="24"/>
          <w:lang w:val="en-IN"/>
        </w:rPr>
        <w:t xml:space="preserve"> cook-stove </w:t>
      </w:r>
      <w:r>
        <w:rPr>
          <w:rFonts w:ascii="Times New Roman" w:hAnsi="Times New Roman" w:cs="Times New Roman"/>
          <w:sz w:val="24"/>
          <w:lang w:val="en-IN"/>
        </w:rPr>
        <w:t>was</w:t>
      </w:r>
      <w:r w:rsidR="00303C83">
        <w:rPr>
          <w:rFonts w:ascii="Times New Roman" w:hAnsi="Times New Roman" w:cs="Times New Roman"/>
          <w:sz w:val="24"/>
          <w:lang w:val="en-IN"/>
        </w:rPr>
        <w:t xml:space="preserve"> found relatively uniform</w:t>
      </w:r>
      <w:r>
        <w:rPr>
          <w:rFonts w:ascii="Times New Roman" w:hAnsi="Times New Roman" w:cs="Times New Roman"/>
          <w:sz w:val="24"/>
          <w:lang w:val="en-IN"/>
        </w:rPr>
        <w:t>.</w:t>
      </w:r>
      <w:r w:rsidR="00303C83">
        <w:rPr>
          <w:rFonts w:ascii="Times New Roman" w:hAnsi="Times New Roman" w:cs="Times New Roman"/>
          <w:sz w:val="24"/>
          <w:lang w:val="en-IN"/>
        </w:rPr>
        <w:t xml:space="preserve">  Fig</w:t>
      </w:r>
      <w:r w:rsidR="00290CC2">
        <w:rPr>
          <w:rFonts w:ascii="Times New Roman" w:hAnsi="Times New Roman" w:cs="Times New Roman"/>
          <w:sz w:val="24"/>
          <w:lang w:val="en-IN"/>
        </w:rPr>
        <w:t>ure</w:t>
      </w:r>
      <w:r w:rsidR="00303C83">
        <w:rPr>
          <w:rFonts w:ascii="Times New Roman" w:hAnsi="Times New Roman" w:cs="Times New Roman"/>
          <w:sz w:val="24"/>
          <w:lang w:val="en-IN"/>
        </w:rPr>
        <w:t xml:space="preserve"> </w:t>
      </w:r>
      <w:r w:rsidR="00295D7B">
        <w:rPr>
          <w:rFonts w:ascii="Times New Roman" w:hAnsi="Times New Roman" w:cs="Times New Roman"/>
          <w:sz w:val="24"/>
          <w:lang w:val="en-IN"/>
        </w:rPr>
        <w:t>1</w:t>
      </w:r>
      <w:r w:rsidR="00290CC2">
        <w:rPr>
          <w:rFonts w:ascii="Times New Roman" w:hAnsi="Times New Roman" w:cs="Times New Roman"/>
          <w:sz w:val="24"/>
          <w:lang w:val="en-IN"/>
        </w:rPr>
        <w:t>2</w:t>
      </w:r>
      <w:r w:rsidR="007D6978">
        <w:rPr>
          <w:rFonts w:ascii="Times New Roman" w:hAnsi="Times New Roman" w:cs="Times New Roman"/>
          <w:sz w:val="24"/>
          <w:lang w:val="en-IN"/>
        </w:rPr>
        <w:t xml:space="preserve">(i) </w:t>
      </w:r>
      <w:r w:rsidR="00295D7B">
        <w:rPr>
          <w:rFonts w:ascii="Times New Roman" w:hAnsi="Times New Roman" w:cs="Times New Roman"/>
          <w:sz w:val="24"/>
          <w:lang w:val="en-IN"/>
        </w:rPr>
        <w:t xml:space="preserve">elucidates </w:t>
      </w:r>
      <w:r w:rsidR="00303C83">
        <w:rPr>
          <w:rFonts w:ascii="Times New Roman" w:hAnsi="Times New Roman" w:cs="Times New Roman"/>
          <w:sz w:val="24"/>
          <w:lang w:val="en-IN"/>
        </w:rPr>
        <w:t xml:space="preserve">that CFD predicted </w:t>
      </w:r>
      <w:r w:rsidR="00D27AC7">
        <w:rPr>
          <w:rFonts w:ascii="Times New Roman" w:hAnsi="Times New Roman" w:cs="Times New Roman"/>
          <w:sz w:val="24"/>
          <w:lang w:val="en-IN"/>
        </w:rPr>
        <w:t xml:space="preserve">experiential </w:t>
      </w:r>
      <w:r w:rsidR="00303C83">
        <w:rPr>
          <w:rFonts w:ascii="Times New Roman" w:hAnsi="Times New Roman" w:cs="Times New Roman"/>
          <w:sz w:val="24"/>
          <w:lang w:val="en-IN"/>
        </w:rPr>
        <w:t xml:space="preserve">indoor air temperature over breathing zone </w:t>
      </w:r>
      <w:r w:rsidR="00A44CC9">
        <w:rPr>
          <w:rFonts w:ascii="Times New Roman" w:hAnsi="Times New Roman" w:cs="Times New Roman"/>
          <w:sz w:val="24"/>
          <w:lang w:val="en-IN"/>
        </w:rPr>
        <w:t>altered</w:t>
      </w:r>
      <w:r w:rsidR="00303C83">
        <w:rPr>
          <w:rFonts w:ascii="Times New Roman" w:hAnsi="Times New Roman" w:cs="Times New Roman"/>
          <w:sz w:val="24"/>
          <w:lang w:val="en-IN"/>
        </w:rPr>
        <w:t xml:space="preserve"> with varying ventilator location keeping the bed and cook-stove location constant.</w:t>
      </w:r>
      <w:r w:rsidR="009B0F8D">
        <w:rPr>
          <w:rFonts w:ascii="Times New Roman" w:hAnsi="Times New Roman" w:cs="Times New Roman"/>
          <w:sz w:val="24"/>
          <w:lang w:val="en-IN"/>
        </w:rPr>
        <w:t xml:space="preserve"> </w:t>
      </w:r>
      <w:r w:rsidR="00A23980">
        <w:rPr>
          <w:rFonts w:ascii="Times New Roman" w:hAnsi="Times New Roman" w:cs="Times New Roman"/>
          <w:sz w:val="24"/>
          <w:lang w:val="en-IN"/>
        </w:rPr>
        <w:t xml:space="preserve">However, subjective interpretations of these interior layouts reveal that the presence, as well as location of the ventilator, affected the </w:t>
      </w:r>
      <w:r w:rsidR="00341751">
        <w:rPr>
          <w:rFonts w:ascii="Times New Roman" w:hAnsi="Times New Roman" w:cs="Times New Roman"/>
          <w:sz w:val="24"/>
          <w:lang w:val="en-IN"/>
        </w:rPr>
        <w:t xml:space="preserve">indoor </w:t>
      </w:r>
      <w:r w:rsidR="00A23980">
        <w:rPr>
          <w:rFonts w:ascii="Times New Roman" w:hAnsi="Times New Roman" w:cs="Times New Roman"/>
          <w:sz w:val="24"/>
          <w:lang w:val="en-IN"/>
        </w:rPr>
        <w:t>convective heat transfer direction, thus maintaining a relatively lower temperature zone near the bed. The air temperature at monitoring point of case (a) in Fig</w:t>
      </w:r>
      <w:r w:rsidR="00653A0E">
        <w:rPr>
          <w:rFonts w:ascii="Times New Roman" w:hAnsi="Times New Roman" w:cs="Times New Roman"/>
          <w:sz w:val="24"/>
          <w:lang w:val="en-IN"/>
        </w:rPr>
        <w:t>ure</w:t>
      </w:r>
      <w:r w:rsidR="00A23980">
        <w:rPr>
          <w:rFonts w:ascii="Times New Roman" w:hAnsi="Times New Roman" w:cs="Times New Roman"/>
          <w:sz w:val="24"/>
          <w:lang w:val="en-IN"/>
        </w:rPr>
        <w:t xml:space="preserve"> </w:t>
      </w:r>
      <w:r w:rsidR="00653A0E">
        <w:rPr>
          <w:rFonts w:ascii="Times New Roman" w:hAnsi="Times New Roman" w:cs="Times New Roman"/>
          <w:sz w:val="24"/>
          <w:lang w:val="en-IN"/>
        </w:rPr>
        <w:t>1</w:t>
      </w:r>
      <w:r w:rsidR="00290CC2">
        <w:rPr>
          <w:rFonts w:ascii="Times New Roman" w:hAnsi="Times New Roman" w:cs="Times New Roman"/>
          <w:sz w:val="24"/>
          <w:lang w:val="en-IN"/>
        </w:rPr>
        <w:t>2</w:t>
      </w:r>
      <w:r w:rsidR="00A23980">
        <w:rPr>
          <w:rFonts w:ascii="Times New Roman" w:hAnsi="Times New Roman" w:cs="Times New Roman"/>
          <w:sz w:val="24"/>
          <w:lang w:val="en-IN"/>
        </w:rPr>
        <w:t>(i) was highest among the other cases (b, c, d) i.e. 302.032K (28.88</w:t>
      </w:r>
      <w:r w:rsidR="00A23980">
        <w:rPr>
          <w:rFonts w:ascii="Times New Roman" w:hAnsi="Times New Roman" w:cs="Times New Roman"/>
          <w:sz w:val="24"/>
          <w:vertAlign w:val="superscript"/>
          <w:lang w:val="en-IN"/>
        </w:rPr>
        <w:t>o</w:t>
      </w:r>
      <w:r w:rsidR="00A23980">
        <w:rPr>
          <w:rFonts w:ascii="Times New Roman" w:hAnsi="Times New Roman" w:cs="Times New Roman"/>
          <w:sz w:val="24"/>
          <w:lang w:val="en-IN"/>
        </w:rPr>
        <w:t>C).</w:t>
      </w:r>
      <w:r w:rsidR="00653A0E" w:rsidRPr="00653A0E">
        <w:rPr>
          <w:rFonts w:ascii="Times New Roman" w:hAnsi="Times New Roman" w:cs="Times New Roman"/>
          <w:sz w:val="24"/>
          <w:lang w:val="en-IN"/>
        </w:rPr>
        <w:t xml:space="preserve"> </w:t>
      </w:r>
      <w:r w:rsidR="00653A0E">
        <w:rPr>
          <w:rFonts w:ascii="Times New Roman" w:hAnsi="Times New Roman" w:cs="Times New Roman"/>
          <w:sz w:val="24"/>
          <w:lang w:val="en-IN"/>
        </w:rPr>
        <w:t>A possible explanation behind this could be the ventilator that was located immediately above the bed.</w:t>
      </w:r>
      <w:r w:rsidR="00653A0E" w:rsidRPr="00653A0E">
        <w:rPr>
          <w:rFonts w:ascii="Times New Roman" w:hAnsi="Times New Roman" w:cs="Times New Roman"/>
          <w:sz w:val="24"/>
          <w:lang w:val="en-IN"/>
        </w:rPr>
        <w:t xml:space="preserve"> </w:t>
      </w:r>
      <w:r w:rsidR="00653A0E">
        <w:rPr>
          <w:rFonts w:ascii="Times New Roman" w:hAnsi="Times New Roman" w:cs="Times New Roman"/>
          <w:sz w:val="24"/>
          <w:lang w:val="en-IN"/>
        </w:rPr>
        <w:t>Since the convective heat was transferred from cook-stove (heat source) towards the ventilator (pressure</w:t>
      </w:r>
      <w:r w:rsidR="00280F26">
        <w:rPr>
          <w:rFonts w:ascii="Times New Roman" w:hAnsi="Times New Roman" w:cs="Times New Roman"/>
          <w:sz w:val="24"/>
          <w:lang w:val="en-IN"/>
        </w:rPr>
        <w:t>-</w:t>
      </w:r>
      <w:r w:rsidR="00653A0E">
        <w:rPr>
          <w:rFonts w:ascii="Times New Roman" w:hAnsi="Times New Roman" w:cs="Times New Roman"/>
          <w:sz w:val="24"/>
          <w:lang w:val="en-IN"/>
        </w:rPr>
        <w:t>outlet in this case), the higher temperature zone was uniformly distributed in case (a).</w:t>
      </w:r>
    </w:p>
    <w:p w:rsidR="00801108" w:rsidRDefault="00801108" w:rsidP="00801108">
      <w:pPr>
        <w:spacing w:line="360" w:lineRule="auto"/>
        <w:jc w:val="both"/>
        <w:rPr>
          <w:rFonts w:ascii="Times New Roman" w:hAnsi="Times New Roman" w:cs="Times New Roman"/>
          <w:sz w:val="24"/>
          <w:lang w:val="en-IN"/>
        </w:rPr>
      </w:pPr>
      <w:r>
        <w:rPr>
          <w:rFonts w:ascii="Times New Roman" w:hAnsi="Times New Roman" w:cs="Times New Roman"/>
          <w:sz w:val="24"/>
          <w:lang w:val="en-IN"/>
        </w:rPr>
        <w:t>The experiential indoor air temperature over the breathing zone changed to 301.873K (28.72</w:t>
      </w:r>
      <w:r>
        <w:rPr>
          <w:rFonts w:ascii="Times New Roman" w:hAnsi="Times New Roman" w:cs="Times New Roman"/>
          <w:sz w:val="24"/>
          <w:vertAlign w:val="superscript"/>
          <w:lang w:val="en-IN"/>
        </w:rPr>
        <w:t>o</w:t>
      </w:r>
      <w:r>
        <w:rPr>
          <w:rFonts w:ascii="Times New Roman" w:hAnsi="Times New Roman" w:cs="Times New Roman"/>
          <w:sz w:val="24"/>
          <w:lang w:val="en-IN"/>
        </w:rPr>
        <w:t>C) for case (b) and 301.882K (28.73</w:t>
      </w:r>
      <w:r>
        <w:rPr>
          <w:rFonts w:ascii="Times New Roman" w:hAnsi="Times New Roman" w:cs="Times New Roman"/>
          <w:sz w:val="24"/>
          <w:vertAlign w:val="superscript"/>
          <w:lang w:val="en-IN"/>
        </w:rPr>
        <w:t>o</w:t>
      </w:r>
      <w:r>
        <w:rPr>
          <w:rFonts w:ascii="Times New Roman" w:hAnsi="Times New Roman" w:cs="Times New Roman"/>
          <w:sz w:val="24"/>
          <w:lang w:val="en-IN"/>
        </w:rPr>
        <w:t xml:space="preserve">C) for case (c) with the shift of ventilator location. However, case (d) recorded </w:t>
      </w:r>
      <w:r w:rsidR="00671BB5">
        <w:rPr>
          <w:rFonts w:ascii="Times New Roman" w:hAnsi="Times New Roman" w:cs="Times New Roman"/>
          <w:sz w:val="24"/>
          <w:lang w:val="en-IN"/>
        </w:rPr>
        <w:t xml:space="preserve">the </w:t>
      </w:r>
      <w:r>
        <w:rPr>
          <w:rFonts w:ascii="Times New Roman" w:hAnsi="Times New Roman" w:cs="Times New Roman"/>
          <w:sz w:val="24"/>
          <w:lang w:val="en-IN"/>
        </w:rPr>
        <w:t>least air temperature of 301.325K (28.17</w:t>
      </w:r>
      <w:r>
        <w:rPr>
          <w:rFonts w:ascii="Times New Roman" w:hAnsi="Times New Roman" w:cs="Times New Roman"/>
          <w:sz w:val="24"/>
          <w:vertAlign w:val="superscript"/>
          <w:lang w:val="en-IN"/>
        </w:rPr>
        <w:t>o</w:t>
      </w:r>
      <w:r>
        <w:rPr>
          <w:rFonts w:ascii="Times New Roman" w:hAnsi="Times New Roman" w:cs="Times New Roman"/>
          <w:sz w:val="24"/>
          <w:lang w:val="en-IN"/>
        </w:rPr>
        <w:t xml:space="preserve">C) which was observed due to higher proximity between bed and ventilator. </w:t>
      </w:r>
      <w:r w:rsidR="00280F26">
        <w:rPr>
          <w:rFonts w:ascii="Times New Roman" w:hAnsi="Times New Roman" w:cs="Times New Roman"/>
          <w:sz w:val="24"/>
          <w:lang w:val="en-IN"/>
        </w:rPr>
        <w:t xml:space="preserve">For </w:t>
      </w:r>
      <w:r>
        <w:rPr>
          <w:rFonts w:ascii="Times New Roman" w:hAnsi="Times New Roman" w:cs="Times New Roman"/>
          <w:sz w:val="24"/>
          <w:lang w:val="en-IN"/>
        </w:rPr>
        <w:t>case (d), the lower temperature zone was observed to be distributed more evenly than other cases (a, b, c).</w:t>
      </w:r>
    </w:p>
    <w:p w:rsidR="007D6978" w:rsidRPr="00303C83" w:rsidRDefault="007D6978" w:rsidP="00FA2066">
      <w:pPr>
        <w:spacing w:line="360" w:lineRule="auto"/>
        <w:jc w:val="center"/>
        <w:rPr>
          <w:rFonts w:ascii="Times New Roman" w:hAnsi="Times New Roman" w:cs="Times New Roman"/>
          <w:sz w:val="24"/>
          <w:lang w:val="en-IN"/>
        </w:rPr>
      </w:pPr>
    </w:p>
    <w:p w:rsidR="00E96E51" w:rsidRPr="00732635" w:rsidRDefault="00D4123F" w:rsidP="00732635">
      <w:pPr>
        <w:pStyle w:val="Caption"/>
        <w:jc w:val="center"/>
        <w:rPr>
          <w:rFonts w:ascii="Times New Roman" w:hAnsi="Times New Roman" w:cs="Times New Roman"/>
          <w:b w:val="0"/>
          <w:color w:val="auto"/>
          <w:sz w:val="22"/>
        </w:rPr>
      </w:pPr>
      <w:r w:rsidRPr="00732635">
        <w:rPr>
          <w:rFonts w:ascii="Times New Roman" w:hAnsi="Times New Roman" w:cs="Times New Roman"/>
          <w:b w:val="0"/>
          <w:color w:val="auto"/>
          <w:sz w:val="22"/>
        </w:rPr>
        <w:t>Fig</w:t>
      </w:r>
      <w:r w:rsidR="00732635">
        <w:rPr>
          <w:rFonts w:ascii="Times New Roman" w:hAnsi="Times New Roman" w:cs="Times New Roman"/>
          <w:b w:val="0"/>
          <w:color w:val="auto"/>
          <w:sz w:val="22"/>
        </w:rPr>
        <w:t xml:space="preserve">ure </w:t>
      </w:r>
      <w:r w:rsidR="00B3028D" w:rsidRPr="00732635">
        <w:rPr>
          <w:rFonts w:ascii="Times New Roman" w:hAnsi="Times New Roman" w:cs="Times New Roman"/>
          <w:b w:val="0"/>
          <w:color w:val="auto"/>
          <w:sz w:val="22"/>
        </w:rPr>
        <w:fldChar w:fldCharType="begin"/>
      </w:r>
      <w:r w:rsidR="00B3028D" w:rsidRPr="00732635">
        <w:rPr>
          <w:rFonts w:ascii="Times New Roman" w:hAnsi="Times New Roman" w:cs="Times New Roman"/>
          <w:b w:val="0"/>
          <w:color w:val="auto"/>
          <w:sz w:val="22"/>
        </w:rPr>
        <w:instrText xml:space="preserve"> SEQ Figure \* ARABIC </w:instrText>
      </w:r>
      <w:r w:rsidR="00B3028D" w:rsidRPr="00732635">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12</w:t>
      </w:r>
      <w:r w:rsidR="00B3028D" w:rsidRPr="00732635">
        <w:rPr>
          <w:rFonts w:ascii="Times New Roman" w:hAnsi="Times New Roman" w:cs="Times New Roman"/>
          <w:b w:val="0"/>
          <w:color w:val="auto"/>
          <w:sz w:val="22"/>
        </w:rPr>
        <w:fldChar w:fldCharType="end"/>
      </w:r>
      <w:r w:rsidR="000448C3" w:rsidRPr="00732635">
        <w:rPr>
          <w:rFonts w:ascii="Times New Roman" w:hAnsi="Times New Roman" w:cs="Times New Roman"/>
          <w:b w:val="0"/>
          <w:color w:val="auto"/>
          <w:sz w:val="22"/>
        </w:rPr>
        <w:t xml:space="preserve"> Temperature distribution in four layouts with </w:t>
      </w:r>
      <w:r w:rsidR="007D6978" w:rsidRPr="00732635">
        <w:rPr>
          <w:rFonts w:ascii="Times New Roman" w:hAnsi="Times New Roman" w:cs="Times New Roman"/>
          <w:b w:val="0"/>
          <w:color w:val="auto"/>
          <w:sz w:val="22"/>
        </w:rPr>
        <w:t>(</w:t>
      </w:r>
      <w:r w:rsidR="00732635">
        <w:rPr>
          <w:rFonts w:ascii="Times New Roman" w:hAnsi="Times New Roman" w:cs="Times New Roman"/>
          <w:b w:val="0"/>
          <w:color w:val="auto"/>
          <w:sz w:val="22"/>
        </w:rPr>
        <w:t>top</w:t>
      </w:r>
      <w:r w:rsidR="007D6978" w:rsidRPr="00732635">
        <w:rPr>
          <w:rFonts w:ascii="Times New Roman" w:hAnsi="Times New Roman" w:cs="Times New Roman"/>
          <w:b w:val="0"/>
          <w:color w:val="auto"/>
          <w:sz w:val="22"/>
        </w:rPr>
        <w:t xml:space="preserve">) </w:t>
      </w:r>
      <w:r w:rsidR="000448C3" w:rsidRPr="00732635">
        <w:rPr>
          <w:rFonts w:ascii="Times New Roman" w:hAnsi="Times New Roman" w:cs="Times New Roman"/>
          <w:b w:val="0"/>
          <w:color w:val="auto"/>
          <w:sz w:val="22"/>
        </w:rPr>
        <w:t>different ventilator locations</w:t>
      </w:r>
      <w:r w:rsidR="007D6978" w:rsidRPr="00732635">
        <w:rPr>
          <w:rFonts w:ascii="Times New Roman" w:hAnsi="Times New Roman" w:cs="Times New Roman"/>
          <w:b w:val="0"/>
          <w:color w:val="auto"/>
          <w:sz w:val="22"/>
        </w:rPr>
        <w:t xml:space="preserve"> and (</w:t>
      </w:r>
      <w:r w:rsidR="00732635">
        <w:rPr>
          <w:rFonts w:ascii="Times New Roman" w:hAnsi="Times New Roman" w:cs="Times New Roman"/>
          <w:b w:val="0"/>
          <w:color w:val="auto"/>
          <w:sz w:val="22"/>
        </w:rPr>
        <w:t>bottom</w:t>
      </w:r>
      <w:r w:rsidR="007D6978" w:rsidRPr="00732635">
        <w:rPr>
          <w:rFonts w:ascii="Times New Roman" w:hAnsi="Times New Roman" w:cs="Times New Roman"/>
          <w:b w:val="0"/>
          <w:color w:val="auto"/>
          <w:sz w:val="22"/>
        </w:rPr>
        <w:t xml:space="preserve">) different bed locations </w:t>
      </w:r>
    </w:p>
    <w:p w:rsidR="00303C83" w:rsidRPr="0077737C"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In contrast, Fig</w:t>
      </w:r>
      <w:r w:rsidR="002A1CD5">
        <w:rPr>
          <w:rFonts w:ascii="Times New Roman" w:hAnsi="Times New Roman" w:cs="Times New Roman"/>
          <w:sz w:val="24"/>
          <w:lang w:val="en-IN"/>
        </w:rPr>
        <w:t>ure</w:t>
      </w:r>
      <w:r w:rsidR="007D6978">
        <w:rPr>
          <w:rFonts w:ascii="Times New Roman" w:hAnsi="Times New Roman" w:cs="Times New Roman"/>
          <w:sz w:val="24"/>
          <w:lang w:val="en-IN"/>
        </w:rPr>
        <w:t xml:space="preserve"> </w:t>
      </w:r>
      <w:r w:rsidR="002A1CD5">
        <w:rPr>
          <w:rFonts w:ascii="Times New Roman" w:hAnsi="Times New Roman" w:cs="Times New Roman"/>
          <w:sz w:val="24"/>
          <w:lang w:val="en-IN"/>
        </w:rPr>
        <w:t>1</w:t>
      </w:r>
      <w:r w:rsidR="00290CC2">
        <w:rPr>
          <w:rFonts w:ascii="Times New Roman" w:hAnsi="Times New Roman" w:cs="Times New Roman"/>
          <w:sz w:val="24"/>
          <w:lang w:val="en-IN"/>
        </w:rPr>
        <w:t>2</w:t>
      </w:r>
      <w:r w:rsidR="007D6978">
        <w:rPr>
          <w:rFonts w:ascii="Times New Roman" w:hAnsi="Times New Roman" w:cs="Times New Roman"/>
          <w:sz w:val="24"/>
          <w:lang w:val="en-IN"/>
        </w:rPr>
        <w:t>(ii)</w:t>
      </w:r>
      <w:r>
        <w:rPr>
          <w:rFonts w:ascii="Times New Roman" w:hAnsi="Times New Roman" w:cs="Times New Roman"/>
          <w:sz w:val="24"/>
          <w:lang w:val="en-IN"/>
        </w:rPr>
        <w:t xml:space="preserve"> depicts change in </w:t>
      </w:r>
      <w:r w:rsidR="00D27AC7">
        <w:rPr>
          <w:rFonts w:ascii="Times New Roman" w:hAnsi="Times New Roman" w:cs="Times New Roman"/>
          <w:sz w:val="24"/>
          <w:lang w:val="en-IN"/>
        </w:rPr>
        <w:t xml:space="preserve">experiential </w:t>
      </w:r>
      <w:r>
        <w:rPr>
          <w:rFonts w:ascii="Times New Roman" w:hAnsi="Times New Roman" w:cs="Times New Roman"/>
          <w:sz w:val="24"/>
          <w:lang w:val="en-IN"/>
        </w:rPr>
        <w:t>indoor air temperature with varying bed positions and constant ventilator locations.</w:t>
      </w:r>
      <w:r w:rsidR="00F47C02">
        <w:rPr>
          <w:rFonts w:ascii="Times New Roman" w:hAnsi="Times New Roman" w:cs="Times New Roman"/>
          <w:sz w:val="24"/>
          <w:lang w:val="en-IN"/>
        </w:rPr>
        <w:t xml:space="preserve"> The lowest temperature recorded for case (a) was 301.325K</w:t>
      </w:r>
      <w:r w:rsidR="002A1CD5">
        <w:rPr>
          <w:rFonts w:ascii="Times New Roman" w:hAnsi="Times New Roman" w:cs="Times New Roman"/>
          <w:sz w:val="24"/>
          <w:lang w:val="en-IN"/>
        </w:rPr>
        <w:t xml:space="preserve"> (28.17</w:t>
      </w:r>
      <w:r w:rsidR="002A1CD5">
        <w:rPr>
          <w:rFonts w:ascii="Times New Roman" w:hAnsi="Times New Roman" w:cs="Times New Roman"/>
          <w:sz w:val="24"/>
          <w:vertAlign w:val="superscript"/>
          <w:lang w:val="en-IN"/>
        </w:rPr>
        <w:t>o</w:t>
      </w:r>
      <w:r w:rsidR="002A1CD5">
        <w:rPr>
          <w:rFonts w:ascii="Times New Roman" w:hAnsi="Times New Roman" w:cs="Times New Roman"/>
          <w:sz w:val="24"/>
          <w:lang w:val="en-IN"/>
        </w:rPr>
        <w:t>C)</w:t>
      </w:r>
      <w:r w:rsidR="00F47C02">
        <w:rPr>
          <w:rFonts w:ascii="Times New Roman" w:hAnsi="Times New Roman" w:cs="Times New Roman"/>
          <w:sz w:val="24"/>
          <w:lang w:val="en-IN"/>
        </w:rPr>
        <w:t xml:space="preserve"> while </w:t>
      </w:r>
      <w:r w:rsidR="0016269B">
        <w:rPr>
          <w:rFonts w:ascii="Times New Roman" w:hAnsi="Times New Roman" w:cs="Times New Roman"/>
          <w:sz w:val="24"/>
          <w:lang w:val="en-IN"/>
        </w:rPr>
        <w:t xml:space="preserve">the </w:t>
      </w:r>
      <w:r w:rsidR="00F47C02">
        <w:rPr>
          <w:rFonts w:ascii="Times New Roman" w:hAnsi="Times New Roman" w:cs="Times New Roman"/>
          <w:sz w:val="24"/>
          <w:lang w:val="en-IN"/>
        </w:rPr>
        <w:t>highest temperature was found for case (d) i.e. 302.101K</w:t>
      </w:r>
      <w:r w:rsidR="002A1CD5">
        <w:rPr>
          <w:rFonts w:ascii="Times New Roman" w:hAnsi="Times New Roman" w:cs="Times New Roman"/>
          <w:sz w:val="24"/>
          <w:lang w:val="en-IN"/>
        </w:rPr>
        <w:t xml:space="preserve"> (29</w:t>
      </w:r>
      <w:r w:rsidR="002A1CD5">
        <w:rPr>
          <w:rFonts w:ascii="Times New Roman" w:hAnsi="Times New Roman" w:cs="Times New Roman"/>
          <w:sz w:val="24"/>
          <w:vertAlign w:val="superscript"/>
          <w:lang w:val="en-IN"/>
        </w:rPr>
        <w:t>o</w:t>
      </w:r>
      <w:r w:rsidR="002A1CD5">
        <w:rPr>
          <w:rFonts w:ascii="Times New Roman" w:hAnsi="Times New Roman" w:cs="Times New Roman"/>
          <w:sz w:val="24"/>
          <w:lang w:val="en-IN"/>
        </w:rPr>
        <w:t>C).</w:t>
      </w:r>
      <w:r w:rsidR="009958CE">
        <w:rPr>
          <w:rFonts w:ascii="Times New Roman" w:hAnsi="Times New Roman" w:cs="Times New Roman"/>
          <w:sz w:val="24"/>
          <w:lang w:val="en-IN"/>
        </w:rPr>
        <w:t xml:space="preserve"> This can be attributed to the proximity between bed and ventilator locations</w:t>
      </w:r>
      <w:r w:rsidR="00A61036">
        <w:rPr>
          <w:rFonts w:ascii="Times New Roman" w:hAnsi="Times New Roman" w:cs="Times New Roman"/>
          <w:sz w:val="24"/>
          <w:lang w:val="en-IN"/>
        </w:rPr>
        <w:t xml:space="preserve"> and the bed orientation as well</w:t>
      </w:r>
      <w:r w:rsidR="009958CE">
        <w:rPr>
          <w:rFonts w:ascii="Times New Roman" w:hAnsi="Times New Roman" w:cs="Times New Roman"/>
          <w:sz w:val="24"/>
          <w:lang w:val="en-IN"/>
        </w:rPr>
        <w:t>.</w:t>
      </w:r>
    </w:p>
    <w:p w:rsidR="0065071B" w:rsidRPr="00A27C68" w:rsidRDefault="000448C3" w:rsidP="00A27C68">
      <w:pPr>
        <w:spacing w:line="360" w:lineRule="auto"/>
        <w:jc w:val="both"/>
        <w:rPr>
          <w:rFonts w:ascii="Times New Roman" w:hAnsi="Times New Roman" w:cs="Times New Roman"/>
          <w:sz w:val="24"/>
          <w:lang w:val="en-IN"/>
        </w:rPr>
      </w:pPr>
      <w:r w:rsidRPr="00A27C68">
        <w:rPr>
          <w:rFonts w:ascii="Times New Roman" w:hAnsi="Times New Roman" w:cs="Times New Roman"/>
          <w:sz w:val="24"/>
          <w:lang w:val="en-IN"/>
        </w:rPr>
        <w:lastRenderedPageBreak/>
        <w:t xml:space="preserve">A similar trend was observed in temperature fields for the scenarios when external radiation </w:t>
      </w:r>
      <w:r w:rsidR="002B54A2" w:rsidRPr="00A27C68">
        <w:rPr>
          <w:rFonts w:ascii="Times New Roman" w:hAnsi="Times New Roman" w:cs="Times New Roman"/>
          <w:sz w:val="24"/>
          <w:lang w:val="en-IN"/>
        </w:rPr>
        <w:t xml:space="preserve">was modelled in CFD using solar </w:t>
      </w:r>
      <w:r w:rsidRPr="00A27C68">
        <w:rPr>
          <w:rFonts w:ascii="Times New Roman" w:hAnsi="Times New Roman" w:cs="Times New Roman"/>
          <w:sz w:val="24"/>
          <w:lang w:val="en-IN"/>
        </w:rPr>
        <w:t>load model</w:t>
      </w:r>
      <w:r w:rsidR="00C77F9C" w:rsidRPr="00A27C68">
        <w:rPr>
          <w:rFonts w:ascii="Times New Roman" w:hAnsi="Times New Roman" w:cs="Times New Roman"/>
          <w:sz w:val="24"/>
          <w:lang w:val="en-IN"/>
        </w:rPr>
        <w:t xml:space="preserve"> in FLUENT solver</w:t>
      </w:r>
      <w:r w:rsidRPr="00A27C68">
        <w:rPr>
          <w:rFonts w:ascii="Times New Roman" w:hAnsi="Times New Roman" w:cs="Times New Roman"/>
          <w:sz w:val="24"/>
          <w:lang w:val="en-IN"/>
        </w:rPr>
        <w:t xml:space="preserve">. When the bed location </w:t>
      </w:r>
      <w:r w:rsidR="003235EF">
        <w:rPr>
          <w:rFonts w:ascii="Times New Roman" w:hAnsi="Times New Roman" w:cs="Times New Roman"/>
          <w:sz w:val="24"/>
          <w:lang w:val="en-IN"/>
        </w:rPr>
        <w:t>was</w:t>
      </w:r>
      <w:r w:rsidR="003235EF" w:rsidRPr="00A27C68">
        <w:rPr>
          <w:rFonts w:ascii="Times New Roman" w:hAnsi="Times New Roman" w:cs="Times New Roman"/>
          <w:sz w:val="24"/>
          <w:lang w:val="en-IN"/>
        </w:rPr>
        <w:t xml:space="preserve"> </w:t>
      </w:r>
      <w:r w:rsidR="00C77F9C" w:rsidRPr="00A27C68">
        <w:rPr>
          <w:rFonts w:ascii="Times New Roman" w:hAnsi="Times New Roman" w:cs="Times New Roman"/>
          <w:sz w:val="24"/>
          <w:lang w:val="en-IN"/>
        </w:rPr>
        <w:t>constant</w:t>
      </w:r>
      <w:r w:rsidRPr="00A27C68">
        <w:rPr>
          <w:rFonts w:ascii="Times New Roman" w:hAnsi="Times New Roman" w:cs="Times New Roman"/>
          <w:sz w:val="24"/>
          <w:lang w:val="en-IN"/>
        </w:rPr>
        <w:t>, the temperature field varied from 302.825K</w:t>
      </w:r>
      <w:r w:rsidR="00540695">
        <w:rPr>
          <w:rFonts w:ascii="Times New Roman" w:hAnsi="Times New Roman" w:cs="Times New Roman"/>
          <w:sz w:val="24"/>
          <w:lang w:val="en-IN"/>
        </w:rPr>
        <w:t xml:space="preserve"> (29.67</w:t>
      </w:r>
      <w:r w:rsidR="00540695">
        <w:rPr>
          <w:rFonts w:ascii="Times New Roman" w:hAnsi="Times New Roman" w:cs="Times New Roman"/>
          <w:sz w:val="24"/>
          <w:vertAlign w:val="superscript"/>
          <w:lang w:val="en-IN"/>
        </w:rPr>
        <w:t>o</w:t>
      </w:r>
      <w:r w:rsidR="00540695">
        <w:rPr>
          <w:rFonts w:ascii="Times New Roman" w:hAnsi="Times New Roman" w:cs="Times New Roman"/>
          <w:sz w:val="24"/>
          <w:lang w:val="en-IN"/>
        </w:rPr>
        <w:t>C)</w:t>
      </w:r>
      <w:r w:rsidRPr="00A27C68">
        <w:rPr>
          <w:rFonts w:ascii="Times New Roman" w:hAnsi="Times New Roman" w:cs="Times New Roman"/>
          <w:sz w:val="24"/>
          <w:lang w:val="en-IN"/>
        </w:rPr>
        <w:t xml:space="preserve"> (closest proximity between ventilator and bed location) to </w:t>
      </w:r>
      <w:r w:rsidR="001D4EAB" w:rsidRPr="00A27C68">
        <w:rPr>
          <w:rFonts w:ascii="Times New Roman" w:hAnsi="Times New Roman" w:cs="Times New Roman"/>
          <w:sz w:val="24"/>
          <w:lang w:val="en-IN"/>
        </w:rPr>
        <w:t>302.66K</w:t>
      </w:r>
      <w:r w:rsidR="00540695">
        <w:rPr>
          <w:rFonts w:ascii="Times New Roman" w:hAnsi="Times New Roman" w:cs="Times New Roman"/>
          <w:sz w:val="24"/>
          <w:lang w:val="en-IN"/>
        </w:rPr>
        <w:t xml:space="preserve"> (29.51</w:t>
      </w:r>
      <w:r w:rsidR="00540695">
        <w:rPr>
          <w:rFonts w:ascii="Times New Roman" w:hAnsi="Times New Roman" w:cs="Times New Roman"/>
          <w:sz w:val="24"/>
          <w:vertAlign w:val="superscript"/>
          <w:lang w:val="en-IN"/>
        </w:rPr>
        <w:t>o</w:t>
      </w:r>
      <w:r w:rsidR="00540695">
        <w:rPr>
          <w:rFonts w:ascii="Times New Roman" w:hAnsi="Times New Roman" w:cs="Times New Roman"/>
          <w:sz w:val="24"/>
          <w:lang w:val="en-IN"/>
        </w:rPr>
        <w:t>C)</w:t>
      </w:r>
      <w:r w:rsidR="001D4EAB" w:rsidRPr="00A27C68">
        <w:rPr>
          <w:rFonts w:ascii="Times New Roman" w:hAnsi="Times New Roman" w:cs="Times New Roman"/>
          <w:sz w:val="24"/>
          <w:lang w:val="en-IN"/>
        </w:rPr>
        <w:t xml:space="preserve"> for the case with the farthest distance of ventilator from the bed.</w:t>
      </w:r>
    </w:p>
    <w:p w:rsidR="001B533F"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Fig</w:t>
      </w:r>
      <w:r w:rsidR="00013586">
        <w:rPr>
          <w:rFonts w:ascii="Times New Roman" w:hAnsi="Times New Roman" w:cs="Times New Roman"/>
          <w:sz w:val="24"/>
          <w:lang w:val="en-IN"/>
        </w:rPr>
        <w:t>ure</w:t>
      </w:r>
      <w:r>
        <w:rPr>
          <w:rFonts w:ascii="Times New Roman" w:hAnsi="Times New Roman" w:cs="Times New Roman"/>
          <w:sz w:val="24"/>
          <w:lang w:val="en-IN"/>
        </w:rPr>
        <w:t xml:space="preserve"> </w:t>
      </w:r>
      <w:r w:rsidR="00013586">
        <w:rPr>
          <w:rFonts w:ascii="Times New Roman" w:hAnsi="Times New Roman" w:cs="Times New Roman"/>
          <w:sz w:val="24"/>
          <w:lang w:val="en-IN"/>
        </w:rPr>
        <w:t>1</w:t>
      </w:r>
      <w:r w:rsidR="00290CC2">
        <w:rPr>
          <w:rFonts w:ascii="Times New Roman" w:hAnsi="Times New Roman" w:cs="Times New Roman"/>
          <w:sz w:val="24"/>
          <w:lang w:val="en-IN"/>
        </w:rPr>
        <w:t>3</w:t>
      </w:r>
      <w:r w:rsidR="003B3BEF">
        <w:rPr>
          <w:rFonts w:ascii="Times New Roman" w:hAnsi="Times New Roman" w:cs="Times New Roman"/>
          <w:sz w:val="24"/>
          <w:lang w:val="en-IN"/>
        </w:rPr>
        <w:t xml:space="preserve"> </w:t>
      </w:r>
      <w:r>
        <w:rPr>
          <w:rFonts w:ascii="Times New Roman" w:hAnsi="Times New Roman" w:cs="Times New Roman"/>
          <w:sz w:val="24"/>
          <w:lang w:val="en-IN"/>
        </w:rPr>
        <w:t xml:space="preserve">shows the </w:t>
      </w:r>
      <w:r w:rsidR="003235EF">
        <w:rPr>
          <w:rFonts w:ascii="Times New Roman" w:hAnsi="Times New Roman" w:cs="Times New Roman"/>
          <w:sz w:val="24"/>
          <w:lang w:val="en-IN"/>
        </w:rPr>
        <w:t xml:space="preserve">indoor </w:t>
      </w:r>
      <w:r>
        <w:rPr>
          <w:rFonts w:ascii="Times New Roman" w:hAnsi="Times New Roman" w:cs="Times New Roman"/>
          <w:sz w:val="24"/>
          <w:lang w:val="en-IN"/>
        </w:rPr>
        <w:t>PM</w:t>
      </w:r>
      <w:r w:rsidR="003A1094" w:rsidRPr="00DE5010">
        <w:rPr>
          <w:rFonts w:ascii="Times New Roman" w:hAnsi="Times New Roman" w:cs="Times New Roman"/>
          <w:sz w:val="24"/>
          <w:vertAlign w:val="subscript"/>
          <w:lang w:val="en-IN"/>
        </w:rPr>
        <w:t>2.5</w:t>
      </w:r>
      <w:r>
        <w:rPr>
          <w:rFonts w:ascii="Times New Roman" w:hAnsi="Times New Roman" w:cs="Times New Roman"/>
          <w:sz w:val="24"/>
          <w:lang w:val="en-IN"/>
        </w:rPr>
        <w:t xml:space="preserve"> concentration in natural ventilation condition for particle inlet velocity=0.5m/sec, air inlet velocity= 0.98m/sec and </w:t>
      </w:r>
      <w:r w:rsidR="008B6327">
        <w:rPr>
          <w:rFonts w:ascii="Times New Roman" w:hAnsi="Times New Roman" w:cs="Times New Roman"/>
          <w:sz w:val="24"/>
          <w:lang w:val="en-IN"/>
        </w:rPr>
        <w:t xml:space="preserve">the mass flow rate= 0.1mg/sec </w:t>
      </w:r>
      <w:r w:rsidR="00CF4D7F">
        <w:rPr>
          <w:rFonts w:ascii="Times New Roman" w:hAnsi="Times New Roman" w:cs="Times New Roman"/>
          <w:sz w:val="24"/>
          <w:lang w:val="en-IN"/>
        </w:rPr>
        <w:fldChar w:fldCharType="begin" w:fldLock="1"/>
      </w:r>
      <w:r w:rsidR="009447EC">
        <w:rPr>
          <w:rFonts w:ascii="Times New Roman" w:hAnsi="Times New Roman" w:cs="Times New Roman"/>
          <w:sz w:val="24"/>
          <w:lang w:val="en-IN"/>
        </w:rPr>
        <w:instrText>ADDIN CSL_CITATION {"citationItems":[{"id":"ITEM-1","itemData":{"DOI":"10.1016/j.proeng.2015.09.183","ISSN":"18777058","abstract":"In order to investigate the distribution of PM2.5 in indoor air, a model was established. The distribution of PM2.5 in indoor was simulated in the condition of natural ventilation and air conditioning ventilation with different velocities. The influence of different ventilation methods was analyzed on the distribution of PM2.5 in indoor. The results showed that the PM2.5 was gathered near the inlet, outlet and near the wall in indoor. The distribution of PM2.5 was directly impacted by the ventilation method and the concentration of PM2.5 was lower in natural ventilation than that in air conditioning ventilation.","author":[{"dropping-particle":"","family":"Ma","given":"Yuting","non-dropping-particle":"","parse-names":false,"suffix":""},{"dropping-particle":"","family":"Jiang","given":"Yiqiang","non-dropping-particle":"","parse-names":false,"suffix":""},{"dropping-particle":"","family":"Li","given":"Lan","non-dropping-particle":"","parse-names":false,"suffix":""}],"container-title":"Procedia Engineering","id":"ITEM-1","issued":{"date-parts":[["2015"]]},"page":"1939-1947","publisher":"Elsevier B.V.","title":"Numerical Simulation of PM2.5 Distribution in Indoor Air","type":"article-journal","volume":"121"},"uris":["http://www.mendeley.com/documents/?uuid=35514ab3-648b-4aca-bcac-22198e1cc4df","http://www.mendeley.com/documents/?uuid=6a2f40ff-e79f-4cb0-8da8-41ad742e4681"]}],"mendeley":{"formattedCitation":"(Ma et al., 2015)","plainTextFormattedCitation":"(Ma et al., 2015)","previouslyFormattedCitation":"(Ma et al., 2015)"},"properties":{"noteIndex":0},"schema":"https://github.com/citation-style-language/schema/raw/master/csl-citation.json"}</w:instrText>
      </w:r>
      <w:r w:rsidR="00CF4D7F">
        <w:rPr>
          <w:rFonts w:ascii="Times New Roman" w:hAnsi="Times New Roman" w:cs="Times New Roman"/>
          <w:sz w:val="24"/>
          <w:lang w:val="en-IN"/>
        </w:rPr>
        <w:fldChar w:fldCharType="separate"/>
      </w:r>
      <w:r w:rsidR="008B6327" w:rsidRPr="008B6327">
        <w:rPr>
          <w:rFonts w:ascii="Times New Roman" w:hAnsi="Times New Roman" w:cs="Times New Roman"/>
          <w:noProof/>
          <w:sz w:val="24"/>
          <w:lang w:val="en-IN"/>
        </w:rPr>
        <w:t>(Ma et al., 2015)</w:t>
      </w:r>
      <w:r w:rsidR="00CF4D7F">
        <w:rPr>
          <w:rFonts w:ascii="Times New Roman" w:hAnsi="Times New Roman" w:cs="Times New Roman"/>
          <w:sz w:val="24"/>
          <w:lang w:val="en-IN"/>
        </w:rPr>
        <w:fldChar w:fldCharType="end"/>
      </w:r>
      <w:r w:rsidR="004831AB">
        <w:rPr>
          <w:rFonts w:ascii="Times New Roman" w:hAnsi="Times New Roman" w:cs="Times New Roman"/>
          <w:sz w:val="24"/>
          <w:lang w:val="en-IN"/>
        </w:rPr>
        <w:t>.</w:t>
      </w:r>
    </w:p>
    <w:p w:rsidR="00CF7B04" w:rsidRDefault="00CF7B04" w:rsidP="00DE5010">
      <w:pPr>
        <w:keepNext/>
        <w:spacing w:line="360" w:lineRule="auto"/>
        <w:jc w:val="center"/>
      </w:pPr>
    </w:p>
    <w:p w:rsidR="00FA2066" w:rsidRPr="004E1316" w:rsidRDefault="00D4123F" w:rsidP="004E1316">
      <w:pPr>
        <w:pStyle w:val="Caption"/>
        <w:jc w:val="center"/>
        <w:rPr>
          <w:rFonts w:ascii="Times New Roman" w:hAnsi="Times New Roman" w:cs="Times New Roman"/>
          <w:b w:val="0"/>
          <w:color w:val="auto"/>
          <w:sz w:val="22"/>
        </w:rPr>
      </w:pPr>
      <w:r w:rsidRPr="004E1316">
        <w:rPr>
          <w:rFonts w:ascii="Times New Roman" w:hAnsi="Times New Roman" w:cs="Times New Roman"/>
          <w:b w:val="0"/>
          <w:color w:val="auto"/>
          <w:sz w:val="22"/>
        </w:rPr>
        <w:t>Fig</w:t>
      </w:r>
      <w:r w:rsidR="004E1316">
        <w:rPr>
          <w:rFonts w:ascii="Times New Roman" w:hAnsi="Times New Roman" w:cs="Times New Roman"/>
          <w:b w:val="0"/>
          <w:color w:val="auto"/>
          <w:sz w:val="22"/>
        </w:rPr>
        <w:t xml:space="preserve">ure </w:t>
      </w:r>
      <w:r w:rsidR="00B3028D" w:rsidRPr="004E1316">
        <w:rPr>
          <w:rFonts w:ascii="Times New Roman" w:hAnsi="Times New Roman" w:cs="Times New Roman"/>
          <w:b w:val="0"/>
          <w:color w:val="auto"/>
          <w:sz w:val="22"/>
        </w:rPr>
        <w:fldChar w:fldCharType="begin"/>
      </w:r>
      <w:r w:rsidR="00B3028D" w:rsidRPr="004E1316">
        <w:rPr>
          <w:rFonts w:ascii="Times New Roman" w:hAnsi="Times New Roman" w:cs="Times New Roman"/>
          <w:b w:val="0"/>
          <w:color w:val="auto"/>
          <w:sz w:val="22"/>
        </w:rPr>
        <w:instrText xml:space="preserve"> SEQ Figure \* ARABIC </w:instrText>
      </w:r>
      <w:r w:rsidR="00B3028D" w:rsidRPr="004E131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13</w:t>
      </w:r>
      <w:r w:rsidR="00B3028D" w:rsidRPr="004E1316">
        <w:rPr>
          <w:rFonts w:ascii="Times New Roman" w:hAnsi="Times New Roman" w:cs="Times New Roman"/>
          <w:b w:val="0"/>
          <w:color w:val="auto"/>
          <w:sz w:val="22"/>
        </w:rPr>
        <w:fldChar w:fldCharType="end"/>
      </w:r>
      <w:r w:rsidR="000448C3" w:rsidRPr="004E1316">
        <w:rPr>
          <w:rFonts w:ascii="Times New Roman" w:hAnsi="Times New Roman" w:cs="Times New Roman"/>
          <w:b w:val="0"/>
          <w:color w:val="auto"/>
          <w:sz w:val="22"/>
        </w:rPr>
        <w:t xml:space="preserve"> PM2.5 concentration within the occupied zone</w:t>
      </w:r>
      <w:r w:rsidR="00FA2066" w:rsidRPr="004E1316">
        <w:rPr>
          <w:rFonts w:ascii="Times New Roman" w:hAnsi="Times New Roman" w:cs="Times New Roman"/>
          <w:b w:val="0"/>
          <w:color w:val="auto"/>
          <w:sz w:val="22"/>
        </w:rPr>
        <w:t xml:space="preserve"> PM2.5 concentration on ceiling (z=2.85m)</w:t>
      </w:r>
      <w:r w:rsidR="00F27238">
        <w:rPr>
          <w:rFonts w:ascii="Times New Roman" w:hAnsi="Times New Roman" w:cs="Times New Roman"/>
          <w:b w:val="0"/>
          <w:color w:val="auto"/>
          <w:sz w:val="22"/>
        </w:rPr>
        <w:t xml:space="preserve"> </w:t>
      </w:r>
      <w:r w:rsidR="00FA2066" w:rsidRPr="004E1316">
        <w:rPr>
          <w:rFonts w:ascii="Times New Roman" w:hAnsi="Times New Roman" w:cs="Times New Roman"/>
          <w:b w:val="0"/>
          <w:color w:val="auto"/>
          <w:sz w:val="22"/>
        </w:rPr>
        <w:t xml:space="preserve">(left); sidewall adjacent to </w:t>
      </w:r>
      <w:r w:rsidR="0016269B">
        <w:rPr>
          <w:rFonts w:ascii="Times New Roman" w:hAnsi="Times New Roman" w:cs="Times New Roman"/>
          <w:b w:val="0"/>
          <w:color w:val="auto"/>
          <w:sz w:val="22"/>
        </w:rPr>
        <w:t xml:space="preserve">the </w:t>
      </w:r>
      <w:r w:rsidR="00FA2066" w:rsidRPr="004E1316">
        <w:rPr>
          <w:rFonts w:ascii="Times New Roman" w:hAnsi="Times New Roman" w:cs="Times New Roman"/>
          <w:b w:val="0"/>
          <w:color w:val="auto"/>
          <w:sz w:val="22"/>
        </w:rPr>
        <w:t>window</w:t>
      </w:r>
      <w:r w:rsidR="00E74F4E">
        <w:rPr>
          <w:rFonts w:ascii="Times New Roman" w:hAnsi="Times New Roman" w:cs="Times New Roman"/>
          <w:b w:val="0"/>
          <w:color w:val="auto"/>
          <w:sz w:val="22"/>
        </w:rPr>
        <w:t xml:space="preserve"> </w:t>
      </w:r>
      <w:r w:rsidR="00FA2066" w:rsidRPr="004E1316">
        <w:rPr>
          <w:rFonts w:ascii="Times New Roman" w:hAnsi="Times New Roman" w:cs="Times New Roman"/>
          <w:b w:val="0"/>
          <w:color w:val="auto"/>
          <w:sz w:val="22"/>
        </w:rPr>
        <w:t>(middle) and wall opposite of window (right)</w:t>
      </w:r>
    </w:p>
    <w:p w:rsidR="004C2E1D" w:rsidRPr="00F043D0" w:rsidRDefault="004C2E1D" w:rsidP="004C2E1D">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w:t>
      </w:r>
      <w:r w:rsidR="00013586">
        <w:rPr>
          <w:rFonts w:ascii="Times New Roman" w:hAnsi="Times New Roman" w:cs="Times New Roman"/>
          <w:sz w:val="24"/>
          <w:lang w:val="en-IN"/>
        </w:rPr>
        <w:t>‘</w:t>
      </w:r>
      <w:r>
        <w:rPr>
          <w:rFonts w:ascii="Times New Roman" w:hAnsi="Times New Roman" w:cs="Times New Roman"/>
          <w:sz w:val="24"/>
          <w:lang w:val="en-IN"/>
        </w:rPr>
        <w:t xml:space="preserve">percentage of </w:t>
      </w:r>
      <w:r w:rsidR="0016269B">
        <w:rPr>
          <w:rFonts w:ascii="Times New Roman" w:hAnsi="Times New Roman" w:cs="Times New Roman"/>
          <w:sz w:val="24"/>
          <w:lang w:val="en-IN"/>
        </w:rPr>
        <w:t xml:space="preserve">the </w:t>
      </w:r>
      <w:r>
        <w:rPr>
          <w:rFonts w:ascii="Times New Roman" w:hAnsi="Times New Roman" w:cs="Times New Roman"/>
          <w:sz w:val="24"/>
          <w:lang w:val="en-IN"/>
        </w:rPr>
        <w:t xml:space="preserve">area of bed </w:t>
      </w:r>
      <w:r w:rsidR="00013586">
        <w:rPr>
          <w:rFonts w:ascii="Times New Roman" w:hAnsi="Times New Roman" w:cs="Times New Roman"/>
          <w:sz w:val="24"/>
          <w:lang w:val="en-IN"/>
        </w:rPr>
        <w:t>with</w:t>
      </w:r>
      <w:r>
        <w:rPr>
          <w:rFonts w:ascii="Times New Roman" w:hAnsi="Times New Roman" w:cs="Times New Roman"/>
          <w:sz w:val="24"/>
          <w:lang w:val="en-IN"/>
        </w:rPr>
        <w:t xml:space="preserve"> high PM</w:t>
      </w:r>
      <w:r w:rsidRPr="00DE5010">
        <w:rPr>
          <w:rFonts w:ascii="Times New Roman" w:hAnsi="Times New Roman" w:cs="Times New Roman"/>
          <w:sz w:val="24"/>
          <w:vertAlign w:val="subscript"/>
          <w:lang w:val="en-IN"/>
        </w:rPr>
        <w:t xml:space="preserve">2.5 </w:t>
      </w:r>
      <w:r>
        <w:rPr>
          <w:rFonts w:ascii="Times New Roman" w:hAnsi="Times New Roman" w:cs="Times New Roman"/>
          <w:sz w:val="24"/>
          <w:lang w:val="en-IN"/>
        </w:rPr>
        <w:t>concentration</w:t>
      </w:r>
      <w:r w:rsidR="00013586">
        <w:rPr>
          <w:rFonts w:ascii="Times New Roman" w:hAnsi="Times New Roman" w:cs="Times New Roman"/>
          <w:sz w:val="24"/>
          <w:lang w:val="en-IN"/>
        </w:rPr>
        <w:t>’</w:t>
      </w:r>
      <w:r>
        <w:rPr>
          <w:rFonts w:ascii="Times New Roman" w:hAnsi="Times New Roman" w:cs="Times New Roman"/>
          <w:sz w:val="24"/>
          <w:lang w:val="en-IN"/>
        </w:rPr>
        <w:t xml:space="preserve"> was considered as a </w:t>
      </w:r>
      <w:r w:rsidR="00013586">
        <w:rPr>
          <w:rFonts w:ascii="Times New Roman" w:hAnsi="Times New Roman" w:cs="Times New Roman"/>
          <w:sz w:val="24"/>
          <w:lang w:val="en-IN"/>
        </w:rPr>
        <w:t>proxy measure</w:t>
      </w:r>
      <w:r>
        <w:rPr>
          <w:rFonts w:ascii="Times New Roman" w:hAnsi="Times New Roman" w:cs="Times New Roman"/>
          <w:sz w:val="24"/>
          <w:lang w:val="en-IN"/>
        </w:rPr>
        <w:t xml:space="preserve"> </w:t>
      </w:r>
      <w:r w:rsidR="00013586">
        <w:rPr>
          <w:rFonts w:ascii="Times New Roman" w:hAnsi="Times New Roman" w:cs="Times New Roman"/>
          <w:sz w:val="24"/>
          <w:lang w:val="en-IN"/>
        </w:rPr>
        <w:t>of</w:t>
      </w:r>
      <w:r>
        <w:rPr>
          <w:rFonts w:ascii="Times New Roman" w:hAnsi="Times New Roman" w:cs="Times New Roman"/>
          <w:sz w:val="24"/>
          <w:lang w:val="en-IN"/>
        </w:rPr>
        <w:t xml:space="preserve"> indoor pollutant concentration</w:t>
      </w:r>
      <w:r w:rsidR="000931E6">
        <w:rPr>
          <w:rFonts w:ascii="Times New Roman" w:hAnsi="Times New Roman" w:cs="Times New Roman"/>
          <w:sz w:val="24"/>
          <w:lang w:val="en-IN"/>
        </w:rPr>
        <w:t xml:space="preserve"> over the monitoring point</w:t>
      </w:r>
      <w:r>
        <w:rPr>
          <w:rFonts w:ascii="Times New Roman" w:hAnsi="Times New Roman" w:cs="Times New Roman"/>
          <w:sz w:val="24"/>
          <w:lang w:val="en-IN"/>
        </w:rPr>
        <w:t>. Fig</w:t>
      </w:r>
      <w:r w:rsidR="00335B74">
        <w:rPr>
          <w:rFonts w:ascii="Times New Roman" w:hAnsi="Times New Roman" w:cs="Times New Roman"/>
          <w:sz w:val="24"/>
          <w:lang w:val="en-IN"/>
        </w:rPr>
        <w:t>ure</w:t>
      </w:r>
      <w:r>
        <w:rPr>
          <w:rFonts w:ascii="Times New Roman" w:hAnsi="Times New Roman" w:cs="Times New Roman"/>
          <w:sz w:val="24"/>
          <w:lang w:val="en-IN"/>
        </w:rPr>
        <w:t xml:space="preserve"> </w:t>
      </w:r>
      <w:r w:rsidR="00335B74">
        <w:rPr>
          <w:rFonts w:ascii="Times New Roman" w:hAnsi="Times New Roman" w:cs="Times New Roman"/>
          <w:sz w:val="24"/>
          <w:lang w:val="en-IN"/>
        </w:rPr>
        <w:t>1</w:t>
      </w:r>
      <w:r w:rsidR="00631DA9">
        <w:rPr>
          <w:rFonts w:ascii="Times New Roman" w:hAnsi="Times New Roman" w:cs="Times New Roman"/>
          <w:sz w:val="24"/>
          <w:lang w:val="en-IN"/>
        </w:rPr>
        <w:t>3</w:t>
      </w:r>
      <w:r w:rsidR="00335B74">
        <w:rPr>
          <w:rFonts w:ascii="Times New Roman" w:hAnsi="Times New Roman" w:cs="Times New Roman"/>
          <w:sz w:val="24"/>
          <w:lang w:val="en-IN"/>
        </w:rPr>
        <w:t xml:space="preserve"> explains</w:t>
      </w:r>
      <w:r>
        <w:rPr>
          <w:rFonts w:ascii="Times New Roman" w:hAnsi="Times New Roman" w:cs="Times New Roman"/>
          <w:sz w:val="24"/>
          <w:lang w:val="en-IN"/>
        </w:rPr>
        <w:t xml:space="preserve"> that PM</w:t>
      </w:r>
      <w:r w:rsidRPr="00DE5010">
        <w:rPr>
          <w:rFonts w:ascii="Times New Roman" w:hAnsi="Times New Roman" w:cs="Times New Roman"/>
          <w:sz w:val="24"/>
          <w:vertAlign w:val="subscript"/>
          <w:lang w:val="en-IN"/>
        </w:rPr>
        <w:t>2.5</w:t>
      </w:r>
      <w:r>
        <w:rPr>
          <w:rFonts w:ascii="Times New Roman" w:hAnsi="Times New Roman" w:cs="Times New Roman"/>
          <w:sz w:val="24"/>
          <w:lang w:val="en-IN"/>
        </w:rPr>
        <w:t xml:space="preserve"> concentration followed a similar profile for cases (a), (b), (c), and (d)</w:t>
      </w:r>
      <w:r w:rsidR="00335B74">
        <w:rPr>
          <w:rFonts w:ascii="Times New Roman" w:hAnsi="Times New Roman" w:cs="Times New Roman"/>
          <w:sz w:val="24"/>
          <w:lang w:val="en-IN"/>
        </w:rPr>
        <w:t xml:space="preserve"> </w:t>
      </w:r>
      <w:r>
        <w:rPr>
          <w:rFonts w:ascii="Times New Roman" w:hAnsi="Times New Roman" w:cs="Times New Roman"/>
          <w:sz w:val="24"/>
          <w:lang w:val="en-IN"/>
        </w:rPr>
        <w:t>when inlet and ventilator (outlet) locations were kept constant. However, with the change in bed location, the PM</w:t>
      </w:r>
      <w:r w:rsidRPr="00DE5010">
        <w:rPr>
          <w:rFonts w:ascii="Times New Roman" w:hAnsi="Times New Roman" w:cs="Times New Roman"/>
          <w:sz w:val="24"/>
          <w:vertAlign w:val="subscript"/>
          <w:lang w:val="en-IN"/>
        </w:rPr>
        <w:t xml:space="preserve">2.5 </w:t>
      </w:r>
      <w:r>
        <w:rPr>
          <w:rFonts w:ascii="Times New Roman" w:hAnsi="Times New Roman" w:cs="Times New Roman"/>
          <w:sz w:val="24"/>
          <w:lang w:val="en-IN"/>
        </w:rPr>
        <w:t xml:space="preserve">concentration varied significantly for all the cases. </w:t>
      </w:r>
      <w:r w:rsidR="003D4F5D">
        <w:rPr>
          <w:rFonts w:ascii="Times New Roman" w:hAnsi="Times New Roman" w:cs="Times New Roman"/>
          <w:sz w:val="24"/>
          <w:lang w:val="en-IN"/>
        </w:rPr>
        <w:t>C</w:t>
      </w:r>
      <w:r>
        <w:rPr>
          <w:rFonts w:ascii="Times New Roman" w:hAnsi="Times New Roman" w:cs="Times New Roman"/>
          <w:sz w:val="24"/>
          <w:lang w:val="en-IN"/>
        </w:rPr>
        <w:t>ase (d) had the highest indoor PM</w:t>
      </w:r>
      <w:r w:rsidRPr="00DE5010">
        <w:rPr>
          <w:rFonts w:ascii="Times New Roman" w:hAnsi="Times New Roman" w:cs="Times New Roman"/>
          <w:sz w:val="24"/>
          <w:vertAlign w:val="subscript"/>
          <w:lang w:val="en-IN"/>
        </w:rPr>
        <w:t xml:space="preserve">2.5 </w:t>
      </w:r>
      <w:r>
        <w:rPr>
          <w:rFonts w:ascii="Times New Roman" w:hAnsi="Times New Roman" w:cs="Times New Roman"/>
          <w:sz w:val="24"/>
          <w:lang w:val="en-IN"/>
        </w:rPr>
        <w:t>concentration (50%) while case (c) had the least (0%).</w:t>
      </w:r>
    </w:p>
    <w:p w:rsidR="00012001" w:rsidRDefault="003D4F5D"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Additionally</w:t>
      </w:r>
      <w:r w:rsidR="000448C3">
        <w:rPr>
          <w:rFonts w:ascii="Times New Roman" w:hAnsi="Times New Roman" w:cs="Times New Roman"/>
          <w:sz w:val="24"/>
          <w:lang w:val="en-IN"/>
        </w:rPr>
        <w:t>, PM</w:t>
      </w:r>
      <w:r w:rsidR="003A1094" w:rsidRPr="00DE5010">
        <w:rPr>
          <w:rFonts w:ascii="Times New Roman" w:hAnsi="Times New Roman" w:cs="Times New Roman"/>
          <w:sz w:val="24"/>
          <w:vertAlign w:val="subscript"/>
          <w:lang w:val="en-IN"/>
        </w:rPr>
        <w:t>2.5</w:t>
      </w:r>
      <w:r w:rsidR="000448C3">
        <w:rPr>
          <w:rFonts w:ascii="Times New Roman" w:hAnsi="Times New Roman" w:cs="Times New Roman"/>
          <w:sz w:val="24"/>
          <w:lang w:val="en-IN"/>
        </w:rPr>
        <w:t xml:space="preserve"> concentration was </w:t>
      </w:r>
      <w:r w:rsidR="00AB4847">
        <w:rPr>
          <w:rFonts w:ascii="Times New Roman" w:hAnsi="Times New Roman" w:cs="Times New Roman"/>
          <w:sz w:val="24"/>
          <w:lang w:val="en-IN"/>
        </w:rPr>
        <w:t xml:space="preserve">found </w:t>
      </w:r>
      <w:r w:rsidR="000448C3">
        <w:rPr>
          <w:rFonts w:ascii="Times New Roman" w:hAnsi="Times New Roman" w:cs="Times New Roman"/>
          <w:sz w:val="24"/>
          <w:lang w:val="en-IN"/>
        </w:rPr>
        <w:t>higher near the wall</w:t>
      </w:r>
      <w:r w:rsidR="00D63AA9">
        <w:rPr>
          <w:rFonts w:ascii="Times New Roman" w:hAnsi="Times New Roman" w:cs="Times New Roman"/>
          <w:sz w:val="24"/>
          <w:lang w:val="en-IN"/>
        </w:rPr>
        <w:t xml:space="preserve">s </w:t>
      </w:r>
      <w:r w:rsidR="000448C3">
        <w:rPr>
          <w:rFonts w:ascii="Times New Roman" w:hAnsi="Times New Roman" w:cs="Times New Roman"/>
          <w:sz w:val="24"/>
          <w:lang w:val="en-IN"/>
        </w:rPr>
        <w:t>(see Fig</w:t>
      </w:r>
      <w:r w:rsidR="00B8482B">
        <w:rPr>
          <w:rFonts w:ascii="Times New Roman" w:hAnsi="Times New Roman" w:cs="Times New Roman"/>
          <w:sz w:val="24"/>
          <w:lang w:val="en-IN"/>
        </w:rPr>
        <w:t>ure 1</w:t>
      </w:r>
      <w:r w:rsidR="00290CC2">
        <w:rPr>
          <w:rFonts w:ascii="Times New Roman" w:hAnsi="Times New Roman" w:cs="Times New Roman"/>
          <w:sz w:val="24"/>
          <w:lang w:val="en-IN"/>
        </w:rPr>
        <w:t>3</w:t>
      </w:r>
      <w:r w:rsidR="00192BC8">
        <w:rPr>
          <w:rFonts w:ascii="Times New Roman" w:hAnsi="Times New Roman" w:cs="Times New Roman"/>
          <w:sz w:val="24"/>
          <w:lang w:val="en-IN"/>
        </w:rPr>
        <w:t>)</w:t>
      </w:r>
      <w:r w:rsidR="000448C3">
        <w:rPr>
          <w:rFonts w:ascii="Times New Roman" w:hAnsi="Times New Roman" w:cs="Times New Roman"/>
          <w:sz w:val="24"/>
          <w:lang w:val="en-IN"/>
        </w:rPr>
        <w:t xml:space="preserve"> because the walls can trap </w:t>
      </w:r>
      <w:r w:rsidR="00546028">
        <w:rPr>
          <w:rFonts w:ascii="Times New Roman" w:hAnsi="Times New Roman" w:cs="Times New Roman"/>
          <w:sz w:val="24"/>
          <w:lang w:val="en-IN"/>
        </w:rPr>
        <w:t>PM</w:t>
      </w:r>
      <w:r w:rsidR="00546028" w:rsidRPr="00882724">
        <w:rPr>
          <w:rFonts w:ascii="Times New Roman" w:hAnsi="Times New Roman" w:cs="Times New Roman"/>
          <w:sz w:val="24"/>
          <w:vertAlign w:val="subscript"/>
          <w:lang w:val="en-IN"/>
        </w:rPr>
        <w:t xml:space="preserve">2.5 </w:t>
      </w:r>
      <w:r w:rsidR="000448C3">
        <w:rPr>
          <w:rFonts w:ascii="Times New Roman" w:hAnsi="Times New Roman" w:cs="Times New Roman"/>
          <w:sz w:val="24"/>
          <w:lang w:val="en-IN"/>
        </w:rPr>
        <w:t xml:space="preserve">particles. </w:t>
      </w:r>
      <w:r w:rsidR="0016269B">
        <w:rPr>
          <w:rFonts w:ascii="Times New Roman" w:hAnsi="Times New Roman" w:cs="Times New Roman"/>
          <w:sz w:val="24"/>
          <w:lang w:val="en-IN"/>
        </w:rPr>
        <w:t xml:space="preserve">The kinetic </w:t>
      </w:r>
      <w:r w:rsidR="000448C3">
        <w:rPr>
          <w:rFonts w:ascii="Times New Roman" w:hAnsi="Times New Roman" w:cs="Times New Roman"/>
          <w:sz w:val="24"/>
          <w:lang w:val="en-IN"/>
        </w:rPr>
        <w:t xml:space="preserve">energy </w:t>
      </w:r>
      <w:r w:rsidR="00A44CC9">
        <w:rPr>
          <w:rFonts w:ascii="Times New Roman" w:hAnsi="Times New Roman" w:cs="Times New Roman"/>
          <w:sz w:val="24"/>
          <w:lang w:val="en-IN"/>
        </w:rPr>
        <w:t>of</w:t>
      </w:r>
      <w:r w:rsidR="000448C3">
        <w:rPr>
          <w:rFonts w:ascii="Times New Roman" w:hAnsi="Times New Roman" w:cs="Times New Roman"/>
          <w:sz w:val="24"/>
          <w:lang w:val="en-IN"/>
        </w:rPr>
        <w:t xml:space="preserve"> the </w:t>
      </w:r>
      <w:r w:rsidR="0072426C">
        <w:rPr>
          <w:rFonts w:ascii="Times New Roman" w:hAnsi="Times New Roman" w:cs="Times New Roman"/>
          <w:sz w:val="24"/>
          <w:lang w:val="en-IN"/>
        </w:rPr>
        <w:t>incoming wind</w:t>
      </w:r>
      <w:r w:rsidR="000448C3">
        <w:rPr>
          <w:rFonts w:ascii="Times New Roman" w:hAnsi="Times New Roman" w:cs="Times New Roman"/>
          <w:sz w:val="24"/>
          <w:lang w:val="en-IN"/>
        </w:rPr>
        <w:t xml:space="preserve"> </w:t>
      </w:r>
      <w:r w:rsidR="00A44CC9">
        <w:rPr>
          <w:rFonts w:ascii="Times New Roman" w:hAnsi="Times New Roman" w:cs="Times New Roman"/>
          <w:sz w:val="24"/>
          <w:lang w:val="en-IN"/>
        </w:rPr>
        <w:t>can also be</w:t>
      </w:r>
      <w:r w:rsidR="000448C3">
        <w:rPr>
          <w:rFonts w:ascii="Times New Roman" w:hAnsi="Times New Roman" w:cs="Times New Roman"/>
          <w:sz w:val="24"/>
          <w:lang w:val="en-IN"/>
        </w:rPr>
        <w:t xml:space="preserve"> a </w:t>
      </w:r>
      <w:r w:rsidR="00A44CC9">
        <w:rPr>
          <w:rFonts w:ascii="Times New Roman" w:hAnsi="Times New Roman" w:cs="Times New Roman"/>
          <w:sz w:val="24"/>
          <w:lang w:val="en-IN"/>
        </w:rPr>
        <w:t>factor</w:t>
      </w:r>
      <w:r w:rsidR="000448C3">
        <w:rPr>
          <w:rFonts w:ascii="Times New Roman" w:hAnsi="Times New Roman" w:cs="Times New Roman"/>
          <w:sz w:val="24"/>
          <w:lang w:val="en-IN"/>
        </w:rPr>
        <w:t xml:space="preserve"> behind the higher </w:t>
      </w:r>
      <w:r w:rsidR="00546028">
        <w:rPr>
          <w:rFonts w:ascii="Times New Roman" w:hAnsi="Times New Roman" w:cs="Times New Roman"/>
          <w:sz w:val="24"/>
          <w:lang w:val="en-IN"/>
        </w:rPr>
        <w:t>PM</w:t>
      </w:r>
      <w:r w:rsidR="00546028" w:rsidRPr="00882724">
        <w:rPr>
          <w:rFonts w:ascii="Times New Roman" w:hAnsi="Times New Roman" w:cs="Times New Roman"/>
          <w:sz w:val="24"/>
          <w:vertAlign w:val="subscript"/>
          <w:lang w:val="en-IN"/>
        </w:rPr>
        <w:t xml:space="preserve">2.5 </w:t>
      </w:r>
      <w:r w:rsidR="000448C3">
        <w:rPr>
          <w:rFonts w:ascii="Times New Roman" w:hAnsi="Times New Roman" w:cs="Times New Roman"/>
          <w:sz w:val="24"/>
          <w:lang w:val="en-IN"/>
        </w:rPr>
        <w:t xml:space="preserve">concentration near the northern wall. </w:t>
      </w:r>
    </w:p>
    <w:p w:rsidR="00533A36" w:rsidRPr="002F2A18" w:rsidRDefault="00533A36" w:rsidP="002F2A18">
      <w:pPr>
        <w:pStyle w:val="Heading2"/>
        <w:numPr>
          <w:ilvl w:val="1"/>
          <w:numId w:val="6"/>
        </w:numPr>
        <w:spacing w:line="360" w:lineRule="auto"/>
      </w:pPr>
      <w:r w:rsidRPr="002F2A18">
        <w:t>Optimised design layouts</w:t>
      </w:r>
    </w:p>
    <w:p w:rsidR="005A4D9C" w:rsidRPr="00B24B86"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CFD simulated results of indoor air velocity, temperature and </w:t>
      </w:r>
      <w:r w:rsidR="004B60EF">
        <w:rPr>
          <w:rFonts w:ascii="Times New Roman" w:hAnsi="Times New Roman" w:cs="Times New Roman"/>
          <w:sz w:val="24"/>
          <w:lang w:val="en-IN"/>
        </w:rPr>
        <w:t>PM</w:t>
      </w:r>
      <w:r w:rsidR="004B60EF" w:rsidRPr="00882724">
        <w:rPr>
          <w:rFonts w:ascii="Times New Roman" w:hAnsi="Times New Roman" w:cs="Times New Roman"/>
          <w:sz w:val="24"/>
          <w:vertAlign w:val="subscript"/>
          <w:lang w:val="en-IN"/>
        </w:rPr>
        <w:t xml:space="preserve">2.5 </w:t>
      </w:r>
      <w:r>
        <w:rPr>
          <w:rFonts w:ascii="Times New Roman" w:hAnsi="Times New Roman" w:cs="Times New Roman"/>
          <w:sz w:val="24"/>
          <w:lang w:val="en-IN"/>
        </w:rPr>
        <w:t xml:space="preserve">levels were recorded for all the </w:t>
      </w:r>
      <w:r w:rsidR="00F97672">
        <w:rPr>
          <w:rFonts w:ascii="Times New Roman" w:hAnsi="Times New Roman" w:cs="Times New Roman"/>
          <w:sz w:val="24"/>
          <w:lang w:val="en-IN"/>
        </w:rPr>
        <w:t>32</w:t>
      </w:r>
      <w:r>
        <w:rPr>
          <w:rFonts w:ascii="Times New Roman" w:hAnsi="Times New Roman" w:cs="Times New Roman"/>
          <w:sz w:val="24"/>
          <w:lang w:val="en-IN"/>
        </w:rPr>
        <w:t xml:space="preserve"> scenarios. </w:t>
      </w:r>
      <w:r w:rsidR="00942BCB">
        <w:rPr>
          <w:rFonts w:ascii="Times New Roman" w:hAnsi="Times New Roman" w:cs="Times New Roman"/>
          <w:sz w:val="24"/>
          <w:lang w:val="en-IN"/>
        </w:rPr>
        <w:t>Next, l</w:t>
      </w:r>
      <w:r w:rsidR="004B60EF">
        <w:rPr>
          <w:rFonts w:ascii="Times New Roman" w:hAnsi="Times New Roman" w:cs="Times New Roman"/>
          <w:sz w:val="24"/>
          <w:lang w:val="en-IN"/>
        </w:rPr>
        <w:t xml:space="preserve">inear </w:t>
      </w:r>
      <w:r>
        <w:rPr>
          <w:rFonts w:ascii="Times New Roman" w:hAnsi="Times New Roman" w:cs="Times New Roman"/>
          <w:sz w:val="24"/>
          <w:lang w:val="en-IN"/>
        </w:rPr>
        <w:t xml:space="preserve">regression </w:t>
      </w:r>
      <w:r w:rsidR="004B60EF">
        <w:rPr>
          <w:rFonts w:ascii="Times New Roman" w:hAnsi="Times New Roman" w:cs="Times New Roman"/>
          <w:sz w:val="24"/>
          <w:lang w:val="en-IN"/>
        </w:rPr>
        <w:t xml:space="preserve">was employed </w:t>
      </w:r>
      <w:r>
        <w:rPr>
          <w:rFonts w:ascii="Times New Roman" w:hAnsi="Times New Roman" w:cs="Times New Roman"/>
          <w:sz w:val="24"/>
          <w:lang w:val="en-IN"/>
        </w:rPr>
        <w:t>to generate the four objective functions</w:t>
      </w:r>
      <w:r w:rsidR="006973F4">
        <w:rPr>
          <w:rFonts w:ascii="Times New Roman" w:hAnsi="Times New Roman" w:cs="Times New Roman"/>
          <w:sz w:val="24"/>
          <w:lang w:val="en-IN"/>
        </w:rPr>
        <w:t xml:space="preserve"> (see equations</w:t>
      </w:r>
      <w:r w:rsidR="006035D6">
        <w:rPr>
          <w:rFonts w:ascii="Times New Roman" w:hAnsi="Times New Roman" w:cs="Times New Roman"/>
          <w:sz w:val="24"/>
          <w:lang w:val="en-IN"/>
        </w:rPr>
        <w:t xml:space="preserve"> </w:t>
      </w:r>
      <w:r w:rsidR="003E2235">
        <w:rPr>
          <w:rFonts w:ascii="Times New Roman" w:hAnsi="Times New Roman" w:cs="Times New Roman"/>
          <w:sz w:val="24"/>
          <w:lang w:val="en-IN"/>
        </w:rPr>
        <w:t>6</w:t>
      </w:r>
      <w:r w:rsidR="006035D6">
        <w:rPr>
          <w:rFonts w:ascii="Times New Roman" w:hAnsi="Times New Roman" w:cs="Times New Roman"/>
          <w:sz w:val="24"/>
          <w:lang w:val="en-IN"/>
        </w:rPr>
        <w:t xml:space="preserve">, </w:t>
      </w:r>
      <w:r w:rsidR="003E2235">
        <w:rPr>
          <w:rFonts w:ascii="Times New Roman" w:hAnsi="Times New Roman" w:cs="Times New Roman"/>
          <w:sz w:val="24"/>
          <w:lang w:val="en-IN"/>
        </w:rPr>
        <w:t>7</w:t>
      </w:r>
      <w:r w:rsidR="006035D6">
        <w:rPr>
          <w:rFonts w:ascii="Times New Roman" w:hAnsi="Times New Roman" w:cs="Times New Roman"/>
          <w:sz w:val="24"/>
          <w:lang w:val="en-IN"/>
        </w:rPr>
        <w:t xml:space="preserve">, </w:t>
      </w:r>
      <w:r w:rsidR="003E2235">
        <w:rPr>
          <w:rFonts w:ascii="Times New Roman" w:hAnsi="Times New Roman" w:cs="Times New Roman"/>
          <w:sz w:val="24"/>
          <w:lang w:val="en-IN"/>
        </w:rPr>
        <w:t>8</w:t>
      </w:r>
      <w:r w:rsidR="006035D6">
        <w:rPr>
          <w:rFonts w:ascii="Times New Roman" w:hAnsi="Times New Roman" w:cs="Times New Roman"/>
          <w:sz w:val="24"/>
          <w:lang w:val="en-IN"/>
        </w:rPr>
        <w:t xml:space="preserve"> and </w:t>
      </w:r>
      <w:r w:rsidR="003E2235">
        <w:rPr>
          <w:rFonts w:ascii="Times New Roman" w:hAnsi="Times New Roman" w:cs="Times New Roman"/>
          <w:sz w:val="24"/>
          <w:lang w:val="en-IN"/>
        </w:rPr>
        <w:t>9</w:t>
      </w:r>
      <w:r w:rsidR="00D17A14">
        <w:rPr>
          <w:rFonts w:ascii="Times New Roman" w:hAnsi="Times New Roman" w:cs="Times New Roman"/>
          <w:sz w:val="24"/>
          <w:lang w:val="en-IN"/>
        </w:rPr>
        <w:t>)</w:t>
      </w:r>
      <w:r w:rsidR="00B24B86">
        <w:rPr>
          <w:rFonts w:ascii="Times New Roman" w:hAnsi="Times New Roman" w:cs="Times New Roman"/>
          <w:sz w:val="24"/>
          <w:lang w:val="en-IN"/>
        </w:rPr>
        <w:t>, where x</w:t>
      </w:r>
      <w:r w:rsidR="00B24B86">
        <w:rPr>
          <w:rFonts w:ascii="Times New Roman" w:hAnsi="Times New Roman" w:cs="Times New Roman"/>
          <w:sz w:val="24"/>
          <w:vertAlign w:val="subscript"/>
          <w:lang w:val="en-IN"/>
        </w:rPr>
        <w:t>n</w:t>
      </w:r>
      <w:r w:rsidR="00B24B86">
        <w:rPr>
          <w:rFonts w:ascii="Times New Roman" w:hAnsi="Times New Roman" w:cs="Times New Roman"/>
          <w:sz w:val="24"/>
          <w:lang w:val="en-IN"/>
        </w:rPr>
        <w:t xml:space="preserve"> is the ventilator and bed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665"/>
      </w:tblGrid>
      <w:tr w:rsidR="001E7844" w:rsidTr="00C45939">
        <w:tc>
          <w:tcPr>
            <w:tcW w:w="8361" w:type="dxa"/>
          </w:tcPr>
          <w:p w:rsidR="00192BC8" w:rsidRDefault="000448C3" w:rsidP="004831AB">
            <w:pPr>
              <w:jc w:val="both"/>
              <w:rPr>
                <w:sz w:val="24"/>
                <w:lang w:val="en-IN"/>
              </w:rPr>
            </w:pPr>
            <m:oMathPara>
              <m:oMathParaPr>
                <m:jc m:val="left"/>
              </m:oMathParaPr>
              <m:oMath>
                <m:r>
                  <w:rPr>
                    <w:rFonts w:ascii="Cambria Math" w:hAnsi="Cambria Math"/>
                    <w:sz w:val="24"/>
                    <w:lang w:val="en-IN"/>
                  </w:rPr>
                  <m:t xml:space="preserve">y </m:t>
                </m:r>
                <m:d>
                  <m:dPr>
                    <m:ctrlPr>
                      <w:rPr>
                        <w:rFonts w:ascii="Cambria Math" w:hAnsi="Cambria Math"/>
                        <w:i/>
                        <w:sz w:val="24"/>
                        <w:lang w:val="en-IN"/>
                      </w:rPr>
                    </m:ctrlPr>
                  </m:dPr>
                  <m:e>
                    <m:r>
                      <w:rPr>
                        <w:rFonts w:ascii="Cambria Math" w:hAnsi="Cambria Math"/>
                        <w:sz w:val="24"/>
                        <w:lang w:val="en-IN"/>
                      </w:rPr>
                      <m:t>Air velocity</m:t>
                    </m:r>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-0.038*</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1</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-0.015*</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2</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-0.078*</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3</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0.084*</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4</m:t>
                        </m:r>
                      </m:sub>
                    </m:sSub>
                  </m:e>
                </m:d>
                <m:r>
                  <w:rPr>
                    <w:rFonts w:ascii="Cambria Math" w:hAnsi="Cambria Math"/>
                    <w:sz w:val="24"/>
                    <w:lang w:val="en-IN"/>
                  </w:rPr>
                  <m:t>+ 0.356</m:t>
                </m:r>
              </m:oMath>
            </m:oMathPara>
          </w:p>
          <w:p w:rsidR="00192BC8" w:rsidRPr="00580245" w:rsidRDefault="000448C3" w:rsidP="004831AB">
            <w:pPr>
              <w:jc w:val="both"/>
              <w:rPr>
                <w:sz w:val="24"/>
                <w:lang w:val="en-IN"/>
              </w:rPr>
            </w:pPr>
            <w:r>
              <w:rPr>
                <w:sz w:val="24"/>
                <w:lang w:val="en-IN"/>
              </w:rPr>
              <w:t>Adjusted R</w:t>
            </w:r>
            <w:r>
              <w:rPr>
                <w:sz w:val="24"/>
                <w:vertAlign w:val="superscript"/>
                <w:lang w:val="en-IN"/>
              </w:rPr>
              <w:t>2</w:t>
            </w:r>
            <w:r>
              <w:rPr>
                <w:sz w:val="24"/>
                <w:lang w:val="en-IN"/>
              </w:rPr>
              <w:t xml:space="preserve"> value: 0.611</w:t>
            </w:r>
          </w:p>
        </w:tc>
        <w:tc>
          <w:tcPr>
            <w:tcW w:w="665" w:type="dxa"/>
          </w:tcPr>
          <w:p w:rsidR="00192BC8" w:rsidRDefault="000448C3" w:rsidP="003E2235">
            <w:pPr>
              <w:jc w:val="both"/>
              <w:rPr>
                <w:sz w:val="24"/>
                <w:lang w:val="en-IN"/>
              </w:rPr>
            </w:pPr>
            <w:r>
              <w:rPr>
                <w:sz w:val="24"/>
                <w:lang w:val="en-IN"/>
              </w:rPr>
              <w:t>(</w:t>
            </w:r>
            <w:r w:rsidR="003E2235">
              <w:rPr>
                <w:sz w:val="24"/>
                <w:lang w:val="en-IN"/>
              </w:rPr>
              <w:t>6</w:t>
            </w:r>
            <w:r>
              <w:rPr>
                <w:sz w:val="24"/>
                <w:lang w:val="en-IN"/>
              </w:rPr>
              <w:t>)</w:t>
            </w:r>
          </w:p>
        </w:tc>
      </w:tr>
      <w:tr w:rsidR="001E7844" w:rsidTr="00C45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1" w:type="dxa"/>
            <w:tcBorders>
              <w:top w:val="nil"/>
              <w:left w:val="nil"/>
              <w:bottom w:val="nil"/>
              <w:right w:val="nil"/>
            </w:tcBorders>
          </w:tcPr>
          <w:p w:rsidR="00A0050B" w:rsidRPr="00580245" w:rsidRDefault="000448C3" w:rsidP="004831AB">
            <w:pPr>
              <w:jc w:val="both"/>
              <w:rPr>
                <w:sz w:val="24"/>
                <w:lang w:val="en-IN"/>
              </w:rPr>
            </w:pPr>
            <m:oMathPara>
              <m:oMath>
                <m:r>
                  <w:rPr>
                    <w:rFonts w:ascii="Cambria Math" w:hAnsi="Cambria Math"/>
                    <w:sz w:val="24"/>
                    <w:lang w:val="en-IN"/>
                  </w:rPr>
                  <m:t xml:space="preserve">y </m:t>
                </m:r>
                <m:d>
                  <m:dPr>
                    <m:ctrlPr>
                      <w:rPr>
                        <w:rFonts w:ascii="Cambria Math" w:hAnsi="Cambria Math"/>
                        <w:i/>
                        <w:sz w:val="24"/>
                        <w:lang w:val="en-IN"/>
                      </w:rPr>
                    </m:ctrlPr>
                  </m:dPr>
                  <m:e>
                    <m:r>
                      <w:rPr>
                        <w:rFonts w:ascii="Cambria Math" w:hAnsi="Cambria Math"/>
                        <w:sz w:val="24"/>
                        <w:lang w:val="en-IN"/>
                      </w:rPr>
                      <m:t>Stove temp</m:t>
                    </m:r>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-0.094*</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1</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0.057*</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2</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-0.113*</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3</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0.081*</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4</m:t>
                        </m:r>
                      </m:sub>
                    </m:sSub>
                  </m:e>
                </m:d>
                <m:r>
                  <w:rPr>
                    <w:rFonts w:ascii="Cambria Math" w:hAnsi="Cambria Math"/>
                    <w:sz w:val="24"/>
                    <w:lang w:val="en-IN"/>
                  </w:rPr>
                  <m:t>+ 302.29</m:t>
                </m:r>
              </m:oMath>
            </m:oMathPara>
          </w:p>
          <w:p w:rsidR="00580245" w:rsidRDefault="000448C3" w:rsidP="004831AB">
            <w:pPr>
              <w:jc w:val="both"/>
              <w:rPr>
                <w:sz w:val="24"/>
                <w:lang w:val="en-IN"/>
              </w:rPr>
            </w:pPr>
            <w:r>
              <w:rPr>
                <w:sz w:val="24"/>
                <w:lang w:val="en-IN"/>
              </w:rPr>
              <w:t>Adjusted R</w:t>
            </w:r>
            <w:r>
              <w:rPr>
                <w:sz w:val="24"/>
                <w:vertAlign w:val="superscript"/>
                <w:lang w:val="en-IN"/>
              </w:rPr>
              <w:t>2</w:t>
            </w:r>
            <w:r>
              <w:rPr>
                <w:sz w:val="24"/>
                <w:lang w:val="en-IN"/>
              </w:rPr>
              <w:t xml:space="preserve"> value: 0.554</w:t>
            </w:r>
          </w:p>
        </w:tc>
        <w:tc>
          <w:tcPr>
            <w:tcW w:w="665" w:type="dxa"/>
            <w:tcBorders>
              <w:top w:val="nil"/>
              <w:left w:val="nil"/>
              <w:bottom w:val="nil"/>
              <w:right w:val="nil"/>
            </w:tcBorders>
          </w:tcPr>
          <w:p w:rsidR="00A0050B" w:rsidRDefault="000448C3" w:rsidP="003E2235">
            <w:pPr>
              <w:jc w:val="both"/>
              <w:rPr>
                <w:sz w:val="24"/>
                <w:lang w:val="en-IN"/>
              </w:rPr>
            </w:pPr>
            <w:r>
              <w:rPr>
                <w:sz w:val="24"/>
                <w:lang w:val="en-IN"/>
              </w:rPr>
              <w:t>(</w:t>
            </w:r>
            <w:r w:rsidR="003E2235">
              <w:rPr>
                <w:sz w:val="24"/>
                <w:lang w:val="en-IN"/>
              </w:rPr>
              <w:t>7</w:t>
            </w:r>
            <w:r>
              <w:rPr>
                <w:sz w:val="24"/>
                <w:lang w:val="en-IN"/>
              </w:rPr>
              <w:t>)</w:t>
            </w:r>
          </w:p>
        </w:tc>
      </w:tr>
      <w:tr w:rsidR="001E7844" w:rsidTr="00C45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1" w:type="dxa"/>
            <w:tcBorders>
              <w:top w:val="nil"/>
              <w:left w:val="nil"/>
              <w:bottom w:val="nil"/>
              <w:right w:val="nil"/>
            </w:tcBorders>
          </w:tcPr>
          <w:p w:rsidR="006035D6" w:rsidRDefault="000448C3" w:rsidP="004831AB">
            <w:pPr>
              <w:jc w:val="both"/>
              <w:rPr>
                <w:sz w:val="24"/>
                <w:lang w:val="en-IN"/>
              </w:rPr>
            </w:pPr>
            <m:oMathPara>
              <m:oMathParaPr>
                <m:jc m:val="left"/>
              </m:oMathParaPr>
              <m:oMath>
                <m:r>
                  <w:rPr>
                    <w:rFonts w:ascii="Cambria Math" w:hAnsi="Cambria Math"/>
                    <w:sz w:val="24"/>
                    <w:lang w:val="en-IN"/>
                  </w:rPr>
                  <w:lastRenderedPageBreak/>
                  <m:t xml:space="preserve">y </m:t>
                </m:r>
                <m:d>
                  <m:dPr>
                    <m:ctrlPr>
                      <w:rPr>
                        <w:rFonts w:ascii="Cambria Math" w:hAnsi="Cambria Math"/>
                        <w:i/>
                        <w:sz w:val="24"/>
                        <w:lang w:val="en-IN"/>
                      </w:rPr>
                    </m:ctrlPr>
                  </m:dPr>
                  <m:e>
                    <m:eqArr>
                      <m:eqArrPr>
                        <m:ctrlPr>
                          <w:rPr>
                            <w:rFonts w:ascii="Cambria Math" w:hAnsi="Cambria Math"/>
                            <w:i/>
                            <w:sz w:val="24"/>
                            <w:lang w:val="en-IN"/>
                          </w:rPr>
                        </m:ctrlPr>
                      </m:eqArrPr>
                      <m:e>
                        <m:r>
                          <w:rPr>
                            <w:rFonts w:ascii="Cambria Math" w:hAnsi="Cambria Math"/>
                            <w:sz w:val="24"/>
                            <w:lang w:val="en-IN"/>
                          </w:rPr>
                          <m:t>P</m:t>
                        </m:r>
                        <m:sSub>
                          <m:sSubPr>
                            <m:ctrlPr>
                              <w:rPr>
                                <w:rFonts w:ascii="Cambria Math" w:hAnsi="Cambria Math"/>
                                <w:i/>
                                <w:sz w:val="24"/>
                                <w:lang w:val="en-IN"/>
                              </w:rPr>
                            </m:ctrlPr>
                          </m:sSubPr>
                          <m:e>
                            <m:r>
                              <w:rPr>
                                <w:rFonts w:ascii="Cambria Math" w:hAnsi="Cambria Math"/>
                                <w:sz w:val="24"/>
                                <w:lang w:val="en-IN"/>
                              </w:rPr>
                              <m:t>M</m:t>
                            </m:r>
                          </m:e>
                          <m:sub>
                            <m:r>
                              <w:rPr>
                                <w:rFonts w:ascii="Cambria Math" w:hAnsi="Cambria Math"/>
                                <w:sz w:val="24"/>
                                <w:lang w:val="en-IN"/>
                              </w:rPr>
                              <m:t>2.5</m:t>
                            </m:r>
                          </m:sub>
                        </m:sSub>
                      </m:e>
                      <m:e>
                        <m:r>
                          <w:rPr>
                            <w:rFonts w:ascii="Cambria Math" w:hAnsi="Cambria Math"/>
                            <w:sz w:val="24"/>
                            <w:lang w:val="en-IN"/>
                          </w:rPr>
                          <m:t xml:space="preserve"> conc</m:t>
                        </m:r>
                      </m:e>
                    </m:eqArr>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-0.059*</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1</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-0.111*</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2</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-0.023*</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3</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0.282*</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4</m:t>
                        </m:r>
                      </m:sub>
                    </m:sSub>
                  </m:e>
                </m:d>
                <m:r>
                  <w:rPr>
                    <w:rFonts w:ascii="Cambria Math" w:hAnsi="Cambria Math"/>
                    <w:sz w:val="24"/>
                    <w:lang w:val="en-IN"/>
                  </w:rPr>
                  <m:t>- 0.138</m:t>
                </m:r>
              </m:oMath>
            </m:oMathPara>
          </w:p>
          <w:p w:rsidR="00A0050B" w:rsidRDefault="000448C3" w:rsidP="004831AB">
            <w:pPr>
              <w:jc w:val="both"/>
              <w:rPr>
                <w:sz w:val="24"/>
                <w:lang w:val="en-IN"/>
              </w:rPr>
            </w:pPr>
            <w:r>
              <w:rPr>
                <w:sz w:val="24"/>
                <w:lang w:val="en-IN"/>
              </w:rPr>
              <w:t>Adjusted R</w:t>
            </w:r>
            <w:r>
              <w:rPr>
                <w:sz w:val="24"/>
                <w:vertAlign w:val="superscript"/>
                <w:lang w:val="en-IN"/>
              </w:rPr>
              <w:t>2</w:t>
            </w:r>
            <w:r>
              <w:rPr>
                <w:sz w:val="24"/>
                <w:lang w:val="en-IN"/>
              </w:rPr>
              <w:t xml:space="preserve"> value: 0.716</w:t>
            </w:r>
          </w:p>
        </w:tc>
        <w:tc>
          <w:tcPr>
            <w:tcW w:w="665" w:type="dxa"/>
            <w:tcBorders>
              <w:top w:val="nil"/>
              <w:left w:val="nil"/>
              <w:bottom w:val="nil"/>
              <w:right w:val="nil"/>
            </w:tcBorders>
          </w:tcPr>
          <w:p w:rsidR="00A0050B" w:rsidRDefault="000448C3" w:rsidP="003E2235">
            <w:pPr>
              <w:jc w:val="both"/>
              <w:rPr>
                <w:sz w:val="24"/>
                <w:lang w:val="en-IN"/>
              </w:rPr>
            </w:pPr>
            <w:r>
              <w:rPr>
                <w:sz w:val="24"/>
                <w:lang w:val="en-IN"/>
              </w:rPr>
              <w:t>(</w:t>
            </w:r>
            <w:r w:rsidR="003E2235">
              <w:rPr>
                <w:sz w:val="24"/>
                <w:lang w:val="en-IN"/>
              </w:rPr>
              <w:t>8</w:t>
            </w:r>
            <w:r>
              <w:rPr>
                <w:sz w:val="24"/>
                <w:lang w:val="en-IN"/>
              </w:rPr>
              <w:t>)</w:t>
            </w:r>
          </w:p>
        </w:tc>
      </w:tr>
      <w:tr w:rsidR="001E7844" w:rsidTr="00C45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1" w:type="dxa"/>
            <w:tcBorders>
              <w:top w:val="nil"/>
              <w:left w:val="nil"/>
              <w:bottom w:val="nil"/>
              <w:right w:val="nil"/>
            </w:tcBorders>
          </w:tcPr>
          <w:p w:rsidR="006035D6" w:rsidRDefault="000448C3" w:rsidP="004831AB">
            <w:pPr>
              <w:jc w:val="both"/>
              <w:rPr>
                <w:sz w:val="24"/>
                <w:lang w:val="en-IN"/>
              </w:rPr>
            </w:pPr>
            <m:oMathPara>
              <m:oMathParaPr>
                <m:jc m:val="left"/>
              </m:oMathParaPr>
              <m:oMath>
                <m:r>
                  <w:rPr>
                    <w:rFonts w:ascii="Cambria Math" w:hAnsi="Cambria Math"/>
                    <w:sz w:val="24"/>
                    <w:lang w:val="en-IN"/>
                  </w:rPr>
                  <m:t xml:space="preserve">y </m:t>
                </m:r>
                <m:d>
                  <m:dPr>
                    <m:ctrlPr>
                      <w:rPr>
                        <w:rFonts w:ascii="Cambria Math" w:hAnsi="Cambria Math"/>
                        <w:i/>
                        <w:sz w:val="24"/>
                        <w:lang w:val="en-IN"/>
                      </w:rPr>
                    </m:ctrlPr>
                  </m:dPr>
                  <m:e>
                    <m:r>
                      <w:rPr>
                        <w:rFonts w:ascii="Cambria Math" w:hAnsi="Cambria Math"/>
                        <w:sz w:val="24"/>
                        <w:lang w:val="en-IN"/>
                      </w:rPr>
                      <m:t>Solar temp</m:t>
                    </m:r>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-0.050*</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1</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-0.096*</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2</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0.024*</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3</m:t>
                        </m:r>
                      </m:sub>
                    </m:sSub>
                  </m:e>
                </m:d>
                <m:r>
                  <w:rPr>
                    <w:rFonts w:ascii="Cambria Math" w:hAnsi="Cambria Math"/>
                    <w:sz w:val="24"/>
                    <w:lang w:val="en-IN"/>
                  </w:rPr>
                  <m:t>+</m:t>
                </m:r>
                <m:d>
                  <m:dPr>
                    <m:ctrlPr>
                      <w:rPr>
                        <w:rFonts w:ascii="Cambria Math" w:hAnsi="Cambria Math"/>
                        <w:i/>
                        <w:sz w:val="24"/>
                        <w:lang w:val="en-IN"/>
                      </w:rPr>
                    </m:ctrlPr>
                  </m:dPr>
                  <m:e>
                    <m:r>
                      <w:rPr>
                        <w:rFonts w:ascii="Cambria Math" w:hAnsi="Cambria Math"/>
                        <w:sz w:val="24"/>
                        <w:lang w:val="en-IN"/>
                      </w:rPr>
                      <m:t>0.204*</m:t>
                    </m:r>
                    <m:sSub>
                      <m:sSubPr>
                        <m:ctrlPr>
                          <w:rPr>
                            <w:rFonts w:ascii="Cambria Math" w:hAnsi="Cambria Math"/>
                            <w:i/>
                            <w:sz w:val="24"/>
                            <w:lang w:val="en-IN"/>
                          </w:rPr>
                        </m:ctrlPr>
                      </m:sSubPr>
                      <m:e>
                        <m:r>
                          <w:rPr>
                            <w:rFonts w:ascii="Cambria Math" w:hAnsi="Cambria Math"/>
                            <w:sz w:val="24"/>
                            <w:lang w:val="en-IN"/>
                          </w:rPr>
                          <m:t>x</m:t>
                        </m:r>
                      </m:e>
                      <m:sub>
                        <m:r>
                          <w:rPr>
                            <w:rFonts w:ascii="Cambria Math" w:hAnsi="Cambria Math"/>
                            <w:sz w:val="24"/>
                            <w:lang w:val="en-IN"/>
                          </w:rPr>
                          <m:t>4</m:t>
                        </m:r>
                      </m:sub>
                    </m:sSub>
                  </m:e>
                </m:d>
                <m:r>
                  <w:rPr>
                    <w:rFonts w:ascii="Cambria Math" w:hAnsi="Cambria Math"/>
                    <w:sz w:val="24"/>
                    <w:lang w:val="en-IN"/>
                  </w:rPr>
                  <m:t>+ 302.373</m:t>
                </m:r>
              </m:oMath>
            </m:oMathPara>
          </w:p>
          <w:p w:rsidR="00A0050B" w:rsidRDefault="000448C3" w:rsidP="004831AB">
            <w:pPr>
              <w:jc w:val="both"/>
              <w:rPr>
                <w:sz w:val="24"/>
                <w:lang w:val="en-IN"/>
              </w:rPr>
            </w:pPr>
            <w:r>
              <w:rPr>
                <w:sz w:val="24"/>
                <w:lang w:val="en-IN"/>
              </w:rPr>
              <w:t>Adjusted R</w:t>
            </w:r>
            <w:r>
              <w:rPr>
                <w:sz w:val="24"/>
                <w:vertAlign w:val="superscript"/>
                <w:lang w:val="en-IN"/>
              </w:rPr>
              <w:t>2</w:t>
            </w:r>
            <w:r>
              <w:rPr>
                <w:sz w:val="24"/>
                <w:lang w:val="en-IN"/>
              </w:rPr>
              <w:t xml:space="preserve"> value: 0.698</w:t>
            </w:r>
          </w:p>
        </w:tc>
        <w:tc>
          <w:tcPr>
            <w:tcW w:w="665" w:type="dxa"/>
            <w:tcBorders>
              <w:top w:val="nil"/>
              <w:left w:val="nil"/>
              <w:bottom w:val="nil"/>
              <w:right w:val="nil"/>
            </w:tcBorders>
          </w:tcPr>
          <w:p w:rsidR="00A0050B" w:rsidRDefault="000448C3" w:rsidP="003E2235">
            <w:pPr>
              <w:jc w:val="both"/>
              <w:rPr>
                <w:sz w:val="24"/>
                <w:lang w:val="en-IN"/>
              </w:rPr>
            </w:pPr>
            <w:r>
              <w:rPr>
                <w:sz w:val="24"/>
                <w:lang w:val="en-IN"/>
              </w:rPr>
              <w:t>(</w:t>
            </w:r>
            <w:r w:rsidR="003E2235">
              <w:rPr>
                <w:sz w:val="24"/>
                <w:lang w:val="en-IN"/>
              </w:rPr>
              <w:t>9</w:t>
            </w:r>
            <w:r>
              <w:rPr>
                <w:sz w:val="24"/>
                <w:lang w:val="en-IN"/>
              </w:rPr>
              <w:t>)</w:t>
            </w:r>
          </w:p>
        </w:tc>
      </w:tr>
    </w:tbl>
    <w:p w:rsidR="00AB6F32" w:rsidRPr="00C30D20" w:rsidRDefault="000448C3" w:rsidP="00DE5010">
      <w:pPr>
        <w:spacing w:line="360" w:lineRule="auto"/>
        <w:jc w:val="both"/>
        <w:rPr>
          <w:rFonts w:ascii="Times New Roman" w:hAnsi="Times New Roman" w:cs="Times New Roman"/>
          <w:sz w:val="20"/>
          <w:lang w:val="en-IN"/>
        </w:rPr>
      </w:pPr>
      <w:r w:rsidRPr="00C30D20">
        <w:rPr>
          <w:rFonts w:ascii="Times New Roman" w:hAnsi="Times New Roman" w:cs="Times New Roman"/>
          <w:sz w:val="20"/>
          <w:lang w:val="en-IN"/>
        </w:rPr>
        <w:t>All values significant at 95% C.I.</w:t>
      </w:r>
    </w:p>
    <w:p w:rsidR="00C30D20" w:rsidRDefault="00B24B86" w:rsidP="00DE50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N"/>
        </w:rPr>
        <w:t>The goal was to provide a single optimal</w:t>
      </w:r>
      <w:r w:rsidR="000448C3" w:rsidRPr="007E2D12">
        <w:rPr>
          <w:rFonts w:ascii="Times New Roman" w:hAnsi="Times New Roman" w:cs="Times New Roman"/>
          <w:sz w:val="24"/>
          <w:szCs w:val="24"/>
          <w:lang w:val="en-IN"/>
        </w:rPr>
        <w:t xml:space="preserve"> interior design solution with maximum indoor air velocity and minimum indoor air temperature and pollutant concentration.</w:t>
      </w:r>
      <w:r w:rsidR="007E2D12" w:rsidRPr="007E2D12">
        <w:rPr>
          <w:rFonts w:ascii="Times New Roman" w:hAnsi="Times New Roman" w:cs="Times New Roman"/>
          <w:sz w:val="24"/>
          <w:szCs w:val="24"/>
          <w:lang w:val="en-IN"/>
        </w:rPr>
        <w:t xml:space="preserve"> </w:t>
      </w:r>
    </w:p>
    <w:p w:rsidR="002838AB" w:rsidRPr="0093205B"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szCs w:val="24"/>
        </w:rPr>
        <w:t>However, Pareto</w:t>
      </w:r>
      <w:r w:rsidR="0028415C">
        <w:rPr>
          <w:rFonts w:ascii="Times New Roman" w:hAnsi="Times New Roman" w:cs="Times New Roman"/>
          <w:sz w:val="24"/>
          <w:szCs w:val="24"/>
        </w:rPr>
        <w:t xml:space="preserve"> dominance based algorithms like NSGA II </w:t>
      </w:r>
      <w:r w:rsidR="0072426C">
        <w:rPr>
          <w:rFonts w:ascii="Times New Roman" w:hAnsi="Times New Roman" w:cs="Times New Roman"/>
          <w:sz w:val="24"/>
          <w:szCs w:val="24"/>
        </w:rPr>
        <w:t>perform better</w:t>
      </w:r>
      <w:r w:rsidR="0028415C">
        <w:rPr>
          <w:rFonts w:ascii="Times New Roman" w:hAnsi="Times New Roman" w:cs="Times New Roman"/>
          <w:sz w:val="24"/>
          <w:szCs w:val="24"/>
        </w:rPr>
        <w:t xml:space="preserve"> on two objectives and their </w:t>
      </w:r>
      <w:r w:rsidR="008A0B3A">
        <w:rPr>
          <w:rFonts w:ascii="Times New Roman" w:hAnsi="Times New Roman" w:cs="Times New Roman"/>
          <w:sz w:val="24"/>
          <w:szCs w:val="24"/>
        </w:rPr>
        <w:t>searchability</w:t>
      </w:r>
      <w:r w:rsidR="0028415C">
        <w:rPr>
          <w:rFonts w:ascii="Times New Roman" w:hAnsi="Times New Roman" w:cs="Times New Roman"/>
          <w:sz w:val="24"/>
          <w:szCs w:val="24"/>
        </w:rPr>
        <w:t xml:space="preserve"> for optimal solutions severely degrade with increase in the number of objectives</w:t>
      </w:r>
      <w:r w:rsidR="00B24B86">
        <w:rPr>
          <w:rFonts w:ascii="Times New Roman" w:hAnsi="Times New Roman" w:cs="Times New Roman"/>
          <w:sz w:val="24"/>
          <w:szCs w:val="24"/>
        </w:rPr>
        <w:t xml:space="preserve"> </w:t>
      </w:r>
      <w:r w:rsidR="00CF4D7F">
        <w:rPr>
          <w:rFonts w:ascii="Times New Roman" w:hAnsi="Times New Roman" w:cs="Times New Roman"/>
          <w:sz w:val="24"/>
          <w:szCs w:val="24"/>
        </w:rPr>
        <w:fldChar w:fldCharType="begin" w:fldLock="1"/>
      </w:r>
      <w:r w:rsidR="00AA07D1">
        <w:rPr>
          <w:rFonts w:ascii="Times New Roman" w:hAnsi="Times New Roman" w:cs="Times New Roman"/>
          <w:sz w:val="24"/>
          <w:szCs w:val="24"/>
        </w:rPr>
        <w:instrText>ADDIN CSL_CITATION {"citationItems":[{"id":"ITEM-1","itemData":{"author":[{"dropping-particle":"","family":"Cheng","given":"Ran","non-dropping-particle":"","parse-names":false,"suffix":""},{"dropping-particle":"","family":"Jin","given":"Yaochu","non-dropping-particle":"","parse-names":false,"suffix":""},{"dropping-particle":"","family":"Olhofer","given":"Markus","non-dropping-particle":"","parse-names":false,"suffix":""},{"dropping-particle":"","family":"Sendhoff","given":"Bernhard","non-dropping-particle":"","parse-names":false,"suffix":""}],"container-title":"IEEE Transactions on Cybernetics","id":"ITEM-1","issue":"12","issued":{"date-parts":[["2017"]]},"page":"4108-4121","title":"Test Problems for Large-Scale Multiobjective and Many-Objective Optimization","type":"paper-conference","volume":"47"},"uris":["http://www.mendeley.com/documents/?uuid=9c546ad9-9b85-49d5-82ea-76cd32aa536d","http://www.mendeley.com/documents/?uuid=cc5ecec5-774e-4111-b48d-e6ca17b86692"]}],"mendeley":{"formattedCitation":"(Cheng, Jin, Olhofer, &amp; Sendhoff, 2017)","manualFormatting":"(Cheng, et al., 2017)","plainTextFormattedCitation":"(Cheng, Jin, Olhofer, &amp; Sendhoff, 2017)","previouslyFormattedCitation":"(Cheng, Jin, Olhofer, &amp; Sendhoff, 2017)"},"properties":{"noteIndex":0},"schema":"https://github.com/citation-style-language/schema/raw/master/csl-citation.json"}</w:instrText>
      </w:r>
      <w:r w:rsidR="00CF4D7F">
        <w:rPr>
          <w:rFonts w:ascii="Times New Roman" w:hAnsi="Times New Roman" w:cs="Times New Roman"/>
          <w:sz w:val="24"/>
          <w:szCs w:val="24"/>
        </w:rPr>
        <w:fldChar w:fldCharType="separate"/>
      </w:r>
      <w:r w:rsidR="00AA07D1">
        <w:rPr>
          <w:rFonts w:ascii="Times New Roman" w:hAnsi="Times New Roman" w:cs="Times New Roman"/>
          <w:noProof/>
          <w:sz w:val="24"/>
          <w:szCs w:val="24"/>
        </w:rPr>
        <w:t>(Cheng, et al.</w:t>
      </w:r>
      <w:r w:rsidR="00A96D08" w:rsidRPr="00A96D08">
        <w:rPr>
          <w:rFonts w:ascii="Times New Roman" w:hAnsi="Times New Roman" w:cs="Times New Roman"/>
          <w:noProof/>
          <w:sz w:val="24"/>
          <w:szCs w:val="24"/>
        </w:rPr>
        <w:t>, 2017)</w:t>
      </w:r>
      <w:r w:rsidR="00CF4D7F">
        <w:rPr>
          <w:rFonts w:ascii="Times New Roman" w:hAnsi="Times New Roman" w:cs="Times New Roman"/>
          <w:sz w:val="24"/>
          <w:szCs w:val="24"/>
        </w:rPr>
        <w:fldChar w:fldCharType="end"/>
      </w:r>
      <w:r w:rsidR="0028415C">
        <w:rPr>
          <w:rFonts w:ascii="Times New Roman" w:hAnsi="Times New Roman" w:cs="Times New Roman"/>
          <w:sz w:val="24"/>
          <w:szCs w:val="24"/>
        </w:rPr>
        <w:t xml:space="preserve">. The difficulty for </w:t>
      </w:r>
      <w:r w:rsidR="0016269B">
        <w:rPr>
          <w:rFonts w:ascii="Times New Roman" w:hAnsi="Times New Roman" w:cs="Times New Roman"/>
          <w:sz w:val="24"/>
          <w:szCs w:val="24"/>
        </w:rPr>
        <w:t>many-</w:t>
      </w:r>
      <w:r w:rsidR="0028415C">
        <w:rPr>
          <w:rFonts w:ascii="Times New Roman" w:hAnsi="Times New Roman" w:cs="Times New Roman"/>
          <w:sz w:val="24"/>
          <w:szCs w:val="24"/>
        </w:rPr>
        <w:t xml:space="preserve">objective problems in case of </w:t>
      </w:r>
      <w:r w:rsidR="0016269B">
        <w:rPr>
          <w:rFonts w:ascii="Times New Roman" w:hAnsi="Times New Roman" w:cs="Times New Roman"/>
          <w:sz w:val="24"/>
          <w:szCs w:val="24"/>
        </w:rPr>
        <w:t xml:space="preserve">Pareto </w:t>
      </w:r>
      <w:r w:rsidR="0028415C">
        <w:rPr>
          <w:rFonts w:ascii="Times New Roman" w:hAnsi="Times New Roman" w:cs="Times New Roman"/>
          <w:sz w:val="24"/>
          <w:szCs w:val="24"/>
        </w:rPr>
        <w:t>optimal algorithms lies in the fact that many objectives are not likely to be dominated by others</w:t>
      </w:r>
      <w:r w:rsidR="00B24B86">
        <w:rPr>
          <w:rFonts w:ascii="Times New Roman" w:hAnsi="Times New Roman" w:cs="Times New Roman"/>
          <w:sz w:val="24"/>
          <w:szCs w:val="24"/>
        </w:rPr>
        <w:t xml:space="preserve"> </w:t>
      </w:r>
      <w:r w:rsidR="00CF4D7F">
        <w:rPr>
          <w:rFonts w:ascii="Times New Roman" w:hAnsi="Times New Roman" w:cs="Times New Roman"/>
          <w:sz w:val="24"/>
          <w:szCs w:val="24"/>
        </w:rPr>
        <w:fldChar w:fldCharType="begin" w:fldLock="1"/>
      </w:r>
      <w:r w:rsidR="00AA07D1">
        <w:rPr>
          <w:rFonts w:ascii="Times New Roman" w:hAnsi="Times New Roman" w:cs="Times New Roman"/>
          <w:sz w:val="24"/>
          <w:szCs w:val="24"/>
        </w:rPr>
        <w:instrText>ADDIN CSL_CITATION {"citationItems":[{"id":"ITEM-1","itemData":{"DOI":"10.1109/CEC.2008.4631121","ISBN":"9781424418237","ISSN":"1941-0093","PMID":"19179252","abstract":"Whereas evolutionary multiobjective optimization (EMO) algorithms have successfully been used in a wide range of real-world application tasks, difficulties in their scalability to many-objective problems have also been reported. In this paper, first we demonstrate those difficulties through computational experiments. Then we review some approaches proposed in the literature for the scalability improvement of EMO algorithms. Finally we suggest future research directions in evolutionary many-objective optimization.","author":[{"dropping-particle":"","family":"Ishibuchi","given":"Hisao","non-dropping-particle":"","parse-names":false,"suffix":""},{"dropping-particle":"","family":"Tsukamoto","given":"Noritaka","non-dropping-particle":"","parse-names":false,"suffix":""},{"dropping-particle":"","family":"Nojima","given":"Yusuke","non-dropping-particle":"","parse-names":false,"suffix":""}],"container-title":"2008 IEEE Congress on Evolutionary Computation, CEC 2008","id":"ITEM-1","issued":{"date-parts":[["2008"]]},"page":"2419-2426","title":"Evolutionary many-objective optimization: A short review","type":"article-journal"},"uris":["http://www.mendeley.com/documents/?uuid=16923830-cdbf-4930-97e8-6601519c926a","http://www.mendeley.com/documents/?uuid=8085ce2c-27a2-4872-96d9-4fc0a58b6c16"]}],"mendeley":{"formattedCitation":"(Ishibuchi, Tsukamoto, &amp; Nojima, 2008)","manualFormatting":"(Ishibuchi, et al., 2008)","plainTextFormattedCitation":"(Ishibuchi, Tsukamoto, &amp; Nojima, 2008)","previouslyFormattedCitation":"(Ishibuchi, Tsukamoto, &amp; Nojima, 2008)"},"properties":{"noteIndex":0},"schema":"https://github.com/citation-style-language/schema/raw/master/csl-citation.json"}</w:instrText>
      </w:r>
      <w:r w:rsidR="00CF4D7F">
        <w:rPr>
          <w:rFonts w:ascii="Times New Roman" w:hAnsi="Times New Roman" w:cs="Times New Roman"/>
          <w:sz w:val="24"/>
          <w:szCs w:val="24"/>
        </w:rPr>
        <w:fldChar w:fldCharType="separate"/>
      </w:r>
      <w:r w:rsidR="00AA07D1">
        <w:rPr>
          <w:rFonts w:ascii="Times New Roman" w:hAnsi="Times New Roman" w:cs="Times New Roman"/>
          <w:noProof/>
          <w:sz w:val="24"/>
          <w:szCs w:val="24"/>
        </w:rPr>
        <w:t>(Ishibuchi, et al.</w:t>
      </w:r>
      <w:r w:rsidR="00C751F2" w:rsidRPr="00C751F2">
        <w:rPr>
          <w:rFonts w:ascii="Times New Roman" w:hAnsi="Times New Roman" w:cs="Times New Roman"/>
          <w:noProof/>
          <w:sz w:val="24"/>
          <w:szCs w:val="24"/>
        </w:rPr>
        <w:t>, 2008)</w:t>
      </w:r>
      <w:r w:rsidR="00CF4D7F">
        <w:rPr>
          <w:rFonts w:ascii="Times New Roman" w:hAnsi="Times New Roman" w:cs="Times New Roman"/>
          <w:sz w:val="24"/>
          <w:szCs w:val="24"/>
        </w:rPr>
        <w:fldChar w:fldCharType="end"/>
      </w:r>
      <w:r w:rsidR="0028415C">
        <w:rPr>
          <w:rFonts w:ascii="Times New Roman" w:hAnsi="Times New Roman" w:cs="Times New Roman"/>
          <w:sz w:val="24"/>
          <w:szCs w:val="24"/>
        </w:rPr>
        <w:t>. Hence, if all individuals of the populati</w:t>
      </w:r>
      <w:r>
        <w:rPr>
          <w:rFonts w:ascii="Times New Roman" w:hAnsi="Times New Roman" w:cs="Times New Roman"/>
          <w:sz w:val="24"/>
          <w:szCs w:val="24"/>
        </w:rPr>
        <w:t xml:space="preserve">on </w:t>
      </w:r>
      <w:r w:rsidR="00A44CC9">
        <w:rPr>
          <w:rFonts w:ascii="Times New Roman" w:hAnsi="Times New Roman" w:cs="Times New Roman"/>
          <w:sz w:val="24"/>
          <w:szCs w:val="24"/>
        </w:rPr>
        <w:t>become</w:t>
      </w:r>
      <w:r>
        <w:rPr>
          <w:rFonts w:ascii="Times New Roman" w:hAnsi="Times New Roman" w:cs="Times New Roman"/>
          <w:sz w:val="24"/>
          <w:szCs w:val="24"/>
        </w:rPr>
        <w:t xml:space="preserve"> non-dominated</w:t>
      </w:r>
      <w:r w:rsidR="0028415C">
        <w:rPr>
          <w:rFonts w:ascii="Times New Roman" w:hAnsi="Times New Roman" w:cs="Times New Roman"/>
          <w:sz w:val="24"/>
          <w:szCs w:val="24"/>
        </w:rPr>
        <w:t xml:space="preserve">, </w:t>
      </w:r>
      <w:r w:rsidR="0016269B">
        <w:rPr>
          <w:rFonts w:ascii="Times New Roman" w:hAnsi="Times New Roman" w:cs="Times New Roman"/>
          <w:sz w:val="24"/>
          <w:szCs w:val="24"/>
        </w:rPr>
        <w:t xml:space="preserve">Pareto </w:t>
      </w:r>
      <w:r w:rsidR="0028415C">
        <w:rPr>
          <w:rFonts w:ascii="Times New Roman" w:hAnsi="Times New Roman" w:cs="Times New Roman"/>
          <w:sz w:val="24"/>
          <w:szCs w:val="24"/>
        </w:rPr>
        <w:t xml:space="preserve">dominance based fitness evaluation schemes fail to generate a strong </w:t>
      </w:r>
      <w:r w:rsidR="00AA07D1">
        <w:rPr>
          <w:rFonts w:ascii="Times New Roman" w:hAnsi="Times New Roman" w:cs="Times New Roman"/>
          <w:sz w:val="24"/>
          <w:szCs w:val="24"/>
        </w:rPr>
        <w:t>P</w:t>
      </w:r>
      <w:r w:rsidR="004B60EF">
        <w:rPr>
          <w:rFonts w:ascii="Times New Roman" w:hAnsi="Times New Roman" w:cs="Times New Roman"/>
          <w:sz w:val="24"/>
          <w:szCs w:val="24"/>
        </w:rPr>
        <w:t xml:space="preserve">areto </w:t>
      </w:r>
      <w:r w:rsidR="0028415C">
        <w:rPr>
          <w:rFonts w:ascii="Times New Roman" w:hAnsi="Times New Roman" w:cs="Times New Roman"/>
          <w:sz w:val="24"/>
          <w:szCs w:val="24"/>
        </w:rPr>
        <w:t>font</w:t>
      </w:r>
      <w:r w:rsidR="006D3586">
        <w:rPr>
          <w:rFonts w:ascii="Times New Roman" w:hAnsi="Times New Roman" w:cs="Times New Roman"/>
          <w:sz w:val="24"/>
          <w:szCs w:val="24"/>
        </w:rPr>
        <w:t xml:space="preserve"> </w:t>
      </w:r>
      <w:r w:rsidR="00CF4D7F">
        <w:rPr>
          <w:rFonts w:ascii="Times New Roman" w:hAnsi="Times New Roman" w:cs="Times New Roman"/>
          <w:sz w:val="24"/>
          <w:szCs w:val="24"/>
        </w:rPr>
        <w:fldChar w:fldCharType="begin" w:fldLock="1"/>
      </w:r>
      <w:r w:rsidR="00AA07D1">
        <w:rPr>
          <w:rFonts w:ascii="Times New Roman" w:hAnsi="Times New Roman" w:cs="Times New Roman"/>
          <w:sz w:val="24"/>
          <w:szCs w:val="24"/>
        </w:rPr>
        <w:instrText>ADDIN CSL_CITATION {"citationItems":[{"id":"ITEM-1","itemData":{"ISBN":"9781424427949","ISSN":"1062922X","abstract":"Evolutionary multiobjective optimization (EMO) is an active research area in the field of evolutionary computation. EMO algorithms are designed to find a non-dominated solution set that approximates the entire Pareto front of a multiobjective optimization problem. Whereas EMO algorithms usually work well on two-objective and three-objective problems, their search ability is degraded by the increase in the number of objectives. One difficulty in the handling of many-objective problems is the exponential increase in the number of non-dominated solutions necessary for approximating the entire Pareto front. A simple countermeasure to this difficulty is to use large populations in EMO algorithms. In this paper, we examine the behavior of EMO algorithms with large populations (e.g., with 10,000 individuals) through computational experiments on multiobjective and many- objective knapsack problems with two, four, six, eight and ten objectives. We examine two totally different algorithms: NSGA-II and MOEA/D. NSGA-II is a Pareto dominance-based algorithm while MOEA/D uses scalarizing functions. Their search ability is examined for various specifications of the population size under the fixed computation load. That is, we use the total number of examined solutions as the stopping condition of each algorithm. Thus the use of a very large population leads to the termination at an early generation (e.g., 20th generation). It is demonstrated through computational experiments that the use of too large populations makes NSGA-II very slow and inefficient. On the other hand, MOEA/D works well even when it is executed with a very large population. We also discuss why MOEA/D works well even when the population size is unusually large. Keywords—Evolutionary","author":[{"dropping-particle":"","family":"Ishibuchi","given":"Hisao","non-dropping-particle":"","parse-names":false,"suffix":""},{"dropping-particle":"","family":"Sakane","given":"Yuji","non-dropping-particle":"","parse-names":false,"suffix":""},{"dropping-particle":"","family":"Tsukamoto","given":"Noritaka","non-dropping-particle":"","parse-names":false,"suffix":""},{"dropping-particle":"","family":"Nojima","given":"Yusuke","non-dropping-particle":"","parse-names":false,"suffix":""}],"container-title":"Optimization","id":"ITEM-1","issue":"October","issued":{"date-parts":[["2009"]]},"page":"1758-1763","title":"Evolutionary Many-Objective Optimization by NSGA-II and MOEA / D with Large Populations","type":"article-journal","volume":"1"},"uris":["http://www.mendeley.com/documents/?uuid=67325a69-cef2-4529-a1a7-f7859643d81e","http://www.mendeley.com/documents/?uuid=10d821a2-6a0a-4bdc-ab0b-6b2ac9fdb5c0"]}],"mendeley":{"formattedCitation":"(Ishibuchi, Sakane, Tsukamoto, &amp; Nojima, 2009)","manualFormatting":"(Ishibuchi, et al., 2009)","plainTextFormattedCitation":"(Ishibuchi, Sakane, Tsukamoto, &amp; Nojima, 2009)","previouslyFormattedCitation":"(Ishibuchi, Sakane, Tsukamoto, &amp; Nojima, 2009)"},"properties":{"noteIndex":0},"schema":"https://github.com/citation-style-language/schema/raw/master/csl-citation.json"}</w:instrText>
      </w:r>
      <w:r w:rsidR="00CF4D7F">
        <w:rPr>
          <w:rFonts w:ascii="Times New Roman" w:hAnsi="Times New Roman" w:cs="Times New Roman"/>
          <w:sz w:val="24"/>
          <w:szCs w:val="24"/>
        </w:rPr>
        <w:fldChar w:fldCharType="separate"/>
      </w:r>
      <w:r w:rsidR="00C751F2" w:rsidRPr="00C751F2">
        <w:rPr>
          <w:rFonts w:ascii="Times New Roman" w:hAnsi="Times New Roman" w:cs="Times New Roman"/>
          <w:noProof/>
          <w:sz w:val="24"/>
          <w:szCs w:val="24"/>
        </w:rPr>
        <w:t>(Ishibu</w:t>
      </w:r>
      <w:r w:rsidR="00AA07D1">
        <w:rPr>
          <w:rFonts w:ascii="Times New Roman" w:hAnsi="Times New Roman" w:cs="Times New Roman"/>
          <w:noProof/>
          <w:sz w:val="24"/>
          <w:szCs w:val="24"/>
        </w:rPr>
        <w:t>chi, et al.</w:t>
      </w:r>
      <w:r w:rsidR="00C751F2" w:rsidRPr="00C751F2">
        <w:rPr>
          <w:rFonts w:ascii="Times New Roman" w:hAnsi="Times New Roman" w:cs="Times New Roman"/>
          <w:noProof/>
          <w:sz w:val="24"/>
          <w:szCs w:val="24"/>
        </w:rPr>
        <w:t>, 2009)</w:t>
      </w:r>
      <w:r w:rsidR="00CF4D7F">
        <w:rPr>
          <w:rFonts w:ascii="Times New Roman" w:hAnsi="Times New Roman" w:cs="Times New Roman"/>
          <w:sz w:val="24"/>
          <w:szCs w:val="24"/>
        </w:rPr>
        <w:fldChar w:fldCharType="end"/>
      </w:r>
      <w:r w:rsidR="0028415C">
        <w:rPr>
          <w:rFonts w:ascii="Times New Roman" w:hAnsi="Times New Roman" w:cs="Times New Roman"/>
          <w:sz w:val="24"/>
          <w:szCs w:val="24"/>
        </w:rPr>
        <w:t xml:space="preserve">. Taking this </w:t>
      </w:r>
      <w:r w:rsidR="00F55222">
        <w:rPr>
          <w:rFonts w:ascii="Times New Roman" w:hAnsi="Times New Roman" w:cs="Times New Roman"/>
          <w:sz w:val="24"/>
          <w:szCs w:val="24"/>
        </w:rPr>
        <w:t>challenge</w:t>
      </w:r>
      <w:r w:rsidR="0028415C">
        <w:rPr>
          <w:rFonts w:ascii="Times New Roman" w:hAnsi="Times New Roman" w:cs="Times New Roman"/>
          <w:sz w:val="24"/>
          <w:szCs w:val="24"/>
        </w:rPr>
        <w:t xml:space="preserve"> into consideration, six optimal </w:t>
      </w:r>
      <w:r w:rsidR="00B24B86">
        <w:rPr>
          <w:rFonts w:ascii="Times New Roman" w:hAnsi="Times New Roman" w:cs="Times New Roman"/>
          <w:sz w:val="24"/>
          <w:szCs w:val="24"/>
        </w:rPr>
        <w:t xml:space="preserve">Pareto-font based </w:t>
      </w:r>
      <w:r w:rsidR="00AA07D1">
        <w:rPr>
          <w:rFonts w:ascii="Times New Roman" w:hAnsi="Times New Roman" w:cs="Times New Roman"/>
          <w:sz w:val="24"/>
          <w:szCs w:val="24"/>
        </w:rPr>
        <w:t>solutions from the above-</w:t>
      </w:r>
      <w:r w:rsidR="0028415C">
        <w:rPr>
          <w:rFonts w:ascii="Times New Roman" w:hAnsi="Times New Roman" w:cs="Times New Roman"/>
          <w:sz w:val="24"/>
          <w:szCs w:val="24"/>
        </w:rPr>
        <w:t>mentioned four objective functions taking two at a time</w:t>
      </w:r>
      <w:r w:rsidR="004831AB">
        <w:rPr>
          <w:rFonts w:ascii="Times New Roman" w:hAnsi="Times New Roman" w:cs="Times New Roman"/>
          <w:sz w:val="24"/>
          <w:szCs w:val="24"/>
        </w:rPr>
        <w:t xml:space="preserve"> </w:t>
      </w:r>
      <w:r w:rsidR="004B60EF">
        <w:rPr>
          <w:rFonts w:ascii="Times New Roman" w:hAnsi="Times New Roman" w:cs="Times New Roman"/>
          <w:sz w:val="24"/>
          <w:szCs w:val="24"/>
        </w:rPr>
        <w:t>were generated</w:t>
      </w:r>
      <w:r w:rsidR="00B24B86">
        <w:rPr>
          <w:rFonts w:ascii="Times New Roman" w:hAnsi="Times New Roman" w:cs="Times New Roman"/>
          <w:sz w:val="24"/>
          <w:szCs w:val="24"/>
        </w:rPr>
        <w:t xml:space="preserve"> (see Figure 1</w:t>
      </w:r>
      <w:r w:rsidR="00290CC2">
        <w:rPr>
          <w:rFonts w:ascii="Times New Roman" w:hAnsi="Times New Roman" w:cs="Times New Roman"/>
          <w:sz w:val="24"/>
          <w:szCs w:val="24"/>
        </w:rPr>
        <w:t>4</w:t>
      </w:r>
      <w:r w:rsidR="00B24B86">
        <w:rPr>
          <w:rFonts w:ascii="Times New Roman" w:hAnsi="Times New Roman" w:cs="Times New Roman"/>
          <w:sz w:val="24"/>
          <w:szCs w:val="24"/>
        </w:rPr>
        <w:t>)</w:t>
      </w:r>
      <w:r w:rsidR="0028415C">
        <w:rPr>
          <w:rFonts w:ascii="Times New Roman" w:hAnsi="Times New Roman" w:cs="Times New Roman"/>
          <w:sz w:val="24"/>
          <w:szCs w:val="24"/>
        </w:rPr>
        <w:t xml:space="preserve">. </w:t>
      </w:r>
      <w:r>
        <w:rPr>
          <w:rFonts w:ascii="Times New Roman" w:hAnsi="Times New Roman" w:cs="Times New Roman"/>
          <w:sz w:val="24"/>
          <w:lang w:val="en-IN"/>
        </w:rPr>
        <w:t xml:space="preserve">In the Pareto optimal solutions, by moving from one point to other, one objective function gets </w:t>
      </w:r>
      <w:r w:rsidR="00AA07D1">
        <w:rPr>
          <w:rFonts w:ascii="Times New Roman" w:hAnsi="Times New Roman" w:cs="Times New Roman"/>
          <w:sz w:val="24"/>
          <w:lang w:val="en-IN"/>
        </w:rPr>
        <w:t>better worsening the other one.</w:t>
      </w:r>
    </w:p>
    <w:p w:rsidR="006035D6" w:rsidRDefault="006035D6" w:rsidP="00DE5010">
      <w:pPr>
        <w:keepNext/>
        <w:autoSpaceDE w:val="0"/>
        <w:autoSpaceDN w:val="0"/>
        <w:adjustRightInd w:val="0"/>
        <w:spacing w:after="0" w:line="360" w:lineRule="auto"/>
        <w:jc w:val="center"/>
      </w:pPr>
    </w:p>
    <w:p w:rsidR="002838AB" w:rsidRDefault="00D4123F" w:rsidP="004E1316">
      <w:pPr>
        <w:pStyle w:val="Caption"/>
        <w:jc w:val="center"/>
        <w:rPr>
          <w:rFonts w:ascii="Times New Roman" w:hAnsi="Times New Roman" w:cs="Times New Roman"/>
          <w:b w:val="0"/>
          <w:color w:val="auto"/>
          <w:sz w:val="22"/>
        </w:rPr>
      </w:pPr>
      <w:r w:rsidRPr="004E1316">
        <w:rPr>
          <w:rFonts w:ascii="Times New Roman" w:hAnsi="Times New Roman" w:cs="Times New Roman"/>
          <w:b w:val="0"/>
          <w:color w:val="auto"/>
          <w:sz w:val="22"/>
        </w:rPr>
        <w:t>Fig</w:t>
      </w:r>
      <w:r w:rsidR="004E1316" w:rsidRPr="004E1316">
        <w:rPr>
          <w:rFonts w:ascii="Times New Roman" w:hAnsi="Times New Roman" w:cs="Times New Roman"/>
          <w:b w:val="0"/>
          <w:color w:val="auto"/>
          <w:sz w:val="22"/>
        </w:rPr>
        <w:t xml:space="preserve">ure </w:t>
      </w:r>
      <w:r w:rsidR="00B3028D" w:rsidRPr="004E1316">
        <w:rPr>
          <w:rFonts w:ascii="Times New Roman" w:hAnsi="Times New Roman" w:cs="Times New Roman"/>
          <w:b w:val="0"/>
          <w:color w:val="auto"/>
          <w:sz w:val="22"/>
        </w:rPr>
        <w:fldChar w:fldCharType="begin"/>
      </w:r>
      <w:r w:rsidR="00B3028D" w:rsidRPr="004E1316">
        <w:rPr>
          <w:rFonts w:ascii="Times New Roman" w:hAnsi="Times New Roman" w:cs="Times New Roman"/>
          <w:b w:val="0"/>
          <w:color w:val="auto"/>
          <w:sz w:val="22"/>
        </w:rPr>
        <w:instrText xml:space="preserve"> SEQ Figure \* ARABIC </w:instrText>
      </w:r>
      <w:r w:rsidR="00B3028D" w:rsidRPr="004E131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14</w:t>
      </w:r>
      <w:r w:rsidR="00B3028D" w:rsidRPr="004E1316">
        <w:rPr>
          <w:rFonts w:ascii="Times New Roman" w:hAnsi="Times New Roman" w:cs="Times New Roman"/>
          <w:b w:val="0"/>
          <w:color w:val="auto"/>
          <w:sz w:val="22"/>
        </w:rPr>
        <w:fldChar w:fldCharType="end"/>
      </w:r>
      <w:r w:rsidR="000448C3" w:rsidRPr="004E1316">
        <w:rPr>
          <w:rFonts w:ascii="Times New Roman" w:hAnsi="Times New Roman" w:cs="Times New Roman"/>
          <w:b w:val="0"/>
          <w:color w:val="auto"/>
          <w:sz w:val="22"/>
        </w:rPr>
        <w:t xml:space="preserve"> Pareto font for six optimal solution sets</w:t>
      </w:r>
    </w:p>
    <w:p w:rsidR="00A13F54" w:rsidRPr="002F2A18" w:rsidRDefault="00A13F54" w:rsidP="002F2A18">
      <w:pPr>
        <w:spacing w:line="360" w:lineRule="auto"/>
        <w:rPr>
          <w:rFonts w:ascii="Times New Roman" w:hAnsi="Times New Roman" w:cs="Times New Roman"/>
          <w:b/>
          <w:sz w:val="24"/>
        </w:rPr>
      </w:pPr>
      <w:r w:rsidRPr="002F2A18">
        <w:rPr>
          <w:rFonts w:ascii="Times New Roman" w:hAnsi="Times New Roman" w:cs="Times New Roman"/>
          <w:sz w:val="24"/>
        </w:rPr>
        <w:t>Figure 15 demonstrates the plan and section of the six NSGA II derived optimised design layouts (ODLs). The ODLs vary in terms of bed and ventilator locations.</w:t>
      </w:r>
    </w:p>
    <w:p w:rsidR="003D6C9E" w:rsidRDefault="003D6C9E" w:rsidP="002F2A18">
      <w:pPr>
        <w:keepNext/>
        <w:autoSpaceDE w:val="0"/>
        <w:autoSpaceDN w:val="0"/>
        <w:adjustRightInd w:val="0"/>
        <w:spacing w:after="0" w:line="360" w:lineRule="auto"/>
        <w:jc w:val="both"/>
      </w:pPr>
    </w:p>
    <w:p w:rsidR="003D6C9E" w:rsidRPr="002F2A18" w:rsidRDefault="003D6C9E" w:rsidP="002F2A18">
      <w:pPr>
        <w:pStyle w:val="Caption"/>
        <w:jc w:val="center"/>
        <w:rPr>
          <w:rFonts w:ascii="Times New Roman" w:hAnsi="Times New Roman" w:cs="Times New Roman"/>
          <w:sz w:val="22"/>
        </w:rPr>
      </w:pPr>
      <w:r w:rsidRPr="002F2A18">
        <w:rPr>
          <w:rFonts w:ascii="Times New Roman" w:hAnsi="Times New Roman" w:cs="Times New Roman"/>
          <w:b w:val="0"/>
          <w:color w:val="auto"/>
          <w:sz w:val="22"/>
        </w:rPr>
        <w:t xml:space="preserve">Figure </w:t>
      </w:r>
      <w:r w:rsidRPr="002F2A18">
        <w:rPr>
          <w:rFonts w:ascii="Times New Roman" w:hAnsi="Times New Roman" w:cs="Times New Roman"/>
          <w:b w:val="0"/>
          <w:color w:val="auto"/>
          <w:sz w:val="22"/>
        </w:rPr>
        <w:fldChar w:fldCharType="begin"/>
      </w:r>
      <w:r w:rsidRPr="002F2A18">
        <w:rPr>
          <w:rFonts w:ascii="Times New Roman" w:hAnsi="Times New Roman" w:cs="Times New Roman"/>
          <w:b w:val="0"/>
          <w:color w:val="auto"/>
          <w:sz w:val="22"/>
        </w:rPr>
        <w:instrText xml:space="preserve"> SEQ Figure \* ARABIC </w:instrText>
      </w:r>
      <w:r w:rsidRPr="002F2A18">
        <w:rPr>
          <w:rFonts w:ascii="Times New Roman" w:hAnsi="Times New Roman" w:cs="Times New Roman"/>
          <w:b w:val="0"/>
          <w:color w:val="auto"/>
          <w:sz w:val="22"/>
        </w:rPr>
        <w:fldChar w:fldCharType="separate"/>
      </w:r>
      <w:r w:rsidR="00573FDF" w:rsidRPr="002F2A18">
        <w:rPr>
          <w:rFonts w:ascii="Times New Roman" w:hAnsi="Times New Roman" w:cs="Times New Roman"/>
          <w:b w:val="0"/>
          <w:color w:val="auto"/>
          <w:sz w:val="22"/>
        </w:rPr>
        <w:t>15</w:t>
      </w:r>
      <w:r w:rsidRPr="002F2A18">
        <w:rPr>
          <w:rFonts w:ascii="Times New Roman" w:hAnsi="Times New Roman" w:cs="Times New Roman"/>
          <w:b w:val="0"/>
          <w:color w:val="auto"/>
          <w:sz w:val="22"/>
        </w:rPr>
        <w:fldChar w:fldCharType="end"/>
      </w:r>
      <w:r w:rsidRPr="002F2A18">
        <w:rPr>
          <w:rFonts w:ascii="Times New Roman" w:hAnsi="Times New Roman" w:cs="Times New Roman"/>
          <w:b w:val="0"/>
          <w:color w:val="auto"/>
          <w:sz w:val="22"/>
        </w:rPr>
        <w:t xml:space="preserve"> Plan and sections of the NSGA II derived six Optimised Design Layouts (ODL</w:t>
      </w:r>
      <w:r w:rsidR="007975D0">
        <w:rPr>
          <w:rFonts w:ascii="Times New Roman" w:hAnsi="Times New Roman" w:cs="Times New Roman"/>
          <w:b w:val="0"/>
          <w:color w:val="auto"/>
          <w:sz w:val="22"/>
        </w:rPr>
        <w:t>s</w:t>
      </w:r>
      <w:r w:rsidRPr="002F2A18">
        <w:rPr>
          <w:rFonts w:ascii="Times New Roman" w:hAnsi="Times New Roman" w:cs="Times New Roman"/>
          <w:b w:val="0"/>
          <w:color w:val="auto"/>
          <w:sz w:val="22"/>
        </w:rPr>
        <w:t>)</w:t>
      </w:r>
    </w:p>
    <w:p w:rsidR="007E2D12" w:rsidRDefault="000448C3" w:rsidP="00DE50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six s</w:t>
      </w:r>
      <w:r w:rsidR="00EA6B9C">
        <w:rPr>
          <w:rFonts w:ascii="Times New Roman" w:hAnsi="Times New Roman" w:cs="Times New Roman"/>
          <w:sz w:val="24"/>
          <w:szCs w:val="24"/>
        </w:rPr>
        <w:t>ets derived from NSGA II optimization method (shown in Table</w:t>
      </w:r>
      <w:r w:rsidR="00B24B86">
        <w:rPr>
          <w:rFonts w:ascii="Times New Roman" w:hAnsi="Times New Roman" w:cs="Times New Roman"/>
          <w:sz w:val="24"/>
          <w:szCs w:val="24"/>
        </w:rPr>
        <w:t xml:space="preserve"> </w:t>
      </w:r>
      <w:r w:rsidR="007F5B80">
        <w:rPr>
          <w:rFonts w:ascii="Times New Roman" w:hAnsi="Times New Roman" w:cs="Times New Roman"/>
          <w:sz w:val="24"/>
          <w:szCs w:val="24"/>
        </w:rPr>
        <w:t>3</w:t>
      </w:r>
      <w:r w:rsidR="00EA6B9C">
        <w:rPr>
          <w:rFonts w:ascii="Times New Roman" w:hAnsi="Times New Roman" w:cs="Times New Roman"/>
          <w:sz w:val="24"/>
          <w:szCs w:val="24"/>
        </w:rPr>
        <w:t>)</w:t>
      </w:r>
      <w:r>
        <w:rPr>
          <w:rFonts w:ascii="Times New Roman" w:hAnsi="Times New Roman" w:cs="Times New Roman"/>
          <w:sz w:val="24"/>
          <w:szCs w:val="24"/>
        </w:rPr>
        <w:t xml:space="preserve"> were accounted to be the most optimal </w:t>
      </w:r>
      <w:r w:rsidR="00EA6B9C">
        <w:rPr>
          <w:rFonts w:ascii="Times New Roman" w:hAnsi="Times New Roman" w:cs="Times New Roman"/>
          <w:sz w:val="24"/>
          <w:szCs w:val="24"/>
        </w:rPr>
        <w:t xml:space="preserve">design </w:t>
      </w:r>
      <w:r>
        <w:rPr>
          <w:rFonts w:ascii="Times New Roman" w:hAnsi="Times New Roman" w:cs="Times New Roman"/>
          <w:sz w:val="24"/>
          <w:szCs w:val="24"/>
        </w:rPr>
        <w:t>solution</w:t>
      </w:r>
      <w:r w:rsidR="00F55222">
        <w:rPr>
          <w:rFonts w:ascii="Times New Roman" w:hAnsi="Times New Roman" w:cs="Times New Roman"/>
          <w:sz w:val="24"/>
          <w:szCs w:val="24"/>
        </w:rPr>
        <w:t>s that would provide effective IEQ</w:t>
      </w:r>
      <w:r>
        <w:rPr>
          <w:rFonts w:ascii="Times New Roman" w:hAnsi="Times New Roman" w:cs="Times New Roman"/>
          <w:sz w:val="24"/>
          <w:szCs w:val="24"/>
        </w:rPr>
        <w:t xml:space="preserve"> over the breathing zone. </w:t>
      </w:r>
      <w:r w:rsidR="00B670E3">
        <w:rPr>
          <w:rFonts w:ascii="Times New Roman" w:hAnsi="Times New Roman" w:cs="Times New Roman"/>
          <w:sz w:val="24"/>
          <w:szCs w:val="24"/>
        </w:rPr>
        <w:t xml:space="preserve">Table 3 also </w:t>
      </w:r>
      <w:r w:rsidR="00B24B86">
        <w:rPr>
          <w:rFonts w:ascii="Times New Roman" w:hAnsi="Times New Roman" w:cs="Times New Roman"/>
          <w:sz w:val="24"/>
          <w:szCs w:val="24"/>
        </w:rPr>
        <w:t>demonstrates</w:t>
      </w:r>
      <w:r w:rsidR="00B670E3">
        <w:rPr>
          <w:rFonts w:ascii="Times New Roman" w:hAnsi="Times New Roman" w:cs="Times New Roman"/>
          <w:sz w:val="24"/>
          <w:szCs w:val="24"/>
        </w:rPr>
        <w:t xml:space="preserve"> that </w:t>
      </w:r>
      <w:r w:rsidR="000D262B">
        <w:rPr>
          <w:rFonts w:ascii="Times New Roman" w:hAnsi="Times New Roman" w:cs="Times New Roman"/>
          <w:sz w:val="24"/>
          <w:szCs w:val="24"/>
        </w:rPr>
        <w:t>Optimised Design Layout, Scenario 3 (</w:t>
      </w:r>
      <w:r w:rsidR="00B24B86">
        <w:rPr>
          <w:rFonts w:ascii="Times New Roman" w:hAnsi="Times New Roman" w:cs="Times New Roman"/>
          <w:sz w:val="24"/>
          <w:szCs w:val="24"/>
        </w:rPr>
        <w:t>ODL</w:t>
      </w:r>
      <w:r w:rsidR="00B670E3">
        <w:rPr>
          <w:rFonts w:ascii="Times New Roman" w:hAnsi="Times New Roman" w:cs="Times New Roman"/>
          <w:sz w:val="24"/>
          <w:szCs w:val="24"/>
        </w:rPr>
        <w:t xml:space="preserve"> 3</w:t>
      </w:r>
      <w:r w:rsidR="000D262B">
        <w:rPr>
          <w:rFonts w:ascii="Times New Roman" w:hAnsi="Times New Roman" w:cs="Times New Roman"/>
          <w:sz w:val="24"/>
          <w:szCs w:val="24"/>
        </w:rPr>
        <w:t>)</w:t>
      </w:r>
      <w:r w:rsidR="00B670E3">
        <w:rPr>
          <w:rFonts w:ascii="Times New Roman" w:hAnsi="Times New Roman" w:cs="Times New Roman"/>
          <w:sz w:val="24"/>
          <w:szCs w:val="24"/>
        </w:rPr>
        <w:t xml:space="preserve"> performed better in CFD predicted air velocity field for all the survey points considered</w:t>
      </w:r>
      <w:r w:rsidR="00942BCB">
        <w:rPr>
          <w:rFonts w:ascii="Times New Roman" w:hAnsi="Times New Roman" w:cs="Times New Roman"/>
          <w:sz w:val="24"/>
          <w:szCs w:val="24"/>
        </w:rPr>
        <w:t xml:space="preserve"> in Figure 3</w:t>
      </w:r>
      <w:r w:rsidR="00B670E3">
        <w:rPr>
          <w:rFonts w:ascii="Times New Roman" w:hAnsi="Times New Roman" w:cs="Times New Roman"/>
          <w:sz w:val="24"/>
          <w:szCs w:val="24"/>
        </w:rPr>
        <w:t>.</w:t>
      </w:r>
    </w:p>
    <w:p w:rsidR="006035D6" w:rsidRPr="00942BCB" w:rsidRDefault="000448C3" w:rsidP="00942BCB">
      <w:pPr>
        <w:pStyle w:val="Caption"/>
        <w:jc w:val="center"/>
        <w:rPr>
          <w:rFonts w:ascii="Times New Roman" w:hAnsi="Times New Roman" w:cs="Times New Roman"/>
          <w:b w:val="0"/>
          <w:color w:val="auto"/>
          <w:sz w:val="22"/>
        </w:rPr>
      </w:pPr>
      <w:r w:rsidRPr="00942BCB">
        <w:rPr>
          <w:rFonts w:ascii="Times New Roman" w:hAnsi="Times New Roman" w:cs="Times New Roman"/>
          <w:b w:val="0"/>
          <w:color w:val="auto"/>
          <w:sz w:val="22"/>
        </w:rPr>
        <w:t xml:space="preserve">Table </w:t>
      </w:r>
      <w:r w:rsidR="00CF4D7F" w:rsidRPr="00942BCB">
        <w:rPr>
          <w:rFonts w:ascii="Times New Roman" w:hAnsi="Times New Roman" w:cs="Times New Roman"/>
          <w:b w:val="0"/>
          <w:color w:val="auto"/>
          <w:sz w:val="22"/>
        </w:rPr>
        <w:fldChar w:fldCharType="begin"/>
      </w:r>
      <w:r w:rsidRPr="00942BCB">
        <w:rPr>
          <w:rFonts w:ascii="Times New Roman" w:hAnsi="Times New Roman" w:cs="Times New Roman"/>
          <w:b w:val="0"/>
          <w:color w:val="auto"/>
          <w:sz w:val="22"/>
        </w:rPr>
        <w:instrText xml:space="preserve"> SEQ Table \* ARABIC </w:instrText>
      </w:r>
      <w:r w:rsidR="00CF4D7F" w:rsidRPr="00942BCB">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3</w:t>
      </w:r>
      <w:r w:rsidR="00CF4D7F" w:rsidRPr="00942BCB">
        <w:rPr>
          <w:rFonts w:ascii="Times New Roman" w:hAnsi="Times New Roman" w:cs="Times New Roman"/>
          <w:b w:val="0"/>
          <w:color w:val="auto"/>
          <w:sz w:val="22"/>
        </w:rPr>
        <w:fldChar w:fldCharType="end"/>
      </w:r>
      <w:r w:rsidRPr="00942BCB">
        <w:rPr>
          <w:rFonts w:ascii="Times New Roman" w:hAnsi="Times New Roman" w:cs="Times New Roman"/>
          <w:b w:val="0"/>
          <w:color w:val="auto"/>
          <w:sz w:val="22"/>
        </w:rPr>
        <w:t xml:space="preserve"> NSGA II algorithm derived optimal design solution sets</w:t>
      </w:r>
      <w:r w:rsidR="0050304E" w:rsidRPr="00942BCB">
        <w:rPr>
          <w:rFonts w:ascii="Times New Roman" w:hAnsi="Times New Roman" w:cs="Times New Roman"/>
          <w:b w:val="0"/>
          <w:color w:val="auto"/>
          <w:sz w:val="22"/>
        </w:rPr>
        <w:t xml:space="preserve"> with CFD predicted air velocity profiles at different survey points</w:t>
      </w:r>
    </w:p>
    <w:p w:rsidR="00E4236F" w:rsidRDefault="00E4236F" w:rsidP="00DE5010">
      <w:pPr>
        <w:spacing w:line="360" w:lineRule="auto"/>
        <w:jc w:val="both"/>
        <w:rPr>
          <w:rFonts w:ascii="Times New Roman" w:hAnsi="Times New Roman" w:cs="Times New Roman"/>
          <w:b/>
          <w:sz w:val="24"/>
          <w:lang w:val="en-IN"/>
        </w:rPr>
      </w:pPr>
    </w:p>
    <w:p w:rsidR="00C3799F" w:rsidRPr="00C3799F"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lastRenderedPageBreak/>
        <w:t xml:space="preserve">The most optimal interior design </w:t>
      </w:r>
      <w:r w:rsidR="00F23277">
        <w:rPr>
          <w:rFonts w:ascii="Times New Roman" w:hAnsi="Times New Roman" w:cs="Times New Roman"/>
          <w:sz w:val="24"/>
          <w:lang w:val="en-IN"/>
        </w:rPr>
        <w:t>layout</w:t>
      </w:r>
      <w:r>
        <w:rPr>
          <w:rFonts w:ascii="Times New Roman" w:hAnsi="Times New Roman" w:cs="Times New Roman"/>
          <w:sz w:val="24"/>
          <w:lang w:val="en-IN"/>
        </w:rPr>
        <w:t xml:space="preserve"> among the six optimal sets was finally </w:t>
      </w:r>
      <w:r w:rsidR="00E33F4A">
        <w:rPr>
          <w:rFonts w:ascii="Times New Roman" w:hAnsi="Times New Roman" w:cs="Times New Roman"/>
          <w:sz w:val="24"/>
          <w:lang w:val="en-IN"/>
        </w:rPr>
        <w:t>obtained</w:t>
      </w:r>
      <w:r>
        <w:rPr>
          <w:rFonts w:ascii="Times New Roman" w:hAnsi="Times New Roman" w:cs="Times New Roman"/>
          <w:sz w:val="24"/>
          <w:lang w:val="en-IN"/>
        </w:rPr>
        <w:t xml:space="preserve"> using coupled MCDM approach of AHP-TOPSIS</w:t>
      </w:r>
      <w:r w:rsidR="0089392F">
        <w:rPr>
          <w:rFonts w:ascii="Times New Roman" w:hAnsi="Times New Roman" w:cs="Times New Roman"/>
          <w:sz w:val="24"/>
          <w:lang w:val="en-IN"/>
        </w:rPr>
        <w:t xml:space="preserve"> (Figure 1</w:t>
      </w:r>
      <w:r w:rsidR="00311F92">
        <w:rPr>
          <w:rFonts w:ascii="Times New Roman" w:hAnsi="Times New Roman" w:cs="Times New Roman"/>
          <w:sz w:val="24"/>
          <w:lang w:val="en-IN"/>
        </w:rPr>
        <w:t>6</w:t>
      </w:r>
      <w:r w:rsidR="0089392F">
        <w:rPr>
          <w:rFonts w:ascii="Times New Roman" w:hAnsi="Times New Roman" w:cs="Times New Roman"/>
          <w:sz w:val="24"/>
          <w:lang w:val="en-IN"/>
        </w:rPr>
        <w:t>)</w:t>
      </w:r>
      <w:r w:rsidR="00D12397">
        <w:rPr>
          <w:rFonts w:ascii="Times New Roman" w:hAnsi="Times New Roman" w:cs="Times New Roman"/>
          <w:sz w:val="24"/>
          <w:lang w:val="en-IN"/>
        </w:rPr>
        <w:t>.</w:t>
      </w:r>
    </w:p>
    <w:p w:rsidR="006035D6" w:rsidRDefault="006035D6" w:rsidP="00DE5010">
      <w:pPr>
        <w:keepNext/>
        <w:spacing w:line="360" w:lineRule="auto"/>
        <w:jc w:val="center"/>
      </w:pPr>
    </w:p>
    <w:p w:rsidR="002838AB" w:rsidRPr="004E1316" w:rsidRDefault="00D4123F" w:rsidP="004E1316">
      <w:pPr>
        <w:pStyle w:val="Caption"/>
        <w:jc w:val="center"/>
        <w:rPr>
          <w:rFonts w:ascii="Times New Roman" w:hAnsi="Times New Roman" w:cs="Times New Roman"/>
          <w:b w:val="0"/>
          <w:color w:val="auto"/>
          <w:sz w:val="22"/>
        </w:rPr>
      </w:pPr>
      <w:r w:rsidRPr="004E1316">
        <w:rPr>
          <w:rFonts w:ascii="Times New Roman" w:hAnsi="Times New Roman" w:cs="Times New Roman"/>
          <w:b w:val="0"/>
          <w:color w:val="auto"/>
          <w:sz w:val="22"/>
        </w:rPr>
        <w:t>Fig</w:t>
      </w:r>
      <w:r w:rsidR="004E1316" w:rsidRPr="004E1316">
        <w:rPr>
          <w:rFonts w:ascii="Times New Roman" w:hAnsi="Times New Roman" w:cs="Times New Roman"/>
          <w:b w:val="0"/>
          <w:color w:val="auto"/>
          <w:sz w:val="22"/>
        </w:rPr>
        <w:t xml:space="preserve">ure </w:t>
      </w:r>
      <w:r w:rsidR="00B3028D" w:rsidRPr="004E1316">
        <w:rPr>
          <w:rFonts w:ascii="Times New Roman" w:hAnsi="Times New Roman" w:cs="Times New Roman"/>
          <w:b w:val="0"/>
          <w:color w:val="auto"/>
          <w:sz w:val="22"/>
        </w:rPr>
        <w:fldChar w:fldCharType="begin"/>
      </w:r>
      <w:r w:rsidR="00B3028D" w:rsidRPr="004E1316">
        <w:rPr>
          <w:rFonts w:ascii="Times New Roman" w:hAnsi="Times New Roman" w:cs="Times New Roman"/>
          <w:b w:val="0"/>
          <w:color w:val="auto"/>
          <w:sz w:val="22"/>
        </w:rPr>
        <w:instrText xml:space="preserve"> SEQ Figure \* ARABIC </w:instrText>
      </w:r>
      <w:r w:rsidR="00B3028D" w:rsidRPr="004E131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16</w:t>
      </w:r>
      <w:r w:rsidR="00B3028D" w:rsidRPr="004E1316">
        <w:rPr>
          <w:rFonts w:ascii="Times New Roman" w:hAnsi="Times New Roman" w:cs="Times New Roman"/>
          <w:b w:val="0"/>
          <w:color w:val="auto"/>
          <w:sz w:val="22"/>
        </w:rPr>
        <w:fldChar w:fldCharType="end"/>
      </w:r>
      <w:r w:rsidR="000448C3" w:rsidRPr="004E1316">
        <w:rPr>
          <w:rFonts w:ascii="Times New Roman" w:hAnsi="Times New Roman" w:cs="Times New Roman"/>
          <w:b w:val="0"/>
          <w:color w:val="auto"/>
          <w:sz w:val="22"/>
        </w:rPr>
        <w:t xml:space="preserve"> AHP TOPSIS framework adopted in this study</w:t>
      </w:r>
    </w:p>
    <w:p w:rsidR="00D02422" w:rsidRDefault="000448C3"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six </w:t>
      </w:r>
      <w:r w:rsidR="008922AC">
        <w:rPr>
          <w:rFonts w:ascii="Times New Roman" w:hAnsi="Times New Roman" w:cs="Times New Roman"/>
          <w:sz w:val="24"/>
          <w:lang w:val="en-IN"/>
        </w:rPr>
        <w:t xml:space="preserve">optimal </w:t>
      </w:r>
      <w:r>
        <w:rPr>
          <w:rFonts w:ascii="Times New Roman" w:hAnsi="Times New Roman" w:cs="Times New Roman"/>
          <w:sz w:val="24"/>
          <w:lang w:val="en-IN"/>
        </w:rPr>
        <w:t xml:space="preserve">design </w:t>
      </w:r>
      <w:r w:rsidR="004063A6">
        <w:rPr>
          <w:rFonts w:ascii="Times New Roman" w:hAnsi="Times New Roman" w:cs="Times New Roman"/>
          <w:sz w:val="24"/>
          <w:lang w:val="en-IN"/>
        </w:rPr>
        <w:t>layouts</w:t>
      </w:r>
      <w:r>
        <w:rPr>
          <w:rFonts w:ascii="Times New Roman" w:hAnsi="Times New Roman" w:cs="Times New Roman"/>
          <w:sz w:val="24"/>
          <w:lang w:val="en-IN"/>
        </w:rPr>
        <w:t xml:space="preserve"> generated from NSGA II optimization algorithm were </w:t>
      </w:r>
      <w:r w:rsidR="00D02422">
        <w:rPr>
          <w:rFonts w:ascii="Times New Roman" w:hAnsi="Times New Roman" w:cs="Times New Roman"/>
          <w:sz w:val="24"/>
          <w:lang w:val="en-IN"/>
        </w:rPr>
        <w:t xml:space="preserve">geometrically </w:t>
      </w:r>
      <w:r>
        <w:rPr>
          <w:rFonts w:ascii="Times New Roman" w:hAnsi="Times New Roman" w:cs="Times New Roman"/>
          <w:sz w:val="24"/>
          <w:lang w:val="en-IN"/>
        </w:rPr>
        <w:t xml:space="preserve">modelled and CFD simulations were </w:t>
      </w:r>
      <w:r w:rsidR="004557F5">
        <w:rPr>
          <w:rFonts w:ascii="Times New Roman" w:hAnsi="Times New Roman" w:cs="Times New Roman"/>
          <w:sz w:val="24"/>
          <w:lang w:val="en-IN"/>
        </w:rPr>
        <w:t>performed</w:t>
      </w:r>
      <w:r>
        <w:rPr>
          <w:rFonts w:ascii="Times New Roman" w:hAnsi="Times New Roman" w:cs="Times New Roman"/>
          <w:sz w:val="24"/>
          <w:lang w:val="en-IN"/>
        </w:rPr>
        <w:t xml:space="preserve"> to record the experiential indoor temperature (both solar and stove)</w:t>
      </w:r>
      <w:r w:rsidR="00A44CC9">
        <w:rPr>
          <w:rFonts w:ascii="Times New Roman" w:hAnsi="Times New Roman" w:cs="Times New Roman"/>
          <w:sz w:val="24"/>
          <w:lang w:val="en-IN"/>
        </w:rPr>
        <w:t>,</w:t>
      </w:r>
      <w:r>
        <w:rPr>
          <w:rFonts w:ascii="Times New Roman" w:hAnsi="Times New Roman" w:cs="Times New Roman"/>
          <w:sz w:val="24"/>
          <w:lang w:val="en-IN"/>
        </w:rPr>
        <w:t xml:space="preserve"> </w:t>
      </w:r>
      <w:r w:rsidR="00A44CC9">
        <w:rPr>
          <w:rFonts w:ascii="Times New Roman" w:hAnsi="Times New Roman" w:cs="Times New Roman"/>
          <w:sz w:val="24"/>
          <w:lang w:val="en-IN"/>
        </w:rPr>
        <w:t xml:space="preserve">velocity </w:t>
      </w:r>
      <w:r>
        <w:rPr>
          <w:rFonts w:ascii="Times New Roman" w:hAnsi="Times New Roman" w:cs="Times New Roman"/>
          <w:sz w:val="24"/>
          <w:lang w:val="en-IN"/>
        </w:rPr>
        <w:t xml:space="preserve">and </w:t>
      </w:r>
      <w:r w:rsidR="00A44CC9">
        <w:rPr>
          <w:rFonts w:ascii="Times New Roman" w:hAnsi="Times New Roman" w:cs="Times New Roman"/>
          <w:sz w:val="24"/>
          <w:lang w:val="en-IN"/>
        </w:rPr>
        <w:t>contaminant</w:t>
      </w:r>
      <w:r>
        <w:rPr>
          <w:rFonts w:ascii="Times New Roman" w:hAnsi="Times New Roman" w:cs="Times New Roman"/>
          <w:sz w:val="24"/>
          <w:lang w:val="en-IN"/>
        </w:rPr>
        <w:t xml:space="preserve"> concentration values</w:t>
      </w:r>
      <w:r w:rsidR="004557F5">
        <w:rPr>
          <w:rFonts w:ascii="Times New Roman" w:hAnsi="Times New Roman" w:cs="Times New Roman"/>
          <w:sz w:val="24"/>
          <w:lang w:val="en-IN"/>
        </w:rPr>
        <w:t xml:space="preserve"> for the </w:t>
      </w:r>
      <w:r w:rsidR="008E6B9E">
        <w:rPr>
          <w:rFonts w:ascii="Times New Roman" w:hAnsi="Times New Roman" w:cs="Times New Roman"/>
          <w:sz w:val="24"/>
          <w:lang w:val="en-IN"/>
        </w:rPr>
        <w:t>six ODLs</w:t>
      </w:r>
      <w:r>
        <w:rPr>
          <w:rFonts w:ascii="Times New Roman" w:hAnsi="Times New Roman" w:cs="Times New Roman"/>
          <w:sz w:val="24"/>
          <w:lang w:val="en-IN"/>
        </w:rPr>
        <w:t>.</w:t>
      </w:r>
      <w:r w:rsidR="00A53A43">
        <w:rPr>
          <w:rFonts w:ascii="Times New Roman" w:hAnsi="Times New Roman" w:cs="Times New Roman"/>
          <w:sz w:val="24"/>
          <w:lang w:val="en-IN"/>
        </w:rPr>
        <w:t xml:space="preserve"> </w:t>
      </w:r>
      <w:r w:rsidR="00283DE5">
        <w:rPr>
          <w:rFonts w:ascii="Times New Roman" w:hAnsi="Times New Roman" w:cs="Times New Roman"/>
          <w:sz w:val="24"/>
          <w:lang w:val="en-IN"/>
        </w:rPr>
        <w:t xml:space="preserve">Once the consistency ratio was checked, the weights of </w:t>
      </w:r>
      <w:r w:rsidR="00361B07">
        <w:rPr>
          <w:rFonts w:ascii="Times New Roman" w:hAnsi="Times New Roman" w:cs="Times New Roman"/>
          <w:sz w:val="24"/>
          <w:lang w:val="en-IN"/>
        </w:rPr>
        <w:t xml:space="preserve">28 </w:t>
      </w:r>
      <w:r w:rsidR="00283DE5">
        <w:rPr>
          <w:rFonts w:ascii="Times New Roman" w:hAnsi="Times New Roman" w:cs="Times New Roman"/>
          <w:sz w:val="24"/>
          <w:lang w:val="en-IN"/>
        </w:rPr>
        <w:t xml:space="preserve">experts were aggregated to formulate the weight matrix. </w:t>
      </w:r>
      <w:r w:rsidR="002A5459">
        <w:rPr>
          <w:rFonts w:ascii="Times New Roman" w:hAnsi="Times New Roman" w:cs="Times New Roman"/>
          <w:sz w:val="24"/>
          <w:lang w:val="en-IN"/>
        </w:rPr>
        <w:t xml:space="preserve">The consistency ratio of the </w:t>
      </w:r>
      <w:r w:rsidR="00640CB5">
        <w:rPr>
          <w:rFonts w:ascii="Times New Roman" w:hAnsi="Times New Roman" w:cs="Times New Roman"/>
          <w:sz w:val="24"/>
          <w:lang w:val="en-IN"/>
        </w:rPr>
        <w:t xml:space="preserve">AHP of the </w:t>
      </w:r>
      <w:r w:rsidR="002A5459">
        <w:rPr>
          <w:rFonts w:ascii="Times New Roman" w:hAnsi="Times New Roman" w:cs="Times New Roman"/>
          <w:sz w:val="24"/>
          <w:lang w:val="en-IN"/>
        </w:rPr>
        <w:t>28 experts varied between 0.009 and 0.</w:t>
      </w:r>
      <w:r w:rsidR="00DA6404">
        <w:rPr>
          <w:rFonts w:ascii="Times New Roman" w:hAnsi="Times New Roman" w:cs="Times New Roman"/>
          <w:sz w:val="24"/>
          <w:lang w:val="en-IN"/>
        </w:rPr>
        <w:t>1</w:t>
      </w:r>
      <w:r w:rsidR="002A5459">
        <w:rPr>
          <w:rFonts w:ascii="Times New Roman" w:hAnsi="Times New Roman" w:cs="Times New Roman"/>
          <w:sz w:val="24"/>
          <w:lang w:val="en-IN"/>
        </w:rPr>
        <w:t xml:space="preserve">1, well within the accepted range. </w:t>
      </w:r>
      <w:r w:rsidR="00283DE5">
        <w:rPr>
          <w:rFonts w:ascii="Times New Roman" w:hAnsi="Times New Roman" w:cs="Times New Roman"/>
          <w:sz w:val="24"/>
          <w:lang w:val="en-IN"/>
        </w:rPr>
        <w:t xml:space="preserve">The final </w:t>
      </w:r>
      <w:r w:rsidR="00DA6404">
        <w:rPr>
          <w:rFonts w:ascii="Times New Roman" w:hAnsi="Times New Roman" w:cs="Times New Roman"/>
          <w:sz w:val="24"/>
          <w:lang w:val="en-IN"/>
        </w:rPr>
        <w:t xml:space="preserve">aggregated </w:t>
      </w:r>
      <w:r w:rsidR="00283DE5">
        <w:rPr>
          <w:rFonts w:ascii="Times New Roman" w:hAnsi="Times New Roman" w:cs="Times New Roman"/>
          <w:sz w:val="24"/>
          <w:lang w:val="en-IN"/>
        </w:rPr>
        <w:t xml:space="preserve">AHP derived weights were </w:t>
      </w:r>
      <w:r w:rsidR="00361B07">
        <w:rPr>
          <w:rFonts w:ascii="Times New Roman" w:hAnsi="Times New Roman" w:cs="Times New Roman"/>
          <w:sz w:val="24"/>
          <w:lang w:val="en-IN"/>
        </w:rPr>
        <w:t>0.377</w:t>
      </w:r>
      <w:r w:rsidR="00426A82">
        <w:rPr>
          <w:rFonts w:ascii="Times New Roman" w:hAnsi="Times New Roman" w:cs="Times New Roman"/>
          <w:sz w:val="24"/>
          <w:lang w:val="en-IN"/>
        </w:rPr>
        <w:t xml:space="preserve"> (A</w:t>
      </w:r>
      <w:r w:rsidR="00283DE5">
        <w:rPr>
          <w:rFonts w:ascii="Times New Roman" w:hAnsi="Times New Roman" w:cs="Times New Roman"/>
          <w:sz w:val="24"/>
          <w:lang w:val="en-IN"/>
        </w:rPr>
        <w:t>ir velocity</w:t>
      </w:r>
      <w:r w:rsidR="00DB607B">
        <w:rPr>
          <w:rFonts w:ascii="Times New Roman" w:hAnsi="Times New Roman" w:cs="Times New Roman"/>
          <w:sz w:val="24"/>
          <w:lang w:val="en-IN"/>
        </w:rPr>
        <w:t>),</w:t>
      </w:r>
      <w:r w:rsidR="00315D6B">
        <w:rPr>
          <w:rFonts w:ascii="Times New Roman" w:hAnsi="Times New Roman" w:cs="Times New Roman"/>
          <w:sz w:val="24"/>
          <w:lang w:val="en-IN"/>
        </w:rPr>
        <w:t xml:space="preserve"> </w:t>
      </w:r>
      <w:r w:rsidR="00361B07">
        <w:rPr>
          <w:rFonts w:ascii="Times New Roman" w:hAnsi="Times New Roman" w:cs="Times New Roman"/>
          <w:sz w:val="24"/>
          <w:lang w:val="en-IN"/>
        </w:rPr>
        <w:t>0.155</w:t>
      </w:r>
      <w:r w:rsidR="00283DE5">
        <w:rPr>
          <w:rFonts w:ascii="Times New Roman" w:hAnsi="Times New Roman" w:cs="Times New Roman"/>
          <w:sz w:val="24"/>
          <w:lang w:val="en-IN"/>
        </w:rPr>
        <w:t xml:space="preserve"> (Stove temperature), </w:t>
      </w:r>
      <w:r w:rsidR="00361B07">
        <w:rPr>
          <w:rFonts w:ascii="Times New Roman" w:hAnsi="Times New Roman" w:cs="Times New Roman"/>
          <w:sz w:val="24"/>
          <w:lang w:val="en-IN"/>
        </w:rPr>
        <w:t>0.262</w:t>
      </w:r>
      <w:r w:rsidR="00283DE5">
        <w:rPr>
          <w:rFonts w:ascii="Times New Roman" w:hAnsi="Times New Roman" w:cs="Times New Roman"/>
          <w:sz w:val="24"/>
          <w:lang w:val="en-IN"/>
        </w:rPr>
        <w:t xml:space="preserve"> (PM</w:t>
      </w:r>
      <w:r w:rsidR="00283DE5" w:rsidRPr="00315D6B">
        <w:rPr>
          <w:rFonts w:ascii="Times New Roman" w:hAnsi="Times New Roman" w:cs="Times New Roman"/>
          <w:sz w:val="24"/>
          <w:vertAlign w:val="subscript"/>
          <w:lang w:val="en-IN"/>
        </w:rPr>
        <w:t xml:space="preserve">2.5 </w:t>
      </w:r>
      <w:r w:rsidR="00283DE5">
        <w:rPr>
          <w:rFonts w:ascii="Times New Roman" w:hAnsi="Times New Roman" w:cs="Times New Roman"/>
          <w:sz w:val="24"/>
          <w:lang w:val="en-IN"/>
        </w:rPr>
        <w:t xml:space="preserve">concentration) and </w:t>
      </w:r>
      <w:r w:rsidR="00361B07">
        <w:rPr>
          <w:rFonts w:ascii="Times New Roman" w:hAnsi="Times New Roman" w:cs="Times New Roman"/>
          <w:sz w:val="24"/>
          <w:lang w:val="en-IN"/>
        </w:rPr>
        <w:t>0.204</w:t>
      </w:r>
      <w:r w:rsidR="00283DE5">
        <w:rPr>
          <w:rFonts w:ascii="Times New Roman" w:hAnsi="Times New Roman" w:cs="Times New Roman"/>
          <w:sz w:val="24"/>
          <w:lang w:val="en-IN"/>
        </w:rPr>
        <w:t xml:space="preserve"> (Solar temperature). The six </w:t>
      </w:r>
      <w:r w:rsidR="008E6B9E">
        <w:rPr>
          <w:rFonts w:ascii="Times New Roman" w:hAnsi="Times New Roman" w:cs="Times New Roman"/>
          <w:sz w:val="24"/>
          <w:lang w:val="en-IN"/>
        </w:rPr>
        <w:t>ODLs</w:t>
      </w:r>
      <w:r w:rsidR="00283DE5">
        <w:rPr>
          <w:rFonts w:ascii="Times New Roman" w:hAnsi="Times New Roman" w:cs="Times New Roman"/>
          <w:sz w:val="24"/>
          <w:lang w:val="en-IN"/>
        </w:rPr>
        <w:t xml:space="preserve"> were then ranked using TOPSIS </w:t>
      </w:r>
      <w:r w:rsidR="00127E04">
        <w:rPr>
          <w:rFonts w:ascii="Times New Roman" w:hAnsi="Times New Roman" w:cs="Times New Roman"/>
          <w:sz w:val="24"/>
          <w:lang w:val="en-IN"/>
        </w:rPr>
        <w:t>with the help of</w:t>
      </w:r>
      <w:r w:rsidR="00283DE5">
        <w:rPr>
          <w:rFonts w:ascii="Times New Roman" w:hAnsi="Times New Roman" w:cs="Times New Roman"/>
          <w:sz w:val="24"/>
          <w:lang w:val="en-IN"/>
        </w:rPr>
        <w:t xml:space="preserve"> the indicator weights. The results of ranking (Table</w:t>
      </w:r>
      <w:r w:rsidR="008E6B9E">
        <w:rPr>
          <w:rFonts w:ascii="Times New Roman" w:hAnsi="Times New Roman" w:cs="Times New Roman"/>
          <w:sz w:val="24"/>
          <w:lang w:val="en-IN"/>
        </w:rPr>
        <w:t xml:space="preserve"> </w:t>
      </w:r>
      <w:r w:rsidR="007F5B80">
        <w:rPr>
          <w:rFonts w:ascii="Times New Roman" w:hAnsi="Times New Roman" w:cs="Times New Roman"/>
          <w:sz w:val="24"/>
          <w:lang w:val="en-IN"/>
        </w:rPr>
        <w:t>4</w:t>
      </w:r>
      <w:r w:rsidR="00283DE5">
        <w:rPr>
          <w:rFonts w:ascii="Times New Roman" w:hAnsi="Times New Roman" w:cs="Times New Roman"/>
          <w:sz w:val="24"/>
          <w:lang w:val="en-IN"/>
        </w:rPr>
        <w:t xml:space="preserve">) show that </w:t>
      </w:r>
      <w:r w:rsidR="008E6B9E">
        <w:rPr>
          <w:rFonts w:ascii="Times New Roman" w:hAnsi="Times New Roman" w:cs="Times New Roman"/>
          <w:sz w:val="24"/>
          <w:lang w:val="en-IN"/>
        </w:rPr>
        <w:t>ODL</w:t>
      </w:r>
      <w:r w:rsidR="00283DE5">
        <w:rPr>
          <w:rFonts w:ascii="Times New Roman" w:hAnsi="Times New Roman" w:cs="Times New Roman"/>
          <w:sz w:val="24"/>
          <w:lang w:val="en-IN"/>
        </w:rPr>
        <w:t xml:space="preserve"> 3 (with a score of </w:t>
      </w:r>
      <w:r w:rsidR="00361B07">
        <w:rPr>
          <w:rFonts w:ascii="Times New Roman" w:hAnsi="Times New Roman" w:cs="Times New Roman"/>
          <w:sz w:val="24"/>
          <w:lang w:val="en-IN"/>
        </w:rPr>
        <w:t>0.682</w:t>
      </w:r>
      <w:r w:rsidR="00283DE5">
        <w:rPr>
          <w:rFonts w:ascii="Times New Roman" w:hAnsi="Times New Roman" w:cs="Times New Roman"/>
          <w:sz w:val="24"/>
          <w:lang w:val="en-IN"/>
        </w:rPr>
        <w:t xml:space="preserve">) is the most preferred design </w:t>
      </w:r>
      <w:r w:rsidR="008E6B9E">
        <w:rPr>
          <w:rFonts w:ascii="Times New Roman" w:hAnsi="Times New Roman" w:cs="Times New Roman"/>
          <w:sz w:val="24"/>
          <w:lang w:val="en-IN"/>
        </w:rPr>
        <w:t>layout</w:t>
      </w:r>
      <w:r w:rsidR="00283DE5">
        <w:rPr>
          <w:rFonts w:ascii="Times New Roman" w:hAnsi="Times New Roman" w:cs="Times New Roman"/>
          <w:sz w:val="24"/>
          <w:lang w:val="en-IN"/>
        </w:rPr>
        <w:t xml:space="preserve">. </w:t>
      </w:r>
    </w:p>
    <w:p w:rsidR="009B7A89" w:rsidRPr="008E6B9E" w:rsidRDefault="000448C3" w:rsidP="008E6B9E">
      <w:pPr>
        <w:pStyle w:val="Caption"/>
        <w:jc w:val="center"/>
        <w:rPr>
          <w:rFonts w:ascii="Times New Roman" w:hAnsi="Times New Roman" w:cs="Times New Roman"/>
          <w:b w:val="0"/>
          <w:color w:val="auto"/>
          <w:sz w:val="22"/>
        </w:rPr>
      </w:pPr>
      <w:r w:rsidRPr="008E6B9E">
        <w:rPr>
          <w:rFonts w:ascii="Times New Roman" w:hAnsi="Times New Roman" w:cs="Times New Roman"/>
          <w:b w:val="0"/>
          <w:color w:val="auto"/>
          <w:sz w:val="22"/>
        </w:rPr>
        <w:t xml:space="preserve">Table </w:t>
      </w:r>
      <w:r w:rsidR="00CF4D7F" w:rsidRPr="008E6B9E">
        <w:rPr>
          <w:rFonts w:ascii="Times New Roman" w:hAnsi="Times New Roman" w:cs="Times New Roman"/>
          <w:b w:val="0"/>
          <w:color w:val="auto"/>
          <w:sz w:val="22"/>
        </w:rPr>
        <w:fldChar w:fldCharType="begin"/>
      </w:r>
      <w:r w:rsidRPr="008E6B9E">
        <w:rPr>
          <w:rFonts w:ascii="Times New Roman" w:hAnsi="Times New Roman" w:cs="Times New Roman"/>
          <w:b w:val="0"/>
          <w:color w:val="auto"/>
          <w:sz w:val="22"/>
        </w:rPr>
        <w:instrText xml:space="preserve"> SEQ Table \* ARABIC </w:instrText>
      </w:r>
      <w:r w:rsidR="00CF4D7F" w:rsidRPr="008E6B9E">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4</w:t>
      </w:r>
      <w:r w:rsidR="00CF4D7F" w:rsidRPr="008E6B9E">
        <w:rPr>
          <w:rFonts w:ascii="Times New Roman" w:hAnsi="Times New Roman" w:cs="Times New Roman"/>
          <w:b w:val="0"/>
          <w:color w:val="auto"/>
          <w:sz w:val="22"/>
        </w:rPr>
        <w:fldChar w:fldCharType="end"/>
      </w:r>
      <w:r w:rsidRPr="008E6B9E">
        <w:rPr>
          <w:rFonts w:ascii="Times New Roman" w:hAnsi="Times New Roman" w:cs="Times New Roman"/>
          <w:b w:val="0"/>
          <w:color w:val="auto"/>
          <w:sz w:val="22"/>
        </w:rPr>
        <w:t xml:space="preserve"> Results of CFD simulations of six solution sets (left); Results from TOPSIS ranking (right)</w:t>
      </w:r>
    </w:p>
    <w:p w:rsidR="00BA322A" w:rsidRDefault="00BA322A" w:rsidP="00882B45">
      <w:pPr>
        <w:spacing w:line="360" w:lineRule="auto"/>
        <w:jc w:val="both"/>
        <w:rPr>
          <w:rFonts w:ascii="Times New Roman" w:hAnsi="Times New Roman" w:cs="Times New Roman"/>
          <w:sz w:val="24"/>
          <w:lang w:val="en-IN"/>
        </w:rPr>
      </w:pPr>
    </w:p>
    <w:p w:rsidR="0093620F" w:rsidRDefault="000448C3" w:rsidP="00882B45">
      <w:pPr>
        <w:spacing w:line="360" w:lineRule="auto"/>
        <w:jc w:val="both"/>
        <w:rPr>
          <w:rFonts w:ascii="Times New Roman" w:hAnsi="Times New Roman" w:cs="Times New Roman"/>
          <w:sz w:val="24"/>
          <w:lang w:val="en-IN"/>
        </w:rPr>
      </w:pPr>
      <w:r>
        <w:rPr>
          <w:rFonts w:ascii="Times New Roman" w:hAnsi="Times New Roman" w:cs="Times New Roman"/>
          <w:sz w:val="24"/>
          <w:lang w:val="en-IN"/>
        </w:rPr>
        <w:t>Fig</w:t>
      </w:r>
      <w:r w:rsidR="008E6B9E">
        <w:rPr>
          <w:rFonts w:ascii="Times New Roman" w:hAnsi="Times New Roman" w:cs="Times New Roman"/>
          <w:sz w:val="24"/>
          <w:lang w:val="en-IN"/>
        </w:rPr>
        <w:t>ure</w:t>
      </w:r>
      <w:r w:rsidR="001E0CE5">
        <w:rPr>
          <w:rFonts w:ascii="Times New Roman" w:hAnsi="Times New Roman" w:cs="Times New Roman"/>
          <w:sz w:val="24"/>
          <w:lang w:val="en-IN"/>
        </w:rPr>
        <w:t xml:space="preserve"> </w:t>
      </w:r>
      <w:r w:rsidR="008E6B9E">
        <w:rPr>
          <w:rFonts w:ascii="Times New Roman" w:hAnsi="Times New Roman" w:cs="Times New Roman"/>
          <w:sz w:val="24"/>
          <w:lang w:val="en-IN"/>
        </w:rPr>
        <w:t>1</w:t>
      </w:r>
      <w:r w:rsidR="00311F92">
        <w:rPr>
          <w:rFonts w:ascii="Times New Roman" w:hAnsi="Times New Roman" w:cs="Times New Roman"/>
          <w:sz w:val="24"/>
          <w:lang w:val="en-IN"/>
        </w:rPr>
        <w:t>7</w:t>
      </w:r>
      <w:r w:rsidR="004E3CAF">
        <w:rPr>
          <w:rFonts w:ascii="Times New Roman" w:hAnsi="Times New Roman" w:cs="Times New Roman"/>
          <w:sz w:val="24"/>
          <w:lang w:val="en-IN"/>
        </w:rPr>
        <w:t xml:space="preserve"> </w:t>
      </w:r>
      <w:r w:rsidR="00542A3F">
        <w:rPr>
          <w:rFonts w:ascii="Times New Roman" w:hAnsi="Times New Roman" w:cs="Times New Roman"/>
          <w:sz w:val="24"/>
          <w:lang w:val="en-IN"/>
        </w:rPr>
        <w:t>compares</w:t>
      </w:r>
      <w:r>
        <w:rPr>
          <w:rFonts w:ascii="Times New Roman" w:hAnsi="Times New Roman" w:cs="Times New Roman"/>
          <w:sz w:val="24"/>
          <w:lang w:val="en-IN"/>
        </w:rPr>
        <w:t xml:space="preserve"> the CFD simulated air velocity, temperature (stove and solar)</w:t>
      </w:r>
      <w:r w:rsidR="00F27238">
        <w:rPr>
          <w:rFonts w:ascii="Times New Roman" w:hAnsi="Times New Roman" w:cs="Times New Roman"/>
          <w:sz w:val="24"/>
          <w:lang w:val="en-IN"/>
        </w:rPr>
        <w:t xml:space="preserve"> distribution profiles</w:t>
      </w:r>
      <w:r>
        <w:rPr>
          <w:rFonts w:ascii="Times New Roman" w:hAnsi="Times New Roman" w:cs="Times New Roman"/>
          <w:sz w:val="24"/>
          <w:lang w:val="en-IN"/>
        </w:rPr>
        <w:t xml:space="preserve"> and </w:t>
      </w:r>
      <w:r w:rsidR="00F27238">
        <w:rPr>
          <w:rFonts w:ascii="Times New Roman" w:hAnsi="Times New Roman" w:cs="Times New Roman"/>
          <w:sz w:val="24"/>
          <w:lang w:val="en-IN"/>
        </w:rPr>
        <w:t>contaminant</w:t>
      </w:r>
      <w:r>
        <w:rPr>
          <w:rFonts w:ascii="Times New Roman" w:hAnsi="Times New Roman" w:cs="Times New Roman"/>
          <w:sz w:val="24"/>
          <w:lang w:val="en-IN"/>
        </w:rPr>
        <w:t xml:space="preserve"> concentration </w:t>
      </w:r>
      <w:r w:rsidR="00F27238">
        <w:rPr>
          <w:rFonts w:ascii="Times New Roman" w:hAnsi="Times New Roman" w:cs="Times New Roman"/>
          <w:sz w:val="24"/>
          <w:lang w:val="en-IN"/>
        </w:rPr>
        <w:t>levels</w:t>
      </w:r>
      <w:r>
        <w:rPr>
          <w:rFonts w:ascii="Times New Roman" w:hAnsi="Times New Roman" w:cs="Times New Roman"/>
          <w:sz w:val="24"/>
          <w:lang w:val="en-IN"/>
        </w:rPr>
        <w:t xml:space="preserve"> of </w:t>
      </w:r>
      <w:r w:rsidR="00E61ECE">
        <w:rPr>
          <w:rFonts w:ascii="Times New Roman" w:hAnsi="Times New Roman" w:cs="Times New Roman"/>
          <w:sz w:val="24"/>
          <w:lang w:val="en-IN"/>
        </w:rPr>
        <w:t>base-</w:t>
      </w:r>
      <w:r w:rsidR="00542A3F">
        <w:rPr>
          <w:rFonts w:ascii="Times New Roman" w:hAnsi="Times New Roman" w:cs="Times New Roman"/>
          <w:sz w:val="24"/>
          <w:lang w:val="en-IN"/>
        </w:rPr>
        <w:t xml:space="preserve">case scenario (without a ventilator) and </w:t>
      </w:r>
      <w:r w:rsidR="008E6B9E">
        <w:rPr>
          <w:rFonts w:ascii="Times New Roman" w:hAnsi="Times New Roman" w:cs="Times New Roman"/>
          <w:sz w:val="24"/>
          <w:lang w:val="en-IN"/>
        </w:rPr>
        <w:t>ODL</w:t>
      </w:r>
      <w:r>
        <w:rPr>
          <w:rFonts w:ascii="Times New Roman" w:hAnsi="Times New Roman" w:cs="Times New Roman"/>
          <w:sz w:val="24"/>
          <w:lang w:val="en-IN"/>
        </w:rPr>
        <w:t xml:space="preserve"> 3.</w:t>
      </w:r>
      <w:r w:rsidR="00E61ECE">
        <w:rPr>
          <w:rFonts w:ascii="Times New Roman" w:hAnsi="Times New Roman" w:cs="Times New Roman"/>
          <w:sz w:val="24"/>
          <w:lang w:val="en-IN"/>
        </w:rPr>
        <w:t xml:space="preserve"> The </w:t>
      </w:r>
      <w:r w:rsidR="00F27238">
        <w:rPr>
          <w:rFonts w:ascii="Times New Roman" w:hAnsi="Times New Roman" w:cs="Times New Roman"/>
          <w:sz w:val="24"/>
          <w:lang w:val="en-IN"/>
        </w:rPr>
        <w:t>existing unit</w:t>
      </w:r>
      <w:r w:rsidR="00882B45">
        <w:rPr>
          <w:rFonts w:ascii="Times New Roman" w:hAnsi="Times New Roman" w:cs="Times New Roman"/>
          <w:sz w:val="24"/>
          <w:lang w:val="en-IN"/>
        </w:rPr>
        <w:t xml:space="preserve"> does not have an outlet other than </w:t>
      </w:r>
      <w:r w:rsidR="00671BB5">
        <w:rPr>
          <w:rFonts w:ascii="Times New Roman" w:hAnsi="Times New Roman" w:cs="Times New Roman"/>
          <w:sz w:val="24"/>
          <w:lang w:val="en-IN"/>
        </w:rPr>
        <w:t xml:space="preserve">the </w:t>
      </w:r>
      <w:r w:rsidR="00882B45">
        <w:rPr>
          <w:rFonts w:ascii="Times New Roman" w:hAnsi="Times New Roman" w:cs="Times New Roman"/>
          <w:sz w:val="24"/>
          <w:lang w:val="en-IN"/>
        </w:rPr>
        <w:t xml:space="preserve">door located on the opposite side of the inlet. </w:t>
      </w:r>
      <w:r w:rsidR="0093620F">
        <w:rPr>
          <w:rFonts w:ascii="Times New Roman" w:hAnsi="Times New Roman" w:cs="Times New Roman"/>
          <w:sz w:val="24"/>
          <w:lang w:val="en-IN"/>
        </w:rPr>
        <w:t>Keeping in mind the culturally restrained occupant behaviour</w:t>
      </w:r>
      <w:r w:rsidR="004063A6">
        <w:rPr>
          <w:rFonts w:ascii="Times New Roman" w:hAnsi="Times New Roman" w:cs="Times New Roman"/>
          <w:sz w:val="24"/>
          <w:lang w:val="en-IN"/>
        </w:rPr>
        <w:t xml:space="preserve"> of </w:t>
      </w:r>
      <w:r w:rsidR="0072426C">
        <w:rPr>
          <w:rFonts w:ascii="Times New Roman" w:hAnsi="Times New Roman" w:cs="Times New Roman"/>
          <w:sz w:val="24"/>
          <w:lang w:val="en-IN"/>
        </w:rPr>
        <w:t>shutting down</w:t>
      </w:r>
      <w:r w:rsidR="004063A6">
        <w:rPr>
          <w:rFonts w:ascii="Times New Roman" w:hAnsi="Times New Roman" w:cs="Times New Roman"/>
          <w:sz w:val="24"/>
          <w:lang w:val="en-IN"/>
        </w:rPr>
        <w:t xml:space="preserve"> of doors</w:t>
      </w:r>
      <w:r w:rsidR="00882B45">
        <w:rPr>
          <w:rFonts w:ascii="Times New Roman" w:hAnsi="Times New Roman" w:cs="Times New Roman"/>
          <w:sz w:val="24"/>
          <w:lang w:val="en-IN"/>
        </w:rPr>
        <w:t xml:space="preserve">, </w:t>
      </w:r>
      <w:r w:rsidR="00F23277">
        <w:rPr>
          <w:rFonts w:ascii="Times New Roman" w:hAnsi="Times New Roman" w:cs="Times New Roman"/>
          <w:sz w:val="24"/>
          <w:lang w:val="en-IN"/>
        </w:rPr>
        <w:t xml:space="preserve">only </w:t>
      </w:r>
      <w:r w:rsidR="00882B45">
        <w:rPr>
          <w:rFonts w:ascii="Times New Roman" w:hAnsi="Times New Roman" w:cs="Times New Roman"/>
          <w:sz w:val="24"/>
          <w:lang w:val="en-IN"/>
        </w:rPr>
        <w:t>inlet boundary conditions were considered while performing CFD</w:t>
      </w:r>
      <w:r w:rsidR="00E61ECE">
        <w:rPr>
          <w:rFonts w:ascii="Times New Roman" w:hAnsi="Times New Roman" w:cs="Times New Roman"/>
          <w:sz w:val="24"/>
          <w:lang w:val="en-IN"/>
        </w:rPr>
        <w:t xml:space="preserve"> simulations for </w:t>
      </w:r>
      <w:r w:rsidR="0016269B">
        <w:rPr>
          <w:rFonts w:ascii="Times New Roman" w:hAnsi="Times New Roman" w:cs="Times New Roman"/>
          <w:sz w:val="24"/>
          <w:lang w:val="en-IN"/>
        </w:rPr>
        <w:t xml:space="preserve">the </w:t>
      </w:r>
      <w:r w:rsidR="00E61ECE">
        <w:rPr>
          <w:rFonts w:ascii="Times New Roman" w:hAnsi="Times New Roman" w:cs="Times New Roman"/>
          <w:sz w:val="24"/>
          <w:lang w:val="en-IN"/>
        </w:rPr>
        <w:t>base-</w:t>
      </w:r>
      <w:r w:rsidR="00882B45">
        <w:rPr>
          <w:rFonts w:ascii="Times New Roman" w:hAnsi="Times New Roman" w:cs="Times New Roman"/>
          <w:sz w:val="24"/>
          <w:lang w:val="en-IN"/>
        </w:rPr>
        <w:t xml:space="preserve">case scenario. </w:t>
      </w:r>
    </w:p>
    <w:p w:rsidR="0093620F" w:rsidRDefault="0093620F" w:rsidP="0093620F">
      <w:pPr>
        <w:keepNext/>
        <w:spacing w:line="360" w:lineRule="auto"/>
      </w:pPr>
    </w:p>
    <w:p w:rsidR="0093620F" w:rsidRPr="004E1316" w:rsidRDefault="0093620F" w:rsidP="0093620F">
      <w:pPr>
        <w:pStyle w:val="Caption"/>
        <w:jc w:val="center"/>
        <w:rPr>
          <w:rFonts w:ascii="Times New Roman" w:hAnsi="Times New Roman" w:cs="Times New Roman"/>
          <w:b w:val="0"/>
          <w:color w:val="auto"/>
          <w:sz w:val="22"/>
        </w:rPr>
      </w:pPr>
      <w:r w:rsidRPr="004E1316">
        <w:rPr>
          <w:rFonts w:ascii="Times New Roman" w:hAnsi="Times New Roman" w:cs="Times New Roman"/>
          <w:b w:val="0"/>
          <w:color w:val="auto"/>
          <w:sz w:val="22"/>
        </w:rPr>
        <w:t>Fig</w:t>
      </w:r>
      <w:r>
        <w:rPr>
          <w:rFonts w:ascii="Times New Roman" w:hAnsi="Times New Roman" w:cs="Times New Roman"/>
          <w:b w:val="0"/>
          <w:color w:val="auto"/>
          <w:sz w:val="22"/>
        </w:rPr>
        <w:t xml:space="preserve">ure </w:t>
      </w:r>
      <w:r w:rsidRPr="004E1316">
        <w:rPr>
          <w:rFonts w:ascii="Times New Roman" w:hAnsi="Times New Roman" w:cs="Times New Roman"/>
          <w:b w:val="0"/>
          <w:color w:val="auto"/>
          <w:sz w:val="22"/>
        </w:rPr>
        <w:fldChar w:fldCharType="begin"/>
      </w:r>
      <w:r w:rsidRPr="004E1316">
        <w:rPr>
          <w:rFonts w:ascii="Times New Roman" w:hAnsi="Times New Roman" w:cs="Times New Roman"/>
          <w:b w:val="0"/>
          <w:color w:val="auto"/>
          <w:sz w:val="22"/>
        </w:rPr>
        <w:instrText xml:space="preserve"> SEQ Figure \* ARABIC </w:instrText>
      </w:r>
      <w:r w:rsidRPr="004E1316">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17</w:t>
      </w:r>
      <w:r w:rsidRPr="004E1316">
        <w:rPr>
          <w:rFonts w:ascii="Times New Roman" w:hAnsi="Times New Roman" w:cs="Times New Roman"/>
          <w:b w:val="0"/>
          <w:color w:val="auto"/>
          <w:sz w:val="22"/>
        </w:rPr>
        <w:fldChar w:fldCharType="end"/>
      </w:r>
      <w:r w:rsidRPr="004E1316">
        <w:rPr>
          <w:rFonts w:ascii="Times New Roman" w:hAnsi="Times New Roman" w:cs="Times New Roman"/>
          <w:b w:val="0"/>
          <w:color w:val="auto"/>
          <w:sz w:val="22"/>
        </w:rPr>
        <w:t xml:space="preserve"> Compari</w:t>
      </w:r>
      <w:r w:rsidR="0072426C">
        <w:rPr>
          <w:rFonts w:ascii="Times New Roman" w:hAnsi="Times New Roman" w:cs="Times New Roman"/>
          <w:b w:val="0"/>
          <w:color w:val="auto"/>
          <w:sz w:val="22"/>
        </w:rPr>
        <w:t>ng</w:t>
      </w:r>
      <w:r w:rsidRPr="004E1316">
        <w:rPr>
          <w:rFonts w:ascii="Times New Roman" w:hAnsi="Times New Roman" w:cs="Times New Roman"/>
          <w:b w:val="0"/>
          <w:color w:val="auto"/>
          <w:sz w:val="22"/>
        </w:rPr>
        <w:t xml:space="preserve"> </w:t>
      </w:r>
      <w:r w:rsidR="0072426C">
        <w:rPr>
          <w:rFonts w:ascii="Times New Roman" w:hAnsi="Times New Roman" w:cs="Times New Roman"/>
          <w:b w:val="0"/>
          <w:color w:val="auto"/>
          <w:sz w:val="22"/>
        </w:rPr>
        <w:t>the</w:t>
      </w:r>
      <w:r w:rsidRPr="004E1316">
        <w:rPr>
          <w:rFonts w:ascii="Times New Roman" w:hAnsi="Times New Roman" w:cs="Times New Roman"/>
          <w:b w:val="0"/>
          <w:color w:val="auto"/>
          <w:sz w:val="22"/>
        </w:rPr>
        <w:t xml:space="preserve"> </w:t>
      </w:r>
      <w:r w:rsidR="00F27238">
        <w:rPr>
          <w:rFonts w:ascii="Times New Roman" w:hAnsi="Times New Roman" w:cs="Times New Roman"/>
          <w:b w:val="0"/>
          <w:color w:val="auto"/>
          <w:sz w:val="22"/>
        </w:rPr>
        <w:t>simulation</w:t>
      </w:r>
      <w:r w:rsidRPr="004E1316">
        <w:rPr>
          <w:rFonts w:ascii="Times New Roman" w:hAnsi="Times New Roman" w:cs="Times New Roman"/>
          <w:b w:val="0"/>
          <w:color w:val="auto"/>
          <w:sz w:val="22"/>
        </w:rPr>
        <w:t xml:space="preserve"> profiles </w:t>
      </w:r>
      <w:r w:rsidR="00F27238">
        <w:rPr>
          <w:rFonts w:ascii="Times New Roman" w:hAnsi="Times New Roman" w:cs="Times New Roman"/>
          <w:b w:val="0"/>
          <w:color w:val="auto"/>
          <w:sz w:val="22"/>
        </w:rPr>
        <w:t>of</w:t>
      </w:r>
      <w:r w:rsidRPr="004E1316">
        <w:rPr>
          <w:rFonts w:ascii="Times New Roman" w:hAnsi="Times New Roman" w:cs="Times New Roman"/>
          <w:b w:val="0"/>
          <w:color w:val="auto"/>
          <w:sz w:val="22"/>
        </w:rPr>
        <w:t xml:space="preserve"> base case and </w:t>
      </w:r>
      <w:r w:rsidR="0072426C">
        <w:rPr>
          <w:rFonts w:ascii="Times New Roman" w:hAnsi="Times New Roman" w:cs="Times New Roman"/>
          <w:b w:val="0"/>
          <w:color w:val="auto"/>
          <w:sz w:val="22"/>
        </w:rPr>
        <w:t xml:space="preserve">final </w:t>
      </w:r>
      <w:r w:rsidRPr="004E1316">
        <w:rPr>
          <w:rFonts w:ascii="Times New Roman" w:hAnsi="Times New Roman" w:cs="Times New Roman"/>
          <w:b w:val="0"/>
          <w:color w:val="auto"/>
          <w:sz w:val="22"/>
        </w:rPr>
        <w:t xml:space="preserve">optimized </w:t>
      </w:r>
      <w:r w:rsidR="00F27238">
        <w:rPr>
          <w:rFonts w:ascii="Times New Roman" w:hAnsi="Times New Roman" w:cs="Times New Roman"/>
          <w:b w:val="0"/>
          <w:color w:val="auto"/>
          <w:sz w:val="22"/>
        </w:rPr>
        <w:t>design layout</w:t>
      </w:r>
      <w:r w:rsidR="0072426C">
        <w:rPr>
          <w:rFonts w:ascii="Times New Roman" w:hAnsi="Times New Roman" w:cs="Times New Roman"/>
          <w:b w:val="0"/>
          <w:color w:val="auto"/>
          <w:sz w:val="22"/>
        </w:rPr>
        <w:t xml:space="preserve"> (ODL 3</w:t>
      </w:r>
      <w:r w:rsidR="00955247">
        <w:rPr>
          <w:rFonts w:ascii="Times New Roman" w:hAnsi="Times New Roman" w:cs="Times New Roman"/>
          <w:b w:val="0"/>
          <w:color w:val="auto"/>
          <w:sz w:val="22"/>
        </w:rPr>
        <w:t>)</w:t>
      </w:r>
    </w:p>
    <w:p w:rsidR="00882B45" w:rsidRDefault="00882B45" w:rsidP="00882B45">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air entering the occupied space through inlet/ window did not find any pressure outlet for cross ventilation and hence </w:t>
      </w:r>
      <w:r w:rsidR="0093620F">
        <w:rPr>
          <w:rFonts w:ascii="Times New Roman" w:hAnsi="Times New Roman" w:cs="Times New Roman"/>
          <w:sz w:val="24"/>
          <w:lang w:val="en-IN"/>
        </w:rPr>
        <w:t xml:space="preserve">got </w:t>
      </w:r>
      <w:r>
        <w:rPr>
          <w:rFonts w:ascii="Times New Roman" w:hAnsi="Times New Roman" w:cs="Times New Roman"/>
          <w:sz w:val="24"/>
          <w:lang w:val="en-IN"/>
        </w:rPr>
        <w:t xml:space="preserve">redirected towards the inlet after being obstructed from the opposite wall. </w:t>
      </w:r>
      <w:r w:rsidR="004063A6">
        <w:rPr>
          <w:rFonts w:ascii="Times New Roman" w:hAnsi="Times New Roman" w:cs="Times New Roman"/>
          <w:sz w:val="24"/>
          <w:lang w:val="en-IN"/>
        </w:rPr>
        <w:t>T</w:t>
      </w:r>
      <w:r>
        <w:rPr>
          <w:rFonts w:ascii="Times New Roman" w:hAnsi="Times New Roman" w:cs="Times New Roman"/>
          <w:sz w:val="24"/>
          <w:lang w:val="en-IN"/>
        </w:rPr>
        <w:t>he air did not get distributed in the room and hence lower indoor air velocity zone (0.125m/sec) prevailed over the breathing zone (see Fig</w:t>
      </w:r>
      <w:r w:rsidR="00290CC2">
        <w:rPr>
          <w:rFonts w:ascii="Times New Roman" w:hAnsi="Times New Roman" w:cs="Times New Roman"/>
          <w:sz w:val="24"/>
          <w:lang w:val="en-IN"/>
        </w:rPr>
        <w:t xml:space="preserve">ure </w:t>
      </w:r>
      <w:r w:rsidR="00D45F43">
        <w:rPr>
          <w:rFonts w:ascii="Times New Roman" w:hAnsi="Times New Roman" w:cs="Times New Roman"/>
          <w:sz w:val="24"/>
          <w:lang w:val="en-IN"/>
        </w:rPr>
        <w:t xml:space="preserve">17 </w:t>
      </w:r>
      <w:r>
        <w:rPr>
          <w:rFonts w:ascii="Times New Roman" w:hAnsi="Times New Roman" w:cs="Times New Roman"/>
          <w:sz w:val="24"/>
          <w:lang w:val="en-IN"/>
        </w:rPr>
        <w:t>and Table</w:t>
      </w:r>
      <w:r w:rsidR="0093620F">
        <w:rPr>
          <w:rFonts w:ascii="Times New Roman" w:hAnsi="Times New Roman" w:cs="Times New Roman"/>
          <w:sz w:val="24"/>
          <w:lang w:val="en-IN"/>
        </w:rPr>
        <w:t xml:space="preserve"> </w:t>
      </w:r>
      <w:r>
        <w:rPr>
          <w:rFonts w:ascii="Times New Roman" w:hAnsi="Times New Roman" w:cs="Times New Roman"/>
          <w:sz w:val="24"/>
          <w:lang w:val="en-IN"/>
        </w:rPr>
        <w:t>5). Similarly, absence of any outlet inhibited the convective heat transfer in</w:t>
      </w:r>
      <w:r w:rsidR="00E61ECE">
        <w:rPr>
          <w:rFonts w:ascii="Times New Roman" w:hAnsi="Times New Roman" w:cs="Times New Roman"/>
          <w:sz w:val="24"/>
          <w:lang w:val="en-IN"/>
        </w:rPr>
        <w:t xml:space="preserve"> the occupied zone for the base-</w:t>
      </w:r>
      <w:r>
        <w:rPr>
          <w:rFonts w:ascii="Times New Roman" w:hAnsi="Times New Roman" w:cs="Times New Roman"/>
          <w:sz w:val="24"/>
          <w:lang w:val="en-IN"/>
        </w:rPr>
        <w:t>case scenario. Hence</w:t>
      </w:r>
      <w:r w:rsidR="00E61ECE">
        <w:rPr>
          <w:rFonts w:ascii="Times New Roman" w:hAnsi="Times New Roman" w:cs="Times New Roman"/>
          <w:sz w:val="24"/>
          <w:lang w:val="en-IN"/>
        </w:rPr>
        <w:t>,</w:t>
      </w:r>
      <w:r>
        <w:rPr>
          <w:rFonts w:ascii="Times New Roman" w:hAnsi="Times New Roman" w:cs="Times New Roman"/>
          <w:sz w:val="24"/>
          <w:lang w:val="en-IN"/>
        </w:rPr>
        <w:t xml:space="preserve"> the heat remained trapped inside the room thus, increasing the </w:t>
      </w:r>
      <w:r>
        <w:rPr>
          <w:rFonts w:ascii="Times New Roman" w:hAnsi="Times New Roman" w:cs="Times New Roman"/>
          <w:sz w:val="24"/>
          <w:lang w:val="en-IN"/>
        </w:rPr>
        <w:lastRenderedPageBreak/>
        <w:t xml:space="preserve">temperature over breathing zone. However, the </w:t>
      </w:r>
      <w:r w:rsidR="00955247">
        <w:rPr>
          <w:rFonts w:ascii="Times New Roman" w:hAnsi="Times New Roman" w:cs="Times New Roman"/>
          <w:sz w:val="24"/>
          <w:lang w:val="en-IN"/>
        </w:rPr>
        <w:t xml:space="preserve">bed </w:t>
      </w:r>
      <w:r>
        <w:rPr>
          <w:rFonts w:ascii="Times New Roman" w:hAnsi="Times New Roman" w:cs="Times New Roman"/>
          <w:sz w:val="24"/>
          <w:lang w:val="en-IN"/>
        </w:rPr>
        <w:t>location proved to be advantageous while considering area of higher po</w:t>
      </w:r>
      <w:r w:rsidR="00E61ECE">
        <w:rPr>
          <w:rFonts w:ascii="Times New Roman" w:hAnsi="Times New Roman" w:cs="Times New Roman"/>
          <w:sz w:val="24"/>
          <w:lang w:val="en-IN"/>
        </w:rPr>
        <w:t xml:space="preserve">llutant concentration over </w:t>
      </w:r>
      <w:r w:rsidR="0016269B">
        <w:rPr>
          <w:rFonts w:ascii="Times New Roman" w:hAnsi="Times New Roman" w:cs="Times New Roman"/>
          <w:sz w:val="24"/>
          <w:lang w:val="en-IN"/>
        </w:rPr>
        <w:t xml:space="preserve">the </w:t>
      </w:r>
      <w:r w:rsidR="00E61ECE">
        <w:rPr>
          <w:rFonts w:ascii="Times New Roman" w:hAnsi="Times New Roman" w:cs="Times New Roman"/>
          <w:sz w:val="24"/>
          <w:lang w:val="en-IN"/>
        </w:rPr>
        <w:t>bed.</w:t>
      </w:r>
    </w:p>
    <w:p w:rsidR="00C967F8" w:rsidRPr="0093620F" w:rsidRDefault="000448C3" w:rsidP="0093620F">
      <w:pPr>
        <w:pStyle w:val="Caption"/>
        <w:jc w:val="center"/>
        <w:rPr>
          <w:rFonts w:ascii="Times New Roman" w:hAnsi="Times New Roman" w:cs="Times New Roman"/>
          <w:b w:val="0"/>
          <w:color w:val="auto"/>
          <w:sz w:val="22"/>
        </w:rPr>
      </w:pPr>
      <w:r w:rsidRPr="0093620F">
        <w:rPr>
          <w:rFonts w:ascii="Times New Roman" w:hAnsi="Times New Roman" w:cs="Times New Roman"/>
          <w:b w:val="0"/>
          <w:color w:val="auto"/>
          <w:sz w:val="22"/>
        </w:rPr>
        <w:t xml:space="preserve">Table </w:t>
      </w:r>
      <w:r w:rsidR="00CF4D7F" w:rsidRPr="0093620F">
        <w:rPr>
          <w:rFonts w:ascii="Times New Roman" w:hAnsi="Times New Roman" w:cs="Times New Roman"/>
          <w:b w:val="0"/>
          <w:color w:val="auto"/>
          <w:sz w:val="22"/>
        </w:rPr>
        <w:fldChar w:fldCharType="begin"/>
      </w:r>
      <w:r w:rsidRPr="0093620F">
        <w:rPr>
          <w:rFonts w:ascii="Times New Roman" w:hAnsi="Times New Roman" w:cs="Times New Roman"/>
          <w:b w:val="0"/>
          <w:color w:val="auto"/>
          <w:sz w:val="22"/>
        </w:rPr>
        <w:instrText xml:space="preserve"> SEQ Table \* ARABIC </w:instrText>
      </w:r>
      <w:r w:rsidR="00CF4D7F" w:rsidRPr="0093620F">
        <w:rPr>
          <w:rFonts w:ascii="Times New Roman" w:hAnsi="Times New Roman" w:cs="Times New Roman"/>
          <w:b w:val="0"/>
          <w:color w:val="auto"/>
          <w:sz w:val="22"/>
        </w:rPr>
        <w:fldChar w:fldCharType="separate"/>
      </w:r>
      <w:r w:rsidR="00573FDF">
        <w:rPr>
          <w:rFonts w:ascii="Times New Roman" w:hAnsi="Times New Roman" w:cs="Times New Roman"/>
          <w:b w:val="0"/>
          <w:noProof/>
          <w:color w:val="auto"/>
          <w:sz w:val="22"/>
        </w:rPr>
        <w:t>5</w:t>
      </w:r>
      <w:r w:rsidR="00CF4D7F" w:rsidRPr="0093620F">
        <w:rPr>
          <w:rFonts w:ascii="Times New Roman" w:hAnsi="Times New Roman" w:cs="Times New Roman"/>
          <w:b w:val="0"/>
          <w:color w:val="auto"/>
          <w:sz w:val="22"/>
        </w:rPr>
        <w:fldChar w:fldCharType="end"/>
      </w:r>
      <w:r w:rsidRPr="0093620F">
        <w:rPr>
          <w:rFonts w:ascii="Times New Roman" w:hAnsi="Times New Roman" w:cs="Times New Roman"/>
          <w:b w:val="0"/>
          <w:color w:val="auto"/>
          <w:sz w:val="22"/>
        </w:rPr>
        <w:t xml:space="preserve"> Results of CFD predicted values of base case scenario and final </w:t>
      </w:r>
      <w:r w:rsidR="00F37843" w:rsidRPr="0093620F">
        <w:rPr>
          <w:rFonts w:ascii="Times New Roman" w:hAnsi="Times New Roman" w:cs="Times New Roman"/>
          <w:b w:val="0"/>
          <w:color w:val="auto"/>
          <w:sz w:val="22"/>
        </w:rPr>
        <w:t>optimized</w:t>
      </w:r>
      <w:r w:rsidRPr="0093620F">
        <w:rPr>
          <w:rFonts w:ascii="Times New Roman" w:hAnsi="Times New Roman" w:cs="Times New Roman"/>
          <w:b w:val="0"/>
          <w:color w:val="auto"/>
          <w:sz w:val="22"/>
        </w:rPr>
        <w:t xml:space="preserve"> solution</w:t>
      </w:r>
    </w:p>
    <w:p w:rsidR="00373D7E" w:rsidRDefault="00373D7E" w:rsidP="00DE5010">
      <w:pPr>
        <w:spacing w:line="360" w:lineRule="auto"/>
        <w:jc w:val="both"/>
        <w:rPr>
          <w:rFonts w:ascii="Times New Roman" w:hAnsi="Times New Roman" w:cs="Times New Roman"/>
          <w:sz w:val="24"/>
          <w:lang w:val="en-IN"/>
        </w:rPr>
      </w:pPr>
    </w:p>
    <w:p w:rsidR="00044965" w:rsidRDefault="00F513EF" w:rsidP="00DE5010">
      <w:pPr>
        <w:spacing w:line="360" w:lineRule="auto"/>
        <w:jc w:val="both"/>
        <w:rPr>
          <w:rFonts w:ascii="Times New Roman" w:hAnsi="Times New Roman" w:cs="Times New Roman"/>
          <w:sz w:val="24"/>
          <w:lang w:val="en-IN"/>
        </w:rPr>
      </w:pPr>
      <w:r>
        <w:rPr>
          <w:rFonts w:ascii="Times New Roman" w:hAnsi="Times New Roman" w:cs="Times New Roman"/>
          <w:sz w:val="24"/>
          <w:lang w:val="en-IN"/>
        </w:rPr>
        <w:t>The air velocity over the CFD monitoring point of ODL</w:t>
      </w:r>
      <w:r w:rsidR="00637F0D">
        <w:rPr>
          <w:rFonts w:ascii="Times New Roman" w:hAnsi="Times New Roman" w:cs="Times New Roman"/>
          <w:sz w:val="24"/>
          <w:lang w:val="en-IN"/>
        </w:rPr>
        <w:t xml:space="preserve"> 3</w:t>
      </w:r>
      <w:r>
        <w:rPr>
          <w:rFonts w:ascii="Times New Roman" w:hAnsi="Times New Roman" w:cs="Times New Roman"/>
          <w:sz w:val="24"/>
          <w:lang w:val="en-IN"/>
        </w:rPr>
        <w:t xml:space="preserve"> was reckoned as 0.30m/sec, while the cooking-induced and external radiation sourced temperature were 29.19</w:t>
      </w:r>
      <w:r w:rsidRPr="002F2A18">
        <w:rPr>
          <w:rFonts w:ascii="Times New Roman" w:hAnsi="Times New Roman" w:cs="Times New Roman"/>
          <w:sz w:val="24"/>
          <w:vertAlign w:val="superscript"/>
          <w:lang w:val="en-IN"/>
        </w:rPr>
        <w:t>o</w:t>
      </w:r>
      <w:r>
        <w:rPr>
          <w:rFonts w:ascii="Times New Roman" w:hAnsi="Times New Roman" w:cs="Times New Roman"/>
          <w:sz w:val="24"/>
          <w:lang w:val="en-IN"/>
        </w:rPr>
        <w:t>C and 29.6</w:t>
      </w:r>
      <w:r w:rsidRPr="002F2A18">
        <w:rPr>
          <w:rFonts w:ascii="Times New Roman" w:hAnsi="Times New Roman" w:cs="Times New Roman"/>
          <w:sz w:val="24"/>
          <w:vertAlign w:val="superscript"/>
          <w:lang w:val="en-IN"/>
        </w:rPr>
        <w:t>o</w:t>
      </w:r>
      <w:r>
        <w:rPr>
          <w:rFonts w:ascii="Times New Roman" w:hAnsi="Times New Roman" w:cs="Times New Roman"/>
          <w:sz w:val="24"/>
          <w:lang w:val="en-IN"/>
        </w:rPr>
        <w:t>C respectively, a value within the adaptive Indian thermal comfort range as established by</w:t>
      </w:r>
      <w:r w:rsidR="00515794">
        <w:rPr>
          <w:rFonts w:ascii="Times New Roman" w:hAnsi="Times New Roman" w:cs="Times New Roman"/>
          <w:sz w:val="24"/>
          <w:lang w:val="en-IN"/>
        </w:rPr>
        <w:t xml:space="preserve"> </w:t>
      </w:r>
      <w:r w:rsidR="00515794">
        <w:rPr>
          <w:rFonts w:ascii="Times New Roman" w:hAnsi="Times New Roman" w:cs="Times New Roman"/>
          <w:sz w:val="24"/>
          <w:lang w:val="en-IN"/>
        </w:rPr>
        <w:fldChar w:fldCharType="begin" w:fldLock="1"/>
      </w:r>
      <w:r w:rsidR="00EB023B">
        <w:rPr>
          <w:rFonts w:ascii="Times New Roman" w:hAnsi="Times New Roman" w:cs="Times New Roman"/>
          <w:sz w:val="24"/>
          <w:lang w:val="en-IN"/>
        </w:rPr>
        <w:instrText>ADDIN CSL_CITATION {"citationItems":[{"id":"ITEM-1","itemData":{"DOI":"10.1016/j.buildenv.2009.12.013","ISSN":"0360-1323","author":[{"dropping-particle":"","family":"Indraganti","given":"Madhavi","non-dropping-particle":"","parse-names":false,"suffix":""}],"container-title":"Building and Environment","id":"ITEM-1","issue":"6","issued":{"date-parts":[["2010"]]},"page":"1490-1507","publisher":"Elsevier Ltd","title":"Adaptive use of natural ventilation for thermal comfort in Indian apartments","type":"article-journal","volume":"45"},"uris":["http://www.mendeley.com/documents/?uuid=945185b8-7fa9-484f-93bb-3b0f705e171f"]},{"id":"ITEM-2","itemData":{"DOI":"10.1016/j.apenergy.2009.08.042","ISSN":"0306-2619","author":[{"dropping-particle":"","family":"Indraganti","given":"Madhavi","non-dropping-particle":"","parse-names":false,"suffix":""}],"container-title":"Applied Energy","id":"ITEM-2","issue":"3","issued":{"date-parts":[["2010"]]},"page":"866-883","publisher":"Elsevier Ltd","title":"Thermal comfort in naturally ventilated apartments in summer : Findings from a field study in Hyderabad , India","type":"article-journal","volume":"87"},"uris":["http://www.mendeley.com/documents/?uuid=012b7683-8a94-402a-bbac-cc2cc63c0392"]}],"mendeley":{"formattedCitation":"(Indraganti, 2010a, 2010b)","manualFormatting":"Indraganti, (2010a, 2010b)","plainTextFormattedCitation":"(Indraganti, 2010a, 2010b)","previouslyFormattedCitation":"(Indraganti, 2010a, 2010b)"},"properties":{"noteIndex":0},"schema":"https://github.com/citation-style-language/schema/raw/master/csl-citation.json"}</w:instrText>
      </w:r>
      <w:r w:rsidR="00515794">
        <w:rPr>
          <w:rFonts w:ascii="Times New Roman" w:hAnsi="Times New Roman" w:cs="Times New Roman"/>
          <w:sz w:val="24"/>
          <w:lang w:val="en-IN"/>
        </w:rPr>
        <w:fldChar w:fldCharType="separate"/>
      </w:r>
      <w:r w:rsidR="00515794" w:rsidRPr="00515794">
        <w:rPr>
          <w:rFonts w:ascii="Times New Roman" w:hAnsi="Times New Roman" w:cs="Times New Roman"/>
          <w:noProof/>
          <w:sz w:val="24"/>
          <w:lang w:val="en-IN"/>
        </w:rPr>
        <w:t xml:space="preserve">Indraganti, </w:t>
      </w:r>
      <w:r w:rsidR="00BF5FC5">
        <w:rPr>
          <w:rFonts w:ascii="Times New Roman" w:hAnsi="Times New Roman" w:cs="Times New Roman"/>
          <w:noProof/>
          <w:sz w:val="24"/>
          <w:lang w:val="en-IN"/>
        </w:rPr>
        <w:t>(</w:t>
      </w:r>
      <w:r w:rsidR="00515794" w:rsidRPr="00515794">
        <w:rPr>
          <w:rFonts w:ascii="Times New Roman" w:hAnsi="Times New Roman" w:cs="Times New Roman"/>
          <w:noProof/>
          <w:sz w:val="24"/>
          <w:lang w:val="en-IN"/>
        </w:rPr>
        <w:t>2010a, 2010b)</w:t>
      </w:r>
      <w:r w:rsidR="00515794">
        <w:rPr>
          <w:rFonts w:ascii="Times New Roman" w:hAnsi="Times New Roman" w:cs="Times New Roman"/>
          <w:sz w:val="24"/>
          <w:lang w:val="en-IN"/>
        </w:rPr>
        <w:fldChar w:fldCharType="end"/>
      </w:r>
      <w:r>
        <w:rPr>
          <w:rFonts w:ascii="Times New Roman" w:hAnsi="Times New Roman" w:cs="Times New Roman"/>
          <w:sz w:val="24"/>
          <w:lang w:val="en-IN"/>
        </w:rPr>
        <w:t xml:space="preserve">. </w:t>
      </w:r>
      <w:r w:rsidR="000448C3">
        <w:rPr>
          <w:rFonts w:ascii="Times New Roman" w:hAnsi="Times New Roman" w:cs="Times New Roman"/>
          <w:sz w:val="24"/>
          <w:lang w:val="en-IN"/>
        </w:rPr>
        <w:t xml:space="preserve">This explains that </w:t>
      </w:r>
      <w:r w:rsidR="0093620F">
        <w:rPr>
          <w:rFonts w:ascii="Times New Roman" w:hAnsi="Times New Roman" w:cs="Times New Roman"/>
          <w:sz w:val="24"/>
          <w:lang w:val="en-IN"/>
        </w:rPr>
        <w:t>addition</w:t>
      </w:r>
      <w:r w:rsidR="000448C3">
        <w:rPr>
          <w:rFonts w:ascii="Times New Roman" w:hAnsi="Times New Roman" w:cs="Times New Roman"/>
          <w:sz w:val="24"/>
          <w:lang w:val="en-IN"/>
        </w:rPr>
        <w:t xml:space="preserve"> and </w:t>
      </w:r>
      <w:r w:rsidR="0056779C">
        <w:rPr>
          <w:rFonts w:ascii="Times New Roman" w:hAnsi="Times New Roman" w:cs="Times New Roman"/>
          <w:sz w:val="24"/>
          <w:lang w:val="en-IN"/>
        </w:rPr>
        <w:t xml:space="preserve">appropriate </w:t>
      </w:r>
      <w:r w:rsidR="000448C3">
        <w:rPr>
          <w:rFonts w:ascii="Times New Roman" w:hAnsi="Times New Roman" w:cs="Times New Roman"/>
          <w:sz w:val="24"/>
          <w:lang w:val="en-IN"/>
        </w:rPr>
        <w:t xml:space="preserve">location of ventilator along with </w:t>
      </w:r>
      <w:r w:rsidR="0056779C">
        <w:rPr>
          <w:rFonts w:ascii="Times New Roman" w:hAnsi="Times New Roman" w:cs="Times New Roman"/>
          <w:sz w:val="24"/>
          <w:lang w:val="en-IN"/>
        </w:rPr>
        <w:t>suitable</w:t>
      </w:r>
      <w:r w:rsidR="0009156D">
        <w:rPr>
          <w:rFonts w:ascii="Times New Roman" w:hAnsi="Times New Roman" w:cs="Times New Roman"/>
          <w:sz w:val="24"/>
          <w:lang w:val="en-IN"/>
        </w:rPr>
        <w:t xml:space="preserve"> </w:t>
      </w:r>
      <w:r w:rsidR="0093620F">
        <w:rPr>
          <w:rFonts w:ascii="Times New Roman" w:hAnsi="Times New Roman" w:cs="Times New Roman"/>
          <w:sz w:val="24"/>
          <w:lang w:val="en-IN"/>
        </w:rPr>
        <w:t>bed</w:t>
      </w:r>
      <w:r w:rsidR="000448C3">
        <w:rPr>
          <w:rFonts w:ascii="Times New Roman" w:hAnsi="Times New Roman" w:cs="Times New Roman"/>
          <w:sz w:val="24"/>
          <w:lang w:val="en-IN"/>
        </w:rPr>
        <w:t xml:space="preserve"> location and </w:t>
      </w:r>
      <w:r w:rsidR="00F472A0">
        <w:rPr>
          <w:rFonts w:ascii="Times New Roman" w:hAnsi="Times New Roman" w:cs="Times New Roman"/>
          <w:sz w:val="24"/>
          <w:lang w:val="en-IN"/>
        </w:rPr>
        <w:t xml:space="preserve">its </w:t>
      </w:r>
      <w:r w:rsidR="000448C3">
        <w:rPr>
          <w:rFonts w:ascii="Times New Roman" w:hAnsi="Times New Roman" w:cs="Times New Roman"/>
          <w:sz w:val="24"/>
          <w:lang w:val="en-IN"/>
        </w:rPr>
        <w:t>orientation signifi</w:t>
      </w:r>
      <w:r w:rsidR="00F472A0">
        <w:rPr>
          <w:rFonts w:ascii="Times New Roman" w:hAnsi="Times New Roman" w:cs="Times New Roman"/>
          <w:sz w:val="24"/>
          <w:lang w:val="en-IN"/>
        </w:rPr>
        <w:t xml:space="preserve">cantly contribute </w:t>
      </w:r>
      <w:r w:rsidR="00671BB5">
        <w:rPr>
          <w:rFonts w:ascii="Times New Roman" w:hAnsi="Times New Roman" w:cs="Times New Roman"/>
          <w:sz w:val="24"/>
          <w:lang w:val="en-IN"/>
        </w:rPr>
        <w:t xml:space="preserve">to </w:t>
      </w:r>
      <w:r w:rsidR="00F472A0">
        <w:rPr>
          <w:rFonts w:ascii="Times New Roman" w:hAnsi="Times New Roman" w:cs="Times New Roman"/>
          <w:sz w:val="24"/>
          <w:lang w:val="en-IN"/>
        </w:rPr>
        <w:t xml:space="preserve">modifying </w:t>
      </w:r>
      <w:r w:rsidR="00E47D8A">
        <w:rPr>
          <w:rFonts w:ascii="Times New Roman" w:hAnsi="Times New Roman" w:cs="Times New Roman"/>
          <w:sz w:val="24"/>
          <w:lang w:val="en-IN"/>
        </w:rPr>
        <w:t>e-</w:t>
      </w:r>
      <w:r w:rsidR="00F472A0">
        <w:rPr>
          <w:rFonts w:ascii="Times New Roman" w:hAnsi="Times New Roman" w:cs="Times New Roman"/>
          <w:sz w:val="24"/>
          <w:lang w:val="en-IN"/>
        </w:rPr>
        <w:t>IEQ</w:t>
      </w:r>
      <w:r w:rsidR="000448C3">
        <w:rPr>
          <w:rFonts w:ascii="Times New Roman" w:hAnsi="Times New Roman" w:cs="Times New Roman"/>
          <w:sz w:val="24"/>
          <w:lang w:val="en-IN"/>
        </w:rPr>
        <w:t xml:space="preserve"> in the occupied zone. Thus, </w:t>
      </w:r>
      <w:r w:rsidR="0093620F">
        <w:rPr>
          <w:rFonts w:ascii="Times New Roman" w:hAnsi="Times New Roman" w:cs="Times New Roman"/>
          <w:sz w:val="24"/>
          <w:lang w:val="en-IN"/>
        </w:rPr>
        <w:t>ODL</w:t>
      </w:r>
      <w:r w:rsidR="000448C3">
        <w:rPr>
          <w:rFonts w:ascii="Times New Roman" w:hAnsi="Times New Roman" w:cs="Times New Roman"/>
          <w:sz w:val="24"/>
          <w:lang w:val="en-IN"/>
        </w:rPr>
        <w:t xml:space="preserve"> 3 </w:t>
      </w:r>
      <w:r w:rsidR="008B4F6A">
        <w:rPr>
          <w:rFonts w:ascii="Times New Roman" w:hAnsi="Times New Roman" w:cs="Times New Roman"/>
          <w:sz w:val="24"/>
          <w:lang w:val="en-IN"/>
        </w:rPr>
        <w:t>can be considered as</w:t>
      </w:r>
      <w:r w:rsidR="00252B87">
        <w:rPr>
          <w:rFonts w:ascii="Times New Roman" w:hAnsi="Times New Roman" w:cs="Times New Roman"/>
          <w:sz w:val="24"/>
          <w:lang w:val="en-IN"/>
        </w:rPr>
        <w:t xml:space="preserve"> the</w:t>
      </w:r>
      <w:r w:rsidR="008B4F6A">
        <w:rPr>
          <w:rFonts w:ascii="Times New Roman" w:hAnsi="Times New Roman" w:cs="Times New Roman"/>
          <w:sz w:val="24"/>
          <w:lang w:val="en-IN"/>
        </w:rPr>
        <w:t xml:space="preserve"> most suitable interior design alternative for promoting maximum </w:t>
      </w:r>
      <w:r w:rsidR="00F472A0">
        <w:rPr>
          <w:rFonts w:ascii="Times New Roman" w:hAnsi="Times New Roman" w:cs="Times New Roman"/>
          <w:sz w:val="24"/>
          <w:lang w:val="en-IN"/>
        </w:rPr>
        <w:t>IEQ</w:t>
      </w:r>
      <w:r w:rsidR="008B4F6A">
        <w:rPr>
          <w:rFonts w:ascii="Times New Roman" w:hAnsi="Times New Roman" w:cs="Times New Roman"/>
          <w:sz w:val="24"/>
          <w:lang w:val="en-IN"/>
        </w:rPr>
        <w:t xml:space="preserve"> in the breathing zone</w:t>
      </w:r>
      <w:r w:rsidR="00D02422">
        <w:rPr>
          <w:rFonts w:ascii="Times New Roman" w:hAnsi="Times New Roman" w:cs="Times New Roman"/>
          <w:sz w:val="24"/>
          <w:lang w:val="en-IN"/>
        </w:rPr>
        <w:t xml:space="preserve"> under </w:t>
      </w:r>
      <w:r w:rsidR="00C5473C">
        <w:rPr>
          <w:rFonts w:ascii="Times New Roman" w:hAnsi="Times New Roman" w:cs="Times New Roman"/>
          <w:sz w:val="24"/>
          <w:lang w:val="en-IN"/>
        </w:rPr>
        <w:t>the</w:t>
      </w:r>
      <w:r w:rsidR="00D02422">
        <w:rPr>
          <w:rFonts w:ascii="Times New Roman" w:hAnsi="Times New Roman" w:cs="Times New Roman"/>
          <w:sz w:val="24"/>
          <w:lang w:val="en-IN"/>
        </w:rPr>
        <w:t xml:space="preserve"> socio-technical constraints</w:t>
      </w:r>
      <w:r w:rsidR="008B4F6A">
        <w:rPr>
          <w:rFonts w:ascii="Times New Roman" w:hAnsi="Times New Roman" w:cs="Times New Roman"/>
          <w:sz w:val="24"/>
          <w:lang w:val="en-IN"/>
        </w:rPr>
        <w:t>.</w:t>
      </w:r>
    </w:p>
    <w:p w:rsidR="00050AEE" w:rsidRDefault="008408F5" w:rsidP="002F2A18">
      <w:pPr>
        <w:pStyle w:val="Heading1"/>
        <w:numPr>
          <w:ilvl w:val="0"/>
          <w:numId w:val="6"/>
        </w:numPr>
        <w:spacing w:line="360" w:lineRule="auto"/>
        <w:rPr>
          <w:lang w:val="en-IN"/>
        </w:rPr>
      </w:pPr>
      <w:r>
        <w:rPr>
          <w:lang w:val="en-IN"/>
        </w:rPr>
        <w:t xml:space="preserve"> </w:t>
      </w:r>
      <w:r w:rsidR="000448C3">
        <w:rPr>
          <w:lang w:val="en-IN"/>
        </w:rPr>
        <w:t>Conclusion</w:t>
      </w:r>
      <w:r w:rsidR="00867D9D">
        <w:rPr>
          <w:lang w:val="en-IN"/>
        </w:rPr>
        <w:t>s</w:t>
      </w:r>
    </w:p>
    <w:p w:rsidR="00161AE2" w:rsidRDefault="002C671A" w:rsidP="00DE5010">
      <w:pPr>
        <w:spacing w:line="360" w:lineRule="auto"/>
        <w:jc w:val="both"/>
        <w:rPr>
          <w:rFonts w:ascii="Times New Roman" w:hAnsi="Times New Roman" w:cs="Times New Roman"/>
          <w:sz w:val="24"/>
          <w:lang w:val="en-IN"/>
        </w:rPr>
      </w:pPr>
      <w:r w:rsidRPr="002C671A">
        <w:rPr>
          <w:rFonts w:ascii="Times New Roman" w:hAnsi="Times New Roman" w:cs="Times New Roman"/>
          <w:sz w:val="24"/>
          <w:lang w:val="en-IN"/>
        </w:rPr>
        <w:t xml:space="preserve">Indoor Environmental Quality </w:t>
      </w:r>
      <w:r w:rsidR="000448C3">
        <w:rPr>
          <w:rFonts w:ascii="Times New Roman" w:hAnsi="Times New Roman" w:cs="Times New Roman"/>
          <w:sz w:val="24"/>
          <w:lang w:val="en-IN"/>
        </w:rPr>
        <w:t xml:space="preserve">plays a significant role in maintaining health </w:t>
      </w:r>
      <w:r>
        <w:rPr>
          <w:rFonts w:ascii="Times New Roman" w:hAnsi="Times New Roman" w:cs="Times New Roman"/>
          <w:sz w:val="24"/>
          <w:lang w:val="en-IN"/>
        </w:rPr>
        <w:t>and</w:t>
      </w:r>
      <w:r w:rsidR="000448C3">
        <w:rPr>
          <w:rFonts w:ascii="Times New Roman" w:hAnsi="Times New Roman" w:cs="Times New Roman"/>
          <w:sz w:val="24"/>
          <w:lang w:val="en-IN"/>
        </w:rPr>
        <w:t xml:space="preserve"> quality of life of citizens. Slum proliferation is currently </w:t>
      </w:r>
      <w:r>
        <w:rPr>
          <w:rFonts w:ascii="Times New Roman" w:hAnsi="Times New Roman" w:cs="Times New Roman"/>
          <w:sz w:val="24"/>
          <w:lang w:val="en-IN"/>
        </w:rPr>
        <w:t>an epidemic in</w:t>
      </w:r>
      <w:r w:rsidR="000448C3">
        <w:rPr>
          <w:rFonts w:ascii="Times New Roman" w:hAnsi="Times New Roman" w:cs="Times New Roman"/>
          <w:sz w:val="24"/>
          <w:lang w:val="en-IN"/>
        </w:rPr>
        <w:t xml:space="preserve"> developing nations </w:t>
      </w:r>
      <w:r>
        <w:rPr>
          <w:rFonts w:ascii="Times New Roman" w:hAnsi="Times New Roman" w:cs="Times New Roman"/>
          <w:sz w:val="24"/>
          <w:lang w:val="en-IN"/>
        </w:rPr>
        <w:t>which</w:t>
      </w:r>
      <w:r w:rsidR="0000230E">
        <w:rPr>
          <w:rFonts w:ascii="Times New Roman" w:hAnsi="Times New Roman" w:cs="Times New Roman"/>
          <w:sz w:val="24"/>
          <w:lang w:val="en-IN"/>
        </w:rPr>
        <w:t xml:space="preserve"> </w:t>
      </w:r>
      <w:r>
        <w:rPr>
          <w:rFonts w:ascii="Times New Roman" w:hAnsi="Times New Roman" w:cs="Times New Roman"/>
          <w:sz w:val="24"/>
          <w:lang w:val="en-IN"/>
        </w:rPr>
        <w:t xml:space="preserve">diminishes </w:t>
      </w:r>
      <w:r w:rsidR="001350F7">
        <w:rPr>
          <w:rFonts w:ascii="Times New Roman" w:hAnsi="Times New Roman" w:cs="Times New Roman"/>
          <w:sz w:val="24"/>
          <w:lang w:val="en-IN"/>
        </w:rPr>
        <w:t xml:space="preserve">the </w:t>
      </w:r>
      <w:r w:rsidR="000448C3">
        <w:rPr>
          <w:rFonts w:ascii="Times New Roman" w:hAnsi="Times New Roman" w:cs="Times New Roman"/>
          <w:sz w:val="24"/>
          <w:lang w:val="en-IN"/>
        </w:rPr>
        <w:t xml:space="preserve">quality of life. </w:t>
      </w:r>
      <w:r>
        <w:rPr>
          <w:rFonts w:ascii="Times New Roman" w:hAnsi="Times New Roman" w:cs="Times New Roman"/>
          <w:sz w:val="24"/>
          <w:lang w:val="en-IN"/>
        </w:rPr>
        <w:t xml:space="preserve">The </w:t>
      </w:r>
      <w:r w:rsidR="00CD3705">
        <w:rPr>
          <w:rFonts w:ascii="Times New Roman" w:hAnsi="Times New Roman" w:cs="Times New Roman"/>
          <w:sz w:val="24"/>
          <w:lang w:val="en-IN"/>
        </w:rPr>
        <w:t xml:space="preserve">lack of process-driven sustainable slum redevelopment </w:t>
      </w:r>
      <w:r w:rsidR="00EE2124">
        <w:rPr>
          <w:rFonts w:ascii="Times New Roman" w:hAnsi="Times New Roman" w:cs="Times New Roman"/>
          <w:sz w:val="24"/>
          <w:lang w:val="en-IN"/>
        </w:rPr>
        <w:t xml:space="preserve">and habitat design </w:t>
      </w:r>
      <w:r w:rsidR="00CD3705">
        <w:rPr>
          <w:rFonts w:ascii="Times New Roman" w:hAnsi="Times New Roman" w:cs="Times New Roman"/>
          <w:sz w:val="24"/>
          <w:lang w:val="en-IN"/>
        </w:rPr>
        <w:t>guidelines has been observed as a rarely ventured area in urban housing policies of India</w:t>
      </w:r>
      <w:r w:rsidR="0000230E">
        <w:rPr>
          <w:rFonts w:ascii="Times New Roman" w:hAnsi="Times New Roman" w:cs="Times New Roman"/>
          <w:sz w:val="24"/>
          <w:lang w:val="en-IN"/>
        </w:rPr>
        <w:t xml:space="preserve">. </w:t>
      </w:r>
      <w:r>
        <w:rPr>
          <w:rFonts w:ascii="Times New Roman" w:hAnsi="Times New Roman" w:cs="Times New Roman"/>
          <w:sz w:val="24"/>
          <w:lang w:val="en-IN"/>
        </w:rPr>
        <w:t>The</w:t>
      </w:r>
      <w:r w:rsidR="00A246EE">
        <w:rPr>
          <w:rFonts w:ascii="Times New Roman" w:hAnsi="Times New Roman" w:cs="Times New Roman"/>
          <w:sz w:val="24"/>
          <w:lang w:val="en-IN"/>
        </w:rPr>
        <w:t xml:space="preserve"> space constraint</w:t>
      </w:r>
      <w:r w:rsidR="00D45F43">
        <w:rPr>
          <w:rFonts w:ascii="Times New Roman" w:hAnsi="Times New Roman" w:cs="Times New Roman"/>
          <w:sz w:val="24"/>
          <w:lang w:val="en-IN"/>
        </w:rPr>
        <w:t>s</w:t>
      </w:r>
      <w:r w:rsidR="00F13B60">
        <w:rPr>
          <w:rFonts w:ascii="Times New Roman" w:hAnsi="Times New Roman" w:cs="Times New Roman"/>
          <w:sz w:val="24"/>
          <w:lang w:val="en-IN"/>
        </w:rPr>
        <w:t xml:space="preserve"> and social</w:t>
      </w:r>
      <w:r w:rsidR="00E454A9">
        <w:rPr>
          <w:rFonts w:ascii="Times New Roman" w:hAnsi="Times New Roman" w:cs="Times New Roman"/>
          <w:sz w:val="24"/>
          <w:lang w:val="en-IN"/>
        </w:rPr>
        <w:t>ly</w:t>
      </w:r>
      <w:r w:rsidR="0000230E">
        <w:rPr>
          <w:rFonts w:ascii="Times New Roman" w:hAnsi="Times New Roman" w:cs="Times New Roman"/>
          <w:sz w:val="24"/>
          <w:lang w:val="en-IN"/>
        </w:rPr>
        <w:t xml:space="preserve"> </w:t>
      </w:r>
      <w:r>
        <w:rPr>
          <w:rFonts w:ascii="Times New Roman" w:hAnsi="Times New Roman" w:cs="Times New Roman"/>
          <w:sz w:val="24"/>
          <w:lang w:val="en-IN"/>
        </w:rPr>
        <w:t xml:space="preserve">restrained </w:t>
      </w:r>
      <w:r w:rsidR="00F13B60">
        <w:rPr>
          <w:rFonts w:ascii="Times New Roman" w:hAnsi="Times New Roman" w:cs="Times New Roman"/>
          <w:sz w:val="24"/>
          <w:lang w:val="en-IN"/>
        </w:rPr>
        <w:t xml:space="preserve">behaviour of </w:t>
      </w:r>
      <w:r w:rsidR="00671BB5">
        <w:rPr>
          <w:rFonts w:ascii="Times New Roman" w:hAnsi="Times New Roman" w:cs="Times New Roman"/>
          <w:sz w:val="24"/>
          <w:lang w:val="en-IN"/>
        </w:rPr>
        <w:t xml:space="preserve">the </w:t>
      </w:r>
      <w:r w:rsidR="00F13B60">
        <w:rPr>
          <w:rFonts w:ascii="Times New Roman" w:hAnsi="Times New Roman" w:cs="Times New Roman"/>
          <w:sz w:val="24"/>
          <w:lang w:val="en-IN"/>
        </w:rPr>
        <w:t>low-income population</w:t>
      </w:r>
      <w:r w:rsidR="00A246EE">
        <w:rPr>
          <w:rFonts w:ascii="Times New Roman" w:hAnsi="Times New Roman" w:cs="Times New Roman"/>
          <w:sz w:val="24"/>
          <w:lang w:val="en-IN"/>
        </w:rPr>
        <w:t xml:space="preserve"> within </w:t>
      </w:r>
      <w:r w:rsidR="00FA3431">
        <w:rPr>
          <w:rFonts w:ascii="Times New Roman" w:hAnsi="Times New Roman" w:cs="Times New Roman"/>
          <w:sz w:val="24"/>
          <w:lang w:val="en-IN"/>
        </w:rPr>
        <w:t xml:space="preserve">the </w:t>
      </w:r>
      <w:r w:rsidR="00A246EE">
        <w:rPr>
          <w:rFonts w:ascii="Times New Roman" w:hAnsi="Times New Roman" w:cs="Times New Roman"/>
          <w:sz w:val="24"/>
          <w:lang w:val="en-IN"/>
        </w:rPr>
        <w:t>deep plan compact buildings</w:t>
      </w:r>
      <w:r w:rsidR="00F13B60">
        <w:rPr>
          <w:rFonts w:ascii="Times New Roman" w:hAnsi="Times New Roman" w:cs="Times New Roman"/>
          <w:sz w:val="24"/>
          <w:lang w:val="en-IN"/>
        </w:rPr>
        <w:t xml:space="preserve"> </w:t>
      </w:r>
      <w:r>
        <w:rPr>
          <w:rFonts w:ascii="Times New Roman" w:hAnsi="Times New Roman" w:cs="Times New Roman"/>
          <w:sz w:val="24"/>
          <w:lang w:val="en-IN"/>
        </w:rPr>
        <w:t>offer</w:t>
      </w:r>
      <w:r w:rsidR="0000230E">
        <w:rPr>
          <w:rFonts w:ascii="Times New Roman" w:hAnsi="Times New Roman" w:cs="Times New Roman"/>
          <w:sz w:val="24"/>
          <w:lang w:val="en-IN"/>
        </w:rPr>
        <w:t xml:space="preserve"> fewer choices</w:t>
      </w:r>
      <w:r>
        <w:rPr>
          <w:rFonts w:ascii="Times New Roman" w:hAnsi="Times New Roman" w:cs="Times New Roman"/>
          <w:sz w:val="24"/>
          <w:lang w:val="en-IN"/>
        </w:rPr>
        <w:t xml:space="preserve"> in interior</w:t>
      </w:r>
      <w:r w:rsidR="00F13B60">
        <w:rPr>
          <w:rFonts w:ascii="Times New Roman" w:hAnsi="Times New Roman" w:cs="Times New Roman"/>
          <w:sz w:val="24"/>
          <w:lang w:val="en-IN"/>
        </w:rPr>
        <w:t xml:space="preserve"> design </w:t>
      </w:r>
      <w:r w:rsidR="00B2064B">
        <w:rPr>
          <w:rFonts w:ascii="Times New Roman" w:hAnsi="Times New Roman" w:cs="Times New Roman"/>
          <w:sz w:val="24"/>
          <w:lang w:val="en-IN"/>
        </w:rPr>
        <w:t>layouts</w:t>
      </w:r>
      <w:r w:rsidR="00F13B60">
        <w:rPr>
          <w:rFonts w:ascii="Times New Roman" w:hAnsi="Times New Roman" w:cs="Times New Roman"/>
          <w:sz w:val="24"/>
          <w:lang w:val="en-IN"/>
        </w:rPr>
        <w:t>.</w:t>
      </w:r>
      <w:r w:rsidR="0009565E">
        <w:rPr>
          <w:rFonts w:ascii="Times New Roman" w:hAnsi="Times New Roman" w:cs="Times New Roman"/>
          <w:sz w:val="24"/>
          <w:lang w:val="en-IN"/>
        </w:rPr>
        <w:t xml:space="preserve"> While </w:t>
      </w:r>
      <w:r>
        <w:rPr>
          <w:rFonts w:ascii="Times New Roman" w:hAnsi="Times New Roman" w:cs="Times New Roman"/>
          <w:sz w:val="24"/>
          <w:lang w:val="en-IN"/>
        </w:rPr>
        <w:t>re-</w:t>
      </w:r>
      <w:r w:rsidR="0009565E">
        <w:rPr>
          <w:rFonts w:ascii="Times New Roman" w:hAnsi="Times New Roman" w:cs="Times New Roman"/>
          <w:sz w:val="24"/>
          <w:lang w:val="en-IN"/>
        </w:rPr>
        <w:t xml:space="preserve">design of </w:t>
      </w:r>
      <w:r w:rsidR="0016269B">
        <w:rPr>
          <w:rFonts w:ascii="Times New Roman" w:hAnsi="Times New Roman" w:cs="Times New Roman"/>
          <w:sz w:val="24"/>
          <w:lang w:val="en-IN"/>
        </w:rPr>
        <w:t xml:space="preserve">a </w:t>
      </w:r>
      <w:r w:rsidR="0009565E">
        <w:rPr>
          <w:rFonts w:ascii="Times New Roman" w:hAnsi="Times New Roman" w:cs="Times New Roman"/>
          <w:sz w:val="24"/>
          <w:lang w:val="en-IN"/>
        </w:rPr>
        <w:t xml:space="preserve">building envelope </w:t>
      </w:r>
      <w:r>
        <w:rPr>
          <w:rFonts w:ascii="Times New Roman" w:hAnsi="Times New Roman" w:cs="Times New Roman"/>
          <w:sz w:val="24"/>
          <w:lang w:val="en-IN"/>
        </w:rPr>
        <w:t xml:space="preserve">is a </w:t>
      </w:r>
      <w:r w:rsidR="0016269B">
        <w:rPr>
          <w:rFonts w:ascii="Times New Roman" w:hAnsi="Times New Roman" w:cs="Times New Roman"/>
          <w:sz w:val="24"/>
          <w:lang w:val="en-IN"/>
        </w:rPr>
        <w:t>resource-</w:t>
      </w:r>
      <w:r w:rsidR="006C4444">
        <w:rPr>
          <w:rFonts w:ascii="Times New Roman" w:hAnsi="Times New Roman" w:cs="Times New Roman"/>
          <w:sz w:val="24"/>
          <w:lang w:val="en-IN"/>
        </w:rPr>
        <w:t>intensive process</w:t>
      </w:r>
      <w:r w:rsidR="0009565E">
        <w:rPr>
          <w:rFonts w:ascii="Times New Roman" w:hAnsi="Times New Roman" w:cs="Times New Roman"/>
          <w:sz w:val="24"/>
          <w:lang w:val="en-IN"/>
        </w:rPr>
        <w:t>, modification in interior design</w:t>
      </w:r>
      <w:r w:rsidR="00EE2124">
        <w:rPr>
          <w:rFonts w:ascii="Times New Roman" w:hAnsi="Times New Roman" w:cs="Times New Roman"/>
          <w:sz w:val="24"/>
          <w:lang w:val="en-IN"/>
        </w:rPr>
        <w:t xml:space="preserve"> with retrofit alternatives</w:t>
      </w:r>
      <w:r w:rsidR="0009565E">
        <w:rPr>
          <w:rFonts w:ascii="Times New Roman" w:hAnsi="Times New Roman" w:cs="Times New Roman"/>
          <w:sz w:val="24"/>
          <w:lang w:val="en-IN"/>
        </w:rPr>
        <w:t xml:space="preserve"> </w:t>
      </w:r>
      <w:r>
        <w:rPr>
          <w:rFonts w:ascii="Times New Roman" w:hAnsi="Times New Roman" w:cs="Times New Roman"/>
          <w:sz w:val="24"/>
          <w:lang w:val="en-IN"/>
        </w:rPr>
        <w:t xml:space="preserve">gives </w:t>
      </w:r>
      <w:r w:rsidR="006C4444">
        <w:rPr>
          <w:rFonts w:ascii="Times New Roman" w:hAnsi="Times New Roman" w:cs="Times New Roman"/>
          <w:sz w:val="24"/>
          <w:lang w:val="en-IN"/>
        </w:rPr>
        <w:t>abundant agency to individuals</w:t>
      </w:r>
      <w:r w:rsidR="0000230E">
        <w:rPr>
          <w:rFonts w:ascii="Times New Roman" w:hAnsi="Times New Roman" w:cs="Times New Roman"/>
          <w:sz w:val="24"/>
          <w:lang w:val="en-IN"/>
        </w:rPr>
        <w:t xml:space="preserve"> </w:t>
      </w:r>
      <w:r w:rsidR="006C4444">
        <w:rPr>
          <w:rFonts w:ascii="Times New Roman" w:hAnsi="Times New Roman" w:cs="Times New Roman"/>
          <w:sz w:val="24"/>
          <w:lang w:val="en-IN"/>
        </w:rPr>
        <w:t xml:space="preserve">at </w:t>
      </w:r>
      <w:r w:rsidR="0009565E">
        <w:rPr>
          <w:rFonts w:ascii="Times New Roman" w:hAnsi="Times New Roman" w:cs="Times New Roman"/>
          <w:sz w:val="24"/>
          <w:lang w:val="en-IN"/>
        </w:rPr>
        <w:t>no or low cost</w:t>
      </w:r>
      <w:r w:rsidR="006C4444">
        <w:rPr>
          <w:rFonts w:ascii="Times New Roman" w:hAnsi="Times New Roman" w:cs="Times New Roman"/>
          <w:sz w:val="24"/>
          <w:lang w:val="en-IN"/>
        </w:rPr>
        <w:t>.</w:t>
      </w:r>
      <w:r w:rsidR="0000230E">
        <w:rPr>
          <w:rFonts w:ascii="Times New Roman" w:hAnsi="Times New Roman" w:cs="Times New Roman"/>
          <w:sz w:val="24"/>
          <w:lang w:val="en-IN"/>
        </w:rPr>
        <w:t xml:space="preserve"> </w:t>
      </w:r>
      <w:r w:rsidR="006C4444">
        <w:rPr>
          <w:rFonts w:ascii="Times New Roman" w:hAnsi="Times New Roman" w:cs="Times New Roman"/>
          <w:sz w:val="24"/>
          <w:lang w:val="en-IN"/>
        </w:rPr>
        <w:t xml:space="preserve">The </w:t>
      </w:r>
      <w:r w:rsidR="0009565E">
        <w:rPr>
          <w:rFonts w:ascii="Times New Roman" w:hAnsi="Times New Roman" w:cs="Times New Roman"/>
          <w:sz w:val="24"/>
          <w:lang w:val="en-IN"/>
        </w:rPr>
        <w:t xml:space="preserve">solution </w:t>
      </w:r>
      <w:r w:rsidR="0000230E">
        <w:rPr>
          <w:rFonts w:ascii="Times New Roman" w:hAnsi="Times New Roman" w:cs="Times New Roman"/>
          <w:sz w:val="24"/>
          <w:lang w:val="en-IN"/>
        </w:rPr>
        <w:t xml:space="preserve">warrants </w:t>
      </w:r>
      <w:r>
        <w:rPr>
          <w:rFonts w:ascii="Times New Roman" w:hAnsi="Times New Roman" w:cs="Times New Roman"/>
          <w:sz w:val="24"/>
          <w:lang w:val="en-IN"/>
        </w:rPr>
        <w:t xml:space="preserve">faster </w:t>
      </w:r>
      <w:r w:rsidR="0009565E">
        <w:rPr>
          <w:rFonts w:ascii="Times New Roman" w:hAnsi="Times New Roman" w:cs="Times New Roman"/>
          <w:sz w:val="24"/>
          <w:lang w:val="en-IN"/>
        </w:rPr>
        <w:t xml:space="preserve">intervention without </w:t>
      </w:r>
      <w:r w:rsidR="006C4444">
        <w:rPr>
          <w:rFonts w:ascii="Times New Roman" w:hAnsi="Times New Roman" w:cs="Times New Roman"/>
          <w:sz w:val="24"/>
          <w:lang w:val="en-IN"/>
        </w:rPr>
        <w:t xml:space="preserve">requiring </w:t>
      </w:r>
      <w:r w:rsidR="0009565E">
        <w:rPr>
          <w:rFonts w:ascii="Times New Roman" w:hAnsi="Times New Roman" w:cs="Times New Roman"/>
          <w:sz w:val="24"/>
          <w:lang w:val="en-IN"/>
        </w:rPr>
        <w:t xml:space="preserve">any adjustment </w:t>
      </w:r>
      <w:r w:rsidR="006C4444">
        <w:rPr>
          <w:rFonts w:ascii="Times New Roman" w:hAnsi="Times New Roman" w:cs="Times New Roman"/>
          <w:sz w:val="24"/>
          <w:lang w:val="en-IN"/>
        </w:rPr>
        <w:t xml:space="preserve">in </w:t>
      </w:r>
      <w:r w:rsidR="0009565E">
        <w:rPr>
          <w:rFonts w:ascii="Times New Roman" w:hAnsi="Times New Roman" w:cs="Times New Roman"/>
          <w:sz w:val="24"/>
          <w:lang w:val="en-IN"/>
        </w:rPr>
        <w:t>personal behavioural practices.</w:t>
      </w:r>
    </w:p>
    <w:p w:rsidR="00F82B64" w:rsidRDefault="003B3BEF" w:rsidP="00F82B64">
      <w:pPr>
        <w:spacing w:line="360" w:lineRule="auto"/>
        <w:jc w:val="both"/>
        <w:rPr>
          <w:rFonts w:ascii="Times New Roman" w:hAnsi="Times New Roman" w:cs="Times New Roman"/>
          <w:sz w:val="24"/>
          <w:lang w:val="en-IN"/>
        </w:rPr>
      </w:pPr>
      <w:r>
        <w:rPr>
          <w:rFonts w:ascii="Times New Roman" w:hAnsi="Times New Roman" w:cs="Times New Roman"/>
          <w:sz w:val="24"/>
          <w:lang w:val="en-IN"/>
        </w:rPr>
        <w:t>Here,</w:t>
      </w:r>
      <w:r w:rsidR="00ED7057">
        <w:rPr>
          <w:rFonts w:ascii="Times New Roman" w:hAnsi="Times New Roman" w:cs="Times New Roman"/>
          <w:sz w:val="24"/>
          <w:lang w:val="en-IN"/>
        </w:rPr>
        <w:t xml:space="preserve"> a</w:t>
      </w:r>
      <w:r w:rsidR="000448C3">
        <w:rPr>
          <w:rFonts w:ascii="Times New Roman" w:hAnsi="Times New Roman" w:cs="Times New Roman"/>
          <w:sz w:val="24"/>
          <w:lang w:val="en-IN"/>
        </w:rPr>
        <w:t xml:space="preserve"> </w:t>
      </w:r>
      <w:r w:rsidR="00ED7057">
        <w:rPr>
          <w:rFonts w:ascii="Times New Roman" w:hAnsi="Times New Roman" w:cs="Times New Roman"/>
          <w:sz w:val="24"/>
          <w:lang w:val="en-IN"/>
        </w:rPr>
        <w:t>cross-sectional study of</w:t>
      </w:r>
      <w:r w:rsidR="00033EFD">
        <w:rPr>
          <w:rFonts w:ascii="Times New Roman" w:hAnsi="Times New Roman" w:cs="Times New Roman"/>
          <w:sz w:val="24"/>
          <w:lang w:val="en-IN"/>
        </w:rPr>
        <w:t xml:space="preserve"> a </w:t>
      </w:r>
      <w:r w:rsidR="005034DF">
        <w:rPr>
          <w:rFonts w:ascii="Times New Roman" w:hAnsi="Times New Roman" w:cs="Times New Roman"/>
          <w:sz w:val="24"/>
          <w:lang w:val="en-IN"/>
        </w:rPr>
        <w:t xml:space="preserve">low-income </w:t>
      </w:r>
      <w:r w:rsidR="000448C3">
        <w:rPr>
          <w:rFonts w:ascii="Times New Roman" w:hAnsi="Times New Roman" w:cs="Times New Roman"/>
          <w:sz w:val="24"/>
          <w:lang w:val="en-IN"/>
        </w:rPr>
        <w:t xml:space="preserve">tenement of Mumbai </w:t>
      </w:r>
      <w:r w:rsidR="00ED7057">
        <w:rPr>
          <w:rFonts w:ascii="Times New Roman" w:hAnsi="Times New Roman" w:cs="Times New Roman"/>
          <w:sz w:val="24"/>
          <w:lang w:val="en-IN"/>
        </w:rPr>
        <w:t xml:space="preserve">was </w:t>
      </w:r>
      <w:r w:rsidR="00784A7A">
        <w:rPr>
          <w:rFonts w:ascii="Times New Roman" w:hAnsi="Times New Roman" w:cs="Times New Roman"/>
          <w:sz w:val="24"/>
          <w:lang w:val="en-IN"/>
        </w:rPr>
        <w:t>investigated to derive</w:t>
      </w:r>
      <w:r w:rsidR="00033EFD">
        <w:rPr>
          <w:rFonts w:ascii="Times New Roman" w:hAnsi="Times New Roman" w:cs="Times New Roman"/>
          <w:sz w:val="24"/>
          <w:lang w:val="en-IN"/>
        </w:rPr>
        <w:t xml:space="preserve"> at</w:t>
      </w:r>
      <w:r w:rsidR="00FA3431">
        <w:rPr>
          <w:rFonts w:ascii="Times New Roman" w:hAnsi="Times New Roman" w:cs="Times New Roman"/>
          <w:sz w:val="24"/>
          <w:lang w:val="en-IN"/>
        </w:rPr>
        <w:t xml:space="preserve"> </w:t>
      </w:r>
      <w:r w:rsidR="0016269B">
        <w:rPr>
          <w:rFonts w:ascii="Times New Roman" w:hAnsi="Times New Roman" w:cs="Times New Roman"/>
          <w:sz w:val="24"/>
          <w:lang w:val="en-IN"/>
        </w:rPr>
        <w:t xml:space="preserve">an </w:t>
      </w:r>
      <w:r w:rsidR="00FA3431">
        <w:rPr>
          <w:rFonts w:ascii="Times New Roman" w:hAnsi="Times New Roman" w:cs="Times New Roman"/>
          <w:sz w:val="24"/>
          <w:lang w:val="en-IN"/>
        </w:rPr>
        <w:t>optimal</w:t>
      </w:r>
      <w:r w:rsidR="004B6ADB">
        <w:rPr>
          <w:rFonts w:ascii="Times New Roman" w:hAnsi="Times New Roman" w:cs="Times New Roman"/>
          <w:sz w:val="24"/>
          <w:lang w:val="en-IN"/>
        </w:rPr>
        <w:t xml:space="preserve"> </w:t>
      </w:r>
      <w:r w:rsidR="00761B44">
        <w:rPr>
          <w:rFonts w:ascii="Times New Roman" w:hAnsi="Times New Roman" w:cs="Times New Roman"/>
          <w:sz w:val="24"/>
          <w:lang w:val="en-IN"/>
        </w:rPr>
        <w:t>air-outlet</w:t>
      </w:r>
      <w:r w:rsidR="004B6ADB">
        <w:rPr>
          <w:rFonts w:ascii="Times New Roman" w:hAnsi="Times New Roman" w:cs="Times New Roman"/>
          <w:sz w:val="24"/>
          <w:lang w:val="en-IN"/>
        </w:rPr>
        <w:t xml:space="preserve"> and </w:t>
      </w:r>
      <w:r w:rsidR="00761B44">
        <w:rPr>
          <w:rFonts w:ascii="Times New Roman" w:hAnsi="Times New Roman" w:cs="Times New Roman"/>
          <w:sz w:val="24"/>
          <w:lang w:val="en-IN"/>
        </w:rPr>
        <w:t>furniture</w:t>
      </w:r>
      <w:r w:rsidR="00FA3431">
        <w:rPr>
          <w:rFonts w:ascii="Times New Roman" w:hAnsi="Times New Roman" w:cs="Times New Roman"/>
          <w:sz w:val="24"/>
          <w:lang w:val="en-IN"/>
        </w:rPr>
        <w:t xml:space="preserve"> location </w:t>
      </w:r>
      <w:r w:rsidR="00784A7A">
        <w:rPr>
          <w:rFonts w:ascii="Times New Roman" w:hAnsi="Times New Roman" w:cs="Times New Roman"/>
          <w:sz w:val="24"/>
          <w:lang w:val="en-IN"/>
        </w:rPr>
        <w:t xml:space="preserve">that would orchestrate with the special needs of sustainable </w:t>
      </w:r>
      <w:r w:rsidR="00033EFD">
        <w:rPr>
          <w:rFonts w:ascii="Times New Roman" w:hAnsi="Times New Roman" w:cs="Times New Roman"/>
          <w:sz w:val="24"/>
          <w:lang w:val="en-IN"/>
        </w:rPr>
        <w:t>development of low-income habitats</w:t>
      </w:r>
      <w:r w:rsidR="00FA3431">
        <w:rPr>
          <w:rFonts w:ascii="Times New Roman" w:hAnsi="Times New Roman" w:cs="Times New Roman"/>
          <w:sz w:val="24"/>
          <w:lang w:val="en-IN"/>
        </w:rPr>
        <w:t>. This</w:t>
      </w:r>
      <w:r w:rsidR="00784A7A">
        <w:rPr>
          <w:rFonts w:ascii="Times New Roman" w:hAnsi="Times New Roman" w:cs="Times New Roman"/>
          <w:sz w:val="24"/>
          <w:lang w:val="en-IN"/>
        </w:rPr>
        <w:t xml:space="preserve"> </w:t>
      </w:r>
      <w:r w:rsidR="004B6ADB">
        <w:rPr>
          <w:rFonts w:ascii="Times New Roman" w:hAnsi="Times New Roman" w:cs="Times New Roman"/>
          <w:sz w:val="24"/>
          <w:lang w:val="en-IN"/>
        </w:rPr>
        <w:t xml:space="preserve">mixed-mode </w:t>
      </w:r>
      <w:r w:rsidR="00784A7A">
        <w:rPr>
          <w:rFonts w:ascii="Times New Roman" w:hAnsi="Times New Roman" w:cs="Times New Roman"/>
          <w:sz w:val="24"/>
          <w:lang w:val="en-IN"/>
        </w:rPr>
        <w:t xml:space="preserve">study comprised of </w:t>
      </w:r>
      <w:r w:rsidR="004B6ADB">
        <w:rPr>
          <w:rFonts w:ascii="Times New Roman" w:hAnsi="Times New Roman" w:cs="Times New Roman"/>
          <w:sz w:val="24"/>
          <w:lang w:val="en-IN"/>
        </w:rPr>
        <w:t xml:space="preserve">computational </w:t>
      </w:r>
      <w:r w:rsidR="006C4444">
        <w:rPr>
          <w:rFonts w:ascii="Times New Roman" w:hAnsi="Times New Roman" w:cs="Times New Roman"/>
          <w:sz w:val="24"/>
          <w:lang w:val="en-IN"/>
        </w:rPr>
        <w:t xml:space="preserve">simulation of indoor airflow, temperature and pollutant levels of 32 </w:t>
      </w:r>
      <w:r w:rsidR="004B6ADB">
        <w:rPr>
          <w:rFonts w:ascii="Times New Roman" w:hAnsi="Times New Roman" w:cs="Times New Roman"/>
          <w:sz w:val="24"/>
          <w:lang w:val="en-IN"/>
        </w:rPr>
        <w:t>iterated hypothetical indoor design layouts</w:t>
      </w:r>
      <w:r w:rsidR="006C4444">
        <w:rPr>
          <w:rFonts w:ascii="Times New Roman" w:hAnsi="Times New Roman" w:cs="Times New Roman"/>
          <w:sz w:val="24"/>
          <w:lang w:val="en-IN"/>
        </w:rPr>
        <w:t xml:space="preserve">. </w:t>
      </w:r>
      <w:r w:rsidR="00784A7A">
        <w:rPr>
          <w:rFonts w:ascii="Times New Roman" w:hAnsi="Times New Roman" w:cs="Times New Roman"/>
          <w:sz w:val="24"/>
          <w:lang w:val="en-IN"/>
        </w:rPr>
        <w:t xml:space="preserve">This method facilitated in recognizing the </w:t>
      </w:r>
      <w:r w:rsidR="004B6ADB">
        <w:rPr>
          <w:rFonts w:ascii="Times New Roman" w:hAnsi="Times New Roman" w:cs="Times New Roman"/>
          <w:sz w:val="24"/>
          <w:lang w:val="en-IN"/>
        </w:rPr>
        <w:t xml:space="preserve">aerodynamically-efficient </w:t>
      </w:r>
      <w:r w:rsidR="00784A7A">
        <w:rPr>
          <w:rFonts w:ascii="Times New Roman" w:hAnsi="Times New Roman" w:cs="Times New Roman"/>
          <w:sz w:val="24"/>
          <w:lang w:val="en-IN"/>
        </w:rPr>
        <w:t>indoor architectural parameter</w:t>
      </w:r>
      <w:r w:rsidR="00EF37DC">
        <w:rPr>
          <w:rFonts w:ascii="Times New Roman" w:hAnsi="Times New Roman" w:cs="Times New Roman"/>
          <w:sz w:val="24"/>
          <w:lang w:val="en-IN"/>
        </w:rPr>
        <w:t>s</w:t>
      </w:r>
      <w:r w:rsidR="001D2CEF">
        <w:rPr>
          <w:rFonts w:ascii="Times New Roman" w:hAnsi="Times New Roman" w:cs="Times New Roman"/>
          <w:sz w:val="24"/>
          <w:lang w:val="en-IN"/>
        </w:rPr>
        <w:t xml:space="preserve">, </w:t>
      </w:r>
      <w:r w:rsidR="00EA6981">
        <w:rPr>
          <w:rFonts w:ascii="Times New Roman" w:hAnsi="Times New Roman" w:cs="Times New Roman"/>
          <w:sz w:val="24"/>
          <w:lang w:val="en-IN"/>
        </w:rPr>
        <w:t xml:space="preserve">fix </w:t>
      </w:r>
      <w:r w:rsidR="001D2CEF">
        <w:rPr>
          <w:rFonts w:ascii="Times New Roman" w:hAnsi="Times New Roman" w:cs="Times New Roman"/>
          <w:sz w:val="24"/>
          <w:lang w:val="en-IN"/>
        </w:rPr>
        <w:t>their feasible location</w:t>
      </w:r>
      <w:r w:rsidR="004B6ADB">
        <w:rPr>
          <w:rFonts w:ascii="Times New Roman" w:hAnsi="Times New Roman" w:cs="Times New Roman"/>
          <w:sz w:val="24"/>
          <w:lang w:val="en-IN"/>
        </w:rPr>
        <w:t>s</w:t>
      </w:r>
      <w:r w:rsidR="00784A7A">
        <w:rPr>
          <w:rFonts w:ascii="Times New Roman" w:hAnsi="Times New Roman" w:cs="Times New Roman"/>
          <w:sz w:val="24"/>
          <w:lang w:val="en-IN"/>
        </w:rPr>
        <w:t xml:space="preserve"> and</w:t>
      </w:r>
      <w:r w:rsidR="00EF37DC">
        <w:rPr>
          <w:rFonts w:ascii="Times New Roman" w:hAnsi="Times New Roman" w:cs="Times New Roman"/>
          <w:sz w:val="24"/>
          <w:lang w:val="en-IN"/>
        </w:rPr>
        <w:t xml:space="preserve"> </w:t>
      </w:r>
      <w:r w:rsidR="004B6ADB">
        <w:rPr>
          <w:rFonts w:ascii="Times New Roman" w:hAnsi="Times New Roman" w:cs="Times New Roman"/>
          <w:sz w:val="24"/>
          <w:lang w:val="en-IN"/>
        </w:rPr>
        <w:t xml:space="preserve">finally deriving at an </w:t>
      </w:r>
      <w:r w:rsidR="00EF37DC">
        <w:rPr>
          <w:rFonts w:ascii="Times New Roman" w:hAnsi="Times New Roman" w:cs="Times New Roman"/>
          <w:sz w:val="24"/>
          <w:lang w:val="en-IN"/>
        </w:rPr>
        <w:t>optimal</w:t>
      </w:r>
      <w:r w:rsidR="00784A7A">
        <w:rPr>
          <w:rFonts w:ascii="Times New Roman" w:hAnsi="Times New Roman" w:cs="Times New Roman"/>
          <w:sz w:val="24"/>
          <w:lang w:val="en-IN"/>
        </w:rPr>
        <w:t xml:space="preserve"> interior design solution that can promote better </w:t>
      </w:r>
      <w:r w:rsidR="00752856">
        <w:rPr>
          <w:rFonts w:ascii="Times New Roman" w:hAnsi="Times New Roman" w:cs="Times New Roman"/>
          <w:sz w:val="24"/>
          <w:lang w:val="en-IN"/>
        </w:rPr>
        <w:t xml:space="preserve">experiential </w:t>
      </w:r>
      <w:r w:rsidR="005034DF">
        <w:rPr>
          <w:rFonts w:ascii="Times New Roman" w:hAnsi="Times New Roman" w:cs="Times New Roman"/>
          <w:sz w:val="24"/>
          <w:lang w:val="en-IN"/>
        </w:rPr>
        <w:t>indoor environmental quality</w:t>
      </w:r>
      <w:r w:rsidR="00784A7A">
        <w:rPr>
          <w:rFonts w:ascii="Times New Roman" w:hAnsi="Times New Roman" w:cs="Times New Roman"/>
          <w:sz w:val="24"/>
          <w:lang w:val="en-IN"/>
        </w:rPr>
        <w:t xml:space="preserve">. Our findings suggest that the current </w:t>
      </w:r>
      <w:r w:rsidR="007B5138">
        <w:rPr>
          <w:rFonts w:ascii="Times New Roman" w:hAnsi="Times New Roman" w:cs="Times New Roman"/>
          <w:sz w:val="24"/>
          <w:lang w:val="en-IN"/>
        </w:rPr>
        <w:t>design</w:t>
      </w:r>
      <w:r w:rsidR="00784A7A">
        <w:rPr>
          <w:rFonts w:ascii="Times New Roman" w:hAnsi="Times New Roman" w:cs="Times New Roman"/>
          <w:sz w:val="24"/>
          <w:lang w:val="en-IN"/>
        </w:rPr>
        <w:t xml:space="preserve"> is unable to provide </w:t>
      </w:r>
      <w:r w:rsidR="00784A7A">
        <w:rPr>
          <w:rFonts w:ascii="Times New Roman" w:hAnsi="Times New Roman" w:cs="Times New Roman"/>
          <w:sz w:val="24"/>
          <w:lang w:val="en-IN"/>
        </w:rPr>
        <w:lastRenderedPageBreak/>
        <w:t>adequate quality of life to the rehabilita</w:t>
      </w:r>
      <w:r w:rsidR="004B6ADB">
        <w:rPr>
          <w:rFonts w:ascii="Times New Roman" w:hAnsi="Times New Roman" w:cs="Times New Roman"/>
          <w:sz w:val="24"/>
          <w:lang w:val="en-IN"/>
        </w:rPr>
        <w:t>nts</w:t>
      </w:r>
      <w:r w:rsidR="00784A7A">
        <w:rPr>
          <w:rFonts w:ascii="Times New Roman" w:hAnsi="Times New Roman" w:cs="Times New Roman"/>
          <w:sz w:val="24"/>
          <w:lang w:val="en-IN"/>
        </w:rPr>
        <w:t xml:space="preserve"> </w:t>
      </w:r>
      <w:r w:rsidR="002E2526">
        <w:rPr>
          <w:rFonts w:ascii="Times New Roman" w:hAnsi="Times New Roman" w:cs="Times New Roman"/>
          <w:sz w:val="24"/>
          <w:lang w:val="en-IN"/>
        </w:rPr>
        <w:t xml:space="preserve">and </w:t>
      </w:r>
      <w:r w:rsidR="006C4444">
        <w:rPr>
          <w:rFonts w:ascii="Times New Roman" w:hAnsi="Times New Roman" w:cs="Times New Roman"/>
          <w:sz w:val="24"/>
          <w:lang w:val="en-IN"/>
        </w:rPr>
        <w:t xml:space="preserve">merely </w:t>
      </w:r>
      <w:r w:rsidR="002E2526">
        <w:rPr>
          <w:rFonts w:ascii="Times New Roman" w:hAnsi="Times New Roman" w:cs="Times New Roman"/>
          <w:sz w:val="24"/>
          <w:lang w:val="en-IN"/>
        </w:rPr>
        <w:t>an addition of ventilator</w:t>
      </w:r>
      <w:r w:rsidR="006C4444">
        <w:rPr>
          <w:rFonts w:ascii="Times New Roman" w:hAnsi="Times New Roman" w:cs="Times New Roman"/>
          <w:sz w:val="24"/>
          <w:lang w:val="en-IN"/>
        </w:rPr>
        <w:t xml:space="preserve"> at an optimum location</w:t>
      </w:r>
      <w:r w:rsidR="002E2526">
        <w:rPr>
          <w:rFonts w:ascii="Times New Roman" w:hAnsi="Times New Roman" w:cs="Times New Roman"/>
          <w:sz w:val="24"/>
          <w:lang w:val="en-IN"/>
        </w:rPr>
        <w:t xml:space="preserve"> and</w:t>
      </w:r>
      <w:r w:rsidR="00A913A2">
        <w:rPr>
          <w:rFonts w:ascii="Times New Roman" w:hAnsi="Times New Roman" w:cs="Times New Roman"/>
          <w:sz w:val="24"/>
          <w:lang w:val="en-IN"/>
        </w:rPr>
        <w:t xml:space="preserve"> rearrangement of bed/furniture</w:t>
      </w:r>
      <w:r w:rsidR="006C4444">
        <w:rPr>
          <w:rFonts w:ascii="Times New Roman" w:hAnsi="Times New Roman" w:cs="Times New Roman"/>
          <w:sz w:val="24"/>
          <w:lang w:val="en-IN"/>
        </w:rPr>
        <w:t xml:space="preserve"> layout</w:t>
      </w:r>
      <w:r w:rsidR="00A913A2">
        <w:rPr>
          <w:rFonts w:ascii="Times New Roman" w:hAnsi="Times New Roman" w:cs="Times New Roman"/>
          <w:sz w:val="24"/>
          <w:lang w:val="en-IN"/>
        </w:rPr>
        <w:t xml:space="preserve"> </w:t>
      </w:r>
      <w:r w:rsidR="005034DF">
        <w:rPr>
          <w:rFonts w:ascii="Times New Roman" w:hAnsi="Times New Roman" w:cs="Times New Roman"/>
          <w:sz w:val="24"/>
          <w:lang w:val="en-IN"/>
        </w:rPr>
        <w:t xml:space="preserve">as </w:t>
      </w:r>
      <w:r w:rsidR="004B6ADB">
        <w:rPr>
          <w:rFonts w:ascii="Times New Roman" w:hAnsi="Times New Roman" w:cs="Times New Roman"/>
          <w:sz w:val="24"/>
          <w:lang w:val="en-IN"/>
        </w:rPr>
        <w:t xml:space="preserve">shown </w:t>
      </w:r>
      <w:r w:rsidR="00472BA8">
        <w:rPr>
          <w:rFonts w:ascii="Times New Roman" w:hAnsi="Times New Roman" w:cs="Times New Roman"/>
          <w:sz w:val="24"/>
          <w:lang w:val="en-IN"/>
        </w:rPr>
        <w:t>in Optimised Design L</w:t>
      </w:r>
      <w:r w:rsidR="005034DF">
        <w:rPr>
          <w:rFonts w:ascii="Times New Roman" w:hAnsi="Times New Roman" w:cs="Times New Roman"/>
          <w:sz w:val="24"/>
          <w:lang w:val="en-IN"/>
        </w:rPr>
        <w:t>ayout: Scenario 3</w:t>
      </w:r>
      <w:r w:rsidR="00A913A2">
        <w:rPr>
          <w:rFonts w:ascii="Times New Roman" w:hAnsi="Times New Roman" w:cs="Times New Roman"/>
          <w:sz w:val="24"/>
          <w:lang w:val="en-IN"/>
        </w:rPr>
        <w:t xml:space="preserve"> can deliver </w:t>
      </w:r>
      <w:r w:rsidR="00752856">
        <w:rPr>
          <w:rFonts w:ascii="Times New Roman" w:hAnsi="Times New Roman" w:cs="Times New Roman"/>
          <w:sz w:val="24"/>
          <w:lang w:val="en-IN"/>
        </w:rPr>
        <w:t xml:space="preserve">more </w:t>
      </w:r>
      <w:r w:rsidR="00B77113">
        <w:rPr>
          <w:rFonts w:ascii="Times New Roman" w:hAnsi="Times New Roman" w:cs="Times New Roman"/>
          <w:sz w:val="24"/>
          <w:lang w:val="en-IN"/>
        </w:rPr>
        <w:t>liveable</w:t>
      </w:r>
      <w:r w:rsidR="00F82B64">
        <w:rPr>
          <w:rFonts w:ascii="Times New Roman" w:hAnsi="Times New Roman" w:cs="Times New Roman"/>
          <w:sz w:val="24"/>
          <w:lang w:val="en-IN"/>
        </w:rPr>
        <w:t xml:space="preserve"> </w:t>
      </w:r>
      <w:r w:rsidR="00EF37DC">
        <w:rPr>
          <w:rFonts w:ascii="Times New Roman" w:hAnsi="Times New Roman" w:cs="Times New Roman"/>
          <w:sz w:val="24"/>
          <w:lang w:val="en-IN"/>
        </w:rPr>
        <w:t>conditions</w:t>
      </w:r>
      <w:r w:rsidR="00A913A2">
        <w:rPr>
          <w:rFonts w:ascii="Times New Roman" w:hAnsi="Times New Roman" w:cs="Times New Roman"/>
          <w:sz w:val="24"/>
          <w:lang w:val="en-IN"/>
        </w:rPr>
        <w:t>.</w:t>
      </w:r>
    </w:p>
    <w:p w:rsidR="00811C11" w:rsidRDefault="00A23127" w:rsidP="00F82B64">
      <w:pPr>
        <w:spacing w:line="360" w:lineRule="auto"/>
        <w:jc w:val="both"/>
        <w:rPr>
          <w:rFonts w:ascii="Times New Roman" w:hAnsi="Times New Roman" w:cs="Times New Roman"/>
          <w:sz w:val="24"/>
          <w:lang w:val="en-IN"/>
        </w:rPr>
      </w:pPr>
      <w:r>
        <w:rPr>
          <w:rFonts w:ascii="Times New Roman" w:hAnsi="Times New Roman" w:cs="Times New Roman"/>
          <w:sz w:val="24"/>
          <w:lang w:val="en-IN"/>
        </w:rPr>
        <w:t xml:space="preserve">The results of this study might be useful for different interest groups. </w:t>
      </w:r>
      <w:r w:rsidR="000D0065">
        <w:rPr>
          <w:rFonts w:ascii="Times New Roman" w:hAnsi="Times New Roman" w:cs="Times New Roman"/>
          <w:sz w:val="24"/>
          <w:lang w:val="en-IN"/>
        </w:rPr>
        <w:t>This study is absolute</w:t>
      </w:r>
      <w:r w:rsidR="0016269B">
        <w:rPr>
          <w:rFonts w:ascii="Times New Roman" w:hAnsi="Times New Roman" w:cs="Times New Roman"/>
          <w:sz w:val="24"/>
          <w:lang w:val="en-IN"/>
        </w:rPr>
        <w:t>ly</w:t>
      </w:r>
      <w:r w:rsidR="000D0065">
        <w:rPr>
          <w:rFonts w:ascii="Times New Roman" w:hAnsi="Times New Roman" w:cs="Times New Roman"/>
          <w:sz w:val="24"/>
          <w:lang w:val="en-IN"/>
        </w:rPr>
        <w:t xml:space="preserve"> essential for low-income housing design; where financial constraints restrain the population from using active means of cooling to achieve thermal comfort. </w:t>
      </w:r>
      <w:r w:rsidR="00DB2C4C" w:rsidRPr="002F2A18">
        <w:rPr>
          <w:rFonts w:ascii="Times New Roman" w:hAnsi="Times New Roman" w:cs="Times New Roman"/>
          <w:sz w:val="24"/>
          <w:lang w:val="en-IN"/>
        </w:rPr>
        <w:t>Moreover, experiment-based researches in slum rehabilitation colonies in Mumbai have established that despite the provision of improved infrastructure and cleaner cooking fuel, the household air pollution remains high</w:t>
      </w:r>
      <w:r w:rsidR="00720051" w:rsidRPr="002F2A18">
        <w:rPr>
          <w:rFonts w:ascii="Times New Roman" w:hAnsi="Times New Roman" w:cs="Times New Roman"/>
          <w:sz w:val="24"/>
          <w:lang w:val="en-IN"/>
        </w:rPr>
        <w:t>,</w:t>
      </w:r>
      <w:r w:rsidR="00DB2C4C" w:rsidRPr="002F2A18">
        <w:rPr>
          <w:rFonts w:ascii="Times New Roman" w:hAnsi="Times New Roman" w:cs="Times New Roman"/>
          <w:sz w:val="24"/>
          <w:lang w:val="en-IN"/>
        </w:rPr>
        <w:t xml:space="preserve"> majorly due to ill-designed tenement units </w:t>
      </w:r>
      <w:r w:rsidR="00DB2C4C" w:rsidRPr="002F2A18">
        <w:rPr>
          <w:rFonts w:ascii="Times New Roman" w:hAnsi="Times New Roman" w:cs="Times New Roman"/>
          <w:sz w:val="24"/>
          <w:lang w:val="en-IN"/>
        </w:rPr>
        <w:fldChar w:fldCharType="begin" w:fldLock="1"/>
      </w:r>
      <w:r w:rsidR="00D86149">
        <w:rPr>
          <w:rFonts w:ascii="Times New Roman" w:hAnsi="Times New Roman" w:cs="Times New Roman"/>
          <w:sz w:val="24"/>
          <w:lang w:val="en-IN"/>
        </w:rPr>
        <w:instrText>ADDIN CSL_CITATION {"citationItems":[{"id":"ITEM-1","itemData":{"DOI":"https://doi.org/10.1016/j.buildenv.2019.106419","author":[{"dropping-particle":"","family":"Lueker","given":"Justin","non-dropping-particle":"","parse-names":false,"suffix":""},{"dropping-particle":"","family":"Bardhan","given":"Ronita","non-dropping-particle":"","parse-names":false,"suffix":""},{"dropping-particle":"","family":"Sarkar","given":"Ahana","non-dropping-particle":"","parse-names":false,"suffix":""},{"dropping-particle":"","family":"Norford","given":"Leslie K.","non-dropping-particle":"","parse-names":false,"suffix":""}],"container-title":"Building and Environment","id":"ITEM-1","issued":{"date-parts":[["2020"]]},"title":"Indoor air quality among Mumbai's resettled populations: Comparing Dharavi slum to nearby rehabilitation sites","type":"article-journal","volume":"167"},"uris":["http://www.mendeley.com/documents/?uuid=38558bb1-e290-4ea5-9f46-7ef1b43e5ee1"]}],"mendeley":{"formattedCitation":"(Lueker et al., 2020)","plainTextFormattedCitation":"(Lueker et al., 2020)","previouslyFormattedCitation":"(Lueker et al., 2020)"},"properties":{"noteIndex":0},"schema":"https://github.com/citation-style-language/schema/raw/master/csl-citation.json"}</w:instrText>
      </w:r>
      <w:r w:rsidR="00DB2C4C" w:rsidRPr="002F2A18">
        <w:rPr>
          <w:rFonts w:ascii="Times New Roman" w:hAnsi="Times New Roman" w:cs="Times New Roman"/>
          <w:sz w:val="24"/>
          <w:lang w:val="en-IN"/>
        </w:rPr>
        <w:fldChar w:fldCharType="separate"/>
      </w:r>
      <w:r w:rsidR="00B65680" w:rsidRPr="00B65680">
        <w:rPr>
          <w:rFonts w:ascii="Times New Roman" w:hAnsi="Times New Roman" w:cs="Times New Roman"/>
          <w:noProof/>
          <w:sz w:val="24"/>
          <w:lang w:val="en-IN"/>
        </w:rPr>
        <w:t>(Lueker et al., 2020)</w:t>
      </w:r>
      <w:r w:rsidR="00DB2C4C" w:rsidRPr="002F2A18">
        <w:rPr>
          <w:rFonts w:ascii="Times New Roman" w:hAnsi="Times New Roman" w:cs="Times New Roman"/>
          <w:sz w:val="24"/>
          <w:lang w:val="en-IN"/>
        </w:rPr>
        <w:fldChar w:fldCharType="end"/>
      </w:r>
      <w:r w:rsidR="00DB2C4C" w:rsidRPr="002F2A18">
        <w:rPr>
          <w:rFonts w:ascii="Times New Roman" w:hAnsi="Times New Roman" w:cs="Times New Roman"/>
          <w:sz w:val="24"/>
          <w:lang w:val="en-IN"/>
        </w:rPr>
        <w:t xml:space="preserve">. </w:t>
      </w:r>
      <w:r w:rsidR="00811C11">
        <w:rPr>
          <w:rFonts w:ascii="Times New Roman" w:hAnsi="Times New Roman" w:cs="Times New Roman"/>
          <w:sz w:val="24"/>
          <w:lang w:val="en-IN"/>
        </w:rPr>
        <w:t xml:space="preserve">The design variables, </w:t>
      </w:r>
      <w:r w:rsidR="002C4EEE">
        <w:rPr>
          <w:rFonts w:ascii="Times New Roman" w:hAnsi="Times New Roman" w:cs="Times New Roman"/>
          <w:sz w:val="24"/>
          <w:lang w:val="en-IN"/>
        </w:rPr>
        <w:t>explored</w:t>
      </w:r>
      <w:r w:rsidR="00811C11">
        <w:rPr>
          <w:rFonts w:ascii="Times New Roman" w:hAnsi="Times New Roman" w:cs="Times New Roman"/>
          <w:sz w:val="24"/>
          <w:lang w:val="en-IN"/>
        </w:rPr>
        <w:t xml:space="preserve"> here, if implemented in future slum rehabilitation habitat design bye-laws, would aid in delivering better indoor environment to the inhabitants, which would advertently improve their health, liveability and well-being. </w:t>
      </w:r>
      <w:r w:rsidR="00825F65">
        <w:rPr>
          <w:rFonts w:ascii="Times New Roman" w:hAnsi="Times New Roman" w:cs="Times New Roman"/>
          <w:sz w:val="24"/>
          <w:lang w:val="en-IN"/>
        </w:rPr>
        <w:t xml:space="preserve">Thus, not only the current status of low-income apartments’ design was investigated, but this study also came up with feasible scientifically-evolved design recommendations, </w:t>
      </w:r>
      <w:r w:rsidR="00393B08">
        <w:rPr>
          <w:rFonts w:ascii="Times New Roman" w:hAnsi="Times New Roman" w:cs="Times New Roman"/>
          <w:sz w:val="24"/>
          <w:lang w:val="en-IN"/>
        </w:rPr>
        <w:t>which remain</w:t>
      </w:r>
      <w:r w:rsidR="00825F65">
        <w:rPr>
          <w:rFonts w:ascii="Times New Roman" w:hAnsi="Times New Roman" w:cs="Times New Roman"/>
          <w:sz w:val="24"/>
          <w:lang w:val="en-IN"/>
        </w:rPr>
        <w:t xml:space="preserve"> under</w:t>
      </w:r>
      <w:r w:rsidR="0016269B">
        <w:rPr>
          <w:rFonts w:ascii="Times New Roman" w:hAnsi="Times New Roman" w:cs="Times New Roman"/>
          <w:sz w:val="24"/>
          <w:lang w:val="en-IN"/>
        </w:rPr>
        <w:t>-</w:t>
      </w:r>
      <w:r w:rsidR="00825F65">
        <w:rPr>
          <w:rFonts w:ascii="Times New Roman" w:hAnsi="Times New Roman" w:cs="Times New Roman"/>
          <w:sz w:val="24"/>
          <w:lang w:val="en-IN"/>
        </w:rPr>
        <w:t xml:space="preserve">researched. </w:t>
      </w:r>
      <w:r w:rsidR="00644F63">
        <w:rPr>
          <w:rFonts w:ascii="Times New Roman" w:hAnsi="Times New Roman" w:cs="Times New Roman"/>
          <w:sz w:val="24"/>
          <w:lang w:val="en-IN"/>
        </w:rPr>
        <w:t xml:space="preserve">Furthermore, 80% of housing stock </w:t>
      </w:r>
      <w:r w:rsidR="000D262B">
        <w:rPr>
          <w:rFonts w:ascii="Times New Roman" w:hAnsi="Times New Roman" w:cs="Times New Roman"/>
          <w:sz w:val="24"/>
          <w:lang w:val="en-IN"/>
        </w:rPr>
        <w:t xml:space="preserve">is </w:t>
      </w:r>
      <w:r w:rsidR="00644F63">
        <w:rPr>
          <w:rFonts w:ascii="Times New Roman" w:hAnsi="Times New Roman" w:cs="Times New Roman"/>
          <w:sz w:val="24"/>
          <w:lang w:val="en-IN"/>
        </w:rPr>
        <w:t xml:space="preserve">yet to be built, of which </w:t>
      </w:r>
      <w:r w:rsidR="0032219F">
        <w:rPr>
          <w:rFonts w:ascii="Times New Roman" w:hAnsi="Times New Roman" w:cs="Times New Roman"/>
          <w:sz w:val="24"/>
          <w:lang w:val="en-IN"/>
        </w:rPr>
        <w:t>one</w:t>
      </w:r>
      <w:r w:rsidR="00644F63">
        <w:rPr>
          <w:rFonts w:ascii="Times New Roman" w:hAnsi="Times New Roman" w:cs="Times New Roman"/>
          <w:sz w:val="24"/>
          <w:lang w:val="en-IN"/>
        </w:rPr>
        <w:t xml:space="preserve">-third </w:t>
      </w:r>
      <w:r w:rsidR="00393B08">
        <w:rPr>
          <w:rFonts w:ascii="Times New Roman" w:hAnsi="Times New Roman" w:cs="Times New Roman"/>
          <w:sz w:val="24"/>
          <w:lang w:val="en-IN"/>
        </w:rPr>
        <w:t>belongs to</w:t>
      </w:r>
      <w:r w:rsidR="00644F63">
        <w:rPr>
          <w:rFonts w:ascii="Times New Roman" w:hAnsi="Times New Roman" w:cs="Times New Roman"/>
          <w:sz w:val="24"/>
          <w:lang w:val="en-IN"/>
        </w:rPr>
        <w:t xml:space="preserve"> low-income </w:t>
      </w:r>
      <w:r w:rsidR="00393B08">
        <w:rPr>
          <w:rFonts w:ascii="Times New Roman" w:hAnsi="Times New Roman" w:cs="Times New Roman"/>
          <w:sz w:val="24"/>
          <w:lang w:val="en-IN"/>
        </w:rPr>
        <w:t>sector</w:t>
      </w:r>
      <w:r w:rsidR="0039710B">
        <w:rPr>
          <w:rFonts w:ascii="Times New Roman" w:hAnsi="Times New Roman" w:cs="Times New Roman"/>
          <w:sz w:val="24"/>
          <w:lang w:val="en-IN"/>
        </w:rPr>
        <w:t xml:space="preserve"> </w:t>
      </w:r>
      <w:r w:rsidR="0039710B">
        <w:rPr>
          <w:rFonts w:ascii="Times New Roman" w:hAnsi="Times New Roman" w:cs="Times New Roman"/>
          <w:sz w:val="24"/>
          <w:lang w:val="en-IN"/>
        </w:rPr>
        <w:fldChar w:fldCharType="begin" w:fldLock="1"/>
      </w:r>
      <w:r w:rsidR="00D86149">
        <w:rPr>
          <w:rFonts w:ascii="Times New Roman" w:hAnsi="Times New Roman" w:cs="Times New Roman"/>
          <w:sz w:val="24"/>
          <w:lang w:val="en-IN"/>
        </w:rPr>
        <w:instrText>ADDIN CSL_CITATION {"citationItems":[{"id":"ITEM-1","itemData":{"URL":"pib.nic.in/newsite/PrintRelease.aspx?relid=122576.","author":[{"dropping-particle":"","family":"MHUPA","given":"","non-dropping-particle":"","parse-names":false,"suffix":""}],"id":"ITEM-1","issued":{"date-parts":[["2015"]]},"title":"Housing For All 2022- National mission for Urban Housing","type":"webpage"},"uris":["http://www.mendeley.com/documents/?uuid=56ff9fb4-0f79-4165-9bb6-30042ae431ec"]}],"mendeley":{"formattedCitation":"(MHUPA, 2015)","plainTextFormattedCitation":"(MHUPA, 2015)","previouslyFormattedCitation":"(MHUPA, 2015)"},"properties":{"noteIndex":0},"schema":"https://github.com/citation-style-language/schema/raw/master/csl-citation.json"}</w:instrText>
      </w:r>
      <w:r w:rsidR="0039710B">
        <w:rPr>
          <w:rFonts w:ascii="Times New Roman" w:hAnsi="Times New Roman" w:cs="Times New Roman"/>
          <w:sz w:val="24"/>
          <w:lang w:val="en-IN"/>
        </w:rPr>
        <w:fldChar w:fldCharType="separate"/>
      </w:r>
      <w:r w:rsidR="00B65680" w:rsidRPr="00B65680">
        <w:rPr>
          <w:rFonts w:ascii="Times New Roman" w:hAnsi="Times New Roman" w:cs="Times New Roman"/>
          <w:noProof/>
          <w:sz w:val="24"/>
          <w:lang w:val="en-IN"/>
        </w:rPr>
        <w:t>(MHUPA, 2015)</w:t>
      </w:r>
      <w:r w:rsidR="0039710B">
        <w:rPr>
          <w:rFonts w:ascii="Times New Roman" w:hAnsi="Times New Roman" w:cs="Times New Roman"/>
          <w:sz w:val="24"/>
          <w:lang w:val="en-IN"/>
        </w:rPr>
        <w:fldChar w:fldCharType="end"/>
      </w:r>
      <w:r w:rsidR="00720051">
        <w:rPr>
          <w:rFonts w:ascii="Times New Roman" w:hAnsi="Times New Roman" w:cs="Times New Roman"/>
          <w:sz w:val="24"/>
          <w:lang w:val="en-IN"/>
        </w:rPr>
        <w:t>. Hence,</w:t>
      </w:r>
      <w:r w:rsidR="002C4EEE">
        <w:rPr>
          <w:rFonts w:ascii="Times New Roman" w:hAnsi="Times New Roman" w:cs="Times New Roman"/>
          <w:sz w:val="24"/>
          <w:lang w:val="en-IN"/>
        </w:rPr>
        <w:t xml:space="preserve"> significant</w:t>
      </w:r>
      <w:r w:rsidR="00644F63">
        <w:rPr>
          <w:rFonts w:ascii="Times New Roman" w:hAnsi="Times New Roman" w:cs="Times New Roman"/>
          <w:sz w:val="24"/>
          <w:lang w:val="en-IN"/>
        </w:rPr>
        <w:t xml:space="preserve"> modification of existing building bye-laws and </w:t>
      </w:r>
      <w:r w:rsidR="000D262B">
        <w:rPr>
          <w:rFonts w:ascii="Times New Roman" w:hAnsi="Times New Roman" w:cs="Times New Roman"/>
          <w:sz w:val="24"/>
          <w:lang w:val="en-IN"/>
        </w:rPr>
        <w:t xml:space="preserve">design </w:t>
      </w:r>
      <w:r w:rsidR="00644F63">
        <w:rPr>
          <w:rFonts w:ascii="Times New Roman" w:hAnsi="Times New Roman" w:cs="Times New Roman"/>
          <w:sz w:val="24"/>
          <w:lang w:val="en-IN"/>
        </w:rPr>
        <w:t xml:space="preserve">regulations using these studies becomes vital for delivering environmentally-sustainable </w:t>
      </w:r>
      <w:r w:rsidR="005661C9">
        <w:rPr>
          <w:rFonts w:ascii="Times New Roman" w:hAnsi="Times New Roman" w:cs="Times New Roman"/>
          <w:sz w:val="24"/>
          <w:lang w:val="en-IN"/>
        </w:rPr>
        <w:t xml:space="preserve">low-income </w:t>
      </w:r>
      <w:r w:rsidR="00644F63">
        <w:rPr>
          <w:rFonts w:ascii="Times New Roman" w:hAnsi="Times New Roman" w:cs="Times New Roman"/>
          <w:sz w:val="24"/>
          <w:lang w:val="en-IN"/>
        </w:rPr>
        <w:t>habitats</w:t>
      </w:r>
      <w:r w:rsidR="00EF32CC">
        <w:rPr>
          <w:rFonts w:ascii="Times New Roman" w:hAnsi="Times New Roman" w:cs="Times New Roman"/>
          <w:sz w:val="24"/>
          <w:lang w:val="en-IN"/>
        </w:rPr>
        <w:t xml:space="preserve"> in future</w:t>
      </w:r>
      <w:r w:rsidR="00644F63">
        <w:rPr>
          <w:rFonts w:ascii="Times New Roman" w:hAnsi="Times New Roman" w:cs="Times New Roman"/>
          <w:sz w:val="24"/>
          <w:lang w:val="en-IN"/>
        </w:rPr>
        <w:t>.</w:t>
      </w:r>
    </w:p>
    <w:p w:rsidR="00A23127" w:rsidRDefault="000D0065" w:rsidP="00F82B64">
      <w:pPr>
        <w:spacing w:line="360" w:lineRule="auto"/>
        <w:jc w:val="both"/>
        <w:rPr>
          <w:rFonts w:ascii="Times New Roman" w:hAnsi="Times New Roman" w:cs="Times New Roman"/>
          <w:sz w:val="24"/>
          <w:lang w:val="en-IN"/>
        </w:rPr>
      </w:pPr>
      <w:r>
        <w:rPr>
          <w:rFonts w:ascii="Times New Roman" w:hAnsi="Times New Roman" w:cs="Times New Roman"/>
          <w:sz w:val="24"/>
          <w:lang w:val="en-IN"/>
        </w:rPr>
        <w:t>Nevertheless, t</w:t>
      </w:r>
      <w:r w:rsidR="00A23127">
        <w:rPr>
          <w:rFonts w:ascii="Times New Roman" w:hAnsi="Times New Roman" w:cs="Times New Roman"/>
          <w:sz w:val="24"/>
          <w:lang w:val="en-IN"/>
        </w:rPr>
        <w:t xml:space="preserve">he non-integrated sequential methodology involved here can be emulated for designing naturally ventilated residential buildings </w:t>
      </w:r>
      <w:r w:rsidR="00720051">
        <w:rPr>
          <w:rFonts w:ascii="Times New Roman" w:hAnsi="Times New Roman" w:cs="Times New Roman"/>
          <w:sz w:val="24"/>
          <w:lang w:val="en-IN"/>
        </w:rPr>
        <w:t xml:space="preserve">in tropical climates </w:t>
      </w:r>
      <w:r w:rsidR="00A23127">
        <w:rPr>
          <w:rFonts w:ascii="Times New Roman" w:hAnsi="Times New Roman" w:cs="Times New Roman"/>
          <w:sz w:val="24"/>
          <w:lang w:val="en-IN"/>
        </w:rPr>
        <w:t>by applying optimised passiv</w:t>
      </w:r>
      <w:r>
        <w:rPr>
          <w:rFonts w:ascii="Times New Roman" w:hAnsi="Times New Roman" w:cs="Times New Roman"/>
          <w:sz w:val="24"/>
          <w:lang w:val="en-IN"/>
        </w:rPr>
        <w:t>e architectural design elements.</w:t>
      </w:r>
      <w:r w:rsidR="00A23127">
        <w:rPr>
          <w:rFonts w:ascii="Times New Roman" w:hAnsi="Times New Roman" w:cs="Times New Roman"/>
          <w:sz w:val="24"/>
          <w:lang w:val="en-IN"/>
        </w:rPr>
        <w:t xml:space="preserve"> </w:t>
      </w:r>
      <w:r>
        <w:rPr>
          <w:rFonts w:ascii="Times New Roman" w:hAnsi="Times New Roman" w:cs="Times New Roman"/>
          <w:sz w:val="24"/>
          <w:lang w:val="en-IN"/>
        </w:rPr>
        <w:t>Th</w:t>
      </w:r>
      <w:r w:rsidR="005661C9">
        <w:rPr>
          <w:rFonts w:ascii="Times New Roman" w:hAnsi="Times New Roman" w:cs="Times New Roman"/>
          <w:sz w:val="24"/>
          <w:lang w:val="en-IN"/>
        </w:rPr>
        <w:t>is</w:t>
      </w:r>
      <w:r>
        <w:rPr>
          <w:rFonts w:ascii="Times New Roman" w:hAnsi="Times New Roman" w:cs="Times New Roman"/>
          <w:sz w:val="24"/>
          <w:lang w:val="en-IN"/>
        </w:rPr>
        <w:t xml:space="preserve"> </w:t>
      </w:r>
      <w:r w:rsidR="00F2565E">
        <w:rPr>
          <w:rFonts w:ascii="Times New Roman" w:hAnsi="Times New Roman" w:cs="Times New Roman"/>
          <w:sz w:val="24"/>
          <w:lang w:val="en-IN"/>
        </w:rPr>
        <w:t>system-drive</w:t>
      </w:r>
      <w:r w:rsidR="0016269B">
        <w:rPr>
          <w:rFonts w:ascii="Times New Roman" w:hAnsi="Times New Roman" w:cs="Times New Roman"/>
          <w:sz w:val="24"/>
          <w:lang w:val="en-IN"/>
        </w:rPr>
        <w:t>n</w:t>
      </w:r>
      <w:r w:rsidR="000D0C34">
        <w:rPr>
          <w:rFonts w:ascii="Times New Roman" w:hAnsi="Times New Roman" w:cs="Times New Roman"/>
          <w:sz w:val="24"/>
          <w:lang w:val="en-IN"/>
        </w:rPr>
        <w:t xml:space="preserve"> heuristic</w:t>
      </w:r>
      <w:r w:rsidR="00F2565E">
        <w:rPr>
          <w:rFonts w:ascii="Times New Roman" w:hAnsi="Times New Roman" w:cs="Times New Roman"/>
          <w:sz w:val="24"/>
          <w:lang w:val="en-IN"/>
        </w:rPr>
        <w:t xml:space="preserve"> applied here</w:t>
      </w:r>
      <w:r>
        <w:rPr>
          <w:rFonts w:ascii="Times New Roman" w:hAnsi="Times New Roman" w:cs="Times New Roman"/>
          <w:sz w:val="24"/>
          <w:lang w:val="en-IN"/>
        </w:rPr>
        <w:t xml:space="preserve"> would also aid in</w:t>
      </w:r>
      <w:r w:rsidR="00A23127">
        <w:rPr>
          <w:rFonts w:ascii="Times New Roman" w:hAnsi="Times New Roman" w:cs="Times New Roman"/>
          <w:sz w:val="24"/>
          <w:lang w:val="en-IN"/>
        </w:rPr>
        <w:t xml:space="preserve"> </w:t>
      </w:r>
      <w:r w:rsidR="00F2565E">
        <w:rPr>
          <w:rFonts w:ascii="Times New Roman" w:hAnsi="Times New Roman" w:cs="Times New Roman"/>
          <w:sz w:val="24"/>
          <w:lang w:val="en-IN"/>
        </w:rPr>
        <w:t>promoting</w:t>
      </w:r>
      <w:r w:rsidR="00A23127">
        <w:rPr>
          <w:rFonts w:ascii="Times New Roman" w:hAnsi="Times New Roman" w:cs="Times New Roman"/>
          <w:sz w:val="24"/>
          <w:lang w:val="en-IN"/>
        </w:rPr>
        <w:t xml:space="preserve"> </w:t>
      </w:r>
      <w:r w:rsidR="00671BB5">
        <w:rPr>
          <w:rFonts w:ascii="Times New Roman" w:hAnsi="Times New Roman" w:cs="Times New Roman"/>
          <w:sz w:val="24"/>
          <w:lang w:val="en-IN"/>
        </w:rPr>
        <w:t xml:space="preserve">the </w:t>
      </w:r>
      <w:r>
        <w:rPr>
          <w:rFonts w:ascii="Times New Roman" w:hAnsi="Times New Roman" w:cs="Times New Roman"/>
          <w:sz w:val="24"/>
          <w:lang w:val="en-IN"/>
        </w:rPr>
        <w:t xml:space="preserve">energy-saving cooling potential </w:t>
      </w:r>
      <w:r w:rsidR="00F2565E">
        <w:rPr>
          <w:rFonts w:ascii="Times New Roman" w:hAnsi="Times New Roman" w:cs="Times New Roman"/>
          <w:sz w:val="24"/>
          <w:lang w:val="en-IN"/>
        </w:rPr>
        <w:t xml:space="preserve">of the tenements </w:t>
      </w:r>
      <w:r>
        <w:rPr>
          <w:rFonts w:ascii="Times New Roman" w:hAnsi="Times New Roman" w:cs="Times New Roman"/>
          <w:sz w:val="24"/>
          <w:lang w:val="en-IN"/>
        </w:rPr>
        <w:t xml:space="preserve">by reducing </w:t>
      </w:r>
      <w:r w:rsidR="00720051">
        <w:rPr>
          <w:rFonts w:ascii="Times New Roman" w:hAnsi="Times New Roman" w:cs="Times New Roman"/>
          <w:sz w:val="24"/>
          <w:lang w:val="en-IN"/>
        </w:rPr>
        <w:t xml:space="preserve">the use of </w:t>
      </w:r>
      <w:r>
        <w:rPr>
          <w:rFonts w:ascii="Times New Roman" w:hAnsi="Times New Roman" w:cs="Times New Roman"/>
          <w:sz w:val="24"/>
          <w:lang w:val="en-IN"/>
        </w:rPr>
        <w:t>energy-driven mechanical cooling systems.</w:t>
      </w:r>
    </w:p>
    <w:p w:rsidR="00FA32B6" w:rsidRPr="002F2A18" w:rsidRDefault="00A23127" w:rsidP="00F82B64">
      <w:pPr>
        <w:spacing w:line="360" w:lineRule="auto"/>
        <w:jc w:val="both"/>
        <w:rPr>
          <w:rFonts w:ascii="Times New Roman" w:hAnsi="Times New Roman" w:cs="Times New Roman"/>
          <w:b/>
          <w:sz w:val="24"/>
          <w:lang w:val="en-IN"/>
        </w:rPr>
      </w:pPr>
      <w:r w:rsidRPr="002F2A18">
        <w:rPr>
          <w:rFonts w:ascii="Times New Roman" w:hAnsi="Times New Roman" w:cs="Times New Roman"/>
          <w:b/>
          <w:sz w:val="24"/>
          <w:lang w:val="en-IN"/>
        </w:rPr>
        <w:t>Limitations</w:t>
      </w:r>
    </w:p>
    <w:p w:rsidR="00D13399" w:rsidRDefault="009479FB" w:rsidP="00F82B64">
      <w:pPr>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Firstly, the results demonstrated here, are specific for single-multipurpose low-income tenements; and can change depending on the number of rooms, unit size, opening area etc. The results of this study would also be impacted by the change in size of </w:t>
      </w:r>
      <w:r w:rsidR="00671BB5">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ventilator, inclusion </w:t>
      </w:r>
      <w:r w:rsidR="0032219F">
        <w:rPr>
          <w:rFonts w:ascii="Times New Roman" w:hAnsi="Times New Roman" w:cs="Times New Roman"/>
          <w:sz w:val="24"/>
          <w:szCs w:val="24"/>
          <w:lang w:val="en-IN"/>
        </w:rPr>
        <w:t xml:space="preserve">of </w:t>
      </w:r>
      <w:r w:rsidR="0032219F" w:rsidRPr="00CE17B5">
        <w:rPr>
          <w:rFonts w:ascii="Times New Roman" w:hAnsi="Times New Roman" w:cs="Times New Roman"/>
          <w:sz w:val="24"/>
          <w:szCs w:val="24"/>
          <w:lang w:val="en-IN"/>
        </w:rPr>
        <w:t>other</w:t>
      </w:r>
      <w:r>
        <w:rPr>
          <w:rFonts w:ascii="Times New Roman" w:hAnsi="Times New Roman" w:cs="Times New Roman"/>
          <w:sz w:val="24"/>
          <w:szCs w:val="24"/>
          <w:lang w:val="en-IN"/>
        </w:rPr>
        <w:t xml:space="preserve"> interior design variables suchlike higher furniture</w:t>
      </w:r>
      <w:r w:rsidR="00E27A98">
        <w:rPr>
          <w:rFonts w:ascii="Times New Roman" w:hAnsi="Times New Roman" w:cs="Times New Roman"/>
          <w:sz w:val="24"/>
          <w:szCs w:val="24"/>
          <w:lang w:val="en-IN"/>
        </w:rPr>
        <w:t xml:space="preserve"> items</w:t>
      </w:r>
      <w:r>
        <w:rPr>
          <w:rFonts w:ascii="Times New Roman" w:hAnsi="Times New Roman" w:cs="Times New Roman"/>
          <w:sz w:val="24"/>
          <w:szCs w:val="24"/>
          <w:lang w:val="en-IN"/>
        </w:rPr>
        <w:t>, which would act as barrier to air path.</w:t>
      </w:r>
      <w:r w:rsidRPr="00CE17B5">
        <w:rPr>
          <w:rFonts w:ascii="Times New Roman" w:hAnsi="Times New Roman" w:cs="Times New Roman"/>
          <w:sz w:val="24"/>
          <w:szCs w:val="24"/>
          <w:lang w:val="en-IN"/>
        </w:rPr>
        <w:t xml:space="preserve"> </w:t>
      </w:r>
      <w:r w:rsidR="00D13399">
        <w:rPr>
          <w:rFonts w:ascii="Times New Roman" w:hAnsi="Times New Roman" w:cs="Times New Roman"/>
          <w:sz w:val="24"/>
          <w:szCs w:val="24"/>
        </w:rPr>
        <w:t xml:space="preserve">The impact of the furniture-sourced indoor pollutants </w:t>
      </w:r>
      <w:r w:rsidR="00E27A98">
        <w:rPr>
          <w:rFonts w:ascii="Times New Roman" w:hAnsi="Times New Roman" w:cs="Times New Roman"/>
          <w:sz w:val="24"/>
          <w:szCs w:val="24"/>
        </w:rPr>
        <w:t>including</w:t>
      </w:r>
      <w:r w:rsidR="005034DF">
        <w:rPr>
          <w:rFonts w:ascii="Times New Roman" w:hAnsi="Times New Roman" w:cs="Times New Roman"/>
          <w:sz w:val="24"/>
          <w:szCs w:val="24"/>
        </w:rPr>
        <w:t xml:space="preserve"> volatile organic compounds, </w:t>
      </w:r>
      <w:r w:rsidR="00D13399">
        <w:rPr>
          <w:rFonts w:ascii="Times New Roman" w:hAnsi="Times New Roman" w:cs="Times New Roman"/>
          <w:sz w:val="24"/>
          <w:szCs w:val="24"/>
        </w:rPr>
        <w:t>formaldehyde on the experiential indoor environmental quality</w:t>
      </w:r>
      <w:r w:rsidR="002D47A2">
        <w:rPr>
          <w:rFonts w:ascii="Times New Roman" w:hAnsi="Times New Roman" w:cs="Times New Roman"/>
          <w:sz w:val="24"/>
          <w:szCs w:val="24"/>
        </w:rPr>
        <w:t xml:space="preserve"> was a limitation in this study</w:t>
      </w:r>
      <w:r w:rsidR="00D13399">
        <w:rPr>
          <w:rFonts w:ascii="Times New Roman" w:hAnsi="Times New Roman" w:cs="Times New Roman"/>
          <w:sz w:val="24"/>
          <w:szCs w:val="24"/>
        </w:rPr>
        <w:t xml:space="preserve">. This study also focussed on the summer months’ ventilation status, since the environmental heat stress turns critical during summer in tropical climates. However, seasonal </w:t>
      </w:r>
      <w:r w:rsidR="00D13399">
        <w:rPr>
          <w:rFonts w:ascii="Times New Roman" w:hAnsi="Times New Roman" w:cs="Times New Roman"/>
          <w:sz w:val="24"/>
          <w:szCs w:val="24"/>
        </w:rPr>
        <w:lastRenderedPageBreak/>
        <w:t xml:space="preserve">variations in natural ventilation, being an integrally crucial factor would need further </w:t>
      </w:r>
      <w:r w:rsidR="00720051">
        <w:rPr>
          <w:rFonts w:ascii="Times New Roman" w:hAnsi="Times New Roman" w:cs="Times New Roman"/>
          <w:sz w:val="24"/>
          <w:szCs w:val="24"/>
        </w:rPr>
        <w:t>experimental and</w:t>
      </w:r>
      <w:r w:rsidR="00D13399">
        <w:rPr>
          <w:rFonts w:ascii="Times New Roman" w:hAnsi="Times New Roman" w:cs="Times New Roman"/>
          <w:sz w:val="24"/>
          <w:szCs w:val="24"/>
        </w:rPr>
        <w:t xml:space="preserve"> observation-based temporal analysis. </w:t>
      </w:r>
    </w:p>
    <w:p w:rsidR="00CE17B5" w:rsidRPr="00F82B64" w:rsidRDefault="000448C3" w:rsidP="00F82B64">
      <w:pPr>
        <w:spacing w:line="360" w:lineRule="auto"/>
        <w:jc w:val="both"/>
        <w:rPr>
          <w:rFonts w:ascii="Times New Roman" w:hAnsi="Times New Roman" w:cs="Times New Roman"/>
          <w:sz w:val="24"/>
          <w:lang w:val="en-IN"/>
        </w:rPr>
      </w:pPr>
      <w:r w:rsidRPr="00CE17B5">
        <w:rPr>
          <w:rFonts w:ascii="Times New Roman" w:hAnsi="Times New Roman" w:cs="Times New Roman"/>
          <w:sz w:val="24"/>
          <w:szCs w:val="24"/>
          <w:lang w:val="en-IN"/>
        </w:rPr>
        <w:t>This study was limited to steady-state simulations and considered uniform occupant behaviour.</w:t>
      </w:r>
      <w:r w:rsidR="00F82B64">
        <w:rPr>
          <w:rFonts w:ascii="Times New Roman" w:hAnsi="Times New Roman" w:cs="Times New Roman"/>
          <w:sz w:val="24"/>
          <w:szCs w:val="24"/>
          <w:lang w:val="en-IN"/>
        </w:rPr>
        <w:t xml:space="preserve"> </w:t>
      </w:r>
      <w:r w:rsidR="006C4444">
        <w:rPr>
          <w:rFonts w:ascii="Times New Roman" w:hAnsi="Times New Roman" w:cs="Times New Roman"/>
          <w:sz w:val="24"/>
          <w:szCs w:val="24"/>
        </w:rPr>
        <w:t>However, t</w:t>
      </w:r>
      <w:r w:rsidRPr="00CE17B5">
        <w:rPr>
          <w:rFonts w:ascii="Times New Roman" w:hAnsi="Times New Roman" w:cs="Times New Roman"/>
          <w:sz w:val="24"/>
          <w:szCs w:val="24"/>
        </w:rPr>
        <w:t xml:space="preserve">his can be improved using transient simulations that consider the effect of a time-dependent phenomenon, transient weather conditions and variable wind directions. </w:t>
      </w:r>
      <w:r w:rsidR="00763EEF">
        <w:rPr>
          <w:rFonts w:ascii="Times New Roman" w:hAnsi="Times New Roman" w:cs="Times New Roman"/>
          <w:sz w:val="24"/>
          <w:szCs w:val="24"/>
        </w:rPr>
        <w:t>From</w:t>
      </w:r>
      <w:r w:rsidR="00823D93">
        <w:rPr>
          <w:rFonts w:ascii="Times New Roman" w:hAnsi="Times New Roman" w:cs="Times New Roman"/>
          <w:sz w:val="24"/>
          <w:szCs w:val="24"/>
        </w:rPr>
        <w:t xml:space="preserve"> the methodological viewpoint, f</w:t>
      </w:r>
      <w:r w:rsidRPr="00CE17B5">
        <w:rPr>
          <w:rFonts w:ascii="Times New Roman" w:hAnsi="Times New Roman" w:cs="Times New Roman"/>
          <w:sz w:val="24"/>
          <w:szCs w:val="24"/>
        </w:rPr>
        <w:t xml:space="preserve">uture work includes </w:t>
      </w:r>
      <w:r w:rsidR="00FD72C6">
        <w:rPr>
          <w:rFonts w:ascii="Times New Roman" w:hAnsi="Times New Roman" w:cs="Times New Roman"/>
          <w:sz w:val="24"/>
          <w:szCs w:val="24"/>
        </w:rPr>
        <w:t>detail</w:t>
      </w:r>
      <w:r w:rsidRPr="00CE17B5">
        <w:rPr>
          <w:rFonts w:ascii="Times New Roman" w:hAnsi="Times New Roman" w:cs="Times New Roman"/>
          <w:sz w:val="24"/>
          <w:szCs w:val="24"/>
        </w:rPr>
        <w:t xml:space="preserve"> validation of current study and working on probabilistic models, which consider the unsteady nature of natural ventilation. The results from this study can pave a path towards the development of rational </w:t>
      </w:r>
      <w:r w:rsidR="001D7727">
        <w:rPr>
          <w:rFonts w:ascii="Times New Roman" w:hAnsi="Times New Roman" w:cs="Times New Roman"/>
          <w:sz w:val="24"/>
          <w:szCs w:val="24"/>
        </w:rPr>
        <w:t xml:space="preserve">architectural </w:t>
      </w:r>
      <w:r w:rsidRPr="00CE17B5">
        <w:rPr>
          <w:rFonts w:ascii="Times New Roman" w:hAnsi="Times New Roman" w:cs="Times New Roman"/>
          <w:sz w:val="24"/>
          <w:szCs w:val="24"/>
        </w:rPr>
        <w:t xml:space="preserve">design solutions for sustainable low-income urban habitats in developing countries through </w:t>
      </w:r>
      <w:r w:rsidR="0016269B">
        <w:rPr>
          <w:rFonts w:ascii="Times New Roman" w:hAnsi="Times New Roman" w:cs="Times New Roman"/>
          <w:sz w:val="24"/>
          <w:szCs w:val="24"/>
        </w:rPr>
        <w:t xml:space="preserve">the </w:t>
      </w:r>
      <w:r w:rsidRPr="00CE17B5">
        <w:rPr>
          <w:rFonts w:ascii="Times New Roman" w:hAnsi="Times New Roman" w:cs="Times New Roman"/>
          <w:sz w:val="24"/>
          <w:szCs w:val="24"/>
        </w:rPr>
        <w:t xml:space="preserve">decoupling of health and built environment. </w:t>
      </w:r>
    </w:p>
    <w:p w:rsidR="00050AEE" w:rsidRDefault="00533A36" w:rsidP="002F2A18">
      <w:pPr>
        <w:pStyle w:val="Heading1"/>
        <w:numPr>
          <w:ilvl w:val="0"/>
          <w:numId w:val="6"/>
        </w:numPr>
        <w:spacing w:line="360" w:lineRule="auto"/>
        <w:rPr>
          <w:lang w:val="en-IN"/>
        </w:rPr>
      </w:pPr>
      <w:r>
        <w:rPr>
          <w:lang w:val="en-IN"/>
        </w:rPr>
        <w:t xml:space="preserve"> </w:t>
      </w:r>
      <w:r w:rsidR="000448C3" w:rsidRPr="00CE17B5">
        <w:rPr>
          <w:lang w:val="en-IN"/>
        </w:rPr>
        <w:t>Acknowledgement</w:t>
      </w:r>
    </w:p>
    <w:p w:rsidR="00001F64" w:rsidRPr="00001F64" w:rsidRDefault="00183D5B" w:rsidP="00DE5010">
      <w:pPr>
        <w:spacing w:line="360" w:lineRule="auto"/>
        <w:jc w:val="both"/>
        <w:rPr>
          <w:rFonts w:ascii="Times New Roman" w:hAnsi="Times New Roman" w:cs="Times New Roman"/>
          <w:sz w:val="24"/>
          <w:lang w:val="en-IN"/>
        </w:rPr>
      </w:pPr>
      <w:r w:rsidRPr="00183D5B">
        <w:rPr>
          <w:rFonts w:ascii="Times New Roman" w:hAnsi="Times New Roman" w:cs="Times New Roman"/>
          <w:sz w:val="24"/>
          <w:lang w:val="en-IN"/>
        </w:rPr>
        <w:t xml:space="preserve">The material presented in this study is based in part on the work supported by </w:t>
      </w:r>
      <w:r w:rsidRPr="00640CB5">
        <w:rPr>
          <w:rFonts w:ascii="Times New Roman" w:hAnsi="Times New Roman" w:cs="Times New Roman"/>
          <w:sz w:val="24"/>
          <w:szCs w:val="24"/>
          <w:lang w:val="en-IN"/>
        </w:rPr>
        <w:t>the</w:t>
      </w:r>
      <w:r w:rsidR="002F1873" w:rsidRPr="00640CB5">
        <w:rPr>
          <w:rFonts w:ascii="Times New Roman" w:hAnsi="Times New Roman" w:cs="Times New Roman"/>
          <w:sz w:val="24"/>
          <w:szCs w:val="24"/>
          <w:lang w:val="en-IN"/>
        </w:rPr>
        <w:t xml:space="preserve"> </w:t>
      </w:r>
      <w:r w:rsidR="002F1873" w:rsidRPr="002F2A18">
        <w:rPr>
          <w:rFonts w:ascii="Times New Roman" w:hAnsi="Times New Roman" w:cs="Times New Roman"/>
          <w:sz w:val="24"/>
          <w:szCs w:val="24"/>
        </w:rPr>
        <w:t>Ministry of Human Resources (MHRD) Grant No: 14MHRD005</w:t>
      </w:r>
      <w:r w:rsidRPr="00183D5B">
        <w:rPr>
          <w:rFonts w:ascii="Times New Roman" w:hAnsi="Times New Roman" w:cs="Times New Roman"/>
          <w:sz w:val="24"/>
          <w:lang w:val="en-IN"/>
        </w:rPr>
        <w:t>. Any options, findings, and conclusions or recommendations expressed in this material are those of the authors and do not necessarily reflect the views of the IRCC – IIT Bombay or MHRD</w:t>
      </w:r>
      <w:r w:rsidR="00D67F4E">
        <w:rPr>
          <w:rFonts w:ascii="Times New Roman" w:hAnsi="Times New Roman" w:cs="Times New Roman"/>
          <w:sz w:val="24"/>
          <w:lang w:val="en-IN"/>
        </w:rPr>
        <w:t>.</w:t>
      </w:r>
    </w:p>
    <w:p w:rsidR="003B3BEF" w:rsidRPr="003B3BEF" w:rsidRDefault="003A1094" w:rsidP="003B3BEF">
      <w:pPr>
        <w:pStyle w:val="Heading1"/>
        <w:spacing w:line="360" w:lineRule="auto"/>
        <w:rPr>
          <w:lang w:val="en-IN"/>
        </w:rPr>
      </w:pPr>
      <w:r w:rsidRPr="003B3BEF">
        <w:rPr>
          <w:lang w:val="en-IN"/>
        </w:rPr>
        <w:t>References</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lang w:val="en-IN"/>
        </w:rPr>
        <w:fldChar w:fldCharType="begin" w:fldLock="1"/>
      </w:r>
      <w:r>
        <w:rPr>
          <w:rFonts w:ascii="Times New Roman" w:hAnsi="Times New Roman" w:cs="Times New Roman"/>
          <w:sz w:val="24"/>
          <w:lang w:val="en-IN"/>
        </w:rPr>
        <w:instrText xml:space="preserve">ADDIN Mendeley Bibliography CSL_BIBLIOGRAPHY </w:instrText>
      </w:r>
      <w:r>
        <w:rPr>
          <w:rFonts w:ascii="Times New Roman" w:hAnsi="Times New Roman" w:cs="Times New Roman"/>
          <w:sz w:val="24"/>
          <w:lang w:val="en-IN"/>
        </w:rPr>
        <w:fldChar w:fldCharType="separate"/>
      </w:r>
      <w:r w:rsidRPr="00D86149">
        <w:rPr>
          <w:rFonts w:ascii="Times New Roman" w:hAnsi="Times New Roman" w:cs="Times New Roman"/>
          <w:noProof/>
          <w:sz w:val="24"/>
          <w:szCs w:val="24"/>
        </w:rPr>
        <w:t xml:space="preserve">Abed, F. M., Ahmed, O. K., &amp; Ahmed, A. E. (2018). Effect of climate and design parameters on the temperature distribution of a room. </w:t>
      </w:r>
      <w:r w:rsidRPr="00D86149">
        <w:rPr>
          <w:rFonts w:ascii="Times New Roman" w:hAnsi="Times New Roman" w:cs="Times New Roman"/>
          <w:i/>
          <w:iCs/>
          <w:noProof/>
          <w:sz w:val="24"/>
          <w:szCs w:val="24"/>
        </w:rPr>
        <w:t>Journal of Building Engineering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17</w:t>
      </w:r>
      <w:r w:rsidRPr="00D86149">
        <w:rPr>
          <w:rFonts w:ascii="Times New Roman" w:hAnsi="Times New Roman" w:cs="Times New Roman"/>
          <w:noProof/>
          <w:sz w:val="24"/>
          <w:szCs w:val="24"/>
        </w:rPr>
        <w:t>(February), 115–124. https://doi.org/10.1016/j.jobe.2018.02.007</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Abouei Ardakan, M., &amp; Rezvan, M. T. (2018). Multi-objective optimization of reliability–redundancy allocation problem with cold-standby strategy using NSGA-II. </w:t>
      </w:r>
      <w:r w:rsidRPr="00D86149">
        <w:rPr>
          <w:rFonts w:ascii="Times New Roman" w:hAnsi="Times New Roman" w:cs="Times New Roman"/>
          <w:i/>
          <w:iCs/>
          <w:noProof/>
          <w:sz w:val="24"/>
          <w:szCs w:val="24"/>
        </w:rPr>
        <w:t>Reliability Engineering and System Safety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172</w:t>
      </w:r>
      <w:r w:rsidRPr="00D86149">
        <w:rPr>
          <w:rFonts w:ascii="Times New Roman" w:hAnsi="Times New Roman" w:cs="Times New Roman"/>
          <w:noProof/>
          <w:sz w:val="24"/>
          <w:szCs w:val="24"/>
        </w:rPr>
        <w:t>(April 2017), 225–238. https://doi.org/10.1016/j.ress.2017.12.019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Bardhan, R., Debnath, R., Jana, A., &amp; Norford, L. K. (2018). Investigating the association of healthcare-seeking behavior with the freshness of indoor spaces in low-income tenement housing in Mumbai. </w:t>
      </w:r>
      <w:r w:rsidRPr="00D86149">
        <w:rPr>
          <w:rFonts w:ascii="Times New Roman" w:hAnsi="Times New Roman" w:cs="Times New Roman"/>
          <w:i/>
          <w:iCs/>
          <w:noProof/>
          <w:sz w:val="24"/>
          <w:szCs w:val="24"/>
        </w:rPr>
        <w:t>Habitat International</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71</w:t>
      </w:r>
      <w:r w:rsidRPr="00D86149">
        <w:rPr>
          <w:rFonts w:ascii="Times New Roman" w:hAnsi="Times New Roman" w:cs="Times New Roman"/>
          <w:noProof/>
          <w:sz w:val="24"/>
          <w:szCs w:val="24"/>
        </w:rPr>
        <w:t>(September 2017), 156–168. https://doi.org/10.1016/j.habitatint.2017.12.007</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Bardhan, R., Debnath, R., Malik, J., &amp; Sarkar, A. (2018). Low-income housing layouts under socio-architectural complexities : A parametric study for sustainable slum rehabilitation. </w:t>
      </w:r>
      <w:r w:rsidRPr="00D86149">
        <w:rPr>
          <w:rFonts w:ascii="Times New Roman" w:hAnsi="Times New Roman" w:cs="Times New Roman"/>
          <w:i/>
          <w:iCs/>
          <w:noProof/>
          <w:sz w:val="24"/>
          <w:szCs w:val="24"/>
        </w:rPr>
        <w:lastRenderedPageBreak/>
        <w:t>Sustainable Cities and Society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41</w:t>
      </w:r>
      <w:r w:rsidRPr="00D86149">
        <w:rPr>
          <w:rFonts w:ascii="Times New Roman" w:hAnsi="Times New Roman" w:cs="Times New Roman"/>
          <w:noProof/>
          <w:sz w:val="24"/>
          <w:szCs w:val="24"/>
        </w:rPr>
        <w:t>(August 2017), 126–138. https://doi.org/10.1016/j.scs.2018.04.038</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Bardhan, R., Sarkar, S., Jana, A., &amp; Velaga, N. R. (2015). Mumbai slums since independence : Evaluating the policy outcomes. </w:t>
      </w:r>
      <w:r w:rsidRPr="00D86149">
        <w:rPr>
          <w:rFonts w:ascii="Times New Roman" w:hAnsi="Times New Roman" w:cs="Times New Roman"/>
          <w:i/>
          <w:iCs/>
          <w:noProof/>
          <w:sz w:val="24"/>
          <w:szCs w:val="24"/>
        </w:rPr>
        <w:t>Habitat International</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50</w:t>
      </w:r>
      <w:r w:rsidRPr="00D86149">
        <w:rPr>
          <w:rFonts w:ascii="Times New Roman" w:hAnsi="Times New Roman" w:cs="Times New Roman"/>
          <w:noProof/>
          <w:sz w:val="24"/>
          <w:szCs w:val="24"/>
        </w:rPr>
        <w:t>, 1–11. https://doi.org/10.1016/j.habitatint.2015.07.009</w:t>
      </w:r>
    </w:p>
    <w:p w:rsidR="00D86149" w:rsidRPr="00CA56C8"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Cheng, R., Jin, Y., Olhofer, M., &amp; Sendhoff, B. (2017). Test Problems for Large-Scale Multiobjective and Many-Objective Optimization. In </w:t>
      </w:r>
      <w:r w:rsidRPr="00D86149">
        <w:rPr>
          <w:rFonts w:ascii="Times New Roman" w:hAnsi="Times New Roman" w:cs="Times New Roman"/>
          <w:i/>
          <w:iCs/>
          <w:noProof/>
          <w:sz w:val="24"/>
          <w:szCs w:val="24"/>
        </w:rPr>
        <w:t>IEEE Transactions on Cybernetics</w:t>
      </w:r>
      <w:r w:rsidRPr="00D86149">
        <w:rPr>
          <w:rFonts w:ascii="Times New Roman" w:hAnsi="Times New Roman" w:cs="Times New Roman"/>
          <w:noProof/>
          <w:sz w:val="24"/>
          <w:szCs w:val="24"/>
        </w:rPr>
        <w:t xml:space="preserve"> (Vol. 47, pp. 4108–4121).</w:t>
      </w:r>
      <w:r w:rsidRPr="00CA56C8">
        <w:rPr>
          <w:rFonts w:ascii="Times New Roman" w:hAnsi="Times New Roman" w:cs="Times New Roman"/>
          <w:noProof/>
          <w:sz w:val="24"/>
          <w:szCs w:val="24"/>
        </w:rPr>
        <w:t xml:space="preserve">Retrieved from </w:t>
      </w:r>
      <w:r w:rsidRPr="002F2A18">
        <w:rPr>
          <w:rFonts w:ascii="Times New Roman" w:hAnsi="Times New Roman" w:cs="Times New Roman"/>
          <w:sz w:val="24"/>
          <w:szCs w:val="24"/>
        </w:rPr>
        <w:t>https://ieeexplore.ieee.org/document/7553457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Edward Ng. (2010). </w:t>
      </w:r>
      <w:r w:rsidRPr="00D86149">
        <w:rPr>
          <w:rFonts w:ascii="Times New Roman" w:hAnsi="Times New Roman" w:cs="Times New Roman"/>
          <w:i/>
          <w:iCs/>
          <w:noProof/>
          <w:sz w:val="24"/>
          <w:szCs w:val="24"/>
        </w:rPr>
        <w:t>Designing High Density Cities For Social &amp; Environmental Sustainability</w:t>
      </w:r>
      <w:r w:rsidRPr="00D86149">
        <w:rPr>
          <w:rFonts w:ascii="Times New Roman" w:hAnsi="Times New Roman" w:cs="Times New Roman"/>
          <w:noProof/>
          <w:sz w:val="24"/>
          <w:szCs w:val="24"/>
        </w:rPr>
        <w:t>.</w:t>
      </w:r>
      <w:r>
        <w:rPr>
          <w:rFonts w:ascii="Times New Roman" w:hAnsi="Times New Roman" w:cs="Times New Roman"/>
          <w:noProof/>
          <w:sz w:val="24"/>
          <w:szCs w:val="24"/>
        </w:rPr>
        <w:t xml:space="preserve"> ISBN: </w:t>
      </w:r>
      <w:r w:rsidRPr="00D86149">
        <w:rPr>
          <w:rFonts w:ascii="Times New Roman" w:hAnsi="Times New Roman" w:cs="Times New Roman"/>
          <w:noProof/>
          <w:sz w:val="24"/>
          <w:szCs w:val="24"/>
        </w:rPr>
        <w:t>978-1-84407-460-0</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Elshafei, G., Negm, A., Bady, M., Suzuki, M., &amp; Ibrahim, M. G. (2017). Numerical and experimental investigations of the impacts of window parameters on indoor natural ventilation in a residential building. </w:t>
      </w:r>
      <w:r w:rsidRPr="00D86149">
        <w:rPr>
          <w:rFonts w:ascii="Times New Roman" w:hAnsi="Times New Roman" w:cs="Times New Roman"/>
          <w:i/>
          <w:iCs/>
          <w:noProof/>
          <w:sz w:val="24"/>
          <w:szCs w:val="24"/>
        </w:rPr>
        <w:t>Energy 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141</w:t>
      </w:r>
      <w:r w:rsidRPr="00D86149">
        <w:rPr>
          <w:rFonts w:ascii="Times New Roman" w:hAnsi="Times New Roman" w:cs="Times New Roman"/>
          <w:noProof/>
          <w:sz w:val="24"/>
          <w:szCs w:val="24"/>
        </w:rPr>
        <w:t>, 321–332. https://doi.org/10.1016/j.enbuild.2017.02.055</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Essah, E. A., Yao, R., &amp; Short, A. (2017). Assessing stack ventilation strategies in the continental climate of Beijing using CFD simulations. </w:t>
      </w:r>
      <w:r w:rsidRPr="00D86149">
        <w:rPr>
          <w:rFonts w:ascii="Times New Roman" w:hAnsi="Times New Roman" w:cs="Times New Roman"/>
          <w:i/>
          <w:iCs/>
          <w:noProof/>
          <w:sz w:val="24"/>
          <w:szCs w:val="24"/>
        </w:rPr>
        <w:t>International Journal of Ventilation</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16</w:t>
      </w:r>
      <w:r w:rsidRPr="00D86149">
        <w:rPr>
          <w:rFonts w:ascii="Times New Roman" w:hAnsi="Times New Roman" w:cs="Times New Roman"/>
          <w:noProof/>
          <w:sz w:val="24"/>
          <w:szCs w:val="24"/>
        </w:rPr>
        <w:t>(1), 61–80. https://doi.org/10.1080/14733315.2016.1203609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Gogate, N. G., Kalbar, P. P., &amp; Raval, P. M. (2017). Assessment of stormwater management options in urban contexts using Multiple Attribute Decision-Making. </w:t>
      </w:r>
      <w:r w:rsidRPr="00D86149">
        <w:rPr>
          <w:rFonts w:ascii="Times New Roman" w:hAnsi="Times New Roman" w:cs="Times New Roman"/>
          <w:i/>
          <w:iCs/>
          <w:noProof/>
          <w:sz w:val="24"/>
          <w:szCs w:val="24"/>
        </w:rPr>
        <w:t>Journal of Cleaner Production</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142</w:t>
      </w:r>
      <w:r w:rsidRPr="00D86149">
        <w:rPr>
          <w:rFonts w:ascii="Times New Roman" w:hAnsi="Times New Roman" w:cs="Times New Roman"/>
          <w:noProof/>
          <w:sz w:val="24"/>
          <w:szCs w:val="24"/>
        </w:rPr>
        <w:t>, 2046–2059. https://doi.org/10.1016/j.jclepro.2016.11.079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Hawendi, S., &amp; Gao, S. (2017). Impact of an external boundary wall on indoor fl ow fi eld and natural cross-ventilation in an isolated family house using numerical simulations. </w:t>
      </w:r>
      <w:r w:rsidRPr="00D86149">
        <w:rPr>
          <w:rFonts w:ascii="Times New Roman" w:hAnsi="Times New Roman" w:cs="Times New Roman"/>
          <w:i/>
          <w:iCs/>
          <w:noProof/>
          <w:sz w:val="24"/>
          <w:szCs w:val="24"/>
        </w:rPr>
        <w:t>Journal of Building Engineering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10</w:t>
      </w:r>
      <w:r w:rsidRPr="00D86149">
        <w:rPr>
          <w:rFonts w:ascii="Times New Roman" w:hAnsi="Times New Roman" w:cs="Times New Roman"/>
          <w:noProof/>
          <w:sz w:val="24"/>
          <w:szCs w:val="24"/>
        </w:rPr>
        <w:t>(December 2016), 109–123. https://doi.org/10.1016/j.jobe.2017.03.002</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Iman, R. L. (2008). Latin Hypercube Sampling. </w:t>
      </w:r>
      <w:r w:rsidRPr="00D86149">
        <w:rPr>
          <w:rFonts w:ascii="Times New Roman" w:hAnsi="Times New Roman" w:cs="Times New Roman"/>
          <w:i/>
          <w:iCs/>
          <w:noProof/>
          <w:sz w:val="24"/>
          <w:szCs w:val="24"/>
        </w:rPr>
        <w:t>Encyclopedia of Quantitative Risk Analysis and Assessment</w:t>
      </w:r>
      <w:r w:rsidRPr="00D86149">
        <w:rPr>
          <w:rFonts w:ascii="Times New Roman" w:hAnsi="Times New Roman" w:cs="Times New Roman"/>
          <w:noProof/>
          <w:sz w:val="24"/>
          <w:szCs w:val="24"/>
        </w:rPr>
        <w:t>, (March). https://doi.org/10.1002/9780470061596.risk0299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Indraganti, M. (2010a). Adaptive use of natural ventilation for thermal comfort in Indian apartments. </w:t>
      </w:r>
      <w:r w:rsidRPr="00D86149">
        <w:rPr>
          <w:rFonts w:ascii="Times New Roman" w:hAnsi="Times New Roman" w:cs="Times New Roman"/>
          <w:i/>
          <w:iCs/>
          <w:noProof/>
          <w:sz w:val="24"/>
          <w:szCs w:val="24"/>
        </w:rPr>
        <w:t>Building and Environment</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45</w:t>
      </w:r>
      <w:r w:rsidRPr="00D86149">
        <w:rPr>
          <w:rFonts w:ascii="Times New Roman" w:hAnsi="Times New Roman" w:cs="Times New Roman"/>
          <w:noProof/>
          <w:sz w:val="24"/>
          <w:szCs w:val="24"/>
        </w:rPr>
        <w:t xml:space="preserve">(6), 1490–1507. </w:t>
      </w:r>
      <w:r w:rsidRPr="00D86149">
        <w:rPr>
          <w:rFonts w:ascii="Times New Roman" w:hAnsi="Times New Roman" w:cs="Times New Roman"/>
          <w:noProof/>
          <w:sz w:val="24"/>
          <w:szCs w:val="24"/>
        </w:rPr>
        <w:lastRenderedPageBreak/>
        <w:t>https://doi.org/10.1016/j.buildenv.2009.12.013</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Indraganti, M. (2010b). Thermal comfort in naturally ventilated apartments in summer : Findings from a field study in Hyderabad , India. </w:t>
      </w:r>
      <w:r w:rsidRPr="00D86149">
        <w:rPr>
          <w:rFonts w:ascii="Times New Roman" w:hAnsi="Times New Roman" w:cs="Times New Roman"/>
          <w:i/>
          <w:iCs/>
          <w:noProof/>
          <w:sz w:val="24"/>
          <w:szCs w:val="24"/>
        </w:rPr>
        <w:t>Applied Energy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87</w:t>
      </w:r>
      <w:r w:rsidRPr="00D86149">
        <w:rPr>
          <w:rFonts w:ascii="Times New Roman" w:hAnsi="Times New Roman" w:cs="Times New Roman"/>
          <w:noProof/>
          <w:sz w:val="24"/>
          <w:szCs w:val="24"/>
        </w:rPr>
        <w:t>(3), 866–883. https://doi.org/10.1016/j.apenergy.2009.08.042</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Indraganti, M., Ooka, R., &amp; Rijal, H. B. (2012). Significance of air movement for thermal comfort in warm climates : A discussion in Indian context. </w:t>
      </w:r>
      <w:r w:rsidRPr="00D86149">
        <w:rPr>
          <w:rFonts w:ascii="Times New Roman" w:hAnsi="Times New Roman" w:cs="Times New Roman"/>
          <w:i/>
          <w:iCs/>
          <w:noProof/>
          <w:sz w:val="24"/>
          <w:szCs w:val="24"/>
        </w:rPr>
        <w:t>Proceedings of 7th Windsor Conference: The Changing Context of Comfort in an Unpredictable World Cumberland</w:t>
      </w:r>
      <w:r w:rsidRPr="00D86149">
        <w:rPr>
          <w:rFonts w:ascii="Times New Roman" w:hAnsi="Times New Roman" w:cs="Times New Roman"/>
          <w:noProof/>
          <w:sz w:val="24"/>
          <w:szCs w:val="24"/>
        </w:rPr>
        <w:t>, (April), 12–15. Retrieved from http://nceub.org.uk/w2012/pdfs/workshop2/W1213 Indraganti.pdf</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IS 4021. (1995). </w:t>
      </w:r>
      <w:r w:rsidRPr="00D86149">
        <w:rPr>
          <w:rFonts w:ascii="Times New Roman" w:hAnsi="Times New Roman" w:cs="Times New Roman"/>
          <w:i/>
          <w:iCs/>
          <w:noProof/>
          <w:sz w:val="24"/>
          <w:szCs w:val="24"/>
        </w:rPr>
        <w:t>Indian Standard, Timber Door, Window and Ventilator Frames-Specification</w:t>
      </w:r>
      <w:r w:rsidRPr="00D86149">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A56C8">
        <w:rPr>
          <w:rFonts w:ascii="Times New Roman" w:hAnsi="Times New Roman" w:cs="Times New Roman"/>
          <w:sz w:val="24"/>
        </w:rPr>
        <w:t>Bureau of Indian</w:t>
      </w:r>
      <w:r w:rsidRPr="005503AF">
        <w:rPr>
          <w:rFonts w:ascii="Times New Roman" w:hAnsi="Times New Roman" w:cs="Times New Roman"/>
          <w:sz w:val="24"/>
        </w:rPr>
        <w:t xml:space="preserve"> </w:t>
      </w:r>
      <w:r>
        <w:rPr>
          <w:rFonts w:ascii="Times New Roman" w:hAnsi="Times New Roman" w:cs="Times New Roman"/>
          <w:sz w:val="24"/>
        </w:rPr>
        <w:t>S</w:t>
      </w:r>
      <w:r w:rsidRPr="00CA56C8">
        <w:rPr>
          <w:rFonts w:ascii="Times New Roman" w:hAnsi="Times New Roman" w:cs="Times New Roman"/>
          <w:sz w:val="24"/>
        </w:rPr>
        <w:t>tandards</w:t>
      </w:r>
      <w:r w:rsidRPr="002F2A18">
        <w:rPr>
          <w:rFonts w:ascii="Times New Roman" w:hAnsi="Times New Roman" w:cs="Times New Roman"/>
          <w:sz w:val="24"/>
        </w:rPr>
        <w:t xml:space="preserve"> (BIS)</w:t>
      </w:r>
      <w:r>
        <w:rPr>
          <w:rFonts w:ascii="Times New Roman" w:hAnsi="Times New Roman" w:cs="Times New Roman"/>
          <w:sz w:val="24"/>
        </w:rPr>
        <w:t xml:space="preserve"> Retrieved from: </w:t>
      </w:r>
      <w:r w:rsidRPr="002F2A18">
        <w:rPr>
          <w:rFonts w:ascii="Times New Roman" w:hAnsi="Times New Roman" w:cs="Times New Roman"/>
          <w:sz w:val="24"/>
        </w:rPr>
        <w:t>http://www.iitk.ac.in/ce/test/IS-codes/is.4021.1995.pdf</w:t>
      </w:r>
      <w:r>
        <w:rPr>
          <w:rFonts w:ascii="Times New Roman" w:hAnsi="Times New Roman" w:cs="Times New Roman"/>
          <w:sz w:val="24"/>
        </w:rPr>
        <w:t>.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Ishibuchi, H., Sakane, Y., Tsukamoto, N., &amp; Nojima, Y. (2009). Evolutionary Many-Objective Optimization by NSGA-II and MOEA/D with Large Populations. </w:t>
      </w:r>
      <w:r w:rsidRPr="002F2A18">
        <w:rPr>
          <w:rFonts w:ascii="Times New Roman" w:hAnsi="Times New Roman" w:cs="Times New Roman"/>
          <w:i/>
          <w:noProof/>
          <w:sz w:val="24"/>
          <w:szCs w:val="24"/>
        </w:rPr>
        <w:t>Proceedings of the 2009 IEEE International Conference on Systems, Man, and Cybernetics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w:t>
      </w:r>
      <w:r w:rsidRPr="00D86149">
        <w:rPr>
          <w:rFonts w:ascii="Times New Roman" w:hAnsi="Times New Roman" w:cs="Times New Roman"/>
          <w:noProof/>
          <w:sz w:val="24"/>
          <w:szCs w:val="24"/>
        </w:rPr>
        <w:t>(October), 1758–1763.</w:t>
      </w:r>
      <w:r>
        <w:rPr>
          <w:rFonts w:ascii="Times New Roman" w:hAnsi="Times New Roman" w:cs="Times New Roman"/>
          <w:noProof/>
          <w:sz w:val="24"/>
          <w:szCs w:val="24"/>
        </w:rPr>
        <w:t xml:space="preserve">Retrieved from </w:t>
      </w:r>
      <w:r w:rsidRPr="002F2A18">
        <w:rPr>
          <w:rFonts w:ascii="Times New Roman" w:hAnsi="Times New Roman" w:cs="Times New Roman"/>
          <w:sz w:val="24"/>
        </w:rPr>
        <w:t>https://ieeexplore.ieee.org/abstract/document/5346628.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Ishibuchi, H., Tsukamoto, N., &amp; Nojima, Y. (2008). Evolutionary many-objective optimization: A short review. </w:t>
      </w:r>
      <w:r w:rsidRPr="00D86149">
        <w:rPr>
          <w:rFonts w:ascii="Times New Roman" w:hAnsi="Times New Roman" w:cs="Times New Roman"/>
          <w:i/>
          <w:iCs/>
          <w:noProof/>
          <w:sz w:val="24"/>
          <w:szCs w:val="24"/>
        </w:rPr>
        <w:t>2008 IEEE Congress on Evolutionary Computation, CEC 2008</w:t>
      </w:r>
      <w:r w:rsidRPr="00D86149">
        <w:rPr>
          <w:rFonts w:ascii="Times New Roman" w:hAnsi="Times New Roman" w:cs="Times New Roman"/>
          <w:noProof/>
          <w:sz w:val="24"/>
          <w:szCs w:val="24"/>
        </w:rPr>
        <w:t>, 2419–2426. https://doi.org/10.1109/CEC.2008.4631121</w:t>
      </w:r>
    </w:p>
    <w:p w:rsidR="005503AF" w:rsidRPr="001942DA" w:rsidRDefault="005503AF" w:rsidP="002F2A18">
      <w:pPr>
        <w:widowControl w:val="0"/>
        <w:autoSpaceDE w:val="0"/>
        <w:autoSpaceDN w:val="0"/>
        <w:adjustRightInd w:val="0"/>
        <w:spacing w:line="360" w:lineRule="auto"/>
        <w:ind w:left="480" w:hanging="480"/>
        <w:rPr>
          <w:rFonts w:ascii="Times New Roman" w:hAnsi="Times New Roman" w:cs="Times New Roman"/>
          <w:noProof/>
          <w:sz w:val="24"/>
          <w:szCs w:val="24"/>
        </w:rPr>
      </w:pPr>
      <w:r w:rsidRPr="001942DA">
        <w:rPr>
          <w:rFonts w:ascii="Times New Roman" w:hAnsi="Times New Roman" w:cs="Times New Roman"/>
          <w:noProof/>
          <w:sz w:val="24"/>
          <w:szCs w:val="24"/>
        </w:rPr>
        <w:t xml:space="preserve">Jetter, J., Zhao, Y., Smith, K. R., Khan, B., Decarlo, P., &amp; Hays, M. D. (2012). Pollutant Emissions and Energy Efficiency under Controlled Conditions for Household Biomass Cookstoves and Implications for Metrics Useful in Setting International Test Standards. </w:t>
      </w:r>
      <w:r w:rsidRPr="001942DA">
        <w:rPr>
          <w:rFonts w:ascii="Times New Roman" w:hAnsi="Times New Roman" w:cs="Times New Roman"/>
          <w:i/>
          <w:iCs/>
          <w:noProof/>
          <w:sz w:val="24"/>
          <w:szCs w:val="24"/>
        </w:rPr>
        <w:t>Environmental Science and Technology</w:t>
      </w:r>
      <w:r w:rsidRPr="001942DA">
        <w:rPr>
          <w:rFonts w:ascii="Times New Roman" w:hAnsi="Times New Roman" w:cs="Times New Roman"/>
          <w:noProof/>
          <w:sz w:val="24"/>
          <w:szCs w:val="24"/>
        </w:rPr>
        <w:t xml:space="preserve">, </w:t>
      </w:r>
      <w:r w:rsidRPr="001942DA">
        <w:rPr>
          <w:rFonts w:ascii="Times New Roman" w:hAnsi="Times New Roman" w:cs="Times New Roman"/>
          <w:i/>
          <w:iCs/>
          <w:noProof/>
          <w:sz w:val="24"/>
          <w:szCs w:val="24"/>
        </w:rPr>
        <w:t>46</w:t>
      </w:r>
      <w:r w:rsidRPr="001942DA">
        <w:rPr>
          <w:rFonts w:ascii="Times New Roman" w:hAnsi="Times New Roman" w:cs="Times New Roman"/>
          <w:noProof/>
          <w:sz w:val="24"/>
          <w:szCs w:val="24"/>
        </w:rPr>
        <w:t>, 10827–10834. https://doi.org/10.1021/es301693f</w:t>
      </w:r>
    </w:p>
    <w:p w:rsidR="00D86149" w:rsidRPr="00D86149" w:rsidRDefault="00D86149" w:rsidP="005503AF">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Khedari, J., Yamtraipat, N., Pratintong, N., &amp; Hirunlabh, J. (2000). Thailand ventilation comfort chart. </w:t>
      </w:r>
      <w:r w:rsidRPr="00D86149">
        <w:rPr>
          <w:rFonts w:ascii="Times New Roman" w:hAnsi="Times New Roman" w:cs="Times New Roman"/>
          <w:i/>
          <w:iCs/>
          <w:noProof/>
          <w:sz w:val="24"/>
          <w:szCs w:val="24"/>
        </w:rPr>
        <w:t>Energy 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32</w:t>
      </w:r>
      <w:r w:rsidRPr="00D86149">
        <w:rPr>
          <w:rFonts w:ascii="Times New Roman" w:hAnsi="Times New Roman" w:cs="Times New Roman"/>
          <w:noProof/>
          <w:sz w:val="24"/>
          <w:szCs w:val="24"/>
        </w:rPr>
        <w:t>(3), 245–249. https://doi.org/10.1016/S0378-7788(00)00050-5</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Konak, A., Coit, D. W., &amp; Smith, A. E. (2006). Multi-objective optimization using genetic algorithms: A tutorial. </w:t>
      </w:r>
      <w:r w:rsidRPr="00D86149">
        <w:rPr>
          <w:rFonts w:ascii="Times New Roman" w:hAnsi="Times New Roman" w:cs="Times New Roman"/>
          <w:i/>
          <w:iCs/>
          <w:noProof/>
          <w:sz w:val="24"/>
          <w:szCs w:val="24"/>
        </w:rPr>
        <w:t>Reliability Engineering and System Safety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91</w:t>
      </w:r>
      <w:r w:rsidRPr="00D86149">
        <w:rPr>
          <w:rFonts w:ascii="Times New Roman" w:hAnsi="Times New Roman" w:cs="Times New Roman"/>
          <w:noProof/>
          <w:sz w:val="24"/>
          <w:szCs w:val="24"/>
        </w:rPr>
        <w:t xml:space="preserve">(9), 992–1007. </w:t>
      </w:r>
      <w:r w:rsidRPr="00D86149">
        <w:rPr>
          <w:rFonts w:ascii="Times New Roman" w:hAnsi="Times New Roman" w:cs="Times New Roman"/>
          <w:noProof/>
          <w:sz w:val="24"/>
          <w:szCs w:val="24"/>
        </w:rPr>
        <w:lastRenderedPageBreak/>
        <w:t>https://doi.org/10.1016/j.ress.2005.11.018</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Lee, G. K. L., &amp; Chan, E. H. W. (2008). The Analytic Hierarchy Process (AHP) Approach for Assessment of Urban Renewal Proposals. </w:t>
      </w:r>
      <w:r w:rsidRPr="00D86149">
        <w:rPr>
          <w:rFonts w:ascii="Times New Roman" w:hAnsi="Times New Roman" w:cs="Times New Roman"/>
          <w:i/>
          <w:iCs/>
          <w:noProof/>
          <w:sz w:val="24"/>
          <w:szCs w:val="24"/>
        </w:rPr>
        <w:t>Social Indicators Research</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89</w:t>
      </w:r>
      <w:r w:rsidRPr="00D86149">
        <w:rPr>
          <w:rFonts w:ascii="Times New Roman" w:hAnsi="Times New Roman" w:cs="Times New Roman"/>
          <w:noProof/>
          <w:sz w:val="24"/>
          <w:szCs w:val="24"/>
        </w:rPr>
        <w:t>, 155–168. https://doi.org/10.1007/s11205-007-9228-x</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Lueker, J., Bardhan, R., Sarkar, A., &amp; Norford, L. K. (2020). Indoor air quality among Mumbai’s resettled populations: Comparing Dharavi slum to nearby rehabilitation sites. </w:t>
      </w:r>
      <w:r w:rsidRPr="00D86149">
        <w:rPr>
          <w:rFonts w:ascii="Times New Roman" w:hAnsi="Times New Roman" w:cs="Times New Roman"/>
          <w:i/>
          <w:iCs/>
          <w:noProof/>
          <w:sz w:val="24"/>
          <w:szCs w:val="24"/>
        </w:rPr>
        <w:t>Building and Environment</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167</w:t>
      </w:r>
      <w:r w:rsidRPr="00D86149">
        <w:rPr>
          <w:rFonts w:ascii="Times New Roman" w:hAnsi="Times New Roman" w:cs="Times New Roman"/>
          <w:noProof/>
          <w:sz w:val="24"/>
          <w:szCs w:val="24"/>
        </w:rPr>
        <w:t>. https://doi.org/https://doi.org/10.1016/j.buildenv.2019.106419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Ma, Y., Jiang, Y., &amp; Li, L. (2015). Numerical Simulation of PM2.5 Distribution in Indoor Air. </w:t>
      </w:r>
      <w:r w:rsidRPr="00D86149">
        <w:rPr>
          <w:rFonts w:ascii="Times New Roman" w:hAnsi="Times New Roman" w:cs="Times New Roman"/>
          <w:i/>
          <w:iCs/>
          <w:noProof/>
          <w:sz w:val="24"/>
          <w:szCs w:val="24"/>
        </w:rPr>
        <w:t>Procedia Engineering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121</w:t>
      </w:r>
      <w:r w:rsidRPr="00D86149">
        <w:rPr>
          <w:rFonts w:ascii="Times New Roman" w:hAnsi="Times New Roman" w:cs="Times New Roman"/>
          <w:noProof/>
          <w:sz w:val="24"/>
          <w:szCs w:val="24"/>
        </w:rPr>
        <w:t>, 1939–1947. https://doi.org/10.1016/j.proeng.2015.09.183</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MHUPA. (2015). Housing For All 2022- National mission for Urban Housing. Retrieved from pib.nic.in/newsite/PrintRelease.aspx?relid=122576.</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Mohajeri, N., &amp; Amin, G. R. (2010). Railway station site selection using analytical hierarchy process and data envelopment analysis q. </w:t>
      </w:r>
      <w:r w:rsidRPr="00D86149">
        <w:rPr>
          <w:rFonts w:ascii="Times New Roman" w:hAnsi="Times New Roman" w:cs="Times New Roman"/>
          <w:i/>
          <w:iCs/>
          <w:noProof/>
          <w:sz w:val="24"/>
          <w:szCs w:val="24"/>
        </w:rPr>
        <w:t>Computers &amp; Industrial Engineering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59</w:t>
      </w:r>
      <w:r w:rsidRPr="00D86149">
        <w:rPr>
          <w:rFonts w:ascii="Times New Roman" w:hAnsi="Times New Roman" w:cs="Times New Roman"/>
          <w:noProof/>
          <w:sz w:val="24"/>
          <w:szCs w:val="24"/>
        </w:rPr>
        <w:t>(1), 107–114. https://doi.org/10.1016/j.cie.2010.03.006</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Montazeri, H., &amp; Montazeri, F. (2018). CFD simulation of cross-ventilation in buildings using rooftop wind-catchers: Impact of outlet openings. </w:t>
      </w:r>
      <w:r w:rsidRPr="00D86149">
        <w:rPr>
          <w:rFonts w:ascii="Times New Roman" w:hAnsi="Times New Roman" w:cs="Times New Roman"/>
          <w:i/>
          <w:iCs/>
          <w:noProof/>
          <w:sz w:val="24"/>
          <w:szCs w:val="24"/>
        </w:rPr>
        <w:t>Renewable Energy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118</w:t>
      </w:r>
      <w:r w:rsidRPr="00D86149">
        <w:rPr>
          <w:rFonts w:ascii="Times New Roman" w:hAnsi="Times New Roman" w:cs="Times New Roman"/>
          <w:noProof/>
          <w:sz w:val="24"/>
          <w:szCs w:val="24"/>
        </w:rPr>
        <w:t>, 502–520. https://doi.org/10.1016/j.renene.2017.11.032</w:t>
      </w:r>
    </w:p>
    <w:p w:rsidR="003C3C05" w:rsidRPr="002F2A18" w:rsidRDefault="003C3C05" w:rsidP="002F2A18">
      <w:pPr>
        <w:widowControl w:val="0"/>
        <w:autoSpaceDE w:val="0"/>
        <w:autoSpaceDN w:val="0"/>
        <w:adjustRightInd w:val="0"/>
        <w:spacing w:after="160" w:line="360" w:lineRule="auto"/>
        <w:ind w:left="480" w:hanging="480"/>
        <w:rPr>
          <w:rFonts w:ascii="Times New Roman" w:hAnsi="Times New Roman" w:cs="Times New Roman"/>
          <w:noProof/>
          <w:sz w:val="24"/>
        </w:rPr>
      </w:pPr>
      <w:r w:rsidRPr="002F2A18">
        <w:rPr>
          <w:rFonts w:ascii="Times New Roman" w:hAnsi="Times New Roman" w:cs="Times New Roman"/>
          <w:sz w:val="24"/>
        </w:rPr>
        <w:fldChar w:fldCharType="begin" w:fldLock="1"/>
      </w:r>
      <w:r w:rsidRPr="002F2A18">
        <w:rPr>
          <w:rFonts w:ascii="Times New Roman" w:hAnsi="Times New Roman" w:cs="Times New Roman"/>
          <w:sz w:val="24"/>
        </w:rPr>
        <w:instrText xml:space="preserve">ADDIN Mendeley Bibliography CSL_BIBLIOGRAPHY </w:instrText>
      </w:r>
      <w:r w:rsidRPr="002F2A18">
        <w:rPr>
          <w:rFonts w:ascii="Times New Roman" w:hAnsi="Times New Roman" w:cs="Times New Roman"/>
          <w:sz w:val="24"/>
        </w:rPr>
        <w:fldChar w:fldCharType="separate"/>
      </w:r>
      <w:r w:rsidRPr="002F2A18">
        <w:rPr>
          <w:rFonts w:ascii="Times New Roman" w:hAnsi="Times New Roman" w:cs="Times New Roman"/>
          <w:noProof/>
          <w:sz w:val="24"/>
          <w:szCs w:val="24"/>
        </w:rPr>
        <w:t xml:space="preserve">Mu, E., &amp; Pereyra-Rojas, M. (2017). Understanding the Analytic Hierarchy Process. In </w:t>
      </w:r>
      <w:r w:rsidRPr="002F2A18">
        <w:rPr>
          <w:rFonts w:ascii="Times New Roman" w:hAnsi="Times New Roman" w:cs="Times New Roman"/>
          <w:i/>
          <w:iCs/>
          <w:noProof/>
          <w:sz w:val="24"/>
          <w:szCs w:val="24"/>
        </w:rPr>
        <w:t>Briefs in Operations Research</w:t>
      </w:r>
      <w:r w:rsidRPr="002F2A18">
        <w:rPr>
          <w:rFonts w:ascii="Times New Roman" w:hAnsi="Times New Roman" w:cs="Times New Roman"/>
          <w:noProof/>
          <w:sz w:val="24"/>
          <w:szCs w:val="24"/>
        </w:rPr>
        <w:t xml:space="preserve">. https://doi.org/10.1007/978-3-319-33861-3 Retrieved from </w:t>
      </w:r>
      <w:r w:rsidRPr="002F2A18">
        <w:rPr>
          <w:rFonts w:ascii="Times New Roman" w:hAnsi="Times New Roman" w:cs="Times New Roman"/>
          <w:sz w:val="24"/>
        </w:rPr>
        <w:t>https://www.springerprofessional.de/en/understanding-the-analytic-hierarchy-process/10588300. Date: 29 November 2019</w:t>
      </w:r>
    </w:p>
    <w:p w:rsidR="00D86149" w:rsidRPr="00D86149" w:rsidRDefault="003C3C05">
      <w:pPr>
        <w:widowControl w:val="0"/>
        <w:autoSpaceDE w:val="0"/>
        <w:autoSpaceDN w:val="0"/>
        <w:adjustRightInd w:val="0"/>
        <w:spacing w:line="360" w:lineRule="auto"/>
        <w:ind w:left="480" w:hanging="480"/>
        <w:rPr>
          <w:rFonts w:ascii="Times New Roman" w:hAnsi="Times New Roman" w:cs="Times New Roman"/>
          <w:noProof/>
          <w:sz w:val="24"/>
          <w:szCs w:val="24"/>
        </w:rPr>
      </w:pPr>
      <w:r w:rsidRPr="002F2A18">
        <w:rPr>
          <w:rFonts w:ascii="Times New Roman" w:hAnsi="Times New Roman" w:cs="Times New Roman"/>
          <w:sz w:val="24"/>
        </w:rPr>
        <w:fldChar w:fldCharType="end"/>
      </w:r>
      <w:r w:rsidR="00D86149" w:rsidRPr="00D86149">
        <w:rPr>
          <w:rFonts w:ascii="Times New Roman" w:hAnsi="Times New Roman" w:cs="Times New Roman"/>
          <w:noProof/>
          <w:sz w:val="24"/>
          <w:szCs w:val="24"/>
        </w:rPr>
        <w:t xml:space="preserve">Nguyen, A. T., &amp; Reiter, S. (2011). The effect of ceiling configurations on indoor air motion and ventilation flow rates. </w:t>
      </w:r>
      <w:r w:rsidR="00D86149" w:rsidRPr="00D86149">
        <w:rPr>
          <w:rFonts w:ascii="Times New Roman" w:hAnsi="Times New Roman" w:cs="Times New Roman"/>
          <w:i/>
          <w:iCs/>
          <w:noProof/>
          <w:sz w:val="24"/>
          <w:szCs w:val="24"/>
        </w:rPr>
        <w:t>Building and Environment</w:t>
      </w:r>
      <w:r w:rsidR="00D86149" w:rsidRPr="00D86149">
        <w:rPr>
          <w:rFonts w:ascii="Times New Roman" w:hAnsi="Times New Roman" w:cs="Times New Roman"/>
          <w:noProof/>
          <w:sz w:val="24"/>
          <w:szCs w:val="24"/>
        </w:rPr>
        <w:t xml:space="preserve">, </w:t>
      </w:r>
      <w:r w:rsidR="00D86149" w:rsidRPr="00D86149">
        <w:rPr>
          <w:rFonts w:ascii="Times New Roman" w:hAnsi="Times New Roman" w:cs="Times New Roman"/>
          <w:i/>
          <w:iCs/>
          <w:noProof/>
          <w:sz w:val="24"/>
          <w:szCs w:val="24"/>
        </w:rPr>
        <w:t>46</w:t>
      </w:r>
      <w:r w:rsidR="00D86149" w:rsidRPr="00D86149">
        <w:rPr>
          <w:rFonts w:ascii="Times New Roman" w:hAnsi="Times New Roman" w:cs="Times New Roman"/>
          <w:noProof/>
          <w:sz w:val="24"/>
          <w:szCs w:val="24"/>
        </w:rPr>
        <w:t>(5), 1211–1222. https://doi.org/10.1016/j.buildenv.2010.12.016</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Prianto, E., &amp; Depecker, P. (2002). Characteristic of airflow as the effect of balcony, opening design and internal division on indoor velocity: A case study of traditional dwelling in urban living quarter in tropical humid region. </w:t>
      </w:r>
      <w:r w:rsidRPr="00D86149">
        <w:rPr>
          <w:rFonts w:ascii="Times New Roman" w:hAnsi="Times New Roman" w:cs="Times New Roman"/>
          <w:i/>
          <w:iCs/>
          <w:noProof/>
          <w:sz w:val="24"/>
          <w:szCs w:val="24"/>
        </w:rPr>
        <w:t>Energy 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34</w:t>
      </w:r>
      <w:r w:rsidRPr="00D86149">
        <w:rPr>
          <w:rFonts w:ascii="Times New Roman" w:hAnsi="Times New Roman" w:cs="Times New Roman"/>
          <w:noProof/>
          <w:sz w:val="24"/>
          <w:szCs w:val="24"/>
        </w:rPr>
        <w:t xml:space="preserve">(4), 401–409. </w:t>
      </w:r>
      <w:r w:rsidRPr="00D86149">
        <w:rPr>
          <w:rFonts w:ascii="Times New Roman" w:hAnsi="Times New Roman" w:cs="Times New Roman"/>
          <w:noProof/>
          <w:sz w:val="24"/>
          <w:szCs w:val="24"/>
        </w:rPr>
        <w:lastRenderedPageBreak/>
        <w:t>https://doi.org/10.1016/S0378-7788(01)00124-4</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Priyadarsini, R., Cheong, K. W., &amp; Wong, N. H. (2004). Enhancement of natural ventilation in high-rise residential buildings using stack system. </w:t>
      </w:r>
      <w:r w:rsidRPr="00D86149">
        <w:rPr>
          <w:rFonts w:ascii="Times New Roman" w:hAnsi="Times New Roman" w:cs="Times New Roman"/>
          <w:i/>
          <w:iCs/>
          <w:noProof/>
          <w:sz w:val="24"/>
          <w:szCs w:val="24"/>
        </w:rPr>
        <w:t>Energy 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36</w:t>
      </w:r>
      <w:r w:rsidRPr="00D86149">
        <w:rPr>
          <w:rFonts w:ascii="Times New Roman" w:hAnsi="Times New Roman" w:cs="Times New Roman"/>
          <w:noProof/>
          <w:sz w:val="24"/>
          <w:szCs w:val="24"/>
        </w:rPr>
        <w:t>(1), 61–71. https://doi.org/10.1016/S0378-7788(03)00076-8</w:t>
      </w:r>
    </w:p>
    <w:p w:rsidR="00D86149" w:rsidRPr="005503AF"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Ruiz, I., Sprowls, M., Deng, Y., Kulick, D., Destaillats, H., &amp; Forzani, E. S. (2018). Assessing metabolic rate and indoor air quality with passive environmental sensors</w:t>
      </w:r>
      <w:r w:rsidR="00805B64">
        <w:rPr>
          <w:rFonts w:ascii="Times New Roman" w:hAnsi="Times New Roman" w:cs="Times New Roman"/>
          <w:noProof/>
          <w:sz w:val="24"/>
          <w:szCs w:val="24"/>
        </w:rPr>
        <w:t>.</w:t>
      </w:r>
      <w:r w:rsidRPr="00D86149">
        <w:rPr>
          <w:rFonts w:ascii="Times New Roman" w:hAnsi="Times New Roman" w:cs="Times New Roman"/>
          <w:noProof/>
          <w:sz w:val="24"/>
          <w:szCs w:val="24"/>
        </w:rPr>
        <w:t xml:space="preserve"> </w:t>
      </w:r>
      <w:r w:rsidR="00805B64" w:rsidRPr="002F2A18">
        <w:rPr>
          <w:rFonts w:ascii="Times New Roman" w:hAnsi="Times New Roman" w:cs="Times New Roman"/>
          <w:i/>
          <w:noProof/>
          <w:sz w:val="24"/>
          <w:szCs w:val="24"/>
        </w:rPr>
        <w:t>Journal of Breath Science</w:t>
      </w:r>
      <w:r w:rsidR="00805B64">
        <w:rPr>
          <w:rFonts w:ascii="Times New Roman" w:hAnsi="Times New Roman" w:cs="Times New Roman"/>
          <w:noProof/>
          <w:sz w:val="24"/>
          <w:szCs w:val="24"/>
        </w:rPr>
        <w:t xml:space="preserve">, </w:t>
      </w:r>
      <w:r w:rsidR="00805B64" w:rsidRPr="002F2A18">
        <w:rPr>
          <w:rFonts w:ascii="Times New Roman" w:hAnsi="Times New Roman" w:cs="Times New Roman"/>
          <w:i/>
          <w:noProof/>
          <w:sz w:val="24"/>
          <w:szCs w:val="24"/>
        </w:rPr>
        <w:t>12</w:t>
      </w:r>
      <w:r w:rsidR="00805B64">
        <w:rPr>
          <w:rFonts w:ascii="Times New Roman" w:hAnsi="Times New Roman" w:cs="Times New Roman"/>
          <w:noProof/>
          <w:sz w:val="24"/>
          <w:szCs w:val="24"/>
        </w:rPr>
        <w:t xml:space="preserve">(3), Retrieved from: </w:t>
      </w:r>
      <w:r w:rsidR="00805B64" w:rsidRPr="002F2A18">
        <w:rPr>
          <w:rFonts w:ascii="Times New Roman" w:hAnsi="Times New Roman" w:cs="Times New Roman"/>
          <w:sz w:val="24"/>
          <w:szCs w:val="24"/>
        </w:rPr>
        <w:t>https://iopscience.iop.org/article/10.1088/1752-7163/aaaec9.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Salazar, D., Rocco, C. M., &amp; Galván, B. J. (2006). Optimization of constrained multiple-objective reliability problems using evolutionary algorithms. </w:t>
      </w:r>
      <w:r w:rsidRPr="00D86149">
        <w:rPr>
          <w:rFonts w:ascii="Times New Roman" w:hAnsi="Times New Roman" w:cs="Times New Roman"/>
          <w:i/>
          <w:iCs/>
          <w:noProof/>
          <w:sz w:val="24"/>
          <w:szCs w:val="24"/>
        </w:rPr>
        <w:t>Reliability Engineering and System Safety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91</w:t>
      </w:r>
      <w:r w:rsidRPr="00D86149">
        <w:rPr>
          <w:rFonts w:ascii="Times New Roman" w:hAnsi="Times New Roman" w:cs="Times New Roman"/>
          <w:noProof/>
          <w:sz w:val="24"/>
          <w:szCs w:val="24"/>
        </w:rPr>
        <w:t>(9), 1057–1070. https://doi.org/10.1016/j.ress.2005.11.040</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Sarkar, A., &amp; Bardhan, R. (2018). Optimizing Interior Layout for Effective Experiential Indoor Environmental Quality in Low- income Tenement Unit : A Case of Mumbai , India. </w:t>
      </w:r>
      <w:r w:rsidRPr="00D86149">
        <w:rPr>
          <w:rFonts w:ascii="Times New Roman" w:hAnsi="Times New Roman" w:cs="Times New Roman"/>
          <w:i/>
          <w:iCs/>
          <w:noProof/>
          <w:sz w:val="24"/>
          <w:szCs w:val="24"/>
        </w:rPr>
        <w:t>Building Simulation &amp; Optimization Conference</w:t>
      </w:r>
      <w:r w:rsidRPr="00D86149">
        <w:rPr>
          <w:rFonts w:ascii="Times New Roman" w:hAnsi="Times New Roman" w:cs="Times New Roman"/>
          <w:noProof/>
          <w:sz w:val="24"/>
          <w:szCs w:val="24"/>
        </w:rPr>
        <w:t>, (September), 11–12.</w:t>
      </w:r>
      <w:r w:rsidR="005A71AF">
        <w:rPr>
          <w:rFonts w:ascii="Times New Roman" w:hAnsi="Times New Roman" w:cs="Times New Roman"/>
          <w:noProof/>
          <w:sz w:val="24"/>
          <w:szCs w:val="24"/>
        </w:rPr>
        <w:t xml:space="preserve"> Retrieved from</w:t>
      </w:r>
      <w:r w:rsidR="005A71AF" w:rsidRPr="002F2A18">
        <w:rPr>
          <w:rFonts w:ascii="Times New Roman" w:hAnsi="Times New Roman" w:cs="Times New Roman"/>
          <w:noProof/>
          <w:sz w:val="28"/>
          <w:szCs w:val="24"/>
        </w:rPr>
        <w:t xml:space="preserve"> </w:t>
      </w:r>
      <w:r w:rsidR="005A71AF" w:rsidRPr="002F2A18">
        <w:rPr>
          <w:rFonts w:ascii="Times New Roman" w:hAnsi="Times New Roman" w:cs="Times New Roman"/>
          <w:sz w:val="24"/>
        </w:rPr>
        <w:t>http://www.ibpsa.org/proceedings/BSO2018/5B-5.pdf.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Sarkar, A., &amp; Bardhan, R. (2019a). A simulation based framework to optimize the interior design parameters for effective Indoor Environmental Quality ( IEQ ) experience in affordable residential units : Cases from Mumbai , India. </w:t>
      </w:r>
      <w:r w:rsidRPr="00D86149">
        <w:rPr>
          <w:rFonts w:ascii="Times New Roman" w:hAnsi="Times New Roman" w:cs="Times New Roman"/>
          <w:i/>
          <w:iCs/>
          <w:noProof/>
          <w:sz w:val="24"/>
          <w:szCs w:val="24"/>
        </w:rPr>
        <w:t>IOP Conf. Ser.: Earth Environ. Sci.</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294</w:t>
      </w:r>
      <w:r w:rsidRPr="00D86149">
        <w:rPr>
          <w:rFonts w:ascii="Times New Roman" w:hAnsi="Times New Roman" w:cs="Times New Roman"/>
          <w:noProof/>
          <w:sz w:val="24"/>
          <w:szCs w:val="24"/>
        </w:rPr>
        <w:t>(012060). https://doi.org/10.1088/1755-1315/294/1/012060</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Sarkar, A., &amp; Bardhan, R. (2019b). Efficient Indoor Design in Slum Rehabilitation : A Systematic Simulation for Optimized Energy and experiential Indoor Environmental Quality ( e-IEQ ). </w:t>
      </w:r>
      <w:r w:rsidRPr="00D86149">
        <w:rPr>
          <w:rFonts w:ascii="Times New Roman" w:hAnsi="Times New Roman" w:cs="Times New Roman"/>
          <w:i/>
          <w:iCs/>
          <w:noProof/>
          <w:sz w:val="24"/>
          <w:szCs w:val="24"/>
        </w:rPr>
        <w:t>Proceedings of BS2019: 16th Conference of International Building Performance Simulation Association</w:t>
      </w:r>
      <w:r w:rsidRPr="00D86149">
        <w:rPr>
          <w:rFonts w:ascii="Times New Roman" w:hAnsi="Times New Roman" w:cs="Times New Roman"/>
          <w:noProof/>
          <w:sz w:val="24"/>
          <w:szCs w:val="24"/>
        </w:rPr>
        <w:t>.</w:t>
      </w:r>
      <w:r w:rsidR="006E6ADD">
        <w:rPr>
          <w:rFonts w:ascii="Times New Roman" w:hAnsi="Times New Roman" w:cs="Times New Roman"/>
          <w:noProof/>
          <w:sz w:val="24"/>
          <w:szCs w:val="24"/>
        </w:rPr>
        <w:t xml:space="preserve">(September), 2-4 Retrieved from: </w:t>
      </w:r>
      <w:r w:rsidR="006E6ADD" w:rsidRPr="002F2A18">
        <w:rPr>
          <w:rFonts w:ascii="Times New Roman" w:hAnsi="Times New Roman" w:cs="Times New Roman"/>
          <w:sz w:val="24"/>
          <w:szCs w:val="24"/>
        </w:rPr>
        <w:t>https://www.researchgate.net/publication/335685356_Efficient_Indoor_Design_in_Slum_Rehabilitation_A_Systematic_Simulation_for_Optimized_Energy_and_experiential_Indoor_Environmental_Quality_e-IEQ</w:t>
      </w:r>
      <w:r w:rsidR="006E6ADD">
        <w:rPr>
          <w:rFonts w:ascii="Times New Roman" w:hAnsi="Times New Roman" w:cs="Times New Roman"/>
          <w:sz w:val="24"/>
          <w:szCs w:val="24"/>
        </w:rPr>
        <w:t>.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Sarkar, A., &amp; Bardhan, R. (2019c). Optimal interior design for naturally ventilated low-income housing : a design-route for environmental quality and cooling energy saving. </w:t>
      </w:r>
      <w:r w:rsidRPr="00D86149">
        <w:rPr>
          <w:rFonts w:ascii="Times New Roman" w:hAnsi="Times New Roman" w:cs="Times New Roman"/>
          <w:i/>
          <w:iCs/>
          <w:noProof/>
          <w:sz w:val="24"/>
          <w:szCs w:val="24"/>
        </w:rPr>
        <w:t>Advances in Building Energy Research</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0</w:t>
      </w:r>
      <w:r w:rsidRPr="00D86149">
        <w:rPr>
          <w:rFonts w:ascii="Times New Roman" w:hAnsi="Times New Roman" w:cs="Times New Roman"/>
          <w:noProof/>
          <w:sz w:val="24"/>
          <w:szCs w:val="24"/>
        </w:rPr>
        <w:t>(0), 1–33. https://doi.org/10.1080/17512549.2019.1626764</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lastRenderedPageBreak/>
        <w:t xml:space="preserve">Sindhu, S., Nehra, V., &amp; Luthra, S. (2017). Investigation of feasibility study of solar farms deployment using hybrid AHP-TOPSIS analysis: Case study of India. </w:t>
      </w:r>
      <w:r w:rsidRPr="00D86149">
        <w:rPr>
          <w:rFonts w:ascii="Times New Roman" w:hAnsi="Times New Roman" w:cs="Times New Roman"/>
          <w:i/>
          <w:iCs/>
          <w:noProof/>
          <w:sz w:val="24"/>
          <w:szCs w:val="24"/>
        </w:rPr>
        <w:t>Renewable and Sustainable Energy Reviews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73</w:t>
      </w:r>
      <w:r w:rsidRPr="00D86149">
        <w:rPr>
          <w:rFonts w:ascii="Times New Roman" w:hAnsi="Times New Roman" w:cs="Times New Roman"/>
          <w:noProof/>
          <w:sz w:val="24"/>
          <w:szCs w:val="24"/>
        </w:rPr>
        <w:t>(January), 496–511. https://doi.org/10.1016/j.rser.2017.01.135</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SRA - Govt. of Maharashtra. (1995). Slum Rehabilitation Scheme - SRP/1095/CR37/Housing Cel.</w:t>
      </w:r>
      <w:r w:rsidR="00E80876">
        <w:rPr>
          <w:rFonts w:ascii="Times New Roman" w:hAnsi="Times New Roman" w:cs="Times New Roman"/>
          <w:noProof/>
          <w:sz w:val="24"/>
          <w:szCs w:val="24"/>
        </w:rPr>
        <w:t xml:space="preserve"> Retrieved from </w:t>
      </w:r>
      <w:r w:rsidR="00E80876" w:rsidRPr="002F2A18">
        <w:rPr>
          <w:rFonts w:ascii="Times New Roman" w:hAnsi="Times New Roman" w:cs="Times New Roman"/>
          <w:sz w:val="24"/>
        </w:rPr>
        <w:t>http://www.rexgroup.in/uploads/dcr.pdf</w:t>
      </w:r>
      <w:r w:rsidR="00E80876">
        <w:rPr>
          <w:rFonts w:ascii="Times New Roman" w:hAnsi="Times New Roman" w:cs="Times New Roman"/>
          <w:sz w:val="24"/>
        </w:rPr>
        <w:t>.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Stavrakakis, G. M., Zervas, P. L., Sarimveis, H., &amp; Markatos, N. C. (2012). Optimization of window-openings design for thermal comfort in naturally ventilated buildings. </w:t>
      </w:r>
      <w:r w:rsidRPr="00D86149">
        <w:rPr>
          <w:rFonts w:ascii="Times New Roman" w:hAnsi="Times New Roman" w:cs="Times New Roman"/>
          <w:i/>
          <w:iCs/>
          <w:noProof/>
          <w:sz w:val="24"/>
          <w:szCs w:val="24"/>
        </w:rPr>
        <w:t>Applied Mathematical Modelling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36</w:t>
      </w:r>
      <w:r w:rsidRPr="00D86149">
        <w:rPr>
          <w:rFonts w:ascii="Times New Roman" w:hAnsi="Times New Roman" w:cs="Times New Roman"/>
          <w:noProof/>
          <w:sz w:val="24"/>
          <w:szCs w:val="24"/>
        </w:rPr>
        <w:t>(1), 193–211. https://doi.org/10.1016/j.apm.2011.05.052</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Sunikka-blank, M., Bardhan, R., &amp; Nasra, A. (2019). Gender , domestic energy and design of inclusive low-income habitats : A case of slum rehabilitation housing in Mumbai , India. </w:t>
      </w:r>
      <w:r w:rsidRPr="00D86149">
        <w:rPr>
          <w:rFonts w:ascii="Times New Roman" w:hAnsi="Times New Roman" w:cs="Times New Roman"/>
          <w:i/>
          <w:iCs/>
          <w:noProof/>
          <w:sz w:val="24"/>
          <w:szCs w:val="24"/>
        </w:rPr>
        <w:t>Energy Research &amp; Social Science</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49</w:t>
      </w:r>
      <w:r w:rsidRPr="00D86149">
        <w:rPr>
          <w:rFonts w:ascii="Times New Roman" w:hAnsi="Times New Roman" w:cs="Times New Roman"/>
          <w:noProof/>
          <w:sz w:val="24"/>
          <w:szCs w:val="24"/>
        </w:rPr>
        <w:t>(October 2018), 53–67. https://doi.org/10.1016/j.erss.2018.10.020</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Tominaga, Y., Mochida, A., Yoshie, R., Kataoka, H., Nozu, T., Yoshikawa, M., &amp; Shirasawa, T. (2008). AIJ guidelines for practical applications of CFD to pedestrian wind environment around buildings. </w:t>
      </w:r>
      <w:r w:rsidRPr="00D86149">
        <w:rPr>
          <w:rFonts w:ascii="Times New Roman" w:hAnsi="Times New Roman" w:cs="Times New Roman"/>
          <w:i/>
          <w:iCs/>
          <w:noProof/>
          <w:sz w:val="24"/>
          <w:szCs w:val="24"/>
        </w:rPr>
        <w:t>Journal of Wind Engineering and Industrial Aerodynamics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96</w:t>
      </w:r>
      <w:r w:rsidRPr="00D86149">
        <w:rPr>
          <w:rFonts w:ascii="Times New Roman" w:hAnsi="Times New Roman" w:cs="Times New Roman"/>
          <w:noProof/>
          <w:sz w:val="24"/>
          <w:szCs w:val="24"/>
        </w:rPr>
        <w:t>(10–11), 1749–1761. https://doi.org/10.1016/j.jweia.2008.02.058</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Triantaphyllou, E., &amp; Shu, B. (1998). Multi-criteria decision making: an operations research approach. </w:t>
      </w:r>
      <w:r w:rsidRPr="00D86149">
        <w:rPr>
          <w:rFonts w:ascii="Times New Roman" w:hAnsi="Times New Roman" w:cs="Times New Roman"/>
          <w:i/>
          <w:iCs/>
          <w:noProof/>
          <w:sz w:val="24"/>
          <w:szCs w:val="24"/>
        </w:rPr>
        <w:t>Encyclopedia of Electrical and Electronics Engineering</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15</w:t>
      </w:r>
      <w:r w:rsidRPr="00D86149">
        <w:rPr>
          <w:rFonts w:ascii="Times New Roman" w:hAnsi="Times New Roman" w:cs="Times New Roman"/>
          <w:noProof/>
          <w:sz w:val="24"/>
          <w:szCs w:val="24"/>
        </w:rPr>
        <w:t>, 175–186. Retrieved from http://univ.nazemi.ir/mcdm/Multi-Criteria Decision Making.pdf</w:t>
      </w:r>
      <w:r w:rsidR="00E80876">
        <w:rPr>
          <w:rFonts w:ascii="Times New Roman" w:hAnsi="Times New Roman" w:cs="Times New Roman"/>
          <w:noProof/>
          <w:sz w:val="24"/>
          <w:szCs w:val="24"/>
        </w:rPr>
        <w:t>. date: 29 November 2019</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Vethanayagam, V., &amp; Abu-hijleh, B. (2019). ScienceDirect Increasing efficiency of atriums in hot , arid zones. </w:t>
      </w:r>
      <w:r w:rsidRPr="00D86149">
        <w:rPr>
          <w:rFonts w:ascii="Times New Roman" w:hAnsi="Times New Roman" w:cs="Times New Roman"/>
          <w:i/>
          <w:iCs/>
          <w:noProof/>
          <w:sz w:val="24"/>
          <w:szCs w:val="24"/>
        </w:rPr>
        <w:t>Frontiers of Architectural Research</w:t>
      </w:r>
      <w:r w:rsidRPr="00D86149">
        <w:rPr>
          <w:rFonts w:ascii="Times New Roman" w:hAnsi="Times New Roman" w:cs="Times New Roman"/>
          <w:noProof/>
          <w:sz w:val="24"/>
          <w:szCs w:val="24"/>
        </w:rPr>
        <w:t>, (xxxx). https://doi.org/10.1016/j.foar.2019.05.001</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Wang, B., &amp; Malkawi, A. (2019). Design-based natural ventilation evaluation in early stage for high performance buildings. </w:t>
      </w:r>
      <w:r w:rsidRPr="00D86149">
        <w:rPr>
          <w:rFonts w:ascii="Times New Roman" w:hAnsi="Times New Roman" w:cs="Times New Roman"/>
          <w:i/>
          <w:iCs/>
          <w:noProof/>
          <w:sz w:val="24"/>
          <w:szCs w:val="24"/>
        </w:rPr>
        <w:t>Sustainable Cities and Society</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45</w:t>
      </w:r>
      <w:r w:rsidRPr="00D86149">
        <w:rPr>
          <w:rFonts w:ascii="Times New Roman" w:hAnsi="Times New Roman" w:cs="Times New Roman"/>
          <w:noProof/>
          <w:sz w:val="24"/>
          <w:szCs w:val="24"/>
        </w:rPr>
        <w:t>(May 2018), 25–37. https://doi.org/10.1016/j.scs.2018.11.024</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Wang, J., Wang, S., Zhang, T., &amp; Battaglia, F. (2017). Assessment of single-sided natural ventilation driven by buoyancy forces through variable window configurations. </w:t>
      </w:r>
      <w:r w:rsidRPr="00D86149">
        <w:rPr>
          <w:rFonts w:ascii="Times New Roman" w:hAnsi="Times New Roman" w:cs="Times New Roman"/>
          <w:i/>
          <w:iCs/>
          <w:noProof/>
          <w:sz w:val="24"/>
          <w:szCs w:val="24"/>
        </w:rPr>
        <w:t xml:space="preserve">Energy </w:t>
      </w:r>
      <w:r w:rsidRPr="00D86149">
        <w:rPr>
          <w:rFonts w:ascii="Times New Roman" w:hAnsi="Times New Roman" w:cs="Times New Roman"/>
          <w:i/>
          <w:iCs/>
          <w:noProof/>
          <w:sz w:val="24"/>
          <w:szCs w:val="24"/>
        </w:rPr>
        <w:lastRenderedPageBreak/>
        <w:t>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139</w:t>
      </w:r>
      <w:r w:rsidRPr="00D86149">
        <w:rPr>
          <w:rFonts w:ascii="Times New Roman" w:hAnsi="Times New Roman" w:cs="Times New Roman"/>
          <w:noProof/>
          <w:sz w:val="24"/>
          <w:szCs w:val="24"/>
        </w:rPr>
        <w:t>, 762–779. https://doi.org/10.1016/j.enbuild.2017.01.070</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szCs w:val="24"/>
        </w:rPr>
      </w:pPr>
      <w:r w:rsidRPr="00D86149">
        <w:rPr>
          <w:rFonts w:ascii="Times New Roman" w:hAnsi="Times New Roman" w:cs="Times New Roman"/>
          <w:noProof/>
          <w:sz w:val="24"/>
          <w:szCs w:val="24"/>
        </w:rPr>
        <w:t xml:space="preserve">Wang, J., Zhang, T., Wang, S., &amp; Battaglia, F. (2018). Numerical investigation of single-sided natural ventilation driven by buoyancy and wind through variable window configurations. </w:t>
      </w:r>
      <w:r w:rsidRPr="00D86149">
        <w:rPr>
          <w:rFonts w:ascii="Times New Roman" w:hAnsi="Times New Roman" w:cs="Times New Roman"/>
          <w:i/>
          <w:iCs/>
          <w:noProof/>
          <w:sz w:val="24"/>
          <w:szCs w:val="24"/>
        </w:rPr>
        <w:t>Energy and Buildings</w:t>
      </w:r>
      <w:r w:rsidRPr="00D86149">
        <w:rPr>
          <w:rFonts w:ascii="Times New Roman" w:hAnsi="Times New Roman" w:cs="Times New Roman"/>
          <w:noProof/>
          <w:sz w:val="24"/>
          <w:szCs w:val="24"/>
        </w:rPr>
        <w:t xml:space="preserve">, </w:t>
      </w:r>
      <w:r w:rsidRPr="00D86149">
        <w:rPr>
          <w:rFonts w:ascii="Times New Roman" w:hAnsi="Times New Roman" w:cs="Times New Roman"/>
          <w:i/>
          <w:iCs/>
          <w:noProof/>
          <w:sz w:val="24"/>
          <w:szCs w:val="24"/>
        </w:rPr>
        <w:t>168</w:t>
      </w:r>
      <w:r w:rsidRPr="00D86149">
        <w:rPr>
          <w:rFonts w:ascii="Times New Roman" w:hAnsi="Times New Roman" w:cs="Times New Roman"/>
          <w:noProof/>
          <w:sz w:val="24"/>
          <w:szCs w:val="24"/>
        </w:rPr>
        <w:t>, 147–164. https://doi.org/10.1016/j.enbuild.2018.03.015</w:t>
      </w:r>
    </w:p>
    <w:p w:rsidR="00D86149" w:rsidRPr="00D86149" w:rsidRDefault="00D86149" w:rsidP="00D86149">
      <w:pPr>
        <w:widowControl w:val="0"/>
        <w:autoSpaceDE w:val="0"/>
        <w:autoSpaceDN w:val="0"/>
        <w:adjustRightInd w:val="0"/>
        <w:spacing w:line="360" w:lineRule="auto"/>
        <w:ind w:left="480" w:hanging="480"/>
        <w:rPr>
          <w:rFonts w:ascii="Times New Roman" w:hAnsi="Times New Roman" w:cs="Times New Roman"/>
          <w:noProof/>
          <w:sz w:val="24"/>
        </w:rPr>
      </w:pPr>
      <w:r w:rsidRPr="00D86149">
        <w:rPr>
          <w:rFonts w:ascii="Times New Roman" w:hAnsi="Times New Roman" w:cs="Times New Roman"/>
          <w:noProof/>
          <w:sz w:val="24"/>
          <w:szCs w:val="24"/>
        </w:rPr>
        <w:t>World Health Organization (WHO). (2016). Ambient air pollution: A global assessment of exposure and burden of disease.</w:t>
      </w:r>
      <w:r w:rsidR="00E80876">
        <w:rPr>
          <w:rFonts w:ascii="Times New Roman" w:hAnsi="Times New Roman" w:cs="Times New Roman"/>
          <w:noProof/>
          <w:sz w:val="24"/>
          <w:szCs w:val="24"/>
        </w:rPr>
        <w:t xml:space="preserve"> Retrieved from: </w:t>
      </w:r>
      <w:r w:rsidR="00E80876" w:rsidRPr="002F2A18">
        <w:rPr>
          <w:rFonts w:ascii="Times New Roman" w:hAnsi="Times New Roman" w:cs="Times New Roman"/>
          <w:sz w:val="24"/>
        </w:rPr>
        <w:t>https://www.who.int/phe/publications/air-pollution-global-assessment/en/</w:t>
      </w:r>
      <w:r w:rsidR="00E80876">
        <w:rPr>
          <w:rFonts w:ascii="Times New Roman" w:hAnsi="Times New Roman" w:cs="Times New Roman"/>
          <w:sz w:val="24"/>
        </w:rPr>
        <w:t>. Date: 29 November 2019</w:t>
      </w:r>
    </w:p>
    <w:p w:rsidR="005F19DC" w:rsidRDefault="00D86149" w:rsidP="007F1227">
      <w:pPr>
        <w:widowControl w:val="0"/>
        <w:autoSpaceDE w:val="0"/>
        <w:autoSpaceDN w:val="0"/>
        <w:adjustRightInd w:val="0"/>
        <w:spacing w:line="360" w:lineRule="auto"/>
        <w:ind w:left="480" w:hanging="480"/>
        <w:rPr>
          <w:rFonts w:ascii="Times New Roman" w:hAnsi="Times New Roman" w:cs="Times New Roman"/>
          <w:sz w:val="24"/>
          <w:lang w:val="en-IN"/>
        </w:rPr>
      </w:pPr>
      <w:r>
        <w:rPr>
          <w:rFonts w:ascii="Times New Roman" w:hAnsi="Times New Roman" w:cs="Times New Roman"/>
          <w:sz w:val="24"/>
          <w:lang w:val="en-IN"/>
        </w:rPr>
        <w:fldChar w:fldCharType="end"/>
      </w:r>
    </w:p>
    <w:p w:rsidR="005F19DC" w:rsidRDefault="005F19DC">
      <w:pPr>
        <w:rPr>
          <w:rFonts w:ascii="Times New Roman" w:hAnsi="Times New Roman" w:cs="Times New Roman"/>
          <w:sz w:val="24"/>
          <w:lang w:val="en-IN"/>
        </w:rPr>
      </w:pPr>
      <w:r>
        <w:rPr>
          <w:rFonts w:ascii="Times New Roman" w:hAnsi="Times New Roman" w:cs="Times New Roman"/>
          <w:sz w:val="24"/>
          <w:lang w:val="en-IN"/>
        </w:rPr>
        <w:br w:type="page"/>
      </w:r>
    </w:p>
    <w:p w:rsidR="005F19DC" w:rsidRPr="00F9340B" w:rsidRDefault="005F19DC" w:rsidP="005F19DC">
      <w:pPr>
        <w:pStyle w:val="Caption"/>
        <w:keepNext/>
        <w:jc w:val="center"/>
        <w:rPr>
          <w:rFonts w:ascii="Times New Roman" w:hAnsi="Times New Roman" w:cs="Times New Roman"/>
          <w:b w:val="0"/>
          <w:color w:val="auto"/>
          <w:sz w:val="22"/>
          <w:szCs w:val="20"/>
        </w:rPr>
      </w:pPr>
      <w:r w:rsidRPr="00F9340B">
        <w:rPr>
          <w:rFonts w:ascii="Times New Roman" w:hAnsi="Times New Roman" w:cs="Times New Roman"/>
          <w:b w:val="0"/>
          <w:color w:val="auto"/>
          <w:sz w:val="22"/>
          <w:szCs w:val="20"/>
        </w:rPr>
        <w:lastRenderedPageBreak/>
        <w:t xml:space="preserve">Table </w:t>
      </w:r>
      <w:r w:rsidR="004B3912">
        <w:rPr>
          <w:rFonts w:ascii="Times New Roman" w:hAnsi="Times New Roman" w:cs="Times New Roman"/>
          <w:b w:val="0"/>
          <w:color w:val="auto"/>
          <w:sz w:val="22"/>
          <w:szCs w:val="20"/>
        </w:rPr>
        <w:t>1</w:t>
      </w:r>
      <w:r w:rsidRPr="00F9340B">
        <w:rPr>
          <w:rFonts w:ascii="Times New Roman" w:hAnsi="Times New Roman" w:cs="Times New Roman"/>
          <w:b w:val="0"/>
          <w:color w:val="auto"/>
          <w:sz w:val="22"/>
          <w:szCs w:val="20"/>
        </w:rPr>
        <w:t xml:space="preserve"> Boundary Conditions for Air Velocity, Temperature Profile, and Solar load model</w:t>
      </w:r>
    </w:p>
    <w:tbl>
      <w:tblPr>
        <w:tblStyle w:val="TableGrid"/>
        <w:tblW w:w="0" w:type="auto"/>
        <w:tblLook w:val="04A0" w:firstRow="1" w:lastRow="0" w:firstColumn="1" w:lastColumn="0" w:noHBand="0" w:noVBand="1"/>
      </w:tblPr>
      <w:tblGrid>
        <w:gridCol w:w="2846"/>
        <w:gridCol w:w="6180"/>
      </w:tblGrid>
      <w:tr w:rsidR="005F19DC" w:rsidTr="00FB2F61">
        <w:tc>
          <w:tcPr>
            <w:tcW w:w="9026" w:type="dxa"/>
            <w:gridSpan w:val="2"/>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bCs/>
                <w:lang w:val="en-GB"/>
              </w:rPr>
            </w:pPr>
            <w:r w:rsidRPr="00BA5ED3">
              <w:rPr>
                <w:b/>
                <w:bCs/>
                <w:lang w:val="en-GB"/>
              </w:rPr>
              <w:t>Air Velocity and Temperature Profile</w:t>
            </w:r>
          </w:p>
        </w:tc>
      </w:tr>
      <w:tr w:rsidR="005F19DC" w:rsidTr="00FB2F61">
        <w:tc>
          <w:tcPr>
            <w:tcW w:w="2846" w:type="dxa"/>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bCs/>
                <w:lang w:val="en-GB"/>
              </w:rPr>
              <w:t>Computational Domain</w:t>
            </w:r>
          </w:p>
        </w:tc>
        <w:tc>
          <w:tcPr>
            <w:tcW w:w="6180" w:type="dxa"/>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bCs/>
                <w:lang w:val="en-GB"/>
              </w:rPr>
              <w:t>Boundary Conditions</w:t>
            </w:r>
          </w:p>
        </w:tc>
      </w:tr>
      <w:tr w:rsidR="005F19DC" w:rsidTr="00FB2F61">
        <w:tc>
          <w:tcPr>
            <w:tcW w:w="2846" w:type="dxa"/>
            <w:tcBorders>
              <w:top w:val="single" w:sz="4" w:space="0" w:color="auto"/>
              <w:left w:val="nil"/>
              <w:bottom w:val="nil"/>
              <w:right w:val="nil"/>
            </w:tcBorders>
          </w:tcPr>
          <w:p w:rsidR="005F19DC" w:rsidRPr="007A22BD" w:rsidRDefault="005F19DC" w:rsidP="00FB2F61">
            <w:pPr>
              <w:pStyle w:val="Default"/>
              <w:jc w:val="both"/>
              <w:rPr>
                <w:lang w:val="en-GB"/>
              </w:rPr>
            </w:pPr>
            <w:r w:rsidRPr="007A22BD">
              <w:rPr>
                <w:lang w:val="en-GB"/>
              </w:rPr>
              <w:t>Door (Pressure outlet)</w:t>
            </w:r>
          </w:p>
        </w:tc>
        <w:tc>
          <w:tcPr>
            <w:tcW w:w="6180" w:type="dxa"/>
            <w:tcBorders>
              <w:top w:val="single" w:sz="4" w:space="0" w:color="auto"/>
              <w:left w:val="nil"/>
              <w:bottom w:val="nil"/>
              <w:right w:val="nil"/>
            </w:tcBorders>
          </w:tcPr>
          <w:p w:rsidR="005F19DC" w:rsidRPr="007A22BD" w:rsidRDefault="005F19DC" w:rsidP="00FB2F61">
            <w:pPr>
              <w:pStyle w:val="Default"/>
              <w:jc w:val="both"/>
              <w:rPr>
                <w:lang w:val="en-GB"/>
              </w:rPr>
            </w:pPr>
            <w:r>
              <w:rPr>
                <w:lang w:val="en-GB"/>
              </w:rPr>
              <w:t xml:space="preserve">Gauge pressure = 0; T = 300K; </w:t>
            </w:r>
            <w:r w:rsidRPr="007A22BD">
              <w:rPr>
                <w:lang w:val="en-GB"/>
              </w:rPr>
              <w:t xml:space="preserve">Turbulence intensity = </w:t>
            </w:r>
            <w:r>
              <w:rPr>
                <w:lang w:val="en-GB"/>
              </w:rPr>
              <w:t>5</w:t>
            </w:r>
            <w:r w:rsidRPr="007A22BD">
              <w:rPr>
                <w:lang w:val="en-GB"/>
              </w:rPr>
              <w:t>%</w:t>
            </w:r>
          </w:p>
        </w:tc>
      </w:tr>
      <w:tr w:rsidR="005F19DC" w:rsidTr="00FB2F61">
        <w:tc>
          <w:tcPr>
            <w:tcW w:w="2846" w:type="dxa"/>
            <w:tcBorders>
              <w:top w:val="nil"/>
              <w:left w:val="nil"/>
              <w:bottom w:val="nil"/>
              <w:right w:val="nil"/>
            </w:tcBorders>
          </w:tcPr>
          <w:p w:rsidR="005F19DC" w:rsidRPr="007A22BD" w:rsidRDefault="005F19DC" w:rsidP="00FB2F61">
            <w:pPr>
              <w:pStyle w:val="Default"/>
              <w:keepNext/>
              <w:jc w:val="both"/>
              <w:rPr>
                <w:lang w:val="en-GB"/>
              </w:rPr>
            </w:pPr>
            <w:r w:rsidRPr="007A22BD">
              <w:rPr>
                <w:lang w:val="en-GB"/>
              </w:rPr>
              <w:t>Window</w:t>
            </w:r>
            <w:r>
              <w:rPr>
                <w:lang w:val="en-GB"/>
              </w:rPr>
              <w:t xml:space="preserve"> (</w:t>
            </w:r>
            <w:r w:rsidRPr="007A22BD">
              <w:rPr>
                <w:lang w:val="en-GB"/>
              </w:rPr>
              <w:t>Velocity inlet)</w:t>
            </w:r>
          </w:p>
        </w:tc>
        <w:tc>
          <w:tcPr>
            <w:tcW w:w="6180" w:type="dxa"/>
            <w:tcBorders>
              <w:top w:val="nil"/>
              <w:left w:val="nil"/>
              <w:bottom w:val="nil"/>
              <w:right w:val="nil"/>
            </w:tcBorders>
          </w:tcPr>
          <w:p w:rsidR="005F19DC" w:rsidRPr="007A22BD" w:rsidRDefault="005F19DC" w:rsidP="00FB2F61">
            <w:pPr>
              <w:pStyle w:val="Default"/>
              <w:jc w:val="both"/>
              <w:rPr>
                <w:lang w:val="en-GB"/>
              </w:rPr>
            </w:pPr>
            <w:r>
              <w:rPr>
                <w:lang w:val="en-GB"/>
              </w:rPr>
              <w:t>Gauge pressure = 0</w:t>
            </w:r>
            <w:r w:rsidRPr="007A22BD">
              <w:rPr>
                <w:lang w:val="en-GB"/>
              </w:rPr>
              <w:t xml:space="preserve">; T = 300K; Turbulence intensity = </w:t>
            </w:r>
            <w:r>
              <w:rPr>
                <w:lang w:val="en-GB"/>
              </w:rPr>
              <w:t>5</w:t>
            </w:r>
            <w:r w:rsidRPr="007A22BD">
              <w:rPr>
                <w:lang w:val="en-GB"/>
              </w:rPr>
              <w:t xml:space="preserve">%, Velocity </w:t>
            </w:r>
            <w:r>
              <w:rPr>
                <w:lang w:val="en-GB"/>
              </w:rPr>
              <w:t>= 0.989 m/sec</w:t>
            </w:r>
          </w:p>
        </w:tc>
      </w:tr>
      <w:tr w:rsidR="005F19DC" w:rsidTr="00FB2F61">
        <w:tc>
          <w:tcPr>
            <w:tcW w:w="2846" w:type="dxa"/>
            <w:tcBorders>
              <w:top w:val="nil"/>
              <w:left w:val="nil"/>
              <w:bottom w:val="nil"/>
              <w:right w:val="nil"/>
            </w:tcBorders>
          </w:tcPr>
          <w:p w:rsidR="005F19DC" w:rsidRPr="007A22BD" w:rsidRDefault="005F19DC" w:rsidP="00FB2F61">
            <w:pPr>
              <w:pStyle w:val="Default"/>
              <w:rPr>
                <w:lang w:val="en-GB"/>
              </w:rPr>
            </w:pPr>
            <w:r w:rsidRPr="007A22BD">
              <w:rPr>
                <w:lang w:val="en-GB"/>
              </w:rPr>
              <w:t>Cook-stove Surface (Velocity inlet)</w:t>
            </w:r>
          </w:p>
        </w:tc>
        <w:tc>
          <w:tcPr>
            <w:tcW w:w="6180" w:type="dxa"/>
            <w:tcBorders>
              <w:top w:val="nil"/>
              <w:left w:val="nil"/>
              <w:bottom w:val="nil"/>
              <w:right w:val="nil"/>
            </w:tcBorders>
          </w:tcPr>
          <w:p w:rsidR="005F19DC" w:rsidRPr="007A22BD" w:rsidRDefault="005F19DC" w:rsidP="00FB2F61">
            <w:pPr>
              <w:pStyle w:val="Default"/>
              <w:jc w:val="both"/>
              <w:rPr>
                <w:lang w:val="en-GB"/>
              </w:rPr>
            </w:pPr>
            <w:r w:rsidRPr="007A22BD">
              <w:rPr>
                <w:lang w:val="en-GB"/>
              </w:rPr>
              <w:t>Gauge pressure = 0 ; T = 308</w:t>
            </w:r>
            <w:r>
              <w:rPr>
                <w:lang w:val="en-GB"/>
              </w:rPr>
              <w:t>.15K (from sensor data);</w:t>
            </w:r>
            <w:r w:rsidRPr="007A22BD">
              <w:rPr>
                <w:lang w:val="en-GB"/>
              </w:rPr>
              <w:t xml:space="preserve"> Hydraulic diameter= 0.15 (authors’ computation) ; Turbulence intensity = </w:t>
            </w:r>
            <w:r>
              <w:rPr>
                <w:lang w:val="en-GB"/>
              </w:rPr>
              <w:t>5</w:t>
            </w:r>
            <w:r w:rsidRPr="007A22BD">
              <w:rPr>
                <w:lang w:val="en-GB"/>
              </w:rPr>
              <w:t>%</w:t>
            </w:r>
          </w:p>
        </w:tc>
      </w:tr>
      <w:tr w:rsidR="005F19DC" w:rsidTr="00FB2F61">
        <w:trPr>
          <w:trHeight w:val="624"/>
        </w:trPr>
        <w:tc>
          <w:tcPr>
            <w:tcW w:w="2846" w:type="dxa"/>
            <w:tcBorders>
              <w:top w:val="nil"/>
              <w:left w:val="nil"/>
              <w:bottom w:val="single" w:sz="4" w:space="0" w:color="auto"/>
              <w:right w:val="nil"/>
            </w:tcBorders>
          </w:tcPr>
          <w:p w:rsidR="005F19DC" w:rsidRPr="007A22BD" w:rsidRDefault="005F19DC" w:rsidP="00FB2F61">
            <w:pPr>
              <w:pStyle w:val="Default"/>
              <w:keepNext/>
              <w:jc w:val="both"/>
              <w:rPr>
                <w:lang w:val="en-GB"/>
              </w:rPr>
            </w:pPr>
            <w:r>
              <w:rPr>
                <w:lang w:val="en-GB"/>
              </w:rPr>
              <w:t>Wall-</w:t>
            </w:r>
            <w:r w:rsidRPr="007A22BD">
              <w:rPr>
                <w:lang w:val="en-GB"/>
              </w:rPr>
              <w:t>room</w:t>
            </w:r>
          </w:p>
          <w:p w:rsidR="005F19DC" w:rsidRPr="007A22BD" w:rsidRDefault="005F19DC" w:rsidP="00FB2F61">
            <w:pPr>
              <w:pStyle w:val="Default"/>
              <w:jc w:val="both"/>
              <w:rPr>
                <w:lang w:val="en-GB"/>
              </w:rPr>
            </w:pPr>
            <w:r w:rsidRPr="007A22BD">
              <w:rPr>
                <w:lang w:val="en-GB"/>
              </w:rPr>
              <w:t>(Wall surface)</w:t>
            </w:r>
          </w:p>
        </w:tc>
        <w:tc>
          <w:tcPr>
            <w:tcW w:w="6180" w:type="dxa"/>
            <w:tcBorders>
              <w:top w:val="nil"/>
              <w:left w:val="nil"/>
              <w:bottom w:val="single" w:sz="4" w:space="0" w:color="auto"/>
              <w:right w:val="nil"/>
            </w:tcBorders>
          </w:tcPr>
          <w:p w:rsidR="005F19DC" w:rsidRPr="007A22BD" w:rsidRDefault="005F19DC" w:rsidP="00FB2F61">
            <w:pPr>
              <w:pStyle w:val="Default"/>
              <w:jc w:val="both"/>
              <w:rPr>
                <w:lang w:val="en-GB"/>
              </w:rPr>
            </w:pPr>
            <w:r w:rsidRPr="007A22BD">
              <w:rPr>
                <w:lang w:val="en-GB"/>
              </w:rPr>
              <w:t>Stationary wall; No slip</w:t>
            </w:r>
          </w:p>
        </w:tc>
      </w:tr>
      <w:tr w:rsidR="005F19DC" w:rsidTr="00FB2F61">
        <w:tc>
          <w:tcPr>
            <w:tcW w:w="9026" w:type="dxa"/>
            <w:gridSpan w:val="2"/>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bCs/>
                <w:lang w:val="en-GB"/>
              </w:rPr>
            </w:pPr>
            <w:r w:rsidRPr="00BA5ED3">
              <w:rPr>
                <w:b/>
                <w:bCs/>
                <w:lang w:val="en-GB"/>
              </w:rPr>
              <w:t>Solar Load Model</w:t>
            </w:r>
          </w:p>
        </w:tc>
      </w:tr>
      <w:tr w:rsidR="005F19DC" w:rsidTr="00FB2F61">
        <w:tc>
          <w:tcPr>
            <w:tcW w:w="2846" w:type="dxa"/>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bCs/>
                <w:lang w:val="en-GB"/>
              </w:rPr>
              <w:t>Computational Domain</w:t>
            </w:r>
          </w:p>
        </w:tc>
        <w:tc>
          <w:tcPr>
            <w:tcW w:w="6180" w:type="dxa"/>
            <w:tcBorders>
              <w:top w:val="single" w:sz="4" w:space="0" w:color="auto"/>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bCs/>
                <w:lang w:val="en-GB"/>
              </w:rPr>
              <w:t>Boundary Conditions</w:t>
            </w:r>
          </w:p>
        </w:tc>
      </w:tr>
      <w:tr w:rsidR="005F19DC" w:rsidTr="00FB2F61">
        <w:trPr>
          <w:trHeight w:val="423"/>
        </w:trPr>
        <w:tc>
          <w:tcPr>
            <w:tcW w:w="2846" w:type="dxa"/>
            <w:tcBorders>
              <w:top w:val="single" w:sz="4" w:space="0" w:color="auto"/>
              <w:left w:val="nil"/>
              <w:bottom w:val="nil"/>
              <w:right w:val="nil"/>
            </w:tcBorders>
          </w:tcPr>
          <w:p w:rsidR="005F19DC" w:rsidRPr="007C1EF5" w:rsidRDefault="005F19DC" w:rsidP="00FB2F61">
            <w:pPr>
              <w:pStyle w:val="Default"/>
              <w:jc w:val="both"/>
              <w:rPr>
                <w:bCs/>
                <w:lang w:val="en-GB"/>
              </w:rPr>
            </w:pPr>
            <w:r w:rsidRPr="007C1EF5">
              <w:rPr>
                <w:bCs/>
                <w:lang w:val="en-GB"/>
              </w:rPr>
              <w:t>Global position of test room</w:t>
            </w:r>
          </w:p>
        </w:tc>
        <w:tc>
          <w:tcPr>
            <w:tcW w:w="6180" w:type="dxa"/>
            <w:tcBorders>
              <w:top w:val="single" w:sz="4" w:space="0" w:color="auto"/>
              <w:left w:val="nil"/>
              <w:bottom w:val="nil"/>
              <w:right w:val="nil"/>
            </w:tcBorders>
          </w:tcPr>
          <w:p w:rsidR="005F19DC" w:rsidRPr="007C1EF5" w:rsidRDefault="005F19DC" w:rsidP="00FB2F61">
            <w:pPr>
              <w:pStyle w:val="Default"/>
              <w:jc w:val="both"/>
              <w:rPr>
                <w:bCs/>
                <w:lang w:val="en-GB"/>
              </w:rPr>
            </w:pPr>
            <w:r w:rsidRPr="007C1EF5">
              <w:rPr>
                <w:bCs/>
                <w:lang w:val="en-GB"/>
              </w:rPr>
              <w:t xml:space="preserve">72.8777 </w:t>
            </w:r>
            <w:r>
              <w:rPr>
                <w:bCs/>
                <w:vertAlign w:val="superscript"/>
                <w:lang w:val="en-GB"/>
              </w:rPr>
              <w:t>0</w:t>
            </w:r>
            <w:r w:rsidRPr="007C1EF5">
              <w:rPr>
                <w:bCs/>
                <w:lang w:val="en-GB"/>
              </w:rPr>
              <w:t xml:space="preserve">Longitude, 19.0790 </w:t>
            </w:r>
            <w:r>
              <w:rPr>
                <w:bCs/>
                <w:vertAlign w:val="superscript"/>
                <w:lang w:val="en-GB"/>
              </w:rPr>
              <w:t>o</w:t>
            </w:r>
            <w:r w:rsidRPr="007C1EF5">
              <w:rPr>
                <w:bCs/>
                <w:lang w:val="en-GB"/>
              </w:rPr>
              <w:t>Latitude, GMT= +5.5</w:t>
            </w:r>
          </w:p>
        </w:tc>
      </w:tr>
      <w:tr w:rsidR="005F19DC" w:rsidTr="00FB2F61">
        <w:tc>
          <w:tcPr>
            <w:tcW w:w="2846" w:type="dxa"/>
            <w:tcBorders>
              <w:top w:val="nil"/>
              <w:left w:val="nil"/>
              <w:bottom w:val="nil"/>
              <w:right w:val="nil"/>
            </w:tcBorders>
          </w:tcPr>
          <w:p w:rsidR="005F19DC" w:rsidRPr="007C1EF5" w:rsidRDefault="005F19DC" w:rsidP="00FB2F61">
            <w:pPr>
              <w:pStyle w:val="Default"/>
              <w:jc w:val="both"/>
              <w:rPr>
                <w:bCs/>
                <w:lang w:val="en-GB"/>
              </w:rPr>
            </w:pPr>
            <w:r>
              <w:rPr>
                <w:bCs/>
                <w:lang w:val="en-GB"/>
              </w:rPr>
              <w:t>Solar properties</w:t>
            </w:r>
          </w:p>
        </w:tc>
        <w:tc>
          <w:tcPr>
            <w:tcW w:w="6180" w:type="dxa"/>
            <w:tcBorders>
              <w:top w:val="nil"/>
              <w:left w:val="nil"/>
              <w:bottom w:val="nil"/>
              <w:right w:val="nil"/>
            </w:tcBorders>
          </w:tcPr>
          <w:p w:rsidR="005F19DC" w:rsidRPr="007C1EF5" w:rsidRDefault="005F19DC" w:rsidP="00FB2F61">
            <w:pPr>
              <w:pStyle w:val="Default"/>
              <w:jc w:val="both"/>
              <w:rPr>
                <w:bCs/>
                <w:lang w:val="en-GB"/>
              </w:rPr>
            </w:pPr>
            <w:r>
              <w:rPr>
                <w:bCs/>
                <w:lang w:val="en-GB"/>
              </w:rPr>
              <w:t>Direct solar irradiation =1423 W/sq.m; Diffuse solar irradiation= 200 w/sq.m; Spectral Fraction=0.5</w:t>
            </w:r>
          </w:p>
        </w:tc>
      </w:tr>
      <w:tr w:rsidR="005F19DC" w:rsidTr="00FB2F61">
        <w:tc>
          <w:tcPr>
            <w:tcW w:w="2846" w:type="dxa"/>
            <w:tcBorders>
              <w:top w:val="nil"/>
              <w:left w:val="nil"/>
              <w:bottom w:val="nil"/>
              <w:right w:val="nil"/>
            </w:tcBorders>
          </w:tcPr>
          <w:p w:rsidR="005F19DC" w:rsidRPr="007C1EF5" w:rsidRDefault="005F19DC" w:rsidP="00FB2F61">
            <w:pPr>
              <w:pStyle w:val="Default"/>
              <w:jc w:val="both"/>
              <w:rPr>
                <w:lang w:val="en-GB"/>
              </w:rPr>
            </w:pPr>
            <w:r w:rsidRPr="007C1EF5">
              <w:rPr>
                <w:lang w:val="en-GB"/>
              </w:rPr>
              <w:t>Door (Pressure outlet)</w:t>
            </w:r>
          </w:p>
        </w:tc>
        <w:tc>
          <w:tcPr>
            <w:tcW w:w="6180" w:type="dxa"/>
            <w:tcBorders>
              <w:top w:val="nil"/>
              <w:left w:val="nil"/>
              <w:bottom w:val="nil"/>
              <w:right w:val="nil"/>
            </w:tcBorders>
          </w:tcPr>
          <w:p w:rsidR="005F19DC" w:rsidRPr="007C1EF5" w:rsidRDefault="005F19DC" w:rsidP="00FB2F61">
            <w:pPr>
              <w:pStyle w:val="Default"/>
              <w:jc w:val="both"/>
              <w:rPr>
                <w:lang w:val="en-GB"/>
              </w:rPr>
            </w:pPr>
            <w:r w:rsidRPr="007C1EF5">
              <w:rPr>
                <w:lang w:val="en-GB"/>
              </w:rPr>
              <w:t xml:space="preserve">Gauge pressure = 0; T = 300K; Turbulence intensity = </w:t>
            </w:r>
            <w:r>
              <w:rPr>
                <w:lang w:val="en-GB"/>
              </w:rPr>
              <w:t>5</w:t>
            </w:r>
            <w:r w:rsidRPr="007C1EF5">
              <w:rPr>
                <w:lang w:val="en-GB"/>
              </w:rPr>
              <w:t>%</w:t>
            </w:r>
          </w:p>
        </w:tc>
      </w:tr>
      <w:tr w:rsidR="005F19DC" w:rsidTr="00FB2F61">
        <w:tc>
          <w:tcPr>
            <w:tcW w:w="2846" w:type="dxa"/>
            <w:tcBorders>
              <w:top w:val="nil"/>
              <w:left w:val="nil"/>
              <w:bottom w:val="nil"/>
              <w:right w:val="nil"/>
            </w:tcBorders>
          </w:tcPr>
          <w:p w:rsidR="005F19DC" w:rsidRPr="007A22BD" w:rsidRDefault="005F19DC" w:rsidP="00FB2F61">
            <w:pPr>
              <w:pStyle w:val="Default"/>
              <w:keepNext/>
              <w:jc w:val="both"/>
              <w:rPr>
                <w:lang w:val="en-GB"/>
              </w:rPr>
            </w:pPr>
            <w:r w:rsidRPr="007A22BD">
              <w:rPr>
                <w:lang w:val="en-GB"/>
              </w:rPr>
              <w:t>Window</w:t>
            </w:r>
            <w:r>
              <w:rPr>
                <w:lang w:val="en-GB"/>
              </w:rPr>
              <w:t xml:space="preserve"> (</w:t>
            </w:r>
            <w:r w:rsidRPr="007A22BD">
              <w:rPr>
                <w:lang w:val="en-GB"/>
              </w:rPr>
              <w:t>Velocity inlet)</w:t>
            </w:r>
          </w:p>
        </w:tc>
        <w:tc>
          <w:tcPr>
            <w:tcW w:w="6180" w:type="dxa"/>
            <w:tcBorders>
              <w:top w:val="nil"/>
              <w:left w:val="nil"/>
              <w:bottom w:val="nil"/>
              <w:right w:val="nil"/>
            </w:tcBorders>
          </w:tcPr>
          <w:p w:rsidR="005F19DC" w:rsidRPr="007A22BD" w:rsidRDefault="005F19DC" w:rsidP="00FB2F61">
            <w:pPr>
              <w:pStyle w:val="Default"/>
              <w:jc w:val="both"/>
              <w:rPr>
                <w:lang w:val="en-GB"/>
              </w:rPr>
            </w:pPr>
            <w:r>
              <w:rPr>
                <w:lang w:val="en-GB"/>
              </w:rPr>
              <w:t>Gauge pressure = 0; Outdoor T = 303.15</w:t>
            </w:r>
            <w:r w:rsidRPr="007A22BD">
              <w:rPr>
                <w:lang w:val="en-GB"/>
              </w:rPr>
              <w:t xml:space="preserve">K; Turbulence intensity = 10%, Velocity </w:t>
            </w:r>
            <w:r>
              <w:rPr>
                <w:lang w:val="en-GB"/>
              </w:rPr>
              <w:t>= 0.989 m/sec</w:t>
            </w:r>
          </w:p>
        </w:tc>
      </w:tr>
      <w:tr w:rsidR="005F19DC" w:rsidTr="00FB2F61">
        <w:tc>
          <w:tcPr>
            <w:tcW w:w="2846" w:type="dxa"/>
            <w:tcBorders>
              <w:top w:val="nil"/>
              <w:left w:val="nil"/>
              <w:bottom w:val="nil"/>
              <w:right w:val="nil"/>
            </w:tcBorders>
          </w:tcPr>
          <w:p w:rsidR="005F19DC" w:rsidRPr="007A22BD" w:rsidRDefault="005F19DC" w:rsidP="00FB2F61">
            <w:pPr>
              <w:pStyle w:val="Default"/>
              <w:jc w:val="both"/>
              <w:rPr>
                <w:lang w:val="en-GB"/>
              </w:rPr>
            </w:pPr>
            <w:r>
              <w:rPr>
                <w:lang w:val="en-GB"/>
              </w:rPr>
              <w:t>Glass window</w:t>
            </w:r>
            <w:r w:rsidRPr="007A22BD">
              <w:rPr>
                <w:lang w:val="en-GB"/>
              </w:rPr>
              <w:t xml:space="preserve"> (</w:t>
            </w:r>
            <w:r>
              <w:rPr>
                <w:lang w:val="en-GB"/>
              </w:rPr>
              <w:t>Semi-transparent wall</w:t>
            </w:r>
            <w:r w:rsidRPr="007A22BD">
              <w:rPr>
                <w:lang w:val="en-GB"/>
              </w:rPr>
              <w:t>)</w:t>
            </w:r>
          </w:p>
        </w:tc>
        <w:tc>
          <w:tcPr>
            <w:tcW w:w="6180" w:type="dxa"/>
            <w:tcBorders>
              <w:top w:val="nil"/>
              <w:left w:val="nil"/>
              <w:bottom w:val="nil"/>
              <w:right w:val="nil"/>
            </w:tcBorders>
          </w:tcPr>
          <w:p w:rsidR="005F19DC" w:rsidRPr="007A22BD" w:rsidRDefault="005F19DC" w:rsidP="00FB2F61">
            <w:pPr>
              <w:pStyle w:val="Default"/>
              <w:jc w:val="both"/>
              <w:rPr>
                <w:lang w:val="en-GB"/>
              </w:rPr>
            </w:pPr>
            <w:r>
              <w:rPr>
                <w:lang w:val="en-GB"/>
              </w:rPr>
              <w:t>Absorptivity=0.1; Transmissivity= 0.8; Participates in solar ray tracing; Heat transfer coefficient=1.01</w:t>
            </w:r>
          </w:p>
        </w:tc>
      </w:tr>
      <w:tr w:rsidR="005F19DC" w:rsidTr="00FB2F61">
        <w:trPr>
          <w:trHeight w:val="888"/>
        </w:trPr>
        <w:tc>
          <w:tcPr>
            <w:tcW w:w="2846" w:type="dxa"/>
            <w:tcBorders>
              <w:top w:val="nil"/>
              <w:left w:val="nil"/>
              <w:bottom w:val="nil"/>
              <w:right w:val="nil"/>
            </w:tcBorders>
          </w:tcPr>
          <w:p w:rsidR="005F19DC" w:rsidRPr="007A22BD" w:rsidRDefault="005F19DC" w:rsidP="00FB2F61">
            <w:pPr>
              <w:pStyle w:val="Default"/>
              <w:keepNext/>
              <w:jc w:val="both"/>
              <w:rPr>
                <w:lang w:val="en-GB"/>
              </w:rPr>
            </w:pPr>
            <w:r>
              <w:rPr>
                <w:lang w:val="en-GB"/>
              </w:rPr>
              <w:t>Wall-</w:t>
            </w:r>
            <w:r w:rsidRPr="007A22BD">
              <w:rPr>
                <w:lang w:val="en-GB"/>
              </w:rPr>
              <w:t>room</w:t>
            </w:r>
          </w:p>
          <w:p w:rsidR="005F19DC" w:rsidRPr="007A22BD" w:rsidRDefault="005F19DC" w:rsidP="00FB2F61">
            <w:pPr>
              <w:pStyle w:val="Default"/>
              <w:jc w:val="both"/>
              <w:rPr>
                <w:lang w:val="en-GB"/>
              </w:rPr>
            </w:pPr>
            <w:r w:rsidRPr="007A22BD">
              <w:rPr>
                <w:lang w:val="en-GB"/>
              </w:rPr>
              <w:t>(</w:t>
            </w:r>
            <w:r>
              <w:rPr>
                <w:lang w:val="en-GB"/>
              </w:rPr>
              <w:t xml:space="preserve">Opaque </w:t>
            </w:r>
            <w:r w:rsidRPr="007A22BD">
              <w:rPr>
                <w:lang w:val="en-GB"/>
              </w:rPr>
              <w:t>Wall surface)</w:t>
            </w:r>
          </w:p>
        </w:tc>
        <w:tc>
          <w:tcPr>
            <w:tcW w:w="6180" w:type="dxa"/>
            <w:tcBorders>
              <w:top w:val="nil"/>
              <w:left w:val="nil"/>
              <w:bottom w:val="nil"/>
              <w:right w:val="nil"/>
            </w:tcBorders>
          </w:tcPr>
          <w:p w:rsidR="005F19DC" w:rsidRPr="007A22BD" w:rsidRDefault="005F19DC" w:rsidP="00FB2F61">
            <w:pPr>
              <w:pStyle w:val="Default"/>
              <w:jc w:val="both"/>
              <w:rPr>
                <w:lang w:val="en-GB"/>
              </w:rPr>
            </w:pPr>
            <w:r w:rsidRPr="007A22BD">
              <w:rPr>
                <w:lang w:val="en-GB"/>
              </w:rPr>
              <w:t>Stationary wall; No slip</w:t>
            </w:r>
            <w:r>
              <w:rPr>
                <w:lang w:val="en-GB"/>
              </w:rPr>
              <w:t xml:space="preserve">; Free stream temperature=300K; External radiative temperature=301.15K; Heat transfer coefficient=0.65; </w:t>
            </w:r>
          </w:p>
        </w:tc>
      </w:tr>
      <w:tr w:rsidR="005F19DC" w:rsidTr="00FB2F61">
        <w:trPr>
          <w:trHeight w:val="888"/>
        </w:trPr>
        <w:tc>
          <w:tcPr>
            <w:tcW w:w="2846" w:type="dxa"/>
            <w:tcBorders>
              <w:top w:val="nil"/>
              <w:left w:val="nil"/>
              <w:bottom w:val="single" w:sz="4" w:space="0" w:color="auto"/>
              <w:right w:val="nil"/>
            </w:tcBorders>
          </w:tcPr>
          <w:p w:rsidR="005F19DC" w:rsidRDefault="005F19DC" w:rsidP="00FB2F61">
            <w:pPr>
              <w:pStyle w:val="Default"/>
              <w:keepNext/>
              <w:jc w:val="both"/>
              <w:rPr>
                <w:lang w:val="en-GB"/>
              </w:rPr>
            </w:pPr>
            <w:r>
              <w:rPr>
                <w:lang w:val="en-GB"/>
              </w:rPr>
              <w:t>Under-relaxation factors</w:t>
            </w:r>
          </w:p>
        </w:tc>
        <w:tc>
          <w:tcPr>
            <w:tcW w:w="6180" w:type="dxa"/>
            <w:tcBorders>
              <w:top w:val="nil"/>
              <w:left w:val="nil"/>
              <w:bottom w:val="single" w:sz="4" w:space="0" w:color="auto"/>
              <w:right w:val="nil"/>
            </w:tcBorders>
          </w:tcPr>
          <w:p w:rsidR="005F19DC" w:rsidRDefault="005F19DC" w:rsidP="00FB2F61">
            <w:pPr>
              <w:pStyle w:val="Default"/>
              <w:jc w:val="both"/>
              <w:rPr>
                <w:color w:val="auto"/>
                <w:lang w:val="en-GB"/>
              </w:rPr>
            </w:pPr>
            <w:r>
              <w:rPr>
                <w:color w:val="auto"/>
                <w:lang w:val="en-GB"/>
              </w:rPr>
              <w:t>0.3 (pressure)</w:t>
            </w:r>
          </w:p>
          <w:p w:rsidR="005F19DC" w:rsidRDefault="005F19DC" w:rsidP="00FB2F61">
            <w:pPr>
              <w:pStyle w:val="Default"/>
              <w:jc w:val="both"/>
              <w:rPr>
                <w:color w:val="auto"/>
                <w:lang w:val="en-GB"/>
              </w:rPr>
            </w:pPr>
            <w:r>
              <w:rPr>
                <w:color w:val="auto"/>
                <w:lang w:val="en-GB"/>
              </w:rPr>
              <w:t>0.7 (momentum)</w:t>
            </w:r>
          </w:p>
          <w:p w:rsidR="005F19DC" w:rsidRPr="007A22BD" w:rsidRDefault="005F19DC" w:rsidP="00FB2F61">
            <w:pPr>
              <w:pStyle w:val="Default"/>
              <w:jc w:val="both"/>
              <w:rPr>
                <w:lang w:val="en-GB"/>
              </w:rPr>
            </w:pPr>
            <w:r>
              <w:rPr>
                <w:color w:val="auto"/>
                <w:lang w:val="en-GB"/>
              </w:rPr>
              <w:t>0.8 (energy and density)</w:t>
            </w:r>
          </w:p>
        </w:tc>
      </w:tr>
    </w:tbl>
    <w:p w:rsidR="005F19DC" w:rsidRDefault="005F19DC" w:rsidP="007F1227">
      <w:pPr>
        <w:widowControl w:val="0"/>
        <w:autoSpaceDE w:val="0"/>
        <w:autoSpaceDN w:val="0"/>
        <w:adjustRightInd w:val="0"/>
        <w:spacing w:line="360" w:lineRule="auto"/>
        <w:ind w:left="480" w:hanging="480"/>
        <w:rPr>
          <w:rFonts w:ascii="Times New Roman" w:hAnsi="Times New Roman" w:cs="Times New Roman"/>
          <w:sz w:val="24"/>
          <w:lang w:val="en-IN"/>
        </w:rPr>
      </w:pPr>
    </w:p>
    <w:p w:rsidR="005F19DC" w:rsidRDefault="005F19DC">
      <w:pPr>
        <w:rPr>
          <w:rFonts w:ascii="Times New Roman" w:hAnsi="Times New Roman" w:cs="Times New Roman"/>
          <w:sz w:val="24"/>
          <w:lang w:val="en-IN"/>
        </w:rPr>
      </w:pPr>
      <w:r>
        <w:rPr>
          <w:rFonts w:ascii="Times New Roman" w:hAnsi="Times New Roman" w:cs="Times New Roman"/>
          <w:sz w:val="24"/>
          <w:lang w:val="en-IN"/>
        </w:rPr>
        <w:br w:type="page"/>
      </w:r>
    </w:p>
    <w:p w:rsidR="005F19DC" w:rsidRPr="002C5203" w:rsidRDefault="005F19DC" w:rsidP="005F19DC">
      <w:pPr>
        <w:pStyle w:val="Caption"/>
        <w:keepNext/>
        <w:jc w:val="center"/>
        <w:rPr>
          <w:rFonts w:ascii="Times New Roman" w:hAnsi="Times New Roman" w:cs="Times New Roman"/>
          <w:b w:val="0"/>
          <w:color w:val="auto"/>
          <w:sz w:val="22"/>
          <w:szCs w:val="20"/>
        </w:rPr>
      </w:pPr>
      <w:r w:rsidRPr="002C5203">
        <w:rPr>
          <w:rFonts w:ascii="Times New Roman" w:hAnsi="Times New Roman" w:cs="Times New Roman"/>
          <w:b w:val="0"/>
          <w:color w:val="auto"/>
          <w:sz w:val="22"/>
          <w:szCs w:val="20"/>
        </w:rPr>
        <w:lastRenderedPageBreak/>
        <w:t xml:space="preserve">Table </w:t>
      </w:r>
      <w:r w:rsidR="004B3912">
        <w:rPr>
          <w:rFonts w:ascii="Times New Roman" w:hAnsi="Times New Roman" w:cs="Times New Roman"/>
          <w:b w:val="0"/>
          <w:color w:val="auto"/>
          <w:sz w:val="22"/>
          <w:szCs w:val="20"/>
        </w:rPr>
        <w:t>2</w:t>
      </w:r>
      <w:r w:rsidRPr="002C5203">
        <w:rPr>
          <w:rFonts w:ascii="Times New Roman" w:hAnsi="Times New Roman" w:cs="Times New Roman"/>
          <w:b w:val="0"/>
          <w:color w:val="auto"/>
          <w:sz w:val="22"/>
          <w:szCs w:val="20"/>
        </w:rPr>
        <w:t xml:space="preserve"> </w:t>
      </w:r>
      <w:r>
        <w:rPr>
          <w:rFonts w:ascii="Times New Roman" w:hAnsi="Times New Roman" w:cs="Times New Roman"/>
          <w:b w:val="0"/>
          <w:color w:val="auto"/>
          <w:sz w:val="22"/>
          <w:szCs w:val="20"/>
        </w:rPr>
        <w:t>Multi-objective o</w:t>
      </w:r>
      <w:r w:rsidRPr="002C5203">
        <w:rPr>
          <w:rFonts w:ascii="Times New Roman" w:hAnsi="Times New Roman" w:cs="Times New Roman"/>
          <w:b w:val="0"/>
          <w:color w:val="auto"/>
          <w:sz w:val="22"/>
          <w:szCs w:val="20"/>
        </w:rPr>
        <w:t>ptimization</w:t>
      </w:r>
      <w:r>
        <w:rPr>
          <w:rFonts w:ascii="Times New Roman" w:hAnsi="Times New Roman" w:cs="Times New Roman"/>
          <w:b w:val="0"/>
          <w:color w:val="auto"/>
          <w:sz w:val="22"/>
          <w:szCs w:val="20"/>
        </w:rPr>
        <w:t xml:space="preserve"> constraints</w:t>
      </w:r>
    </w:p>
    <w:tbl>
      <w:tblPr>
        <w:tblStyle w:val="TableGrid"/>
        <w:tblW w:w="0" w:type="auto"/>
        <w:tblLook w:val="04A0" w:firstRow="1" w:lastRow="0" w:firstColumn="1" w:lastColumn="0" w:noHBand="0" w:noVBand="1"/>
      </w:tblPr>
      <w:tblGrid>
        <w:gridCol w:w="4620"/>
        <w:gridCol w:w="2203"/>
        <w:gridCol w:w="2203"/>
      </w:tblGrid>
      <w:tr w:rsidR="005F19DC" w:rsidRPr="00BA5ED3" w:rsidTr="00FB2F61">
        <w:trPr>
          <w:trHeight w:val="345"/>
        </w:trPr>
        <w:tc>
          <w:tcPr>
            <w:tcW w:w="4786" w:type="dxa"/>
            <w:vMerge w:val="restart"/>
            <w:tcBorders>
              <w:top w:val="single" w:sz="4" w:space="0" w:color="auto"/>
              <w:left w:val="nil"/>
              <w:bottom w:val="nil"/>
              <w:right w:val="nil"/>
            </w:tcBorders>
            <w:shd w:val="clear" w:color="auto" w:fill="auto"/>
          </w:tcPr>
          <w:p w:rsidR="005F19DC" w:rsidRPr="00BA5ED3" w:rsidRDefault="005F19DC" w:rsidP="00FB2F61">
            <w:pPr>
              <w:pStyle w:val="Default"/>
              <w:jc w:val="both"/>
              <w:rPr>
                <w:b/>
                <w:lang w:val="en-GB"/>
              </w:rPr>
            </w:pPr>
            <w:r>
              <w:rPr>
                <w:b/>
                <w:lang w:val="en-GB"/>
              </w:rPr>
              <w:t>Design</w:t>
            </w:r>
            <w:r w:rsidRPr="00BA5ED3">
              <w:rPr>
                <w:b/>
                <w:lang w:val="en-GB"/>
              </w:rPr>
              <w:t xml:space="preserve"> </w:t>
            </w:r>
            <w:r>
              <w:rPr>
                <w:b/>
                <w:lang w:val="en-GB"/>
              </w:rPr>
              <w:t>variables</w:t>
            </w:r>
          </w:p>
          <w:p w:rsidR="005F19DC" w:rsidRPr="00BA5ED3" w:rsidRDefault="005F19DC" w:rsidP="00FB2F61">
            <w:pPr>
              <w:pStyle w:val="Default"/>
              <w:jc w:val="both"/>
              <w:rPr>
                <w:b/>
                <w:lang w:val="en-GB"/>
              </w:rPr>
            </w:pPr>
          </w:p>
        </w:tc>
        <w:tc>
          <w:tcPr>
            <w:tcW w:w="4536" w:type="dxa"/>
            <w:gridSpan w:val="2"/>
            <w:tcBorders>
              <w:top w:val="single" w:sz="4" w:space="0" w:color="auto"/>
              <w:left w:val="nil"/>
              <w:bottom w:val="nil"/>
              <w:right w:val="nil"/>
            </w:tcBorders>
            <w:shd w:val="clear" w:color="auto" w:fill="auto"/>
          </w:tcPr>
          <w:p w:rsidR="005F19DC" w:rsidRPr="00BA5ED3" w:rsidRDefault="005F19DC" w:rsidP="00FB2F61">
            <w:pPr>
              <w:pStyle w:val="Default"/>
              <w:jc w:val="center"/>
              <w:rPr>
                <w:b/>
                <w:lang w:val="en-GB"/>
              </w:rPr>
            </w:pPr>
            <w:r>
              <w:rPr>
                <w:b/>
                <w:lang w:val="en-GB"/>
              </w:rPr>
              <w:t>Constraints</w:t>
            </w:r>
          </w:p>
        </w:tc>
      </w:tr>
      <w:tr w:rsidR="005F19DC" w:rsidRPr="00BA5ED3" w:rsidTr="00FB2F61">
        <w:tc>
          <w:tcPr>
            <w:tcW w:w="4786" w:type="dxa"/>
            <w:vMerge/>
            <w:tcBorders>
              <w:top w:val="nil"/>
              <w:left w:val="nil"/>
              <w:bottom w:val="single" w:sz="4" w:space="0" w:color="auto"/>
              <w:right w:val="nil"/>
            </w:tcBorders>
            <w:shd w:val="clear" w:color="auto" w:fill="auto"/>
          </w:tcPr>
          <w:p w:rsidR="005F19DC" w:rsidRPr="00BA5ED3" w:rsidRDefault="005F19DC" w:rsidP="00FB2F61">
            <w:pPr>
              <w:pStyle w:val="Default"/>
              <w:jc w:val="both"/>
              <w:rPr>
                <w:b/>
                <w:lang w:val="en-GB"/>
              </w:rPr>
            </w:pPr>
          </w:p>
        </w:tc>
        <w:tc>
          <w:tcPr>
            <w:tcW w:w="2268" w:type="dxa"/>
            <w:tcBorders>
              <w:top w:val="nil"/>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lang w:val="en-GB"/>
              </w:rPr>
              <w:t xml:space="preserve">Lower </w:t>
            </w:r>
            <w:r>
              <w:rPr>
                <w:b/>
                <w:lang w:val="en-GB"/>
              </w:rPr>
              <w:t>limit</w:t>
            </w:r>
            <w:r w:rsidRPr="00BA5ED3">
              <w:rPr>
                <w:b/>
                <w:lang w:val="en-GB"/>
              </w:rPr>
              <w:t xml:space="preserve"> </w:t>
            </w:r>
          </w:p>
        </w:tc>
        <w:tc>
          <w:tcPr>
            <w:tcW w:w="2268" w:type="dxa"/>
            <w:tcBorders>
              <w:top w:val="nil"/>
              <w:left w:val="nil"/>
              <w:bottom w:val="single" w:sz="4" w:space="0" w:color="auto"/>
              <w:right w:val="nil"/>
            </w:tcBorders>
            <w:shd w:val="clear" w:color="auto" w:fill="auto"/>
          </w:tcPr>
          <w:p w:rsidR="005F19DC" w:rsidRPr="00BA5ED3" w:rsidRDefault="005F19DC" w:rsidP="00FB2F61">
            <w:pPr>
              <w:pStyle w:val="Default"/>
              <w:jc w:val="both"/>
              <w:rPr>
                <w:b/>
                <w:lang w:val="en-GB"/>
              </w:rPr>
            </w:pPr>
            <w:r w:rsidRPr="00BA5ED3">
              <w:rPr>
                <w:b/>
                <w:lang w:val="en-GB"/>
              </w:rPr>
              <w:t xml:space="preserve">Upper </w:t>
            </w:r>
            <w:r>
              <w:rPr>
                <w:b/>
                <w:lang w:val="en-GB"/>
              </w:rPr>
              <w:t>limit</w:t>
            </w:r>
            <w:r w:rsidRPr="00BA5ED3">
              <w:rPr>
                <w:b/>
                <w:lang w:val="en-GB"/>
              </w:rPr>
              <w:t xml:space="preserve"> </w:t>
            </w:r>
          </w:p>
        </w:tc>
      </w:tr>
      <w:tr w:rsidR="005F19DC" w:rsidTr="00FB2F61">
        <w:tc>
          <w:tcPr>
            <w:tcW w:w="4786" w:type="dxa"/>
            <w:tcBorders>
              <w:top w:val="single" w:sz="4" w:space="0" w:color="auto"/>
              <w:left w:val="nil"/>
              <w:bottom w:val="nil"/>
              <w:right w:val="nil"/>
            </w:tcBorders>
          </w:tcPr>
          <w:p w:rsidR="005F19DC" w:rsidRDefault="005F19DC" w:rsidP="00FB2F61">
            <w:pPr>
              <w:pStyle w:val="Default"/>
              <w:jc w:val="both"/>
              <w:rPr>
                <w:lang w:val="en-GB"/>
              </w:rPr>
            </w:pPr>
            <w:r>
              <w:rPr>
                <w:lang w:val="en-GB"/>
              </w:rPr>
              <w:t>Horizontal location of ventilator</w:t>
            </w:r>
            <w:r w:rsidRPr="00106946">
              <w:rPr>
                <w:lang w:val="en-GB"/>
              </w:rPr>
              <w:t xml:space="preserve"> (</w:t>
            </w:r>
            <w:r w:rsidRPr="00106946">
              <w:rPr>
                <w:i/>
                <w:lang w:val="en-GB"/>
              </w:rPr>
              <w:t>x</w:t>
            </w:r>
            <w:r w:rsidRPr="00106946">
              <w:rPr>
                <w:i/>
                <w:vertAlign w:val="subscript"/>
                <w:lang w:val="en-GB"/>
              </w:rPr>
              <w:t>1</w:t>
            </w:r>
            <w:r w:rsidRPr="00106946">
              <w:rPr>
                <w:lang w:val="en-GB"/>
              </w:rPr>
              <w:t>)</w:t>
            </w:r>
          </w:p>
          <w:p w:rsidR="005F19DC" w:rsidRPr="00106946" w:rsidRDefault="005F19DC" w:rsidP="00FB2F61">
            <w:pPr>
              <w:pStyle w:val="Default"/>
              <w:jc w:val="both"/>
              <w:rPr>
                <w:lang w:val="en-GB"/>
              </w:rPr>
            </w:pPr>
            <w:r>
              <w:rPr>
                <w:lang w:val="en-GB"/>
              </w:rPr>
              <w:t>(distance measured from left wall)</w:t>
            </w:r>
          </w:p>
        </w:tc>
        <w:tc>
          <w:tcPr>
            <w:tcW w:w="2268" w:type="dxa"/>
            <w:tcBorders>
              <w:top w:val="single" w:sz="4" w:space="0" w:color="auto"/>
              <w:left w:val="nil"/>
              <w:bottom w:val="nil"/>
              <w:right w:val="nil"/>
            </w:tcBorders>
          </w:tcPr>
          <w:p w:rsidR="005F19DC" w:rsidRPr="00106946" w:rsidRDefault="005F19DC" w:rsidP="00FB2F61">
            <w:pPr>
              <w:pStyle w:val="Default"/>
              <w:jc w:val="both"/>
              <w:rPr>
                <w:lang w:val="en-GB"/>
              </w:rPr>
            </w:pPr>
            <w:r>
              <w:rPr>
                <w:lang w:val="en-GB"/>
              </w:rPr>
              <w:t>0.65m</w:t>
            </w:r>
          </w:p>
        </w:tc>
        <w:tc>
          <w:tcPr>
            <w:tcW w:w="2268" w:type="dxa"/>
            <w:tcBorders>
              <w:top w:val="single" w:sz="4" w:space="0" w:color="auto"/>
              <w:left w:val="nil"/>
              <w:bottom w:val="nil"/>
              <w:right w:val="nil"/>
            </w:tcBorders>
          </w:tcPr>
          <w:p w:rsidR="005F19DC" w:rsidRPr="00106946" w:rsidRDefault="005F19DC" w:rsidP="00FB2F61">
            <w:pPr>
              <w:pStyle w:val="Default"/>
              <w:jc w:val="both"/>
              <w:rPr>
                <w:lang w:val="en-GB"/>
              </w:rPr>
            </w:pPr>
            <w:r>
              <w:rPr>
                <w:lang w:val="en-GB"/>
              </w:rPr>
              <w:t>4.1m</w:t>
            </w:r>
          </w:p>
        </w:tc>
      </w:tr>
      <w:tr w:rsidR="005F19DC" w:rsidTr="00FB2F61">
        <w:tc>
          <w:tcPr>
            <w:tcW w:w="4786" w:type="dxa"/>
            <w:tcBorders>
              <w:top w:val="nil"/>
              <w:left w:val="nil"/>
              <w:bottom w:val="nil"/>
              <w:right w:val="nil"/>
            </w:tcBorders>
          </w:tcPr>
          <w:p w:rsidR="005F19DC" w:rsidRDefault="005F19DC" w:rsidP="00FB2F61">
            <w:pPr>
              <w:pStyle w:val="Default"/>
              <w:jc w:val="both"/>
              <w:rPr>
                <w:lang w:val="en-GB"/>
              </w:rPr>
            </w:pPr>
            <w:r>
              <w:rPr>
                <w:lang w:val="en-GB"/>
              </w:rPr>
              <w:t>Vertical location of ventilator</w:t>
            </w:r>
            <w:r w:rsidRPr="00106946">
              <w:rPr>
                <w:lang w:val="en-GB"/>
              </w:rPr>
              <w:t xml:space="preserve"> (</w:t>
            </w:r>
            <w:r w:rsidRPr="00106946">
              <w:rPr>
                <w:i/>
                <w:lang w:val="en-GB"/>
              </w:rPr>
              <w:t>x</w:t>
            </w:r>
            <w:r w:rsidRPr="00106946">
              <w:rPr>
                <w:i/>
                <w:vertAlign w:val="subscript"/>
                <w:lang w:val="en-GB"/>
              </w:rPr>
              <w:t>2</w:t>
            </w:r>
            <w:r w:rsidRPr="00106946">
              <w:rPr>
                <w:lang w:val="en-GB"/>
              </w:rPr>
              <w:t>)</w:t>
            </w:r>
          </w:p>
          <w:p w:rsidR="005F19DC" w:rsidRPr="00106946" w:rsidRDefault="005F19DC" w:rsidP="00FB2F61">
            <w:pPr>
              <w:pStyle w:val="Default"/>
              <w:jc w:val="both"/>
              <w:rPr>
                <w:lang w:val="en-GB"/>
              </w:rPr>
            </w:pPr>
            <w:r>
              <w:rPr>
                <w:lang w:val="en-GB"/>
              </w:rPr>
              <w:t>(distance measured  from ceiling)</w:t>
            </w:r>
          </w:p>
        </w:tc>
        <w:tc>
          <w:tcPr>
            <w:tcW w:w="2268" w:type="dxa"/>
            <w:tcBorders>
              <w:top w:val="nil"/>
              <w:left w:val="nil"/>
              <w:bottom w:val="nil"/>
              <w:right w:val="nil"/>
            </w:tcBorders>
          </w:tcPr>
          <w:p w:rsidR="005F19DC" w:rsidRPr="00106946" w:rsidRDefault="005F19DC" w:rsidP="00FB2F61">
            <w:pPr>
              <w:pStyle w:val="Default"/>
              <w:jc w:val="both"/>
              <w:rPr>
                <w:lang w:val="en-GB"/>
              </w:rPr>
            </w:pPr>
            <w:r>
              <w:rPr>
                <w:lang w:val="en-GB"/>
              </w:rPr>
              <w:t>0.2m</w:t>
            </w:r>
          </w:p>
        </w:tc>
        <w:tc>
          <w:tcPr>
            <w:tcW w:w="2268" w:type="dxa"/>
            <w:tcBorders>
              <w:top w:val="nil"/>
              <w:left w:val="nil"/>
              <w:bottom w:val="nil"/>
              <w:right w:val="nil"/>
            </w:tcBorders>
          </w:tcPr>
          <w:p w:rsidR="005F19DC" w:rsidRPr="00106946" w:rsidRDefault="005F19DC" w:rsidP="00FB2F61">
            <w:pPr>
              <w:pStyle w:val="Default"/>
              <w:jc w:val="both"/>
              <w:rPr>
                <w:lang w:val="en-GB"/>
              </w:rPr>
            </w:pPr>
            <w:r>
              <w:rPr>
                <w:lang w:val="en-GB"/>
              </w:rPr>
              <w:t>0.8m</w:t>
            </w:r>
          </w:p>
        </w:tc>
      </w:tr>
      <w:tr w:rsidR="005F19DC" w:rsidTr="00FB2F61">
        <w:tc>
          <w:tcPr>
            <w:tcW w:w="4786" w:type="dxa"/>
            <w:tcBorders>
              <w:top w:val="nil"/>
              <w:left w:val="nil"/>
              <w:bottom w:val="nil"/>
              <w:right w:val="nil"/>
            </w:tcBorders>
          </w:tcPr>
          <w:p w:rsidR="005F19DC" w:rsidRDefault="005F19DC" w:rsidP="00FB2F61">
            <w:pPr>
              <w:pStyle w:val="Default"/>
              <w:jc w:val="both"/>
              <w:rPr>
                <w:lang w:val="en-GB"/>
              </w:rPr>
            </w:pPr>
            <w:r>
              <w:rPr>
                <w:lang w:val="en-GB"/>
              </w:rPr>
              <w:t>Bed location x-coordinate</w:t>
            </w:r>
            <w:r w:rsidRPr="00106946">
              <w:rPr>
                <w:lang w:val="en-GB"/>
              </w:rPr>
              <w:t xml:space="preserve"> (</w:t>
            </w:r>
            <w:r w:rsidRPr="00106946">
              <w:rPr>
                <w:i/>
                <w:lang w:val="en-GB"/>
              </w:rPr>
              <w:t>x</w:t>
            </w:r>
            <w:r w:rsidRPr="00106946">
              <w:rPr>
                <w:i/>
                <w:vertAlign w:val="subscript"/>
                <w:lang w:val="en-GB"/>
              </w:rPr>
              <w:t>3</w:t>
            </w:r>
            <w:r w:rsidRPr="00106946">
              <w:rPr>
                <w:lang w:val="en-GB"/>
              </w:rPr>
              <w:t>)</w:t>
            </w:r>
          </w:p>
          <w:p w:rsidR="005F19DC" w:rsidRPr="00106946" w:rsidRDefault="005F19DC" w:rsidP="00FB2F61">
            <w:pPr>
              <w:pStyle w:val="Default"/>
              <w:jc w:val="both"/>
              <w:rPr>
                <w:lang w:val="en-GB"/>
              </w:rPr>
            </w:pPr>
            <w:r>
              <w:rPr>
                <w:lang w:val="en-GB"/>
              </w:rPr>
              <w:t>(distance measured from left wall)</w:t>
            </w:r>
          </w:p>
        </w:tc>
        <w:tc>
          <w:tcPr>
            <w:tcW w:w="2268" w:type="dxa"/>
            <w:tcBorders>
              <w:top w:val="nil"/>
              <w:left w:val="nil"/>
              <w:bottom w:val="nil"/>
              <w:right w:val="nil"/>
            </w:tcBorders>
          </w:tcPr>
          <w:p w:rsidR="005F19DC" w:rsidRPr="00106946" w:rsidRDefault="005F19DC" w:rsidP="00FB2F61">
            <w:pPr>
              <w:pStyle w:val="Default"/>
              <w:jc w:val="both"/>
              <w:rPr>
                <w:lang w:val="en-GB"/>
              </w:rPr>
            </w:pPr>
            <w:r>
              <w:rPr>
                <w:lang w:val="en-GB"/>
              </w:rPr>
              <w:t>2.1m</w:t>
            </w:r>
          </w:p>
        </w:tc>
        <w:tc>
          <w:tcPr>
            <w:tcW w:w="2268" w:type="dxa"/>
            <w:tcBorders>
              <w:top w:val="nil"/>
              <w:left w:val="nil"/>
              <w:bottom w:val="nil"/>
              <w:right w:val="nil"/>
            </w:tcBorders>
          </w:tcPr>
          <w:p w:rsidR="005F19DC" w:rsidRPr="00106946" w:rsidRDefault="005F19DC" w:rsidP="00FB2F61">
            <w:pPr>
              <w:pStyle w:val="Default"/>
              <w:jc w:val="both"/>
              <w:rPr>
                <w:lang w:val="en-GB"/>
              </w:rPr>
            </w:pPr>
            <w:r>
              <w:rPr>
                <w:lang w:val="en-GB"/>
              </w:rPr>
              <w:t>4.5m</w:t>
            </w:r>
          </w:p>
        </w:tc>
      </w:tr>
      <w:tr w:rsidR="005F19DC" w:rsidTr="00FB2F61">
        <w:tc>
          <w:tcPr>
            <w:tcW w:w="4786" w:type="dxa"/>
            <w:tcBorders>
              <w:top w:val="nil"/>
              <w:left w:val="nil"/>
              <w:bottom w:val="single" w:sz="4" w:space="0" w:color="auto"/>
              <w:right w:val="nil"/>
            </w:tcBorders>
          </w:tcPr>
          <w:p w:rsidR="005F19DC" w:rsidRDefault="005F19DC" w:rsidP="00FB2F61">
            <w:pPr>
              <w:pStyle w:val="Default"/>
              <w:jc w:val="both"/>
              <w:rPr>
                <w:lang w:val="en-GB"/>
              </w:rPr>
            </w:pPr>
            <w:r>
              <w:rPr>
                <w:lang w:val="en-GB"/>
              </w:rPr>
              <w:t>Bed location y- coordinate</w:t>
            </w:r>
            <w:r w:rsidRPr="00106946">
              <w:rPr>
                <w:lang w:val="en-GB"/>
              </w:rPr>
              <w:t xml:space="preserve"> (</w:t>
            </w:r>
            <w:r w:rsidRPr="00106946">
              <w:rPr>
                <w:i/>
                <w:lang w:val="en-GB"/>
              </w:rPr>
              <w:t>x</w:t>
            </w:r>
            <w:r w:rsidRPr="00106946">
              <w:rPr>
                <w:i/>
                <w:vertAlign w:val="subscript"/>
                <w:lang w:val="en-GB"/>
              </w:rPr>
              <w:t>4</w:t>
            </w:r>
            <w:r w:rsidRPr="00106946">
              <w:rPr>
                <w:lang w:val="en-GB"/>
              </w:rPr>
              <w:t>)</w:t>
            </w:r>
          </w:p>
          <w:p w:rsidR="005F19DC" w:rsidRPr="00106946" w:rsidRDefault="005F19DC" w:rsidP="00FB2F61">
            <w:pPr>
              <w:pStyle w:val="Default"/>
              <w:jc w:val="both"/>
              <w:rPr>
                <w:lang w:val="en-GB"/>
              </w:rPr>
            </w:pPr>
            <w:r>
              <w:rPr>
                <w:lang w:val="en-GB"/>
              </w:rPr>
              <w:t xml:space="preserve"> (distance measured from door-wall)</w:t>
            </w:r>
          </w:p>
        </w:tc>
        <w:tc>
          <w:tcPr>
            <w:tcW w:w="2268" w:type="dxa"/>
            <w:tcBorders>
              <w:top w:val="nil"/>
              <w:left w:val="nil"/>
              <w:bottom w:val="single" w:sz="4" w:space="0" w:color="auto"/>
              <w:right w:val="nil"/>
            </w:tcBorders>
          </w:tcPr>
          <w:p w:rsidR="005F19DC" w:rsidRPr="00106946" w:rsidRDefault="005F19DC" w:rsidP="00FB2F61">
            <w:pPr>
              <w:pStyle w:val="Default"/>
              <w:jc w:val="both"/>
              <w:rPr>
                <w:lang w:val="en-GB"/>
              </w:rPr>
            </w:pPr>
            <w:r>
              <w:rPr>
                <w:lang w:val="en-GB"/>
              </w:rPr>
              <w:t>1m</w:t>
            </w:r>
          </w:p>
        </w:tc>
        <w:tc>
          <w:tcPr>
            <w:tcW w:w="2268" w:type="dxa"/>
            <w:tcBorders>
              <w:top w:val="nil"/>
              <w:left w:val="nil"/>
              <w:bottom w:val="single" w:sz="4" w:space="0" w:color="auto"/>
              <w:right w:val="nil"/>
            </w:tcBorders>
          </w:tcPr>
          <w:p w:rsidR="005F19DC" w:rsidRPr="00106946" w:rsidRDefault="005F19DC" w:rsidP="00FB2F61">
            <w:pPr>
              <w:pStyle w:val="Default"/>
              <w:jc w:val="both"/>
              <w:rPr>
                <w:lang w:val="en-GB"/>
              </w:rPr>
            </w:pPr>
            <w:r>
              <w:rPr>
                <w:lang w:val="en-GB"/>
              </w:rPr>
              <w:t>2.56m</w:t>
            </w:r>
          </w:p>
        </w:tc>
      </w:tr>
    </w:tbl>
    <w:p w:rsidR="005F19DC" w:rsidRDefault="005F19DC" w:rsidP="007F1227">
      <w:pPr>
        <w:widowControl w:val="0"/>
        <w:autoSpaceDE w:val="0"/>
        <w:autoSpaceDN w:val="0"/>
        <w:adjustRightInd w:val="0"/>
        <w:spacing w:line="360" w:lineRule="auto"/>
        <w:ind w:left="480" w:hanging="480"/>
        <w:rPr>
          <w:rFonts w:ascii="Times New Roman" w:hAnsi="Times New Roman" w:cs="Times New Roman"/>
          <w:sz w:val="24"/>
          <w:lang w:val="en-IN"/>
        </w:rPr>
      </w:pPr>
    </w:p>
    <w:p w:rsidR="005F19DC" w:rsidRDefault="005F19DC">
      <w:pPr>
        <w:rPr>
          <w:rFonts w:ascii="Times New Roman" w:hAnsi="Times New Roman" w:cs="Times New Roman"/>
          <w:sz w:val="24"/>
          <w:lang w:val="en-IN"/>
        </w:rPr>
      </w:pPr>
      <w:r>
        <w:rPr>
          <w:rFonts w:ascii="Times New Roman" w:hAnsi="Times New Roman" w:cs="Times New Roman"/>
          <w:sz w:val="24"/>
          <w:lang w:val="en-IN"/>
        </w:rPr>
        <w:br w:type="page"/>
      </w:r>
    </w:p>
    <w:p w:rsidR="005F19DC" w:rsidRPr="00942BCB" w:rsidRDefault="000438E7" w:rsidP="005F19DC">
      <w:pPr>
        <w:pStyle w:val="Caption"/>
        <w:jc w:val="center"/>
        <w:rPr>
          <w:rFonts w:ascii="Times New Roman" w:hAnsi="Times New Roman" w:cs="Times New Roman"/>
          <w:b w:val="0"/>
          <w:color w:val="auto"/>
          <w:sz w:val="22"/>
        </w:rPr>
      </w:pPr>
      <w:r>
        <w:rPr>
          <w:rFonts w:ascii="Times New Roman" w:hAnsi="Times New Roman" w:cs="Times New Roman"/>
          <w:b w:val="0"/>
          <w:color w:val="auto"/>
          <w:sz w:val="22"/>
        </w:rPr>
        <w:lastRenderedPageBreak/>
        <w:tab/>
      </w:r>
    </w:p>
    <w:tbl>
      <w:tblPr>
        <w:tblStyle w:val="TableGrid"/>
        <w:tblW w:w="5000" w:type="pct"/>
        <w:tblLook w:val="04A0" w:firstRow="1" w:lastRow="0" w:firstColumn="1" w:lastColumn="0" w:noHBand="0" w:noVBand="1"/>
      </w:tblPr>
      <w:tblGrid>
        <w:gridCol w:w="990"/>
        <w:gridCol w:w="1369"/>
        <w:gridCol w:w="1446"/>
        <w:gridCol w:w="1307"/>
        <w:gridCol w:w="1372"/>
        <w:gridCol w:w="1166"/>
        <w:gridCol w:w="1376"/>
      </w:tblGrid>
      <w:tr w:rsidR="005F19DC" w:rsidTr="00FB2F61">
        <w:trPr>
          <w:trHeight w:val="321"/>
        </w:trPr>
        <w:tc>
          <w:tcPr>
            <w:tcW w:w="548" w:type="pct"/>
            <w:tcBorders>
              <w:top w:val="nil"/>
              <w:left w:val="nil"/>
              <w:bottom w:val="nil"/>
              <w:right w:val="nil"/>
            </w:tcBorders>
          </w:tcPr>
          <w:p w:rsidR="005F19DC" w:rsidRDefault="005F19DC" w:rsidP="00FB2F61">
            <w:pPr>
              <w:autoSpaceDE w:val="0"/>
              <w:autoSpaceDN w:val="0"/>
              <w:adjustRightInd w:val="0"/>
              <w:spacing w:line="360" w:lineRule="auto"/>
              <w:jc w:val="both"/>
              <w:rPr>
                <w:sz w:val="24"/>
                <w:szCs w:val="24"/>
              </w:rPr>
            </w:pPr>
          </w:p>
        </w:tc>
        <w:tc>
          <w:tcPr>
            <w:tcW w:w="759"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ODL</w:t>
            </w:r>
            <w:r w:rsidRPr="00177B09">
              <w:rPr>
                <w:b/>
                <w:sz w:val="24"/>
                <w:szCs w:val="24"/>
              </w:rPr>
              <w:t xml:space="preserve"> 1</w:t>
            </w:r>
          </w:p>
        </w:tc>
        <w:tc>
          <w:tcPr>
            <w:tcW w:w="801"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ODL</w:t>
            </w:r>
            <w:r w:rsidRPr="00177B09">
              <w:rPr>
                <w:b/>
                <w:sz w:val="24"/>
                <w:szCs w:val="24"/>
              </w:rPr>
              <w:t xml:space="preserve"> 2</w:t>
            </w:r>
          </w:p>
        </w:tc>
        <w:tc>
          <w:tcPr>
            <w:tcW w:w="724"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ODL</w:t>
            </w:r>
            <w:r w:rsidRPr="00177B09">
              <w:rPr>
                <w:b/>
                <w:sz w:val="24"/>
                <w:szCs w:val="24"/>
              </w:rPr>
              <w:t xml:space="preserve"> 3</w:t>
            </w:r>
          </w:p>
        </w:tc>
        <w:tc>
          <w:tcPr>
            <w:tcW w:w="760"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ODL</w:t>
            </w:r>
            <w:r w:rsidRPr="00177B09">
              <w:rPr>
                <w:b/>
                <w:sz w:val="24"/>
                <w:szCs w:val="24"/>
              </w:rPr>
              <w:t xml:space="preserve"> 4</w:t>
            </w:r>
          </w:p>
        </w:tc>
        <w:tc>
          <w:tcPr>
            <w:tcW w:w="646"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 xml:space="preserve">ODL </w:t>
            </w:r>
            <w:r w:rsidRPr="00177B09">
              <w:rPr>
                <w:b/>
                <w:sz w:val="24"/>
                <w:szCs w:val="24"/>
              </w:rPr>
              <w:t>5</w:t>
            </w:r>
          </w:p>
        </w:tc>
        <w:tc>
          <w:tcPr>
            <w:tcW w:w="761" w:type="pct"/>
            <w:tcBorders>
              <w:top w:val="single" w:sz="4" w:space="0" w:color="auto"/>
              <w:left w:val="nil"/>
              <w:bottom w:val="single" w:sz="4" w:space="0" w:color="auto"/>
              <w:right w:val="nil"/>
            </w:tcBorders>
            <w:shd w:val="clear" w:color="auto" w:fill="auto"/>
          </w:tcPr>
          <w:p w:rsidR="005F19DC" w:rsidRPr="00177B09" w:rsidRDefault="005F19DC" w:rsidP="00FB2F61">
            <w:pPr>
              <w:autoSpaceDE w:val="0"/>
              <w:autoSpaceDN w:val="0"/>
              <w:adjustRightInd w:val="0"/>
              <w:spacing w:line="360" w:lineRule="auto"/>
              <w:jc w:val="both"/>
              <w:rPr>
                <w:rFonts w:asciiTheme="minorHAnsi" w:eastAsiaTheme="minorHAnsi" w:hAnsiTheme="minorHAnsi" w:cstheme="minorBidi"/>
                <w:b/>
                <w:sz w:val="24"/>
                <w:szCs w:val="24"/>
              </w:rPr>
            </w:pPr>
            <w:r>
              <w:rPr>
                <w:b/>
                <w:sz w:val="24"/>
                <w:szCs w:val="24"/>
              </w:rPr>
              <w:t>ODL</w:t>
            </w:r>
            <w:r w:rsidRPr="00177B09">
              <w:rPr>
                <w:b/>
                <w:sz w:val="24"/>
                <w:szCs w:val="24"/>
              </w:rPr>
              <w:t xml:space="preserve"> 6</w:t>
            </w:r>
          </w:p>
        </w:tc>
      </w:tr>
      <w:tr w:rsidR="005F19DC" w:rsidTr="00FB2F61">
        <w:trPr>
          <w:trHeight w:val="836"/>
        </w:trPr>
        <w:tc>
          <w:tcPr>
            <w:tcW w:w="548" w:type="pct"/>
            <w:vMerge w:val="restart"/>
            <w:tcBorders>
              <w:top w:val="nil"/>
              <w:left w:val="nil"/>
              <w:right w:val="nil"/>
            </w:tcBorders>
            <w:shd w:val="clear" w:color="auto" w:fill="auto"/>
          </w:tcPr>
          <w:p w:rsidR="005F19DC" w:rsidRDefault="005F19DC" w:rsidP="00FB2F61">
            <w:pPr>
              <w:autoSpaceDE w:val="0"/>
              <w:autoSpaceDN w:val="0"/>
              <w:adjustRightInd w:val="0"/>
              <w:spacing w:line="360" w:lineRule="auto"/>
              <w:jc w:val="both"/>
              <w:rPr>
                <w:sz w:val="24"/>
                <w:szCs w:val="24"/>
              </w:rPr>
            </w:pPr>
            <w:r>
              <w:rPr>
                <w:sz w:val="24"/>
                <w:szCs w:val="24"/>
              </w:rPr>
              <w:t>Design variable</w:t>
            </w:r>
          </w:p>
          <w:p w:rsidR="005F19DC" w:rsidRDefault="005F19DC" w:rsidP="00FB2F61">
            <w:pPr>
              <w:autoSpaceDE w:val="0"/>
              <w:autoSpaceDN w:val="0"/>
              <w:adjustRightInd w:val="0"/>
              <w:spacing w:line="360" w:lineRule="auto"/>
              <w:jc w:val="both"/>
              <w:rPr>
                <w:sz w:val="24"/>
                <w:szCs w:val="24"/>
              </w:rPr>
            </w:pPr>
            <w:r>
              <w:rPr>
                <w:sz w:val="24"/>
                <w:szCs w:val="24"/>
              </w:rPr>
              <w:t xml:space="preserve"> (in m)</w:t>
            </w:r>
          </w:p>
        </w:tc>
        <w:tc>
          <w:tcPr>
            <w:tcW w:w="759"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Air velocity</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801"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Air velocity</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724"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Air velocity</w:t>
            </w:r>
          </w:p>
        </w:tc>
        <w:tc>
          <w:tcPr>
            <w:tcW w:w="760"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Stove temp</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646"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Stove temp</w:t>
            </w:r>
          </w:p>
        </w:tc>
        <w:tc>
          <w:tcPr>
            <w:tcW w:w="761"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 xml:space="preserve">Solar temp </w:t>
            </w:r>
          </w:p>
        </w:tc>
      </w:tr>
      <w:tr w:rsidR="005F19DC" w:rsidTr="00FB2F61">
        <w:trPr>
          <w:trHeight w:val="698"/>
        </w:trPr>
        <w:tc>
          <w:tcPr>
            <w:tcW w:w="548" w:type="pct"/>
            <w:vMerge/>
            <w:tcBorders>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759"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Stove temp</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801"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PM</w:t>
            </w:r>
            <w:r w:rsidRPr="00DE5010">
              <w:rPr>
                <w:sz w:val="24"/>
                <w:szCs w:val="24"/>
                <w:vertAlign w:val="subscript"/>
              </w:rPr>
              <w:t>2.5</w:t>
            </w:r>
            <w:r>
              <w:rPr>
                <w:sz w:val="24"/>
                <w:szCs w:val="24"/>
              </w:rPr>
              <w:t xml:space="preserve"> level</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724"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Solar temp</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760"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PM</w:t>
            </w:r>
            <w:r w:rsidRPr="00DE5010">
              <w:rPr>
                <w:sz w:val="24"/>
                <w:szCs w:val="24"/>
                <w:vertAlign w:val="subscript"/>
              </w:rPr>
              <w:t>2.5</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c>
          <w:tcPr>
            <w:tcW w:w="646"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Solar temp</w:t>
            </w:r>
          </w:p>
        </w:tc>
        <w:tc>
          <w:tcPr>
            <w:tcW w:w="761" w:type="pct"/>
            <w:tcBorders>
              <w:top w:val="single" w:sz="4" w:space="0" w:color="auto"/>
              <w:left w:val="nil"/>
              <w:bottom w:val="single" w:sz="4" w:space="0" w:color="auto"/>
              <w:right w:val="nil"/>
            </w:tcBorders>
            <w:shd w:val="clear" w:color="auto" w:fill="auto"/>
          </w:tcPr>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r>
              <w:rPr>
                <w:sz w:val="24"/>
                <w:szCs w:val="24"/>
              </w:rPr>
              <w:t>PM</w:t>
            </w:r>
            <w:r w:rsidRPr="00DE5010">
              <w:rPr>
                <w:sz w:val="24"/>
                <w:szCs w:val="24"/>
                <w:vertAlign w:val="subscript"/>
              </w:rPr>
              <w:t>2.5</w:t>
            </w:r>
          </w:p>
          <w:p w:rsidR="005F19DC" w:rsidRDefault="005F19DC" w:rsidP="00FB2F61">
            <w:pPr>
              <w:autoSpaceDE w:val="0"/>
              <w:autoSpaceDN w:val="0"/>
              <w:adjustRightInd w:val="0"/>
              <w:spacing w:line="360" w:lineRule="auto"/>
              <w:jc w:val="both"/>
              <w:rPr>
                <w:rFonts w:asciiTheme="minorHAnsi" w:eastAsiaTheme="minorHAnsi" w:hAnsiTheme="minorHAnsi" w:cstheme="minorBidi"/>
                <w:sz w:val="24"/>
                <w:szCs w:val="24"/>
              </w:rPr>
            </w:pPr>
          </w:p>
        </w:tc>
      </w:tr>
      <w:tr w:rsidR="005F19DC" w:rsidTr="00FB2F61">
        <w:trPr>
          <w:trHeight w:val="199"/>
        </w:trPr>
        <w:tc>
          <w:tcPr>
            <w:tcW w:w="548" w:type="pct"/>
            <w:tcBorders>
              <w:top w:val="single" w:sz="4" w:space="0" w:color="auto"/>
              <w:left w:val="nil"/>
              <w:bottom w:val="nil"/>
              <w:right w:val="nil"/>
            </w:tcBorders>
          </w:tcPr>
          <w:p w:rsidR="005F19DC" w:rsidRPr="00313E4F" w:rsidRDefault="005F19DC" w:rsidP="00FB2F61">
            <w:pPr>
              <w:autoSpaceDE w:val="0"/>
              <w:autoSpaceDN w:val="0"/>
              <w:adjustRightInd w:val="0"/>
              <w:jc w:val="center"/>
              <w:rPr>
                <w:i/>
                <w:sz w:val="24"/>
                <w:szCs w:val="24"/>
              </w:rPr>
            </w:pPr>
            <w:r w:rsidRPr="00313E4F">
              <w:rPr>
                <w:i/>
                <w:sz w:val="24"/>
                <w:szCs w:val="24"/>
              </w:rPr>
              <w:t>x</w:t>
            </w:r>
            <w:r w:rsidRPr="00DE5010">
              <w:rPr>
                <w:i/>
                <w:sz w:val="24"/>
                <w:szCs w:val="24"/>
                <w:vertAlign w:val="subscript"/>
              </w:rPr>
              <w:t>1</w:t>
            </w:r>
          </w:p>
        </w:tc>
        <w:tc>
          <w:tcPr>
            <w:tcW w:w="759"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4.09</w:t>
            </w:r>
          </w:p>
        </w:tc>
        <w:tc>
          <w:tcPr>
            <w:tcW w:w="801"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0.65</w:t>
            </w:r>
          </w:p>
        </w:tc>
        <w:tc>
          <w:tcPr>
            <w:tcW w:w="724"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1.95</w:t>
            </w:r>
          </w:p>
        </w:tc>
        <w:tc>
          <w:tcPr>
            <w:tcW w:w="760"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4.09</w:t>
            </w:r>
          </w:p>
        </w:tc>
        <w:tc>
          <w:tcPr>
            <w:tcW w:w="646"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4.1</w:t>
            </w:r>
          </w:p>
        </w:tc>
        <w:tc>
          <w:tcPr>
            <w:tcW w:w="761" w:type="pct"/>
            <w:tcBorders>
              <w:top w:val="single" w:sz="4" w:space="0" w:color="auto"/>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4.1</w:t>
            </w:r>
          </w:p>
          <w:p w:rsidR="005F19DC" w:rsidRDefault="005F19DC" w:rsidP="00FB2F61">
            <w:pPr>
              <w:autoSpaceDE w:val="0"/>
              <w:autoSpaceDN w:val="0"/>
              <w:adjustRightInd w:val="0"/>
              <w:jc w:val="both"/>
              <w:rPr>
                <w:rFonts w:asciiTheme="majorHAnsi" w:eastAsiaTheme="majorEastAsia" w:hAnsiTheme="majorHAnsi" w:cstheme="majorBidi"/>
                <w:b/>
                <w:bCs/>
                <w:color w:val="4F81BD" w:themeColor="accent1"/>
                <w:sz w:val="24"/>
                <w:szCs w:val="24"/>
              </w:rPr>
            </w:pPr>
          </w:p>
        </w:tc>
      </w:tr>
      <w:tr w:rsidR="005F19DC" w:rsidTr="00FB2F61">
        <w:trPr>
          <w:trHeight w:val="317"/>
        </w:trPr>
        <w:tc>
          <w:tcPr>
            <w:tcW w:w="548" w:type="pct"/>
            <w:tcBorders>
              <w:top w:val="nil"/>
              <w:left w:val="nil"/>
              <w:bottom w:val="nil"/>
              <w:right w:val="nil"/>
            </w:tcBorders>
          </w:tcPr>
          <w:p w:rsidR="005F19DC" w:rsidRPr="00313E4F" w:rsidRDefault="005F19DC" w:rsidP="00FB2F61">
            <w:pPr>
              <w:autoSpaceDE w:val="0"/>
              <w:autoSpaceDN w:val="0"/>
              <w:adjustRightInd w:val="0"/>
              <w:jc w:val="center"/>
              <w:rPr>
                <w:i/>
                <w:sz w:val="24"/>
                <w:szCs w:val="24"/>
              </w:rPr>
            </w:pPr>
            <w:r w:rsidRPr="00313E4F">
              <w:rPr>
                <w:i/>
                <w:sz w:val="24"/>
                <w:szCs w:val="24"/>
              </w:rPr>
              <w:t>x</w:t>
            </w:r>
            <w:r w:rsidRPr="00DE5010">
              <w:rPr>
                <w:i/>
                <w:sz w:val="24"/>
                <w:szCs w:val="24"/>
                <w:vertAlign w:val="subscript"/>
              </w:rPr>
              <w:t>2</w:t>
            </w:r>
          </w:p>
        </w:tc>
        <w:tc>
          <w:tcPr>
            <w:tcW w:w="759"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0.20</w:t>
            </w:r>
          </w:p>
        </w:tc>
        <w:tc>
          <w:tcPr>
            <w:tcW w:w="80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0.70</w:t>
            </w:r>
          </w:p>
        </w:tc>
        <w:tc>
          <w:tcPr>
            <w:tcW w:w="724"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0.79</w:t>
            </w:r>
          </w:p>
        </w:tc>
        <w:tc>
          <w:tcPr>
            <w:tcW w:w="760"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0.62</w:t>
            </w:r>
          </w:p>
        </w:tc>
        <w:tc>
          <w:tcPr>
            <w:tcW w:w="646"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0.798</w:t>
            </w:r>
          </w:p>
        </w:tc>
        <w:tc>
          <w:tcPr>
            <w:tcW w:w="76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0.8</w:t>
            </w:r>
          </w:p>
          <w:p w:rsidR="005F19DC" w:rsidRDefault="005F19DC" w:rsidP="00FB2F61">
            <w:pPr>
              <w:autoSpaceDE w:val="0"/>
              <w:autoSpaceDN w:val="0"/>
              <w:adjustRightInd w:val="0"/>
              <w:jc w:val="both"/>
              <w:rPr>
                <w:rFonts w:asciiTheme="majorHAnsi" w:eastAsiaTheme="majorEastAsia" w:hAnsiTheme="majorHAnsi" w:cstheme="majorBidi"/>
                <w:b/>
                <w:bCs/>
                <w:color w:val="4F81BD" w:themeColor="accent1"/>
                <w:sz w:val="24"/>
                <w:szCs w:val="24"/>
              </w:rPr>
            </w:pPr>
          </w:p>
        </w:tc>
      </w:tr>
      <w:tr w:rsidR="005F19DC" w:rsidTr="00FB2F61">
        <w:tc>
          <w:tcPr>
            <w:tcW w:w="548" w:type="pct"/>
            <w:tcBorders>
              <w:top w:val="nil"/>
              <w:left w:val="nil"/>
              <w:bottom w:val="nil"/>
              <w:right w:val="nil"/>
            </w:tcBorders>
          </w:tcPr>
          <w:p w:rsidR="005F19DC" w:rsidRPr="00313E4F" w:rsidRDefault="005F19DC" w:rsidP="00FB2F61">
            <w:pPr>
              <w:autoSpaceDE w:val="0"/>
              <w:autoSpaceDN w:val="0"/>
              <w:adjustRightInd w:val="0"/>
              <w:jc w:val="center"/>
              <w:rPr>
                <w:i/>
                <w:sz w:val="24"/>
                <w:szCs w:val="24"/>
              </w:rPr>
            </w:pPr>
            <w:r w:rsidRPr="00313E4F">
              <w:rPr>
                <w:i/>
                <w:sz w:val="24"/>
                <w:szCs w:val="24"/>
              </w:rPr>
              <w:t>x</w:t>
            </w:r>
            <w:r w:rsidRPr="00DE5010">
              <w:rPr>
                <w:i/>
                <w:sz w:val="24"/>
                <w:szCs w:val="24"/>
                <w:vertAlign w:val="subscript"/>
              </w:rPr>
              <w:t>3</w:t>
            </w:r>
          </w:p>
        </w:tc>
        <w:tc>
          <w:tcPr>
            <w:tcW w:w="759"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3.93</w:t>
            </w:r>
          </w:p>
        </w:tc>
        <w:tc>
          <w:tcPr>
            <w:tcW w:w="80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2.10</w:t>
            </w:r>
          </w:p>
        </w:tc>
        <w:tc>
          <w:tcPr>
            <w:tcW w:w="724"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2.1</w:t>
            </w:r>
          </w:p>
        </w:tc>
        <w:tc>
          <w:tcPr>
            <w:tcW w:w="760"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4</w:t>
            </w:r>
          </w:p>
        </w:tc>
        <w:tc>
          <w:tcPr>
            <w:tcW w:w="646"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2.20</w:t>
            </w:r>
          </w:p>
        </w:tc>
        <w:tc>
          <w:tcPr>
            <w:tcW w:w="76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3.20</w:t>
            </w:r>
          </w:p>
          <w:p w:rsidR="005F19DC" w:rsidRDefault="005F19DC" w:rsidP="00FB2F61">
            <w:pPr>
              <w:autoSpaceDE w:val="0"/>
              <w:autoSpaceDN w:val="0"/>
              <w:adjustRightInd w:val="0"/>
              <w:jc w:val="both"/>
              <w:rPr>
                <w:rFonts w:asciiTheme="majorHAnsi" w:eastAsiaTheme="majorEastAsia" w:hAnsiTheme="majorHAnsi" w:cstheme="majorBidi"/>
                <w:b/>
                <w:bCs/>
                <w:color w:val="4F81BD" w:themeColor="accent1"/>
                <w:sz w:val="24"/>
                <w:szCs w:val="24"/>
              </w:rPr>
            </w:pPr>
          </w:p>
        </w:tc>
      </w:tr>
      <w:tr w:rsidR="005F19DC" w:rsidTr="00FB2F61">
        <w:trPr>
          <w:trHeight w:val="501"/>
        </w:trPr>
        <w:tc>
          <w:tcPr>
            <w:tcW w:w="548" w:type="pct"/>
            <w:tcBorders>
              <w:top w:val="nil"/>
              <w:left w:val="nil"/>
              <w:bottom w:val="nil"/>
              <w:right w:val="nil"/>
            </w:tcBorders>
          </w:tcPr>
          <w:p w:rsidR="005F19DC" w:rsidRPr="00313E4F" w:rsidRDefault="005F19DC" w:rsidP="00FB2F61">
            <w:pPr>
              <w:autoSpaceDE w:val="0"/>
              <w:autoSpaceDN w:val="0"/>
              <w:adjustRightInd w:val="0"/>
              <w:jc w:val="center"/>
              <w:rPr>
                <w:i/>
                <w:sz w:val="24"/>
                <w:szCs w:val="24"/>
              </w:rPr>
            </w:pPr>
            <w:r w:rsidRPr="00313E4F">
              <w:rPr>
                <w:i/>
                <w:sz w:val="24"/>
                <w:szCs w:val="24"/>
              </w:rPr>
              <w:t>x</w:t>
            </w:r>
            <w:r w:rsidRPr="00DE5010">
              <w:rPr>
                <w:i/>
                <w:sz w:val="24"/>
                <w:szCs w:val="24"/>
                <w:vertAlign w:val="subscript"/>
              </w:rPr>
              <w:t>4</w:t>
            </w:r>
          </w:p>
        </w:tc>
        <w:tc>
          <w:tcPr>
            <w:tcW w:w="759"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2.55</w:t>
            </w:r>
          </w:p>
        </w:tc>
        <w:tc>
          <w:tcPr>
            <w:tcW w:w="80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1.39</w:t>
            </w:r>
          </w:p>
        </w:tc>
        <w:tc>
          <w:tcPr>
            <w:tcW w:w="724"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1.04</w:t>
            </w:r>
          </w:p>
        </w:tc>
        <w:tc>
          <w:tcPr>
            <w:tcW w:w="760"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w:t>
            </w:r>
          </w:p>
        </w:tc>
        <w:tc>
          <w:tcPr>
            <w:tcW w:w="646"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w:t>
            </w:r>
          </w:p>
        </w:tc>
        <w:tc>
          <w:tcPr>
            <w:tcW w:w="761" w:type="pct"/>
            <w:tcBorders>
              <w:top w:val="nil"/>
              <w:left w:val="nil"/>
              <w:bottom w:val="nil"/>
              <w:right w:val="nil"/>
            </w:tcBorders>
          </w:tcPr>
          <w:p w:rsidR="005F19DC" w:rsidRDefault="005F19DC" w:rsidP="00FB2F61">
            <w:pPr>
              <w:autoSpaceDE w:val="0"/>
              <w:autoSpaceDN w:val="0"/>
              <w:adjustRightInd w:val="0"/>
              <w:jc w:val="both"/>
              <w:rPr>
                <w:rFonts w:asciiTheme="minorHAnsi" w:eastAsiaTheme="minorHAnsi" w:hAnsiTheme="minorHAnsi" w:cstheme="minorBidi"/>
                <w:sz w:val="24"/>
                <w:szCs w:val="24"/>
              </w:rPr>
            </w:pPr>
            <w:r>
              <w:rPr>
                <w:sz w:val="24"/>
                <w:szCs w:val="24"/>
              </w:rPr>
              <w:t>1</w:t>
            </w:r>
          </w:p>
          <w:p w:rsidR="005F19DC" w:rsidRDefault="005F19DC" w:rsidP="00FB2F61">
            <w:pPr>
              <w:autoSpaceDE w:val="0"/>
              <w:autoSpaceDN w:val="0"/>
              <w:adjustRightInd w:val="0"/>
              <w:jc w:val="both"/>
              <w:rPr>
                <w:rFonts w:asciiTheme="majorHAnsi" w:eastAsiaTheme="majorEastAsia" w:hAnsiTheme="majorHAnsi" w:cstheme="majorBidi"/>
                <w:b/>
                <w:bCs/>
                <w:color w:val="4F81BD" w:themeColor="accent1"/>
                <w:sz w:val="24"/>
                <w:szCs w:val="24"/>
              </w:rPr>
            </w:pPr>
          </w:p>
        </w:tc>
      </w:tr>
      <w:tr w:rsidR="005F19DC" w:rsidTr="00FB2F61">
        <w:trPr>
          <w:trHeight w:val="501"/>
        </w:trPr>
        <w:tc>
          <w:tcPr>
            <w:tcW w:w="5000" w:type="pct"/>
            <w:gridSpan w:val="7"/>
            <w:tcBorders>
              <w:top w:val="nil"/>
              <w:left w:val="nil"/>
              <w:bottom w:val="single" w:sz="4" w:space="0" w:color="auto"/>
              <w:right w:val="nil"/>
            </w:tcBorders>
          </w:tcPr>
          <w:p w:rsidR="005F19DC" w:rsidRDefault="005F19DC" w:rsidP="00FB2F61">
            <w:pPr>
              <w:autoSpaceDE w:val="0"/>
              <w:autoSpaceDN w:val="0"/>
              <w:adjustRightInd w:val="0"/>
              <w:spacing w:line="360" w:lineRule="auto"/>
              <w:jc w:val="center"/>
              <w:rPr>
                <w:sz w:val="24"/>
                <w:szCs w:val="24"/>
              </w:rPr>
            </w:pPr>
            <w:r>
              <w:rPr>
                <w:noProof/>
                <w:sz w:val="24"/>
                <w:szCs w:val="24"/>
                <w:lang w:val="en-IN" w:eastAsia="en-IN"/>
              </w:rPr>
              <w:drawing>
                <wp:inline distT="0" distB="0" distL="0" distR="0" wp14:anchorId="584E08B9" wp14:editId="44B17E45">
                  <wp:extent cx="5470357" cy="2933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srcRect l="1576" t="1434" r="719" b="3204"/>
                          <a:stretch/>
                        </pic:blipFill>
                        <pic:spPr bwMode="auto">
                          <a:xfrm>
                            <a:off x="0" y="0"/>
                            <a:ext cx="5511128" cy="29555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90B39" w:rsidRDefault="00F90B39" w:rsidP="005F19DC">
      <w:pPr>
        <w:spacing w:line="360" w:lineRule="auto"/>
        <w:jc w:val="both"/>
        <w:rPr>
          <w:rFonts w:ascii="Times New Roman" w:hAnsi="Times New Roman" w:cs="Times New Roman"/>
          <w:b/>
          <w:sz w:val="24"/>
          <w:lang w:val="en-IN"/>
        </w:rPr>
      </w:pPr>
    </w:p>
    <w:p w:rsidR="00F90B39" w:rsidRDefault="00F90B39">
      <w:pPr>
        <w:rPr>
          <w:rFonts w:ascii="Times New Roman" w:hAnsi="Times New Roman" w:cs="Times New Roman"/>
          <w:b/>
          <w:sz w:val="24"/>
          <w:lang w:val="en-IN"/>
        </w:rPr>
      </w:pPr>
      <w:r>
        <w:rPr>
          <w:rFonts w:ascii="Times New Roman" w:hAnsi="Times New Roman" w:cs="Times New Roman"/>
          <w:b/>
          <w:sz w:val="24"/>
          <w:lang w:val="en-IN"/>
        </w:rPr>
        <w:br w:type="page"/>
      </w:r>
    </w:p>
    <w:p w:rsidR="00F90B39" w:rsidRPr="008E6B9E" w:rsidRDefault="00F90B39" w:rsidP="00F90B39">
      <w:pPr>
        <w:pStyle w:val="Caption"/>
        <w:jc w:val="center"/>
        <w:rPr>
          <w:rFonts w:ascii="Times New Roman" w:hAnsi="Times New Roman" w:cs="Times New Roman"/>
          <w:b w:val="0"/>
          <w:color w:val="auto"/>
          <w:sz w:val="22"/>
        </w:rPr>
      </w:pPr>
      <w:r w:rsidRPr="008E6B9E">
        <w:rPr>
          <w:rFonts w:ascii="Times New Roman" w:hAnsi="Times New Roman" w:cs="Times New Roman"/>
          <w:b w:val="0"/>
          <w:color w:val="auto"/>
          <w:sz w:val="22"/>
        </w:rPr>
        <w:lastRenderedPageBreak/>
        <w:t xml:space="preserve">Table </w:t>
      </w:r>
      <w:r w:rsidR="004B3912">
        <w:rPr>
          <w:rFonts w:ascii="Times New Roman" w:hAnsi="Times New Roman" w:cs="Times New Roman"/>
          <w:b w:val="0"/>
          <w:color w:val="auto"/>
          <w:sz w:val="22"/>
        </w:rPr>
        <w:t>4</w:t>
      </w:r>
      <w:r w:rsidRPr="008E6B9E">
        <w:rPr>
          <w:rFonts w:ascii="Times New Roman" w:hAnsi="Times New Roman" w:cs="Times New Roman"/>
          <w:b w:val="0"/>
          <w:color w:val="auto"/>
          <w:sz w:val="22"/>
        </w:rPr>
        <w:t xml:space="preserve"> Results of CFD simulations of six solution sets (left); Results from TOPSIS ranking (right)</w:t>
      </w:r>
    </w:p>
    <w:tbl>
      <w:tblPr>
        <w:tblStyle w:val="TableGrid"/>
        <w:tblW w:w="0" w:type="auto"/>
        <w:tblLook w:val="04A0" w:firstRow="1" w:lastRow="0" w:firstColumn="1" w:lastColumn="0" w:noHBand="0" w:noVBand="1"/>
      </w:tblPr>
      <w:tblGrid>
        <w:gridCol w:w="1122"/>
        <w:gridCol w:w="1445"/>
        <w:gridCol w:w="1793"/>
        <w:gridCol w:w="1595"/>
        <w:gridCol w:w="1779"/>
        <w:gridCol w:w="1292"/>
      </w:tblGrid>
      <w:tr w:rsidR="00F90B39" w:rsidTr="00E530C8">
        <w:tc>
          <w:tcPr>
            <w:tcW w:w="1122" w:type="dxa"/>
            <w:tcBorders>
              <w:top w:val="single" w:sz="4" w:space="0" w:color="auto"/>
              <w:left w:val="nil"/>
              <w:bottom w:val="single" w:sz="4" w:space="0" w:color="auto"/>
              <w:right w:val="nil"/>
            </w:tcBorders>
          </w:tcPr>
          <w:p w:rsidR="00F90B39" w:rsidRDefault="00F90B39" w:rsidP="00FB2F61">
            <w:pPr>
              <w:spacing w:line="360" w:lineRule="auto"/>
              <w:jc w:val="both"/>
              <w:rPr>
                <w:sz w:val="24"/>
                <w:lang w:val="en-IN"/>
              </w:rPr>
            </w:pPr>
          </w:p>
        </w:tc>
        <w:tc>
          <w:tcPr>
            <w:tcW w:w="1445" w:type="dxa"/>
            <w:tcBorders>
              <w:top w:val="single" w:sz="4" w:space="0" w:color="auto"/>
              <w:left w:val="nil"/>
              <w:bottom w:val="single" w:sz="4" w:space="0" w:color="auto"/>
              <w:right w:val="nil"/>
            </w:tcBorders>
            <w:shd w:val="clear" w:color="auto" w:fill="auto"/>
          </w:tcPr>
          <w:p w:rsidR="00F90B39" w:rsidRPr="004E3CAF" w:rsidRDefault="00F90B39" w:rsidP="00FB2F61">
            <w:pPr>
              <w:spacing w:line="360" w:lineRule="auto"/>
              <w:jc w:val="both"/>
              <w:rPr>
                <w:b/>
                <w:sz w:val="24"/>
                <w:lang w:val="en-IN"/>
              </w:rPr>
            </w:pPr>
            <w:r w:rsidRPr="004E3CAF">
              <w:rPr>
                <w:b/>
                <w:sz w:val="24"/>
                <w:lang w:val="en-IN"/>
              </w:rPr>
              <w:t>Air Velocity (m/sec)</w:t>
            </w:r>
          </w:p>
        </w:tc>
        <w:tc>
          <w:tcPr>
            <w:tcW w:w="1793" w:type="dxa"/>
            <w:tcBorders>
              <w:top w:val="single" w:sz="4" w:space="0" w:color="auto"/>
              <w:left w:val="nil"/>
              <w:bottom w:val="single" w:sz="4" w:space="0" w:color="auto"/>
              <w:right w:val="nil"/>
            </w:tcBorders>
            <w:shd w:val="clear" w:color="auto" w:fill="auto"/>
          </w:tcPr>
          <w:p w:rsidR="00F90B39" w:rsidRPr="004E3CAF" w:rsidRDefault="00F90B39" w:rsidP="00FB2F61">
            <w:pPr>
              <w:spacing w:line="360" w:lineRule="auto"/>
              <w:jc w:val="both"/>
              <w:rPr>
                <w:b/>
                <w:sz w:val="24"/>
                <w:lang w:val="en-IN"/>
              </w:rPr>
            </w:pPr>
            <w:r w:rsidRPr="004E3CAF">
              <w:rPr>
                <w:b/>
                <w:sz w:val="24"/>
                <w:lang w:val="en-IN"/>
              </w:rPr>
              <w:t>Stove temperature (K)</w:t>
            </w:r>
          </w:p>
        </w:tc>
        <w:tc>
          <w:tcPr>
            <w:tcW w:w="1595" w:type="dxa"/>
            <w:tcBorders>
              <w:top w:val="single" w:sz="4" w:space="0" w:color="auto"/>
              <w:left w:val="nil"/>
              <w:bottom w:val="single" w:sz="4" w:space="0" w:color="auto"/>
              <w:right w:val="nil"/>
            </w:tcBorders>
            <w:shd w:val="clear" w:color="auto" w:fill="auto"/>
          </w:tcPr>
          <w:p w:rsidR="00F90B39" w:rsidRPr="004E3CAF" w:rsidRDefault="00F90B39" w:rsidP="00FB2F61">
            <w:pPr>
              <w:spacing w:line="360" w:lineRule="auto"/>
              <w:jc w:val="both"/>
              <w:rPr>
                <w:b/>
                <w:sz w:val="24"/>
                <w:lang w:val="en-IN"/>
              </w:rPr>
            </w:pPr>
            <w:r w:rsidRPr="004E3CAF">
              <w:rPr>
                <w:b/>
                <w:sz w:val="24"/>
                <w:lang w:val="en-IN"/>
              </w:rPr>
              <w:t>PM</w:t>
            </w:r>
            <w:r w:rsidRPr="004E3CAF">
              <w:rPr>
                <w:b/>
                <w:sz w:val="24"/>
                <w:vertAlign w:val="subscript"/>
                <w:lang w:val="en-IN"/>
              </w:rPr>
              <w:t>2.5</w:t>
            </w:r>
            <w:r w:rsidRPr="004E3CAF">
              <w:rPr>
                <w:b/>
                <w:sz w:val="24"/>
                <w:lang w:val="en-IN"/>
              </w:rPr>
              <w:t>% (Kg/cu.m)</w:t>
            </w:r>
          </w:p>
        </w:tc>
        <w:tc>
          <w:tcPr>
            <w:tcW w:w="1779" w:type="dxa"/>
            <w:tcBorders>
              <w:top w:val="single" w:sz="4" w:space="0" w:color="auto"/>
              <w:left w:val="nil"/>
              <w:bottom w:val="single" w:sz="4" w:space="0" w:color="auto"/>
              <w:right w:val="nil"/>
            </w:tcBorders>
            <w:shd w:val="clear" w:color="auto" w:fill="auto"/>
          </w:tcPr>
          <w:p w:rsidR="00F90B39" w:rsidRPr="004E3CAF" w:rsidRDefault="00F90B39" w:rsidP="00FB2F61">
            <w:pPr>
              <w:spacing w:line="360" w:lineRule="auto"/>
              <w:jc w:val="both"/>
              <w:rPr>
                <w:b/>
                <w:sz w:val="24"/>
                <w:lang w:val="en-IN"/>
              </w:rPr>
            </w:pPr>
            <w:r w:rsidRPr="004E3CAF">
              <w:rPr>
                <w:b/>
                <w:sz w:val="24"/>
                <w:lang w:val="en-IN"/>
              </w:rPr>
              <w:t>Solar Temperature (K)</w:t>
            </w:r>
          </w:p>
        </w:tc>
        <w:tc>
          <w:tcPr>
            <w:tcW w:w="1292" w:type="dxa"/>
            <w:tcBorders>
              <w:top w:val="single" w:sz="4" w:space="0" w:color="auto"/>
              <w:left w:val="nil"/>
              <w:bottom w:val="single" w:sz="4" w:space="0" w:color="auto"/>
              <w:right w:val="nil"/>
            </w:tcBorders>
            <w:shd w:val="clear" w:color="auto" w:fill="auto"/>
          </w:tcPr>
          <w:p w:rsidR="00F90B39" w:rsidRPr="004E3CAF" w:rsidRDefault="00F90B39" w:rsidP="00FB2F61">
            <w:pPr>
              <w:spacing w:line="360" w:lineRule="auto"/>
              <w:jc w:val="both"/>
              <w:rPr>
                <w:b/>
                <w:sz w:val="24"/>
                <w:lang w:val="en-IN"/>
              </w:rPr>
            </w:pPr>
            <w:r w:rsidRPr="004E3CAF">
              <w:rPr>
                <w:b/>
                <w:sz w:val="24"/>
                <w:lang w:val="en-IN"/>
              </w:rPr>
              <w:t>TOPSIS Rank</w:t>
            </w:r>
          </w:p>
        </w:tc>
      </w:tr>
      <w:tr w:rsidR="00E530C8" w:rsidTr="00E530C8">
        <w:tc>
          <w:tcPr>
            <w:tcW w:w="1122" w:type="dxa"/>
            <w:tcBorders>
              <w:top w:val="single" w:sz="4" w:space="0" w:color="auto"/>
              <w:left w:val="nil"/>
              <w:bottom w:val="nil"/>
              <w:right w:val="nil"/>
            </w:tcBorders>
          </w:tcPr>
          <w:p w:rsidR="00E530C8" w:rsidRPr="009232A8" w:rsidRDefault="00E530C8" w:rsidP="00E530C8">
            <w:pPr>
              <w:spacing w:line="360" w:lineRule="auto"/>
              <w:jc w:val="center"/>
              <w:rPr>
                <w:sz w:val="24"/>
                <w:lang w:val="en-IN"/>
              </w:rPr>
            </w:pPr>
            <w:r>
              <w:rPr>
                <w:sz w:val="24"/>
                <w:lang w:val="en-IN"/>
              </w:rPr>
              <w:t>ODL</w:t>
            </w:r>
            <w:r w:rsidRPr="009232A8">
              <w:rPr>
                <w:sz w:val="24"/>
                <w:lang w:val="en-IN"/>
              </w:rPr>
              <w:t xml:space="preserve"> 1</w:t>
            </w:r>
          </w:p>
        </w:tc>
        <w:tc>
          <w:tcPr>
            <w:tcW w:w="1445" w:type="dxa"/>
            <w:tcBorders>
              <w:top w:val="single" w:sz="4" w:space="0" w:color="auto"/>
              <w:left w:val="nil"/>
              <w:bottom w:val="nil"/>
              <w:right w:val="nil"/>
            </w:tcBorders>
          </w:tcPr>
          <w:p w:rsidR="00E530C8" w:rsidRDefault="00E530C8" w:rsidP="00E530C8">
            <w:pPr>
              <w:spacing w:line="360" w:lineRule="auto"/>
              <w:jc w:val="both"/>
              <w:rPr>
                <w:sz w:val="24"/>
                <w:lang w:val="en-IN"/>
              </w:rPr>
            </w:pPr>
            <w:r>
              <w:rPr>
                <w:sz w:val="24"/>
                <w:lang w:val="en-IN"/>
              </w:rPr>
              <w:t>0.153</w:t>
            </w:r>
          </w:p>
        </w:tc>
        <w:tc>
          <w:tcPr>
            <w:tcW w:w="1793" w:type="dxa"/>
            <w:tcBorders>
              <w:top w:val="single" w:sz="4" w:space="0" w:color="auto"/>
              <w:left w:val="nil"/>
              <w:bottom w:val="nil"/>
              <w:right w:val="nil"/>
            </w:tcBorders>
          </w:tcPr>
          <w:p w:rsidR="00E530C8" w:rsidRDefault="00E530C8" w:rsidP="00E530C8">
            <w:pPr>
              <w:spacing w:line="360" w:lineRule="auto"/>
              <w:jc w:val="both"/>
              <w:rPr>
                <w:sz w:val="24"/>
                <w:lang w:val="en-IN"/>
              </w:rPr>
            </w:pPr>
            <w:r>
              <w:rPr>
                <w:sz w:val="24"/>
                <w:lang w:val="en-IN"/>
              </w:rPr>
              <w:t>301.711</w:t>
            </w:r>
          </w:p>
        </w:tc>
        <w:tc>
          <w:tcPr>
            <w:tcW w:w="1595" w:type="dxa"/>
            <w:tcBorders>
              <w:top w:val="single" w:sz="4" w:space="0" w:color="auto"/>
              <w:left w:val="nil"/>
              <w:bottom w:val="nil"/>
              <w:right w:val="nil"/>
            </w:tcBorders>
          </w:tcPr>
          <w:p w:rsidR="00E530C8" w:rsidRDefault="00E530C8" w:rsidP="00E530C8">
            <w:pPr>
              <w:spacing w:line="360" w:lineRule="auto"/>
              <w:jc w:val="both"/>
              <w:rPr>
                <w:sz w:val="24"/>
                <w:lang w:val="en-IN"/>
              </w:rPr>
            </w:pPr>
            <w:r>
              <w:rPr>
                <w:sz w:val="24"/>
                <w:lang w:val="en-IN"/>
              </w:rPr>
              <w:t>9.62</w:t>
            </w:r>
          </w:p>
        </w:tc>
        <w:tc>
          <w:tcPr>
            <w:tcW w:w="1779" w:type="dxa"/>
            <w:tcBorders>
              <w:top w:val="single" w:sz="4" w:space="0" w:color="auto"/>
              <w:left w:val="nil"/>
              <w:bottom w:val="nil"/>
              <w:right w:val="nil"/>
            </w:tcBorders>
          </w:tcPr>
          <w:p w:rsidR="00E530C8" w:rsidRDefault="00E530C8" w:rsidP="00E530C8">
            <w:pPr>
              <w:spacing w:line="360" w:lineRule="auto"/>
              <w:jc w:val="both"/>
              <w:rPr>
                <w:sz w:val="24"/>
                <w:lang w:val="en-IN"/>
              </w:rPr>
            </w:pPr>
            <w:r>
              <w:rPr>
                <w:sz w:val="24"/>
                <w:lang w:val="en-IN"/>
              </w:rPr>
              <w:t>302.671</w:t>
            </w:r>
          </w:p>
        </w:tc>
        <w:tc>
          <w:tcPr>
            <w:tcW w:w="1292" w:type="dxa"/>
            <w:tcBorders>
              <w:top w:val="single" w:sz="4" w:space="0" w:color="auto"/>
              <w:left w:val="nil"/>
              <w:bottom w:val="nil"/>
              <w:right w:val="nil"/>
            </w:tcBorders>
            <w:shd w:val="clear" w:color="auto" w:fill="F2F2F2" w:themeFill="background1" w:themeFillShade="F2"/>
          </w:tcPr>
          <w:p w:rsidR="00E530C8" w:rsidRPr="00F70CC0" w:rsidRDefault="00E530C8" w:rsidP="00E530C8">
            <w:pPr>
              <w:spacing w:line="360" w:lineRule="auto"/>
              <w:jc w:val="both"/>
              <w:rPr>
                <w:sz w:val="24"/>
                <w:szCs w:val="24"/>
                <w:lang w:val="en-IN"/>
              </w:rPr>
            </w:pPr>
            <w:r w:rsidRPr="002F2A18">
              <w:rPr>
                <w:sz w:val="24"/>
                <w:szCs w:val="24"/>
              </w:rPr>
              <w:t>0.307</w:t>
            </w:r>
          </w:p>
        </w:tc>
      </w:tr>
      <w:tr w:rsidR="00E530C8" w:rsidTr="00E530C8">
        <w:tc>
          <w:tcPr>
            <w:tcW w:w="1122" w:type="dxa"/>
            <w:tcBorders>
              <w:top w:val="nil"/>
              <w:left w:val="nil"/>
              <w:bottom w:val="nil"/>
              <w:right w:val="nil"/>
            </w:tcBorders>
          </w:tcPr>
          <w:p w:rsidR="00E530C8" w:rsidRPr="009232A8" w:rsidRDefault="00E530C8" w:rsidP="00E530C8">
            <w:pPr>
              <w:spacing w:line="360" w:lineRule="auto"/>
              <w:jc w:val="center"/>
              <w:rPr>
                <w:sz w:val="24"/>
                <w:lang w:val="en-IN"/>
              </w:rPr>
            </w:pPr>
            <w:r>
              <w:rPr>
                <w:sz w:val="24"/>
                <w:lang w:val="en-IN"/>
              </w:rPr>
              <w:t xml:space="preserve">ODL </w:t>
            </w:r>
            <w:r w:rsidRPr="009232A8">
              <w:rPr>
                <w:sz w:val="24"/>
                <w:lang w:val="en-IN"/>
              </w:rPr>
              <w:t>2</w:t>
            </w:r>
          </w:p>
        </w:tc>
        <w:tc>
          <w:tcPr>
            <w:tcW w:w="144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0.162</w:t>
            </w:r>
          </w:p>
        </w:tc>
        <w:tc>
          <w:tcPr>
            <w:tcW w:w="1793"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302.262</w:t>
            </w:r>
          </w:p>
        </w:tc>
        <w:tc>
          <w:tcPr>
            <w:tcW w:w="159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5.29</w:t>
            </w:r>
          </w:p>
        </w:tc>
        <w:tc>
          <w:tcPr>
            <w:tcW w:w="1779"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302.933</w:t>
            </w:r>
          </w:p>
        </w:tc>
        <w:tc>
          <w:tcPr>
            <w:tcW w:w="1292" w:type="dxa"/>
            <w:tcBorders>
              <w:top w:val="nil"/>
              <w:left w:val="nil"/>
              <w:bottom w:val="nil"/>
              <w:right w:val="nil"/>
            </w:tcBorders>
            <w:shd w:val="clear" w:color="auto" w:fill="F2F2F2" w:themeFill="background1" w:themeFillShade="F2"/>
          </w:tcPr>
          <w:p w:rsidR="00E530C8" w:rsidRPr="00F70CC0" w:rsidRDefault="00E530C8" w:rsidP="00E530C8">
            <w:pPr>
              <w:spacing w:line="360" w:lineRule="auto"/>
              <w:jc w:val="both"/>
              <w:rPr>
                <w:sz w:val="24"/>
                <w:szCs w:val="24"/>
                <w:lang w:val="en-IN"/>
              </w:rPr>
            </w:pPr>
            <w:r w:rsidRPr="002F2A18">
              <w:rPr>
                <w:sz w:val="24"/>
                <w:szCs w:val="24"/>
              </w:rPr>
              <w:t>0.436</w:t>
            </w:r>
          </w:p>
        </w:tc>
      </w:tr>
      <w:tr w:rsidR="00E530C8" w:rsidTr="00E530C8">
        <w:tc>
          <w:tcPr>
            <w:tcW w:w="1122" w:type="dxa"/>
            <w:tcBorders>
              <w:top w:val="nil"/>
              <w:left w:val="nil"/>
              <w:bottom w:val="nil"/>
              <w:right w:val="nil"/>
            </w:tcBorders>
            <w:shd w:val="clear" w:color="auto" w:fill="D9D9D9" w:themeFill="background1" w:themeFillShade="D9"/>
          </w:tcPr>
          <w:p w:rsidR="00E530C8" w:rsidRPr="009232A8" w:rsidRDefault="00E530C8" w:rsidP="00E530C8">
            <w:pPr>
              <w:spacing w:line="360" w:lineRule="auto"/>
              <w:jc w:val="center"/>
              <w:rPr>
                <w:sz w:val="24"/>
                <w:lang w:val="en-IN"/>
              </w:rPr>
            </w:pPr>
            <w:r>
              <w:rPr>
                <w:sz w:val="24"/>
                <w:lang w:val="en-IN"/>
              </w:rPr>
              <w:t xml:space="preserve">ODL </w:t>
            </w:r>
            <w:r w:rsidRPr="009232A8">
              <w:rPr>
                <w:sz w:val="24"/>
                <w:lang w:val="en-IN"/>
              </w:rPr>
              <w:t>3</w:t>
            </w:r>
          </w:p>
        </w:tc>
        <w:tc>
          <w:tcPr>
            <w:tcW w:w="1445" w:type="dxa"/>
            <w:tcBorders>
              <w:top w:val="nil"/>
              <w:left w:val="nil"/>
              <w:bottom w:val="nil"/>
              <w:right w:val="nil"/>
            </w:tcBorders>
            <w:shd w:val="clear" w:color="auto" w:fill="D9D9D9" w:themeFill="background1" w:themeFillShade="D9"/>
          </w:tcPr>
          <w:p w:rsidR="00E530C8" w:rsidRDefault="00E530C8" w:rsidP="00E530C8">
            <w:pPr>
              <w:spacing w:line="360" w:lineRule="auto"/>
              <w:jc w:val="both"/>
              <w:rPr>
                <w:sz w:val="24"/>
                <w:lang w:val="en-IN"/>
              </w:rPr>
            </w:pPr>
            <w:r>
              <w:rPr>
                <w:sz w:val="24"/>
                <w:lang w:val="en-IN"/>
              </w:rPr>
              <w:t>0.301</w:t>
            </w:r>
          </w:p>
        </w:tc>
        <w:tc>
          <w:tcPr>
            <w:tcW w:w="1793" w:type="dxa"/>
            <w:tcBorders>
              <w:top w:val="nil"/>
              <w:left w:val="nil"/>
              <w:bottom w:val="nil"/>
              <w:right w:val="nil"/>
            </w:tcBorders>
            <w:shd w:val="clear" w:color="auto" w:fill="D9D9D9" w:themeFill="background1" w:themeFillShade="D9"/>
          </w:tcPr>
          <w:p w:rsidR="00E530C8" w:rsidRDefault="00E530C8" w:rsidP="00E530C8">
            <w:pPr>
              <w:spacing w:line="360" w:lineRule="auto"/>
              <w:jc w:val="both"/>
              <w:rPr>
                <w:sz w:val="24"/>
                <w:lang w:val="en-IN"/>
              </w:rPr>
            </w:pPr>
            <w:r>
              <w:rPr>
                <w:sz w:val="24"/>
                <w:lang w:val="en-IN"/>
              </w:rPr>
              <w:t>302.178</w:t>
            </w:r>
          </w:p>
        </w:tc>
        <w:tc>
          <w:tcPr>
            <w:tcW w:w="1595" w:type="dxa"/>
            <w:tcBorders>
              <w:top w:val="nil"/>
              <w:left w:val="nil"/>
              <w:bottom w:val="nil"/>
              <w:right w:val="nil"/>
            </w:tcBorders>
            <w:shd w:val="clear" w:color="auto" w:fill="D9D9D9" w:themeFill="background1" w:themeFillShade="D9"/>
          </w:tcPr>
          <w:p w:rsidR="00E530C8" w:rsidRDefault="00E530C8" w:rsidP="00E530C8">
            <w:pPr>
              <w:spacing w:line="360" w:lineRule="auto"/>
              <w:jc w:val="both"/>
              <w:rPr>
                <w:sz w:val="24"/>
                <w:lang w:val="en-IN"/>
              </w:rPr>
            </w:pPr>
            <w:r>
              <w:rPr>
                <w:sz w:val="24"/>
                <w:lang w:val="en-IN"/>
              </w:rPr>
              <w:t>0</w:t>
            </w:r>
          </w:p>
        </w:tc>
        <w:tc>
          <w:tcPr>
            <w:tcW w:w="1779" w:type="dxa"/>
            <w:tcBorders>
              <w:top w:val="nil"/>
              <w:left w:val="nil"/>
              <w:bottom w:val="nil"/>
              <w:right w:val="nil"/>
            </w:tcBorders>
            <w:shd w:val="clear" w:color="auto" w:fill="D9D9D9" w:themeFill="background1" w:themeFillShade="D9"/>
          </w:tcPr>
          <w:p w:rsidR="00E530C8" w:rsidRDefault="00E530C8" w:rsidP="00E530C8">
            <w:pPr>
              <w:spacing w:line="360" w:lineRule="auto"/>
              <w:jc w:val="both"/>
              <w:rPr>
                <w:sz w:val="24"/>
                <w:lang w:val="en-IN"/>
              </w:rPr>
            </w:pPr>
            <w:r>
              <w:rPr>
                <w:sz w:val="24"/>
                <w:lang w:val="en-IN"/>
              </w:rPr>
              <w:t>302.754</w:t>
            </w:r>
          </w:p>
        </w:tc>
        <w:tc>
          <w:tcPr>
            <w:tcW w:w="1292" w:type="dxa"/>
            <w:tcBorders>
              <w:top w:val="nil"/>
              <w:left w:val="nil"/>
              <w:bottom w:val="nil"/>
              <w:right w:val="nil"/>
            </w:tcBorders>
            <w:shd w:val="clear" w:color="auto" w:fill="D9D9D9" w:themeFill="background1" w:themeFillShade="D9"/>
          </w:tcPr>
          <w:p w:rsidR="00E530C8" w:rsidRPr="00F70CC0" w:rsidRDefault="00E530C8" w:rsidP="00E530C8">
            <w:pPr>
              <w:spacing w:line="360" w:lineRule="auto"/>
              <w:jc w:val="both"/>
              <w:rPr>
                <w:sz w:val="24"/>
                <w:szCs w:val="24"/>
                <w:lang w:val="en-IN"/>
              </w:rPr>
            </w:pPr>
            <w:r w:rsidRPr="002F2A18">
              <w:rPr>
                <w:sz w:val="24"/>
                <w:szCs w:val="24"/>
              </w:rPr>
              <w:t>0.682</w:t>
            </w:r>
          </w:p>
        </w:tc>
      </w:tr>
      <w:tr w:rsidR="00E530C8" w:rsidTr="00E530C8">
        <w:tc>
          <w:tcPr>
            <w:tcW w:w="1122" w:type="dxa"/>
            <w:tcBorders>
              <w:top w:val="nil"/>
              <w:left w:val="nil"/>
              <w:bottom w:val="nil"/>
              <w:right w:val="nil"/>
            </w:tcBorders>
          </w:tcPr>
          <w:p w:rsidR="00E530C8" w:rsidRPr="009232A8" w:rsidRDefault="00E530C8" w:rsidP="00E530C8">
            <w:pPr>
              <w:spacing w:line="360" w:lineRule="auto"/>
              <w:jc w:val="center"/>
              <w:rPr>
                <w:sz w:val="24"/>
                <w:lang w:val="en-IN"/>
              </w:rPr>
            </w:pPr>
            <w:r>
              <w:rPr>
                <w:sz w:val="24"/>
                <w:lang w:val="en-IN"/>
              </w:rPr>
              <w:t>ODL</w:t>
            </w:r>
            <w:r w:rsidRPr="009232A8">
              <w:rPr>
                <w:sz w:val="24"/>
                <w:lang w:val="en-IN"/>
              </w:rPr>
              <w:t xml:space="preserve"> 4</w:t>
            </w:r>
          </w:p>
        </w:tc>
        <w:tc>
          <w:tcPr>
            <w:tcW w:w="144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0.057</w:t>
            </w:r>
          </w:p>
        </w:tc>
        <w:tc>
          <w:tcPr>
            <w:tcW w:w="1793"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301.891</w:t>
            </w:r>
          </w:p>
        </w:tc>
        <w:tc>
          <w:tcPr>
            <w:tcW w:w="159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0</w:t>
            </w:r>
          </w:p>
        </w:tc>
        <w:tc>
          <w:tcPr>
            <w:tcW w:w="1779"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302.641</w:t>
            </w:r>
          </w:p>
        </w:tc>
        <w:tc>
          <w:tcPr>
            <w:tcW w:w="1292" w:type="dxa"/>
            <w:tcBorders>
              <w:top w:val="nil"/>
              <w:left w:val="nil"/>
              <w:bottom w:val="nil"/>
              <w:right w:val="nil"/>
            </w:tcBorders>
            <w:shd w:val="clear" w:color="auto" w:fill="F2F2F2" w:themeFill="background1" w:themeFillShade="F2"/>
          </w:tcPr>
          <w:p w:rsidR="00E530C8" w:rsidRPr="00F70CC0" w:rsidRDefault="00E530C8" w:rsidP="00E530C8">
            <w:pPr>
              <w:spacing w:line="360" w:lineRule="auto"/>
              <w:jc w:val="both"/>
              <w:rPr>
                <w:sz w:val="24"/>
                <w:szCs w:val="24"/>
                <w:lang w:val="en-IN"/>
              </w:rPr>
            </w:pPr>
            <w:r w:rsidRPr="002F2A18">
              <w:rPr>
                <w:sz w:val="24"/>
                <w:szCs w:val="24"/>
              </w:rPr>
              <w:t>0.391</w:t>
            </w:r>
          </w:p>
        </w:tc>
      </w:tr>
      <w:tr w:rsidR="00E530C8" w:rsidTr="00E530C8">
        <w:tc>
          <w:tcPr>
            <w:tcW w:w="1122" w:type="dxa"/>
            <w:tcBorders>
              <w:top w:val="nil"/>
              <w:left w:val="nil"/>
              <w:bottom w:val="nil"/>
              <w:right w:val="nil"/>
            </w:tcBorders>
          </w:tcPr>
          <w:p w:rsidR="00E530C8" w:rsidRPr="009232A8" w:rsidRDefault="00E530C8" w:rsidP="00E530C8">
            <w:pPr>
              <w:spacing w:line="360" w:lineRule="auto"/>
              <w:jc w:val="center"/>
              <w:rPr>
                <w:sz w:val="24"/>
                <w:lang w:val="en-IN"/>
              </w:rPr>
            </w:pPr>
            <w:r>
              <w:rPr>
                <w:sz w:val="24"/>
                <w:lang w:val="en-IN"/>
              </w:rPr>
              <w:t>ODL</w:t>
            </w:r>
            <w:r w:rsidRPr="009232A8">
              <w:rPr>
                <w:sz w:val="24"/>
                <w:lang w:val="en-IN"/>
              </w:rPr>
              <w:t xml:space="preserve"> 5</w:t>
            </w:r>
          </w:p>
        </w:tc>
        <w:tc>
          <w:tcPr>
            <w:tcW w:w="144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0.105</w:t>
            </w:r>
          </w:p>
        </w:tc>
        <w:tc>
          <w:tcPr>
            <w:tcW w:w="1793"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301.95</w:t>
            </w:r>
          </w:p>
        </w:tc>
        <w:tc>
          <w:tcPr>
            <w:tcW w:w="1595"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0</w:t>
            </w:r>
          </w:p>
        </w:tc>
        <w:tc>
          <w:tcPr>
            <w:tcW w:w="1779" w:type="dxa"/>
            <w:tcBorders>
              <w:top w:val="nil"/>
              <w:left w:val="nil"/>
              <w:bottom w:val="nil"/>
              <w:right w:val="nil"/>
            </w:tcBorders>
          </w:tcPr>
          <w:p w:rsidR="00E530C8" w:rsidRDefault="00E530C8" w:rsidP="00E530C8">
            <w:pPr>
              <w:spacing w:line="360" w:lineRule="auto"/>
              <w:jc w:val="both"/>
              <w:rPr>
                <w:sz w:val="24"/>
                <w:lang w:val="en-IN"/>
              </w:rPr>
            </w:pPr>
            <w:r>
              <w:rPr>
                <w:sz w:val="24"/>
                <w:lang w:val="en-IN"/>
              </w:rPr>
              <w:t>302.68</w:t>
            </w:r>
          </w:p>
        </w:tc>
        <w:tc>
          <w:tcPr>
            <w:tcW w:w="1292" w:type="dxa"/>
            <w:tcBorders>
              <w:top w:val="nil"/>
              <w:left w:val="nil"/>
              <w:bottom w:val="nil"/>
              <w:right w:val="nil"/>
            </w:tcBorders>
            <w:shd w:val="clear" w:color="auto" w:fill="F2F2F2" w:themeFill="background1" w:themeFillShade="F2"/>
          </w:tcPr>
          <w:p w:rsidR="00E530C8" w:rsidRPr="00F70CC0" w:rsidRDefault="00E530C8" w:rsidP="00E530C8">
            <w:pPr>
              <w:spacing w:line="360" w:lineRule="auto"/>
              <w:jc w:val="both"/>
              <w:rPr>
                <w:sz w:val="24"/>
                <w:szCs w:val="24"/>
                <w:lang w:val="en-IN"/>
              </w:rPr>
            </w:pPr>
            <w:r w:rsidRPr="002F2A18">
              <w:rPr>
                <w:sz w:val="24"/>
                <w:szCs w:val="24"/>
              </w:rPr>
              <w:t>0.455</w:t>
            </w:r>
          </w:p>
        </w:tc>
      </w:tr>
      <w:tr w:rsidR="00E530C8" w:rsidTr="00E530C8">
        <w:tc>
          <w:tcPr>
            <w:tcW w:w="1122" w:type="dxa"/>
            <w:tcBorders>
              <w:top w:val="nil"/>
              <w:left w:val="nil"/>
              <w:bottom w:val="single" w:sz="4" w:space="0" w:color="auto"/>
              <w:right w:val="nil"/>
            </w:tcBorders>
          </w:tcPr>
          <w:p w:rsidR="00E530C8" w:rsidRPr="009232A8" w:rsidRDefault="00E530C8" w:rsidP="00E530C8">
            <w:pPr>
              <w:spacing w:line="360" w:lineRule="auto"/>
              <w:jc w:val="center"/>
              <w:rPr>
                <w:sz w:val="24"/>
                <w:lang w:val="en-IN"/>
              </w:rPr>
            </w:pPr>
            <w:r>
              <w:rPr>
                <w:sz w:val="24"/>
                <w:lang w:val="en-IN"/>
              </w:rPr>
              <w:t xml:space="preserve">ODL </w:t>
            </w:r>
            <w:r w:rsidRPr="009232A8">
              <w:rPr>
                <w:sz w:val="24"/>
                <w:lang w:val="en-IN"/>
              </w:rPr>
              <w:t>6</w:t>
            </w:r>
          </w:p>
        </w:tc>
        <w:tc>
          <w:tcPr>
            <w:tcW w:w="1445" w:type="dxa"/>
            <w:tcBorders>
              <w:top w:val="nil"/>
              <w:left w:val="nil"/>
              <w:bottom w:val="single" w:sz="4" w:space="0" w:color="auto"/>
              <w:right w:val="nil"/>
            </w:tcBorders>
          </w:tcPr>
          <w:p w:rsidR="00E530C8" w:rsidRDefault="00E530C8" w:rsidP="00E530C8">
            <w:pPr>
              <w:spacing w:line="360" w:lineRule="auto"/>
              <w:jc w:val="both"/>
              <w:rPr>
                <w:sz w:val="24"/>
                <w:lang w:val="en-IN"/>
              </w:rPr>
            </w:pPr>
            <w:r>
              <w:rPr>
                <w:sz w:val="24"/>
                <w:lang w:val="en-IN"/>
              </w:rPr>
              <w:t>0.091</w:t>
            </w:r>
          </w:p>
        </w:tc>
        <w:tc>
          <w:tcPr>
            <w:tcW w:w="1793" w:type="dxa"/>
            <w:tcBorders>
              <w:top w:val="nil"/>
              <w:left w:val="nil"/>
              <w:bottom w:val="single" w:sz="4" w:space="0" w:color="auto"/>
              <w:right w:val="nil"/>
            </w:tcBorders>
          </w:tcPr>
          <w:p w:rsidR="00E530C8" w:rsidRDefault="00E530C8" w:rsidP="00E530C8">
            <w:pPr>
              <w:spacing w:line="360" w:lineRule="auto"/>
              <w:jc w:val="both"/>
              <w:rPr>
                <w:sz w:val="24"/>
                <w:lang w:val="en-IN"/>
              </w:rPr>
            </w:pPr>
            <w:r>
              <w:rPr>
                <w:sz w:val="24"/>
                <w:lang w:val="en-IN"/>
              </w:rPr>
              <w:t>301.729</w:t>
            </w:r>
          </w:p>
        </w:tc>
        <w:tc>
          <w:tcPr>
            <w:tcW w:w="1595" w:type="dxa"/>
            <w:tcBorders>
              <w:top w:val="nil"/>
              <w:left w:val="nil"/>
              <w:bottom w:val="single" w:sz="4" w:space="0" w:color="auto"/>
              <w:right w:val="nil"/>
            </w:tcBorders>
          </w:tcPr>
          <w:p w:rsidR="00E530C8" w:rsidRDefault="00E530C8" w:rsidP="00E530C8">
            <w:pPr>
              <w:spacing w:line="360" w:lineRule="auto"/>
              <w:jc w:val="both"/>
              <w:rPr>
                <w:sz w:val="24"/>
                <w:lang w:val="en-IN"/>
              </w:rPr>
            </w:pPr>
            <w:r>
              <w:rPr>
                <w:sz w:val="24"/>
                <w:lang w:val="en-IN"/>
              </w:rPr>
              <w:t>0</w:t>
            </w:r>
          </w:p>
        </w:tc>
        <w:tc>
          <w:tcPr>
            <w:tcW w:w="1779" w:type="dxa"/>
            <w:tcBorders>
              <w:top w:val="nil"/>
              <w:left w:val="nil"/>
              <w:bottom w:val="single" w:sz="4" w:space="0" w:color="auto"/>
              <w:right w:val="nil"/>
            </w:tcBorders>
          </w:tcPr>
          <w:p w:rsidR="00E530C8" w:rsidRDefault="00E530C8" w:rsidP="00E530C8">
            <w:pPr>
              <w:spacing w:line="360" w:lineRule="auto"/>
              <w:jc w:val="both"/>
              <w:rPr>
                <w:sz w:val="24"/>
                <w:lang w:val="en-IN"/>
              </w:rPr>
            </w:pPr>
            <w:r>
              <w:rPr>
                <w:sz w:val="24"/>
                <w:lang w:val="en-IN"/>
              </w:rPr>
              <w:t>302.514</w:t>
            </w:r>
          </w:p>
        </w:tc>
        <w:tc>
          <w:tcPr>
            <w:tcW w:w="1292" w:type="dxa"/>
            <w:tcBorders>
              <w:top w:val="nil"/>
              <w:left w:val="nil"/>
              <w:bottom w:val="single" w:sz="4" w:space="0" w:color="auto"/>
              <w:right w:val="nil"/>
            </w:tcBorders>
            <w:shd w:val="clear" w:color="auto" w:fill="F2F2F2" w:themeFill="background1" w:themeFillShade="F2"/>
          </w:tcPr>
          <w:p w:rsidR="00E530C8" w:rsidRPr="00F70CC0" w:rsidRDefault="00E530C8" w:rsidP="00E530C8">
            <w:pPr>
              <w:spacing w:line="360" w:lineRule="auto"/>
              <w:jc w:val="both"/>
              <w:rPr>
                <w:sz w:val="24"/>
                <w:szCs w:val="24"/>
                <w:lang w:val="en-IN"/>
              </w:rPr>
            </w:pPr>
            <w:r w:rsidRPr="002F2A18">
              <w:rPr>
                <w:sz w:val="24"/>
                <w:szCs w:val="24"/>
              </w:rPr>
              <w:t>0.433</w:t>
            </w:r>
          </w:p>
        </w:tc>
      </w:tr>
    </w:tbl>
    <w:p w:rsidR="00F90B39" w:rsidRDefault="00F90B39" w:rsidP="005F19DC">
      <w:pPr>
        <w:spacing w:line="360" w:lineRule="auto"/>
        <w:jc w:val="both"/>
        <w:rPr>
          <w:rFonts w:ascii="Times New Roman" w:hAnsi="Times New Roman" w:cs="Times New Roman"/>
          <w:b/>
          <w:sz w:val="24"/>
          <w:lang w:val="en-IN"/>
        </w:rPr>
      </w:pPr>
    </w:p>
    <w:p w:rsidR="00F90B39" w:rsidRDefault="00F90B39">
      <w:pPr>
        <w:rPr>
          <w:rFonts w:ascii="Times New Roman" w:hAnsi="Times New Roman" w:cs="Times New Roman"/>
          <w:b/>
          <w:sz w:val="24"/>
          <w:lang w:val="en-IN"/>
        </w:rPr>
      </w:pPr>
      <w:r>
        <w:rPr>
          <w:rFonts w:ascii="Times New Roman" w:hAnsi="Times New Roman" w:cs="Times New Roman"/>
          <w:b/>
          <w:sz w:val="24"/>
          <w:lang w:val="en-IN"/>
        </w:rPr>
        <w:br w:type="page"/>
      </w:r>
    </w:p>
    <w:p w:rsidR="00F90B39" w:rsidRPr="0093620F" w:rsidRDefault="00F90B39" w:rsidP="00F90B39">
      <w:pPr>
        <w:pStyle w:val="Caption"/>
        <w:jc w:val="center"/>
        <w:rPr>
          <w:rFonts w:ascii="Times New Roman" w:hAnsi="Times New Roman" w:cs="Times New Roman"/>
          <w:b w:val="0"/>
          <w:color w:val="auto"/>
          <w:sz w:val="22"/>
        </w:rPr>
      </w:pPr>
      <w:r w:rsidRPr="0093620F">
        <w:rPr>
          <w:rFonts w:ascii="Times New Roman" w:hAnsi="Times New Roman" w:cs="Times New Roman"/>
          <w:b w:val="0"/>
          <w:color w:val="auto"/>
          <w:sz w:val="22"/>
        </w:rPr>
        <w:lastRenderedPageBreak/>
        <w:t>Table</w:t>
      </w:r>
      <w:r w:rsidR="004B3912">
        <w:rPr>
          <w:rFonts w:ascii="Times New Roman" w:hAnsi="Times New Roman" w:cs="Times New Roman"/>
          <w:b w:val="0"/>
          <w:color w:val="auto"/>
          <w:sz w:val="22"/>
        </w:rPr>
        <w:t xml:space="preserve"> 5</w:t>
      </w:r>
      <w:r w:rsidRPr="0093620F">
        <w:rPr>
          <w:rFonts w:ascii="Times New Roman" w:hAnsi="Times New Roman" w:cs="Times New Roman"/>
          <w:b w:val="0"/>
          <w:color w:val="auto"/>
          <w:sz w:val="22"/>
        </w:rPr>
        <w:t xml:space="preserve"> Results of CFD predicted values of base case scenario and final optimized solution</w:t>
      </w:r>
    </w:p>
    <w:tbl>
      <w:tblPr>
        <w:tblStyle w:val="TableGrid"/>
        <w:tblW w:w="5000" w:type="pct"/>
        <w:tblLook w:val="04A0" w:firstRow="1" w:lastRow="0" w:firstColumn="1" w:lastColumn="0" w:noHBand="0" w:noVBand="1"/>
      </w:tblPr>
      <w:tblGrid>
        <w:gridCol w:w="3111"/>
        <w:gridCol w:w="1569"/>
        <w:gridCol w:w="1274"/>
        <w:gridCol w:w="1135"/>
        <w:gridCol w:w="1937"/>
      </w:tblGrid>
      <w:tr w:rsidR="00F90B39" w:rsidTr="00FB2F61">
        <w:tc>
          <w:tcPr>
            <w:tcW w:w="1723" w:type="pct"/>
            <w:tcBorders>
              <w:top w:val="single" w:sz="4" w:space="0" w:color="auto"/>
              <w:left w:val="nil"/>
              <w:bottom w:val="single" w:sz="4" w:space="0" w:color="auto"/>
              <w:right w:val="nil"/>
            </w:tcBorders>
          </w:tcPr>
          <w:p w:rsidR="00F90B39" w:rsidRPr="004E3CAF" w:rsidRDefault="00F90B39" w:rsidP="00FB2F61">
            <w:pPr>
              <w:spacing w:line="360" w:lineRule="auto"/>
              <w:jc w:val="both"/>
              <w:rPr>
                <w:b/>
                <w:sz w:val="24"/>
                <w:lang w:val="en-IN"/>
              </w:rPr>
            </w:pPr>
            <w:r w:rsidRPr="004E3CAF">
              <w:rPr>
                <w:b/>
                <w:sz w:val="24"/>
                <w:lang w:val="en-IN"/>
              </w:rPr>
              <w:t>Environmental metrics</w:t>
            </w:r>
          </w:p>
        </w:tc>
        <w:tc>
          <w:tcPr>
            <w:tcW w:w="869" w:type="pct"/>
            <w:tcBorders>
              <w:top w:val="single" w:sz="4" w:space="0" w:color="auto"/>
              <w:left w:val="nil"/>
              <w:bottom w:val="single" w:sz="4" w:space="0" w:color="auto"/>
              <w:right w:val="nil"/>
            </w:tcBorders>
          </w:tcPr>
          <w:p w:rsidR="00F90B39" w:rsidRPr="004E3CAF" w:rsidRDefault="00F90B39" w:rsidP="00FB2F61">
            <w:pPr>
              <w:spacing w:line="360" w:lineRule="auto"/>
              <w:rPr>
                <w:b/>
                <w:sz w:val="24"/>
                <w:lang w:val="en-IN"/>
              </w:rPr>
            </w:pPr>
            <w:r w:rsidRPr="004E3CAF">
              <w:rPr>
                <w:b/>
                <w:sz w:val="24"/>
                <w:lang w:val="en-IN"/>
              </w:rPr>
              <w:t>Base case scenario</w:t>
            </w:r>
          </w:p>
        </w:tc>
        <w:tc>
          <w:tcPr>
            <w:tcW w:w="706" w:type="pct"/>
            <w:tcBorders>
              <w:top w:val="single" w:sz="4" w:space="0" w:color="auto"/>
              <w:left w:val="nil"/>
              <w:bottom w:val="single" w:sz="4" w:space="0" w:color="auto"/>
              <w:right w:val="nil"/>
            </w:tcBorders>
            <w:shd w:val="clear" w:color="auto" w:fill="D9D9D9" w:themeFill="background1" w:themeFillShade="D9"/>
          </w:tcPr>
          <w:p w:rsidR="00F90B39" w:rsidRPr="004E3CAF" w:rsidRDefault="00F90B39" w:rsidP="00FB2F61">
            <w:pPr>
              <w:spacing w:line="360" w:lineRule="auto"/>
              <w:jc w:val="both"/>
              <w:rPr>
                <w:b/>
                <w:sz w:val="24"/>
                <w:lang w:val="en-IN"/>
              </w:rPr>
            </w:pPr>
            <w:r>
              <w:rPr>
                <w:b/>
                <w:sz w:val="24"/>
                <w:lang w:val="en-IN"/>
              </w:rPr>
              <w:t>ODL</w:t>
            </w:r>
            <w:r w:rsidRPr="004E3CAF">
              <w:rPr>
                <w:b/>
                <w:sz w:val="24"/>
                <w:lang w:val="en-IN"/>
              </w:rPr>
              <w:t xml:space="preserve"> 3</w:t>
            </w:r>
          </w:p>
        </w:tc>
        <w:tc>
          <w:tcPr>
            <w:tcW w:w="629" w:type="pct"/>
            <w:tcBorders>
              <w:top w:val="single" w:sz="4" w:space="0" w:color="auto"/>
              <w:left w:val="nil"/>
              <w:bottom w:val="single" w:sz="4" w:space="0" w:color="auto"/>
              <w:right w:val="single" w:sz="4" w:space="0" w:color="auto"/>
            </w:tcBorders>
          </w:tcPr>
          <w:p w:rsidR="00F90B39" w:rsidRPr="004E3CAF" w:rsidRDefault="00F90B39" w:rsidP="00FB2F61">
            <w:pPr>
              <w:spacing w:line="360" w:lineRule="auto"/>
              <w:jc w:val="both"/>
              <w:rPr>
                <w:b/>
                <w:sz w:val="24"/>
                <w:lang w:val="en-IN"/>
              </w:rPr>
            </w:pPr>
            <w:r w:rsidRPr="004E3CAF">
              <w:rPr>
                <w:b/>
                <w:sz w:val="24"/>
                <w:lang w:val="en-IN"/>
              </w:rPr>
              <w:t>Remark</w:t>
            </w:r>
          </w:p>
        </w:tc>
        <w:tc>
          <w:tcPr>
            <w:tcW w:w="1074" w:type="pct"/>
            <w:vMerge w:val="restart"/>
            <w:tcBorders>
              <w:top w:val="single" w:sz="4" w:space="0" w:color="auto"/>
              <w:left w:val="single" w:sz="4" w:space="0" w:color="auto"/>
              <w:bottom w:val="single" w:sz="4" w:space="0" w:color="auto"/>
              <w:right w:val="nil"/>
            </w:tcBorders>
          </w:tcPr>
          <w:p w:rsidR="00F90B39" w:rsidRDefault="00F90B39" w:rsidP="00FB2F61">
            <w:pPr>
              <w:spacing w:line="360" w:lineRule="auto"/>
              <w:jc w:val="center"/>
              <w:rPr>
                <w:sz w:val="24"/>
                <w:lang w:val="en-IN"/>
              </w:rPr>
            </w:pPr>
          </w:p>
          <w:p w:rsidR="00F90B39" w:rsidRDefault="00F90B39" w:rsidP="00FB2F61">
            <w:pPr>
              <w:pBdr>
                <w:left w:val="single" w:sz="4" w:space="4" w:color="auto"/>
              </w:pBdr>
              <w:spacing w:line="360" w:lineRule="auto"/>
              <w:jc w:val="center"/>
              <w:rPr>
                <w:sz w:val="24"/>
                <w:lang w:val="en-IN"/>
              </w:rPr>
            </w:pPr>
            <w:r>
              <w:rPr>
                <w:sz w:val="24"/>
                <w:lang w:val="en-IN"/>
              </w:rPr>
              <w:t>Better Indoor Environmental Quality</w:t>
            </w:r>
          </w:p>
          <w:p w:rsidR="00F90B39" w:rsidRDefault="00F90B39" w:rsidP="00FB2F61">
            <w:pPr>
              <w:pBdr>
                <w:left w:val="single" w:sz="4" w:space="4" w:color="auto"/>
              </w:pBdr>
              <w:spacing w:line="360" w:lineRule="auto"/>
              <w:jc w:val="center"/>
              <w:rPr>
                <w:sz w:val="24"/>
                <w:lang w:val="en-IN"/>
              </w:rPr>
            </w:pPr>
            <w:r>
              <w:rPr>
                <w:sz w:val="24"/>
                <w:lang w:val="en-IN"/>
              </w:rPr>
              <w:t>(IEQ) for ODL 3</w:t>
            </w:r>
          </w:p>
        </w:tc>
      </w:tr>
      <w:tr w:rsidR="00F90B39" w:rsidTr="00FB2F61">
        <w:tc>
          <w:tcPr>
            <w:tcW w:w="1723" w:type="pct"/>
            <w:tcBorders>
              <w:top w:val="single" w:sz="4" w:space="0" w:color="auto"/>
              <w:left w:val="nil"/>
              <w:bottom w:val="nil"/>
              <w:right w:val="nil"/>
            </w:tcBorders>
          </w:tcPr>
          <w:p w:rsidR="00F90B39" w:rsidRDefault="00F90B39" w:rsidP="00FB2F61">
            <w:pPr>
              <w:spacing w:line="360" w:lineRule="auto"/>
              <w:jc w:val="both"/>
              <w:rPr>
                <w:sz w:val="24"/>
                <w:lang w:val="en-IN"/>
              </w:rPr>
            </w:pPr>
            <w:r>
              <w:rPr>
                <w:sz w:val="24"/>
                <w:lang w:val="en-IN"/>
              </w:rPr>
              <w:t>Air velocity (m/sec)</w:t>
            </w:r>
          </w:p>
        </w:tc>
        <w:tc>
          <w:tcPr>
            <w:tcW w:w="869" w:type="pct"/>
            <w:tcBorders>
              <w:top w:val="single" w:sz="4" w:space="0" w:color="auto"/>
              <w:left w:val="nil"/>
              <w:bottom w:val="nil"/>
              <w:right w:val="nil"/>
            </w:tcBorders>
          </w:tcPr>
          <w:p w:rsidR="00F90B39" w:rsidRDefault="00F90B39" w:rsidP="00FB2F61">
            <w:pPr>
              <w:spacing w:line="360" w:lineRule="auto"/>
              <w:jc w:val="both"/>
              <w:rPr>
                <w:sz w:val="24"/>
                <w:lang w:val="en-IN"/>
              </w:rPr>
            </w:pPr>
            <w:r>
              <w:rPr>
                <w:sz w:val="24"/>
                <w:lang w:val="en-IN"/>
              </w:rPr>
              <w:t>0.13</w:t>
            </w:r>
          </w:p>
        </w:tc>
        <w:tc>
          <w:tcPr>
            <w:tcW w:w="706" w:type="pct"/>
            <w:tcBorders>
              <w:top w:val="single" w:sz="4" w:space="0" w:color="auto"/>
              <w:left w:val="nil"/>
              <w:bottom w:val="nil"/>
              <w:right w:val="nil"/>
            </w:tcBorders>
            <w:shd w:val="clear" w:color="auto" w:fill="D9D9D9" w:themeFill="background1" w:themeFillShade="D9"/>
          </w:tcPr>
          <w:p w:rsidR="00F90B39" w:rsidRDefault="00F90B39" w:rsidP="00FB2F61">
            <w:pPr>
              <w:spacing w:line="360" w:lineRule="auto"/>
              <w:jc w:val="both"/>
              <w:rPr>
                <w:sz w:val="24"/>
                <w:lang w:val="en-IN"/>
              </w:rPr>
            </w:pPr>
            <w:r>
              <w:rPr>
                <w:sz w:val="24"/>
                <w:lang w:val="en-IN"/>
              </w:rPr>
              <w:t>0.301</w:t>
            </w:r>
          </w:p>
        </w:tc>
        <w:tc>
          <w:tcPr>
            <w:tcW w:w="629" w:type="pct"/>
            <w:tcBorders>
              <w:top w:val="single" w:sz="4" w:space="0" w:color="auto"/>
              <w:left w:val="nil"/>
              <w:bottom w:val="nil"/>
              <w:right w:val="single" w:sz="4" w:space="0" w:color="auto"/>
            </w:tcBorders>
          </w:tcPr>
          <w:p w:rsidR="00F90B39" w:rsidRDefault="00F90B39" w:rsidP="00FB2F61">
            <w:pPr>
              <w:spacing w:line="360" w:lineRule="auto"/>
              <w:jc w:val="both"/>
              <w:rPr>
                <w:sz w:val="24"/>
                <w:lang w:val="en-IN"/>
              </w:rPr>
            </w:pPr>
            <w:r>
              <w:rPr>
                <w:sz w:val="24"/>
                <w:lang w:val="en-IN"/>
              </w:rPr>
              <w:t>Positive</w:t>
            </w:r>
          </w:p>
        </w:tc>
        <w:tc>
          <w:tcPr>
            <w:tcW w:w="1074" w:type="pct"/>
            <w:vMerge/>
            <w:tcBorders>
              <w:top w:val="single" w:sz="4" w:space="0" w:color="auto"/>
              <w:left w:val="single" w:sz="4" w:space="0" w:color="auto"/>
              <w:bottom w:val="single" w:sz="4" w:space="0" w:color="auto"/>
              <w:right w:val="nil"/>
            </w:tcBorders>
          </w:tcPr>
          <w:p w:rsidR="00F90B39" w:rsidRDefault="00F90B39" w:rsidP="00FB2F61">
            <w:pPr>
              <w:spacing w:line="360" w:lineRule="auto"/>
              <w:jc w:val="center"/>
              <w:rPr>
                <w:sz w:val="24"/>
                <w:lang w:val="en-IN"/>
              </w:rPr>
            </w:pPr>
          </w:p>
        </w:tc>
      </w:tr>
      <w:tr w:rsidR="00F90B39" w:rsidTr="00FB2F61">
        <w:tc>
          <w:tcPr>
            <w:tcW w:w="1723" w:type="pct"/>
            <w:tcBorders>
              <w:top w:val="nil"/>
              <w:left w:val="nil"/>
              <w:bottom w:val="nil"/>
              <w:right w:val="nil"/>
            </w:tcBorders>
          </w:tcPr>
          <w:p w:rsidR="00F90B39" w:rsidRDefault="00F90B39" w:rsidP="00FB2F61">
            <w:pPr>
              <w:spacing w:line="360" w:lineRule="auto"/>
              <w:jc w:val="both"/>
              <w:rPr>
                <w:sz w:val="24"/>
                <w:lang w:val="en-IN"/>
              </w:rPr>
            </w:pPr>
            <w:r>
              <w:rPr>
                <w:sz w:val="24"/>
                <w:lang w:val="en-IN"/>
              </w:rPr>
              <w:t>Stove temperature (K)</w:t>
            </w:r>
          </w:p>
        </w:tc>
        <w:tc>
          <w:tcPr>
            <w:tcW w:w="869" w:type="pct"/>
            <w:tcBorders>
              <w:top w:val="nil"/>
              <w:left w:val="nil"/>
              <w:bottom w:val="nil"/>
              <w:right w:val="nil"/>
            </w:tcBorders>
          </w:tcPr>
          <w:p w:rsidR="00F90B39" w:rsidRDefault="00F90B39" w:rsidP="00FB2F61">
            <w:pPr>
              <w:spacing w:line="360" w:lineRule="auto"/>
              <w:jc w:val="both"/>
              <w:rPr>
                <w:sz w:val="24"/>
                <w:lang w:val="en-IN"/>
              </w:rPr>
            </w:pPr>
            <w:r>
              <w:rPr>
                <w:sz w:val="24"/>
                <w:lang w:val="en-IN"/>
              </w:rPr>
              <w:t>304.50</w:t>
            </w:r>
          </w:p>
        </w:tc>
        <w:tc>
          <w:tcPr>
            <w:tcW w:w="706" w:type="pct"/>
            <w:tcBorders>
              <w:top w:val="nil"/>
              <w:left w:val="nil"/>
              <w:bottom w:val="nil"/>
              <w:right w:val="nil"/>
            </w:tcBorders>
            <w:shd w:val="clear" w:color="auto" w:fill="D9D9D9" w:themeFill="background1" w:themeFillShade="D9"/>
          </w:tcPr>
          <w:p w:rsidR="00F90B39" w:rsidRDefault="00F90B39" w:rsidP="00FB2F61">
            <w:pPr>
              <w:spacing w:line="360" w:lineRule="auto"/>
              <w:jc w:val="both"/>
              <w:rPr>
                <w:sz w:val="24"/>
                <w:lang w:val="en-IN"/>
              </w:rPr>
            </w:pPr>
            <w:r>
              <w:rPr>
                <w:sz w:val="24"/>
                <w:lang w:val="en-IN"/>
              </w:rPr>
              <w:t>302.17</w:t>
            </w:r>
          </w:p>
        </w:tc>
        <w:tc>
          <w:tcPr>
            <w:tcW w:w="629" w:type="pct"/>
            <w:tcBorders>
              <w:top w:val="nil"/>
              <w:left w:val="nil"/>
              <w:bottom w:val="nil"/>
              <w:right w:val="single" w:sz="4" w:space="0" w:color="auto"/>
            </w:tcBorders>
          </w:tcPr>
          <w:p w:rsidR="00F90B39" w:rsidRDefault="00F90B39" w:rsidP="00FB2F61">
            <w:pPr>
              <w:spacing w:line="360" w:lineRule="auto"/>
              <w:jc w:val="both"/>
              <w:rPr>
                <w:sz w:val="24"/>
                <w:lang w:val="en-IN"/>
              </w:rPr>
            </w:pPr>
            <w:r>
              <w:rPr>
                <w:sz w:val="24"/>
                <w:lang w:val="en-IN"/>
              </w:rPr>
              <w:t>Positive</w:t>
            </w:r>
          </w:p>
        </w:tc>
        <w:tc>
          <w:tcPr>
            <w:tcW w:w="1074" w:type="pct"/>
            <w:vMerge/>
            <w:tcBorders>
              <w:top w:val="single" w:sz="4" w:space="0" w:color="auto"/>
              <w:left w:val="single" w:sz="4" w:space="0" w:color="auto"/>
              <w:bottom w:val="single" w:sz="4" w:space="0" w:color="auto"/>
              <w:right w:val="nil"/>
            </w:tcBorders>
          </w:tcPr>
          <w:p w:rsidR="00F90B39" w:rsidRDefault="00F90B39" w:rsidP="00FB2F61">
            <w:pPr>
              <w:spacing w:line="360" w:lineRule="auto"/>
              <w:jc w:val="both"/>
              <w:rPr>
                <w:sz w:val="24"/>
                <w:lang w:val="en-IN"/>
              </w:rPr>
            </w:pPr>
          </w:p>
        </w:tc>
      </w:tr>
      <w:tr w:rsidR="00F90B39" w:rsidTr="00FB2F61">
        <w:tc>
          <w:tcPr>
            <w:tcW w:w="1723" w:type="pct"/>
            <w:tcBorders>
              <w:top w:val="nil"/>
              <w:left w:val="nil"/>
              <w:bottom w:val="nil"/>
              <w:right w:val="nil"/>
            </w:tcBorders>
          </w:tcPr>
          <w:p w:rsidR="00F90B39" w:rsidRDefault="00F90B39" w:rsidP="00FB2F61">
            <w:pPr>
              <w:spacing w:line="360" w:lineRule="auto"/>
              <w:jc w:val="both"/>
              <w:rPr>
                <w:sz w:val="24"/>
                <w:lang w:val="en-IN"/>
              </w:rPr>
            </w:pPr>
            <w:r>
              <w:rPr>
                <w:sz w:val="24"/>
                <w:lang w:val="en-IN"/>
              </w:rPr>
              <w:t>Solar temperature (K)</w:t>
            </w:r>
          </w:p>
        </w:tc>
        <w:tc>
          <w:tcPr>
            <w:tcW w:w="869" w:type="pct"/>
            <w:tcBorders>
              <w:top w:val="nil"/>
              <w:left w:val="nil"/>
              <w:bottom w:val="nil"/>
              <w:right w:val="nil"/>
            </w:tcBorders>
          </w:tcPr>
          <w:p w:rsidR="00F90B39" w:rsidRDefault="00F90B39" w:rsidP="00FB2F61">
            <w:pPr>
              <w:spacing w:line="360" w:lineRule="auto"/>
              <w:jc w:val="both"/>
              <w:rPr>
                <w:sz w:val="24"/>
                <w:lang w:val="en-IN"/>
              </w:rPr>
            </w:pPr>
            <w:r>
              <w:rPr>
                <w:sz w:val="24"/>
                <w:lang w:val="en-IN"/>
              </w:rPr>
              <w:t>303.04</w:t>
            </w:r>
          </w:p>
        </w:tc>
        <w:tc>
          <w:tcPr>
            <w:tcW w:w="706" w:type="pct"/>
            <w:tcBorders>
              <w:top w:val="nil"/>
              <w:left w:val="nil"/>
              <w:bottom w:val="nil"/>
              <w:right w:val="nil"/>
            </w:tcBorders>
            <w:shd w:val="clear" w:color="auto" w:fill="D9D9D9" w:themeFill="background1" w:themeFillShade="D9"/>
          </w:tcPr>
          <w:p w:rsidR="00F90B39" w:rsidRDefault="00F90B39" w:rsidP="00FB2F61">
            <w:pPr>
              <w:spacing w:line="360" w:lineRule="auto"/>
              <w:jc w:val="both"/>
              <w:rPr>
                <w:sz w:val="24"/>
                <w:lang w:val="en-IN"/>
              </w:rPr>
            </w:pPr>
            <w:r>
              <w:rPr>
                <w:sz w:val="24"/>
                <w:lang w:val="en-IN"/>
              </w:rPr>
              <w:t>302.75</w:t>
            </w:r>
          </w:p>
        </w:tc>
        <w:tc>
          <w:tcPr>
            <w:tcW w:w="629" w:type="pct"/>
            <w:tcBorders>
              <w:top w:val="nil"/>
              <w:left w:val="nil"/>
              <w:bottom w:val="nil"/>
              <w:right w:val="single" w:sz="4" w:space="0" w:color="auto"/>
            </w:tcBorders>
          </w:tcPr>
          <w:p w:rsidR="00F90B39" w:rsidRDefault="00F90B39" w:rsidP="00FB2F61">
            <w:pPr>
              <w:spacing w:line="360" w:lineRule="auto"/>
              <w:jc w:val="both"/>
              <w:rPr>
                <w:sz w:val="24"/>
                <w:lang w:val="en-IN"/>
              </w:rPr>
            </w:pPr>
            <w:r>
              <w:rPr>
                <w:sz w:val="24"/>
                <w:lang w:val="en-IN"/>
              </w:rPr>
              <w:t>Positive</w:t>
            </w:r>
          </w:p>
        </w:tc>
        <w:tc>
          <w:tcPr>
            <w:tcW w:w="1074" w:type="pct"/>
            <w:vMerge/>
            <w:tcBorders>
              <w:top w:val="single" w:sz="4" w:space="0" w:color="auto"/>
              <w:left w:val="single" w:sz="4" w:space="0" w:color="auto"/>
              <w:bottom w:val="single" w:sz="4" w:space="0" w:color="auto"/>
              <w:right w:val="nil"/>
            </w:tcBorders>
          </w:tcPr>
          <w:p w:rsidR="00F90B39" w:rsidRDefault="00F90B39" w:rsidP="00FB2F61">
            <w:pPr>
              <w:spacing w:line="360" w:lineRule="auto"/>
              <w:jc w:val="both"/>
              <w:rPr>
                <w:sz w:val="24"/>
                <w:lang w:val="en-IN"/>
              </w:rPr>
            </w:pPr>
          </w:p>
        </w:tc>
      </w:tr>
      <w:tr w:rsidR="00F90B39" w:rsidTr="00FB2F61">
        <w:tc>
          <w:tcPr>
            <w:tcW w:w="1723" w:type="pct"/>
            <w:tcBorders>
              <w:top w:val="nil"/>
              <w:left w:val="nil"/>
              <w:bottom w:val="single" w:sz="4" w:space="0" w:color="auto"/>
              <w:right w:val="nil"/>
            </w:tcBorders>
          </w:tcPr>
          <w:p w:rsidR="00F90B39" w:rsidRDefault="00F90B39" w:rsidP="00FB2F61">
            <w:pPr>
              <w:spacing w:line="360" w:lineRule="auto"/>
              <w:rPr>
                <w:sz w:val="24"/>
                <w:lang w:val="en-IN"/>
              </w:rPr>
            </w:pPr>
            <w:r>
              <w:rPr>
                <w:sz w:val="24"/>
                <w:lang w:val="en-IN"/>
              </w:rPr>
              <w:t>Pollutant concentration % over breathing zone (Kg/cu.m.)</w:t>
            </w:r>
          </w:p>
        </w:tc>
        <w:tc>
          <w:tcPr>
            <w:tcW w:w="869" w:type="pct"/>
            <w:tcBorders>
              <w:top w:val="nil"/>
              <w:left w:val="nil"/>
              <w:bottom w:val="single" w:sz="4" w:space="0" w:color="auto"/>
              <w:right w:val="nil"/>
            </w:tcBorders>
          </w:tcPr>
          <w:p w:rsidR="00F90B39" w:rsidRDefault="00F90B39" w:rsidP="00FB2F61">
            <w:pPr>
              <w:spacing w:line="360" w:lineRule="auto"/>
              <w:jc w:val="both"/>
              <w:rPr>
                <w:sz w:val="24"/>
                <w:lang w:val="en-IN"/>
              </w:rPr>
            </w:pPr>
            <w:r>
              <w:rPr>
                <w:sz w:val="24"/>
                <w:lang w:val="en-IN"/>
              </w:rPr>
              <w:t>10.95</w:t>
            </w:r>
          </w:p>
        </w:tc>
        <w:tc>
          <w:tcPr>
            <w:tcW w:w="706" w:type="pct"/>
            <w:tcBorders>
              <w:top w:val="nil"/>
              <w:left w:val="nil"/>
              <w:bottom w:val="single" w:sz="4" w:space="0" w:color="auto"/>
              <w:right w:val="nil"/>
            </w:tcBorders>
            <w:shd w:val="clear" w:color="auto" w:fill="D9D9D9" w:themeFill="background1" w:themeFillShade="D9"/>
          </w:tcPr>
          <w:p w:rsidR="00F90B39" w:rsidRDefault="00F90B39" w:rsidP="00FB2F61">
            <w:pPr>
              <w:spacing w:line="360" w:lineRule="auto"/>
              <w:jc w:val="both"/>
              <w:rPr>
                <w:sz w:val="24"/>
                <w:lang w:val="en-IN"/>
              </w:rPr>
            </w:pPr>
            <w:r>
              <w:rPr>
                <w:sz w:val="24"/>
                <w:lang w:val="en-IN"/>
              </w:rPr>
              <w:t>0</w:t>
            </w:r>
          </w:p>
        </w:tc>
        <w:tc>
          <w:tcPr>
            <w:tcW w:w="629" w:type="pct"/>
            <w:tcBorders>
              <w:top w:val="nil"/>
              <w:left w:val="nil"/>
              <w:bottom w:val="single" w:sz="4" w:space="0" w:color="auto"/>
              <w:right w:val="single" w:sz="4" w:space="0" w:color="auto"/>
            </w:tcBorders>
          </w:tcPr>
          <w:p w:rsidR="00F90B39" w:rsidRDefault="00F90B39" w:rsidP="00FB2F61">
            <w:pPr>
              <w:spacing w:line="360" w:lineRule="auto"/>
              <w:jc w:val="both"/>
              <w:rPr>
                <w:sz w:val="24"/>
                <w:lang w:val="en-IN"/>
              </w:rPr>
            </w:pPr>
            <w:r>
              <w:rPr>
                <w:sz w:val="24"/>
                <w:lang w:val="en-IN"/>
              </w:rPr>
              <w:t>Positive</w:t>
            </w:r>
          </w:p>
        </w:tc>
        <w:tc>
          <w:tcPr>
            <w:tcW w:w="1074" w:type="pct"/>
            <w:vMerge/>
            <w:tcBorders>
              <w:top w:val="single" w:sz="4" w:space="0" w:color="auto"/>
              <w:left w:val="single" w:sz="4" w:space="0" w:color="auto"/>
              <w:bottom w:val="single" w:sz="4" w:space="0" w:color="auto"/>
              <w:right w:val="nil"/>
            </w:tcBorders>
          </w:tcPr>
          <w:p w:rsidR="00F90B39" w:rsidRDefault="00F90B39" w:rsidP="00FB2F61">
            <w:pPr>
              <w:spacing w:line="360" w:lineRule="auto"/>
              <w:jc w:val="both"/>
              <w:rPr>
                <w:sz w:val="24"/>
                <w:lang w:val="en-IN"/>
              </w:rPr>
            </w:pPr>
          </w:p>
        </w:tc>
      </w:tr>
    </w:tbl>
    <w:p w:rsidR="005F19DC" w:rsidRDefault="005F19DC" w:rsidP="005F19DC">
      <w:pPr>
        <w:spacing w:line="360" w:lineRule="auto"/>
        <w:jc w:val="both"/>
        <w:rPr>
          <w:rFonts w:ascii="Times New Roman" w:hAnsi="Times New Roman" w:cs="Times New Roman"/>
          <w:b/>
          <w:sz w:val="24"/>
          <w:lang w:val="en-IN"/>
        </w:rPr>
      </w:pPr>
    </w:p>
    <w:sectPr w:rsidR="005F19DC" w:rsidSect="003D6C9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27D"/>
    <w:multiLevelType w:val="multilevel"/>
    <w:tmpl w:val="293AE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BAF4B1E"/>
    <w:multiLevelType w:val="multilevel"/>
    <w:tmpl w:val="293AE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F78411B"/>
    <w:multiLevelType w:val="hybridMultilevel"/>
    <w:tmpl w:val="DA0225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C26F85"/>
    <w:multiLevelType w:val="hybridMultilevel"/>
    <w:tmpl w:val="34448B54"/>
    <w:lvl w:ilvl="0" w:tplc="78E0BA00">
      <w:start w:val="1"/>
      <w:numFmt w:val="lowerLetter"/>
      <w:lvlText w:val="%1."/>
      <w:lvlJc w:val="left"/>
      <w:pPr>
        <w:ind w:left="720" w:hanging="360"/>
      </w:pPr>
      <w:rPr>
        <w:rFonts w:hint="default"/>
      </w:rPr>
    </w:lvl>
    <w:lvl w:ilvl="1" w:tplc="30DE2614" w:tentative="1">
      <w:start w:val="1"/>
      <w:numFmt w:val="lowerLetter"/>
      <w:lvlText w:val="%2."/>
      <w:lvlJc w:val="left"/>
      <w:pPr>
        <w:ind w:left="1440" w:hanging="360"/>
      </w:pPr>
    </w:lvl>
    <w:lvl w:ilvl="2" w:tplc="246E1582" w:tentative="1">
      <w:start w:val="1"/>
      <w:numFmt w:val="lowerRoman"/>
      <w:lvlText w:val="%3."/>
      <w:lvlJc w:val="right"/>
      <w:pPr>
        <w:ind w:left="2160" w:hanging="180"/>
      </w:pPr>
    </w:lvl>
    <w:lvl w:ilvl="3" w:tplc="98662B64" w:tentative="1">
      <w:start w:val="1"/>
      <w:numFmt w:val="decimal"/>
      <w:lvlText w:val="%4."/>
      <w:lvlJc w:val="left"/>
      <w:pPr>
        <w:ind w:left="2880" w:hanging="360"/>
      </w:pPr>
    </w:lvl>
    <w:lvl w:ilvl="4" w:tplc="0E80B492" w:tentative="1">
      <w:start w:val="1"/>
      <w:numFmt w:val="lowerLetter"/>
      <w:lvlText w:val="%5."/>
      <w:lvlJc w:val="left"/>
      <w:pPr>
        <w:ind w:left="3600" w:hanging="360"/>
      </w:pPr>
    </w:lvl>
    <w:lvl w:ilvl="5" w:tplc="D7741520" w:tentative="1">
      <w:start w:val="1"/>
      <w:numFmt w:val="lowerRoman"/>
      <w:lvlText w:val="%6."/>
      <w:lvlJc w:val="right"/>
      <w:pPr>
        <w:ind w:left="4320" w:hanging="180"/>
      </w:pPr>
    </w:lvl>
    <w:lvl w:ilvl="6" w:tplc="E01C43E8" w:tentative="1">
      <w:start w:val="1"/>
      <w:numFmt w:val="decimal"/>
      <w:lvlText w:val="%7."/>
      <w:lvlJc w:val="left"/>
      <w:pPr>
        <w:ind w:left="5040" w:hanging="360"/>
      </w:pPr>
    </w:lvl>
    <w:lvl w:ilvl="7" w:tplc="AC6639B0" w:tentative="1">
      <w:start w:val="1"/>
      <w:numFmt w:val="lowerLetter"/>
      <w:lvlText w:val="%8."/>
      <w:lvlJc w:val="left"/>
      <w:pPr>
        <w:ind w:left="5760" w:hanging="360"/>
      </w:pPr>
    </w:lvl>
    <w:lvl w:ilvl="8" w:tplc="66B6C3A8" w:tentative="1">
      <w:start w:val="1"/>
      <w:numFmt w:val="lowerRoman"/>
      <w:lvlText w:val="%9."/>
      <w:lvlJc w:val="right"/>
      <w:pPr>
        <w:ind w:left="6480" w:hanging="180"/>
      </w:pPr>
    </w:lvl>
  </w:abstractNum>
  <w:abstractNum w:abstractNumId="4" w15:restartNumberingAfterBreak="0">
    <w:nsid w:val="497262E7"/>
    <w:multiLevelType w:val="multilevel"/>
    <w:tmpl w:val="962454B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4F2629CE"/>
    <w:multiLevelType w:val="hybridMultilevel"/>
    <w:tmpl w:val="E88E33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00326F"/>
    <w:multiLevelType w:val="hybridMultilevel"/>
    <w:tmpl w:val="106E98A6"/>
    <w:lvl w:ilvl="0" w:tplc="6BE0E554">
      <w:start w:val="1"/>
      <w:numFmt w:val="lowerRoman"/>
      <w:lvlText w:val="%1)"/>
      <w:lvlJc w:val="left"/>
      <w:pPr>
        <w:ind w:left="1080" w:hanging="720"/>
      </w:pPr>
      <w:rPr>
        <w:rFonts w:hint="default"/>
      </w:rPr>
    </w:lvl>
    <w:lvl w:ilvl="1" w:tplc="83745CDE" w:tentative="1">
      <w:start w:val="1"/>
      <w:numFmt w:val="lowerLetter"/>
      <w:lvlText w:val="%2."/>
      <w:lvlJc w:val="left"/>
      <w:pPr>
        <w:ind w:left="1440" w:hanging="360"/>
      </w:pPr>
    </w:lvl>
    <w:lvl w:ilvl="2" w:tplc="4B52FB52" w:tentative="1">
      <w:start w:val="1"/>
      <w:numFmt w:val="lowerRoman"/>
      <w:lvlText w:val="%3."/>
      <w:lvlJc w:val="right"/>
      <w:pPr>
        <w:ind w:left="2160" w:hanging="180"/>
      </w:pPr>
    </w:lvl>
    <w:lvl w:ilvl="3" w:tplc="1994A9E4" w:tentative="1">
      <w:start w:val="1"/>
      <w:numFmt w:val="decimal"/>
      <w:lvlText w:val="%4."/>
      <w:lvlJc w:val="left"/>
      <w:pPr>
        <w:ind w:left="2880" w:hanging="360"/>
      </w:pPr>
    </w:lvl>
    <w:lvl w:ilvl="4" w:tplc="0E508B70" w:tentative="1">
      <w:start w:val="1"/>
      <w:numFmt w:val="lowerLetter"/>
      <w:lvlText w:val="%5."/>
      <w:lvlJc w:val="left"/>
      <w:pPr>
        <w:ind w:left="3600" w:hanging="360"/>
      </w:pPr>
    </w:lvl>
    <w:lvl w:ilvl="5" w:tplc="C2DADD02" w:tentative="1">
      <w:start w:val="1"/>
      <w:numFmt w:val="lowerRoman"/>
      <w:lvlText w:val="%6."/>
      <w:lvlJc w:val="right"/>
      <w:pPr>
        <w:ind w:left="4320" w:hanging="180"/>
      </w:pPr>
    </w:lvl>
    <w:lvl w:ilvl="6" w:tplc="53B6E4DE" w:tentative="1">
      <w:start w:val="1"/>
      <w:numFmt w:val="decimal"/>
      <w:lvlText w:val="%7."/>
      <w:lvlJc w:val="left"/>
      <w:pPr>
        <w:ind w:left="5040" w:hanging="360"/>
      </w:pPr>
    </w:lvl>
    <w:lvl w:ilvl="7" w:tplc="C3BECE6A" w:tentative="1">
      <w:start w:val="1"/>
      <w:numFmt w:val="lowerLetter"/>
      <w:lvlText w:val="%8."/>
      <w:lvlJc w:val="left"/>
      <w:pPr>
        <w:ind w:left="5760" w:hanging="360"/>
      </w:pPr>
    </w:lvl>
    <w:lvl w:ilvl="8" w:tplc="54D26678" w:tentative="1">
      <w:start w:val="1"/>
      <w:numFmt w:val="lowerRoman"/>
      <w:lvlText w:val="%9."/>
      <w:lvlJc w:val="right"/>
      <w:pPr>
        <w:ind w:left="6480" w:hanging="180"/>
      </w:pPr>
    </w:lvl>
  </w:abstractNum>
  <w:abstractNum w:abstractNumId="7" w15:restartNumberingAfterBreak="0">
    <w:nsid w:val="58D477E8"/>
    <w:multiLevelType w:val="multilevel"/>
    <w:tmpl w:val="A022CC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ascii="Times New Roman" w:hAnsi="Times New Roman" w:cs="Times New Roman" w:hint="default"/>
        <w:b/>
        <w:sz w:val="24"/>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8F0298B"/>
    <w:multiLevelType w:val="hybridMultilevel"/>
    <w:tmpl w:val="DE96C2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F8D4A39"/>
    <w:multiLevelType w:val="multilevel"/>
    <w:tmpl w:val="293AE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FF2688A"/>
    <w:multiLevelType w:val="multilevel"/>
    <w:tmpl w:val="293AE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1DC4888"/>
    <w:multiLevelType w:val="hybridMultilevel"/>
    <w:tmpl w:val="E96A0A68"/>
    <w:lvl w:ilvl="0" w:tplc="A6A23B72">
      <w:start w:val="1"/>
      <w:numFmt w:val="decimal"/>
      <w:lvlText w:val="%1)"/>
      <w:lvlJc w:val="left"/>
      <w:pPr>
        <w:ind w:left="720" w:hanging="360"/>
      </w:pPr>
      <w:rPr>
        <w:rFonts w:hint="default"/>
      </w:rPr>
    </w:lvl>
    <w:lvl w:ilvl="1" w:tplc="147054B2" w:tentative="1">
      <w:start w:val="1"/>
      <w:numFmt w:val="lowerLetter"/>
      <w:lvlText w:val="%2."/>
      <w:lvlJc w:val="left"/>
      <w:pPr>
        <w:ind w:left="1440" w:hanging="360"/>
      </w:pPr>
    </w:lvl>
    <w:lvl w:ilvl="2" w:tplc="AA307F10" w:tentative="1">
      <w:start w:val="1"/>
      <w:numFmt w:val="lowerRoman"/>
      <w:lvlText w:val="%3."/>
      <w:lvlJc w:val="right"/>
      <w:pPr>
        <w:ind w:left="2160" w:hanging="180"/>
      </w:pPr>
    </w:lvl>
    <w:lvl w:ilvl="3" w:tplc="09AA0504" w:tentative="1">
      <w:start w:val="1"/>
      <w:numFmt w:val="decimal"/>
      <w:lvlText w:val="%4."/>
      <w:lvlJc w:val="left"/>
      <w:pPr>
        <w:ind w:left="2880" w:hanging="360"/>
      </w:pPr>
    </w:lvl>
    <w:lvl w:ilvl="4" w:tplc="B7A83CDC" w:tentative="1">
      <w:start w:val="1"/>
      <w:numFmt w:val="lowerLetter"/>
      <w:lvlText w:val="%5."/>
      <w:lvlJc w:val="left"/>
      <w:pPr>
        <w:ind w:left="3600" w:hanging="360"/>
      </w:pPr>
    </w:lvl>
    <w:lvl w:ilvl="5" w:tplc="3A5E9C8A" w:tentative="1">
      <w:start w:val="1"/>
      <w:numFmt w:val="lowerRoman"/>
      <w:lvlText w:val="%6."/>
      <w:lvlJc w:val="right"/>
      <w:pPr>
        <w:ind w:left="4320" w:hanging="180"/>
      </w:pPr>
    </w:lvl>
    <w:lvl w:ilvl="6" w:tplc="FCB69CCE" w:tentative="1">
      <w:start w:val="1"/>
      <w:numFmt w:val="decimal"/>
      <w:lvlText w:val="%7."/>
      <w:lvlJc w:val="left"/>
      <w:pPr>
        <w:ind w:left="5040" w:hanging="360"/>
      </w:pPr>
    </w:lvl>
    <w:lvl w:ilvl="7" w:tplc="136EE030" w:tentative="1">
      <w:start w:val="1"/>
      <w:numFmt w:val="lowerLetter"/>
      <w:lvlText w:val="%8."/>
      <w:lvlJc w:val="left"/>
      <w:pPr>
        <w:ind w:left="5760" w:hanging="360"/>
      </w:pPr>
    </w:lvl>
    <w:lvl w:ilvl="8" w:tplc="25C438B0" w:tentative="1">
      <w:start w:val="1"/>
      <w:numFmt w:val="lowerRoman"/>
      <w:lvlText w:val="%9."/>
      <w:lvlJc w:val="right"/>
      <w:pPr>
        <w:ind w:left="6480" w:hanging="180"/>
      </w:pPr>
    </w:lvl>
  </w:abstractNum>
  <w:abstractNum w:abstractNumId="12" w15:restartNumberingAfterBreak="0">
    <w:nsid w:val="722E1239"/>
    <w:multiLevelType w:val="hybridMultilevel"/>
    <w:tmpl w:val="87D22A54"/>
    <w:lvl w:ilvl="0" w:tplc="D6061A86">
      <w:start w:val="1"/>
      <w:numFmt w:val="decimal"/>
      <w:lvlText w:val="%1)"/>
      <w:lvlJc w:val="left"/>
      <w:pPr>
        <w:ind w:left="720" w:hanging="360"/>
      </w:pPr>
    </w:lvl>
    <w:lvl w:ilvl="1" w:tplc="01DA8A9E" w:tentative="1">
      <w:start w:val="1"/>
      <w:numFmt w:val="lowerLetter"/>
      <w:lvlText w:val="%2."/>
      <w:lvlJc w:val="left"/>
      <w:pPr>
        <w:ind w:left="1440" w:hanging="360"/>
      </w:pPr>
    </w:lvl>
    <w:lvl w:ilvl="2" w:tplc="6EB45548" w:tentative="1">
      <w:start w:val="1"/>
      <w:numFmt w:val="lowerRoman"/>
      <w:lvlText w:val="%3."/>
      <w:lvlJc w:val="right"/>
      <w:pPr>
        <w:ind w:left="2160" w:hanging="180"/>
      </w:pPr>
    </w:lvl>
    <w:lvl w:ilvl="3" w:tplc="34146CB4" w:tentative="1">
      <w:start w:val="1"/>
      <w:numFmt w:val="decimal"/>
      <w:lvlText w:val="%4."/>
      <w:lvlJc w:val="left"/>
      <w:pPr>
        <w:ind w:left="2880" w:hanging="360"/>
      </w:pPr>
    </w:lvl>
    <w:lvl w:ilvl="4" w:tplc="D20A5530" w:tentative="1">
      <w:start w:val="1"/>
      <w:numFmt w:val="lowerLetter"/>
      <w:lvlText w:val="%5."/>
      <w:lvlJc w:val="left"/>
      <w:pPr>
        <w:ind w:left="3600" w:hanging="360"/>
      </w:pPr>
    </w:lvl>
    <w:lvl w:ilvl="5" w:tplc="8DA8DEF6" w:tentative="1">
      <w:start w:val="1"/>
      <w:numFmt w:val="lowerRoman"/>
      <w:lvlText w:val="%6."/>
      <w:lvlJc w:val="right"/>
      <w:pPr>
        <w:ind w:left="4320" w:hanging="180"/>
      </w:pPr>
    </w:lvl>
    <w:lvl w:ilvl="6" w:tplc="3482EFEE" w:tentative="1">
      <w:start w:val="1"/>
      <w:numFmt w:val="decimal"/>
      <w:lvlText w:val="%7."/>
      <w:lvlJc w:val="left"/>
      <w:pPr>
        <w:ind w:left="5040" w:hanging="360"/>
      </w:pPr>
    </w:lvl>
    <w:lvl w:ilvl="7" w:tplc="00482818" w:tentative="1">
      <w:start w:val="1"/>
      <w:numFmt w:val="lowerLetter"/>
      <w:lvlText w:val="%8."/>
      <w:lvlJc w:val="left"/>
      <w:pPr>
        <w:ind w:left="5760" w:hanging="360"/>
      </w:pPr>
    </w:lvl>
    <w:lvl w:ilvl="8" w:tplc="A8C40A30" w:tentative="1">
      <w:start w:val="1"/>
      <w:numFmt w:val="lowerRoman"/>
      <w:lvlText w:val="%9."/>
      <w:lvlJc w:val="right"/>
      <w:pPr>
        <w:ind w:left="6480" w:hanging="180"/>
      </w:pPr>
    </w:lvl>
  </w:abstractNum>
  <w:abstractNum w:abstractNumId="13" w15:restartNumberingAfterBreak="0">
    <w:nsid w:val="77E675A7"/>
    <w:multiLevelType w:val="multilevel"/>
    <w:tmpl w:val="293AE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D630046"/>
    <w:multiLevelType w:val="hybridMultilevel"/>
    <w:tmpl w:val="51ACA1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6"/>
  </w:num>
  <w:num w:numId="6">
    <w:abstractNumId w:val="7"/>
  </w:num>
  <w:num w:numId="7">
    <w:abstractNumId w:val="9"/>
  </w:num>
  <w:num w:numId="8">
    <w:abstractNumId w:val="0"/>
  </w:num>
  <w:num w:numId="9">
    <w:abstractNumId w:val="2"/>
  </w:num>
  <w:num w:numId="10">
    <w:abstractNumId w:val="1"/>
  </w:num>
  <w:num w:numId="11">
    <w:abstractNumId w:val="14"/>
  </w:num>
  <w:num w:numId="12">
    <w:abstractNumId w:val="5"/>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s7Q0sjQwNTcwsjBQ0lEKTi0uzszPAymwqAUAbCRhyiwAAAA="/>
  </w:docVars>
  <w:rsids>
    <w:rsidRoot w:val="00683C8B"/>
    <w:rsid w:val="00000A9B"/>
    <w:rsid w:val="00001E7B"/>
    <w:rsid w:val="00001F64"/>
    <w:rsid w:val="0000230E"/>
    <w:rsid w:val="0000266F"/>
    <w:rsid w:val="000034A7"/>
    <w:rsid w:val="00006575"/>
    <w:rsid w:val="000065E1"/>
    <w:rsid w:val="00010152"/>
    <w:rsid w:val="000119CC"/>
    <w:rsid w:val="00012001"/>
    <w:rsid w:val="00013519"/>
    <w:rsid w:val="00013586"/>
    <w:rsid w:val="00017CC5"/>
    <w:rsid w:val="00020CE6"/>
    <w:rsid w:val="00023680"/>
    <w:rsid w:val="000275C6"/>
    <w:rsid w:val="0003063C"/>
    <w:rsid w:val="000328A5"/>
    <w:rsid w:val="00032CF7"/>
    <w:rsid w:val="00033EFD"/>
    <w:rsid w:val="0003589A"/>
    <w:rsid w:val="0003690D"/>
    <w:rsid w:val="00036F7E"/>
    <w:rsid w:val="00040405"/>
    <w:rsid w:val="000410AF"/>
    <w:rsid w:val="00042DFF"/>
    <w:rsid w:val="000438E7"/>
    <w:rsid w:val="000448C3"/>
    <w:rsid w:val="00044965"/>
    <w:rsid w:val="0004527D"/>
    <w:rsid w:val="00046C54"/>
    <w:rsid w:val="0005010C"/>
    <w:rsid w:val="00050AEE"/>
    <w:rsid w:val="00051C7E"/>
    <w:rsid w:val="00061AD9"/>
    <w:rsid w:val="00062BC8"/>
    <w:rsid w:val="000658FE"/>
    <w:rsid w:val="00074C45"/>
    <w:rsid w:val="00083F3E"/>
    <w:rsid w:val="0008444D"/>
    <w:rsid w:val="00085C3F"/>
    <w:rsid w:val="00085D27"/>
    <w:rsid w:val="00085F67"/>
    <w:rsid w:val="000902EA"/>
    <w:rsid w:val="0009156D"/>
    <w:rsid w:val="000931E6"/>
    <w:rsid w:val="0009565E"/>
    <w:rsid w:val="00097B30"/>
    <w:rsid w:val="000A170C"/>
    <w:rsid w:val="000A3111"/>
    <w:rsid w:val="000A5B09"/>
    <w:rsid w:val="000A5E5F"/>
    <w:rsid w:val="000A62FA"/>
    <w:rsid w:val="000B173D"/>
    <w:rsid w:val="000B1929"/>
    <w:rsid w:val="000B349A"/>
    <w:rsid w:val="000B3E74"/>
    <w:rsid w:val="000B77F1"/>
    <w:rsid w:val="000C0381"/>
    <w:rsid w:val="000C187F"/>
    <w:rsid w:val="000D0065"/>
    <w:rsid w:val="000D05C2"/>
    <w:rsid w:val="000D0C34"/>
    <w:rsid w:val="000D1665"/>
    <w:rsid w:val="000D262B"/>
    <w:rsid w:val="000D5185"/>
    <w:rsid w:val="000D56A1"/>
    <w:rsid w:val="000D62BD"/>
    <w:rsid w:val="000E2136"/>
    <w:rsid w:val="000E2E34"/>
    <w:rsid w:val="000E4071"/>
    <w:rsid w:val="000E4AC8"/>
    <w:rsid w:val="000E5556"/>
    <w:rsid w:val="000E5E4B"/>
    <w:rsid w:val="000E71BA"/>
    <w:rsid w:val="000E7F23"/>
    <w:rsid w:val="000F0384"/>
    <w:rsid w:val="000F1942"/>
    <w:rsid w:val="000F4B6B"/>
    <w:rsid w:val="000F797F"/>
    <w:rsid w:val="000F7D89"/>
    <w:rsid w:val="00102279"/>
    <w:rsid w:val="0010367E"/>
    <w:rsid w:val="00103BDA"/>
    <w:rsid w:val="00104C6F"/>
    <w:rsid w:val="00106946"/>
    <w:rsid w:val="001074E7"/>
    <w:rsid w:val="00107737"/>
    <w:rsid w:val="00111F0E"/>
    <w:rsid w:val="0011276E"/>
    <w:rsid w:val="00113B16"/>
    <w:rsid w:val="00113DF1"/>
    <w:rsid w:val="001140AB"/>
    <w:rsid w:val="0011709B"/>
    <w:rsid w:val="001206D8"/>
    <w:rsid w:val="00121A41"/>
    <w:rsid w:val="00123374"/>
    <w:rsid w:val="00127D3D"/>
    <w:rsid w:val="00127E04"/>
    <w:rsid w:val="001314FA"/>
    <w:rsid w:val="001350F7"/>
    <w:rsid w:val="00140AD5"/>
    <w:rsid w:val="00141070"/>
    <w:rsid w:val="00142D3B"/>
    <w:rsid w:val="0014500D"/>
    <w:rsid w:val="00145CFD"/>
    <w:rsid w:val="001525B9"/>
    <w:rsid w:val="0015572F"/>
    <w:rsid w:val="00155E66"/>
    <w:rsid w:val="00160D50"/>
    <w:rsid w:val="00161AB4"/>
    <w:rsid w:val="00161AE2"/>
    <w:rsid w:val="0016269B"/>
    <w:rsid w:val="00164F78"/>
    <w:rsid w:val="001666F6"/>
    <w:rsid w:val="00167446"/>
    <w:rsid w:val="00167F46"/>
    <w:rsid w:val="001726A7"/>
    <w:rsid w:val="00177B09"/>
    <w:rsid w:val="001816AF"/>
    <w:rsid w:val="00183D5B"/>
    <w:rsid w:val="001907C9"/>
    <w:rsid w:val="00192BC8"/>
    <w:rsid w:val="00196EF8"/>
    <w:rsid w:val="001A2561"/>
    <w:rsid w:val="001A34E4"/>
    <w:rsid w:val="001A5141"/>
    <w:rsid w:val="001B39A7"/>
    <w:rsid w:val="001B4F63"/>
    <w:rsid w:val="001B533F"/>
    <w:rsid w:val="001C2285"/>
    <w:rsid w:val="001D1108"/>
    <w:rsid w:val="001D2CEF"/>
    <w:rsid w:val="001D4D03"/>
    <w:rsid w:val="001D4EAB"/>
    <w:rsid w:val="001D5553"/>
    <w:rsid w:val="001D568B"/>
    <w:rsid w:val="001D69B8"/>
    <w:rsid w:val="001D6B0B"/>
    <w:rsid w:val="001D7727"/>
    <w:rsid w:val="001D7C41"/>
    <w:rsid w:val="001E03A6"/>
    <w:rsid w:val="001E0CE5"/>
    <w:rsid w:val="001E1387"/>
    <w:rsid w:val="001E3194"/>
    <w:rsid w:val="001E7844"/>
    <w:rsid w:val="001E7CC1"/>
    <w:rsid w:val="001F04AD"/>
    <w:rsid w:val="001F4141"/>
    <w:rsid w:val="001F4EEF"/>
    <w:rsid w:val="001F63D6"/>
    <w:rsid w:val="001F76C2"/>
    <w:rsid w:val="001F7964"/>
    <w:rsid w:val="00200E94"/>
    <w:rsid w:val="00204C66"/>
    <w:rsid w:val="00206CBD"/>
    <w:rsid w:val="00207121"/>
    <w:rsid w:val="00207A0F"/>
    <w:rsid w:val="00207F85"/>
    <w:rsid w:val="0021157B"/>
    <w:rsid w:val="00213699"/>
    <w:rsid w:val="0021478E"/>
    <w:rsid w:val="0022173B"/>
    <w:rsid w:val="002232C9"/>
    <w:rsid w:val="002269A6"/>
    <w:rsid w:val="00226B3E"/>
    <w:rsid w:val="00227D57"/>
    <w:rsid w:val="00230498"/>
    <w:rsid w:val="00230FD6"/>
    <w:rsid w:val="00231848"/>
    <w:rsid w:val="0023324A"/>
    <w:rsid w:val="00233B69"/>
    <w:rsid w:val="00241E94"/>
    <w:rsid w:val="00242141"/>
    <w:rsid w:val="002441DD"/>
    <w:rsid w:val="00245A94"/>
    <w:rsid w:val="00246FEA"/>
    <w:rsid w:val="00251061"/>
    <w:rsid w:val="002527C2"/>
    <w:rsid w:val="002528C2"/>
    <w:rsid w:val="00252B87"/>
    <w:rsid w:val="002603EB"/>
    <w:rsid w:val="00261DB8"/>
    <w:rsid w:val="00263F30"/>
    <w:rsid w:val="002669EB"/>
    <w:rsid w:val="00267370"/>
    <w:rsid w:val="00271D47"/>
    <w:rsid w:val="002760B5"/>
    <w:rsid w:val="00277DCB"/>
    <w:rsid w:val="00280AAE"/>
    <w:rsid w:val="00280F26"/>
    <w:rsid w:val="002818A2"/>
    <w:rsid w:val="00282920"/>
    <w:rsid w:val="002838AB"/>
    <w:rsid w:val="00283DE5"/>
    <w:rsid w:val="0028415C"/>
    <w:rsid w:val="002869E0"/>
    <w:rsid w:val="00287856"/>
    <w:rsid w:val="00290CC2"/>
    <w:rsid w:val="002921CF"/>
    <w:rsid w:val="002922C9"/>
    <w:rsid w:val="002936C3"/>
    <w:rsid w:val="00293D11"/>
    <w:rsid w:val="00294B2F"/>
    <w:rsid w:val="00295D7B"/>
    <w:rsid w:val="00297892"/>
    <w:rsid w:val="002A1639"/>
    <w:rsid w:val="002A1CD5"/>
    <w:rsid w:val="002A21A9"/>
    <w:rsid w:val="002A4A01"/>
    <w:rsid w:val="002A5459"/>
    <w:rsid w:val="002A6BF9"/>
    <w:rsid w:val="002B07E6"/>
    <w:rsid w:val="002B1210"/>
    <w:rsid w:val="002B1E79"/>
    <w:rsid w:val="002B249F"/>
    <w:rsid w:val="002B2887"/>
    <w:rsid w:val="002B32AB"/>
    <w:rsid w:val="002B54A2"/>
    <w:rsid w:val="002B57AB"/>
    <w:rsid w:val="002B7759"/>
    <w:rsid w:val="002B7B68"/>
    <w:rsid w:val="002C17A8"/>
    <w:rsid w:val="002C2E53"/>
    <w:rsid w:val="002C43B1"/>
    <w:rsid w:val="002C4EEE"/>
    <w:rsid w:val="002C5203"/>
    <w:rsid w:val="002C55E4"/>
    <w:rsid w:val="002C61D3"/>
    <w:rsid w:val="002C671A"/>
    <w:rsid w:val="002C7413"/>
    <w:rsid w:val="002D14B6"/>
    <w:rsid w:val="002D21F2"/>
    <w:rsid w:val="002D47A2"/>
    <w:rsid w:val="002E2526"/>
    <w:rsid w:val="002E28F7"/>
    <w:rsid w:val="002E6088"/>
    <w:rsid w:val="002F0B45"/>
    <w:rsid w:val="002F0B99"/>
    <w:rsid w:val="002F1873"/>
    <w:rsid w:val="002F2A18"/>
    <w:rsid w:val="002F4784"/>
    <w:rsid w:val="00300127"/>
    <w:rsid w:val="0030330F"/>
    <w:rsid w:val="00303C83"/>
    <w:rsid w:val="00305302"/>
    <w:rsid w:val="003054DE"/>
    <w:rsid w:val="003054DF"/>
    <w:rsid w:val="00306330"/>
    <w:rsid w:val="003072E2"/>
    <w:rsid w:val="003103E8"/>
    <w:rsid w:val="00310AB4"/>
    <w:rsid w:val="00311F63"/>
    <w:rsid w:val="00311F92"/>
    <w:rsid w:val="00313E4F"/>
    <w:rsid w:val="00314DD8"/>
    <w:rsid w:val="0031506C"/>
    <w:rsid w:val="00315C7C"/>
    <w:rsid w:val="00315D6B"/>
    <w:rsid w:val="0031604F"/>
    <w:rsid w:val="003215B2"/>
    <w:rsid w:val="0032219F"/>
    <w:rsid w:val="003235EF"/>
    <w:rsid w:val="00324A04"/>
    <w:rsid w:val="00330EF0"/>
    <w:rsid w:val="003310DE"/>
    <w:rsid w:val="0033300E"/>
    <w:rsid w:val="00334FC1"/>
    <w:rsid w:val="00335A7A"/>
    <w:rsid w:val="00335B74"/>
    <w:rsid w:val="00336389"/>
    <w:rsid w:val="00341751"/>
    <w:rsid w:val="00341A8D"/>
    <w:rsid w:val="00342DDB"/>
    <w:rsid w:val="003455CB"/>
    <w:rsid w:val="00345A08"/>
    <w:rsid w:val="0034622D"/>
    <w:rsid w:val="00346369"/>
    <w:rsid w:val="003463FF"/>
    <w:rsid w:val="003515FA"/>
    <w:rsid w:val="00351AA2"/>
    <w:rsid w:val="00354672"/>
    <w:rsid w:val="00356B94"/>
    <w:rsid w:val="00357A2B"/>
    <w:rsid w:val="00360112"/>
    <w:rsid w:val="00361B07"/>
    <w:rsid w:val="00361CC7"/>
    <w:rsid w:val="0036286D"/>
    <w:rsid w:val="0036336F"/>
    <w:rsid w:val="00363DA3"/>
    <w:rsid w:val="003661AA"/>
    <w:rsid w:val="0036678A"/>
    <w:rsid w:val="00373D7E"/>
    <w:rsid w:val="00381B56"/>
    <w:rsid w:val="00382407"/>
    <w:rsid w:val="00386891"/>
    <w:rsid w:val="0038696B"/>
    <w:rsid w:val="00393B08"/>
    <w:rsid w:val="00394C50"/>
    <w:rsid w:val="00396C3D"/>
    <w:rsid w:val="0039710B"/>
    <w:rsid w:val="0039754A"/>
    <w:rsid w:val="00397DAF"/>
    <w:rsid w:val="003A0B79"/>
    <w:rsid w:val="003A1094"/>
    <w:rsid w:val="003A2139"/>
    <w:rsid w:val="003A4F19"/>
    <w:rsid w:val="003B2186"/>
    <w:rsid w:val="003B335E"/>
    <w:rsid w:val="003B3BEF"/>
    <w:rsid w:val="003B4CED"/>
    <w:rsid w:val="003B6579"/>
    <w:rsid w:val="003B7E63"/>
    <w:rsid w:val="003C07EC"/>
    <w:rsid w:val="003C2797"/>
    <w:rsid w:val="003C3C05"/>
    <w:rsid w:val="003C50BF"/>
    <w:rsid w:val="003C62D9"/>
    <w:rsid w:val="003D01AA"/>
    <w:rsid w:val="003D2C01"/>
    <w:rsid w:val="003D4F5D"/>
    <w:rsid w:val="003D6C9E"/>
    <w:rsid w:val="003D71DB"/>
    <w:rsid w:val="003D782A"/>
    <w:rsid w:val="003E070B"/>
    <w:rsid w:val="003E1D68"/>
    <w:rsid w:val="003E2235"/>
    <w:rsid w:val="003E4EA7"/>
    <w:rsid w:val="003E75AB"/>
    <w:rsid w:val="003E7FF3"/>
    <w:rsid w:val="003F0F6D"/>
    <w:rsid w:val="003F2C6F"/>
    <w:rsid w:val="004036B9"/>
    <w:rsid w:val="00404B1B"/>
    <w:rsid w:val="004063A6"/>
    <w:rsid w:val="004065AE"/>
    <w:rsid w:val="004072E0"/>
    <w:rsid w:val="00412CFB"/>
    <w:rsid w:val="004132E1"/>
    <w:rsid w:val="00415527"/>
    <w:rsid w:val="004155B0"/>
    <w:rsid w:val="00415B98"/>
    <w:rsid w:val="00420993"/>
    <w:rsid w:val="00425262"/>
    <w:rsid w:val="004258B4"/>
    <w:rsid w:val="00426A82"/>
    <w:rsid w:val="00426E6E"/>
    <w:rsid w:val="00431198"/>
    <w:rsid w:val="0043785C"/>
    <w:rsid w:val="004402D4"/>
    <w:rsid w:val="00442033"/>
    <w:rsid w:val="00443049"/>
    <w:rsid w:val="004453C3"/>
    <w:rsid w:val="00451F68"/>
    <w:rsid w:val="00452CA9"/>
    <w:rsid w:val="004545B4"/>
    <w:rsid w:val="004549C7"/>
    <w:rsid w:val="004553B0"/>
    <w:rsid w:val="004557F5"/>
    <w:rsid w:val="004608D6"/>
    <w:rsid w:val="00461EEB"/>
    <w:rsid w:val="00463D46"/>
    <w:rsid w:val="0046523C"/>
    <w:rsid w:val="00465576"/>
    <w:rsid w:val="00465761"/>
    <w:rsid w:val="00465C00"/>
    <w:rsid w:val="0047085A"/>
    <w:rsid w:val="0047091C"/>
    <w:rsid w:val="00470C7F"/>
    <w:rsid w:val="00472BA8"/>
    <w:rsid w:val="00472C45"/>
    <w:rsid w:val="00473178"/>
    <w:rsid w:val="00473F02"/>
    <w:rsid w:val="0047431F"/>
    <w:rsid w:val="00475447"/>
    <w:rsid w:val="0047574D"/>
    <w:rsid w:val="004772FE"/>
    <w:rsid w:val="00477AAB"/>
    <w:rsid w:val="004814EF"/>
    <w:rsid w:val="004831AB"/>
    <w:rsid w:val="004838C9"/>
    <w:rsid w:val="00492671"/>
    <w:rsid w:val="00493256"/>
    <w:rsid w:val="00493CA0"/>
    <w:rsid w:val="0049718D"/>
    <w:rsid w:val="0049792B"/>
    <w:rsid w:val="004A0DA1"/>
    <w:rsid w:val="004A147B"/>
    <w:rsid w:val="004A5989"/>
    <w:rsid w:val="004A6557"/>
    <w:rsid w:val="004B3912"/>
    <w:rsid w:val="004B50A5"/>
    <w:rsid w:val="004B60EF"/>
    <w:rsid w:val="004B6ADB"/>
    <w:rsid w:val="004B740A"/>
    <w:rsid w:val="004C2E1D"/>
    <w:rsid w:val="004C3817"/>
    <w:rsid w:val="004C4797"/>
    <w:rsid w:val="004C70D4"/>
    <w:rsid w:val="004C75DB"/>
    <w:rsid w:val="004D0C4A"/>
    <w:rsid w:val="004D1748"/>
    <w:rsid w:val="004D33AD"/>
    <w:rsid w:val="004E001C"/>
    <w:rsid w:val="004E1316"/>
    <w:rsid w:val="004E3CAF"/>
    <w:rsid w:val="004E554F"/>
    <w:rsid w:val="004F1903"/>
    <w:rsid w:val="004F260B"/>
    <w:rsid w:val="004F2940"/>
    <w:rsid w:val="004F351A"/>
    <w:rsid w:val="004F54BD"/>
    <w:rsid w:val="004F5522"/>
    <w:rsid w:val="004F707C"/>
    <w:rsid w:val="00500A2B"/>
    <w:rsid w:val="0050304E"/>
    <w:rsid w:val="00503385"/>
    <w:rsid w:val="005034DF"/>
    <w:rsid w:val="00503748"/>
    <w:rsid w:val="005045B0"/>
    <w:rsid w:val="00504DB1"/>
    <w:rsid w:val="005051E6"/>
    <w:rsid w:val="0050692F"/>
    <w:rsid w:val="00507D05"/>
    <w:rsid w:val="00511A8D"/>
    <w:rsid w:val="00515323"/>
    <w:rsid w:val="00515794"/>
    <w:rsid w:val="00525CF2"/>
    <w:rsid w:val="00526AC3"/>
    <w:rsid w:val="00530B09"/>
    <w:rsid w:val="00531C86"/>
    <w:rsid w:val="005331AA"/>
    <w:rsid w:val="00533A36"/>
    <w:rsid w:val="00534174"/>
    <w:rsid w:val="005345DC"/>
    <w:rsid w:val="00537F30"/>
    <w:rsid w:val="00540695"/>
    <w:rsid w:val="00541A68"/>
    <w:rsid w:val="00541B99"/>
    <w:rsid w:val="00542A3F"/>
    <w:rsid w:val="00543D7F"/>
    <w:rsid w:val="00545661"/>
    <w:rsid w:val="00545981"/>
    <w:rsid w:val="00546028"/>
    <w:rsid w:val="005503AF"/>
    <w:rsid w:val="00550556"/>
    <w:rsid w:val="005514BA"/>
    <w:rsid w:val="00552637"/>
    <w:rsid w:val="00553028"/>
    <w:rsid w:val="00554DAA"/>
    <w:rsid w:val="005556F5"/>
    <w:rsid w:val="005561D7"/>
    <w:rsid w:val="00560985"/>
    <w:rsid w:val="005648B0"/>
    <w:rsid w:val="005661C9"/>
    <w:rsid w:val="00566FD8"/>
    <w:rsid w:val="005673CC"/>
    <w:rsid w:val="005676F9"/>
    <w:rsid w:val="0056779C"/>
    <w:rsid w:val="0057085B"/>
    <w:rsid w:val="00570C62"/>
    <w:rsid w:val="00571423"/>
    <w:rsid w:val="00571511"/>
    <w:rsid w:val="00571565"/>
    <w:rsid w:val="005715B2"/>
    <w:rsid w:val="00573FDF"/>
    <w:rsid w:val="00575448"/>
    <w:rsid w:val="0057605E"/>
    <w:rsid w:val="00576AEB"/>
    <w:rsid w:val="00577C4A"/>
    <w:rsid w:val="00580245"/>
    <w:rsid w:val="00580B7B"/>
    <w:rsid w:val="00580D78"/>
    <w:rsid w:val="005844C3"/>
    <w:rsid w:val="00586AF3"/>
    <w:rsid w:val="005873FB"/>
    <w:rsid w:val="00590996"/>
    <w:rsid w:val="00591EFF"/>
    <w:rsid w:val="00592D09"/>
    <w:rsid w:val="00593D3A"/>
    <w:rsid w:val="0059445B"/>
    <w:rsid w:val="00596A6F"/>
    <w:rsid w:val="00596C01"/>
    <w:rsid w:val="0059719E"/>
    <w:rsid w:val="005A00E2"/>
    <w:rsid w:val="005A1FED"/>
    <w:rsid w:val="005A2096"/>
    <w:rsid w:val="005A4D9C"/>
    <w:rsid w:val="005A6F51"/>
    <w:rsid w:val="005A71AF"/>
    <w:rsid w:val="005B421C"/>
    <w:rsid w:val="005C14EC"/>
    <w:rsid w:val="005C2186"/>
    <w:rsid w:val="005C5BB7"/>
    <w:rsid w:val="005C6227"/>
    <w:rsid w:val="005C6826"/>
    <w:rsid w:val="005D2F28"/>
    <w:rsid w:val="005D2F74"/>
    <w:rsid w:val="005D370F"/>
    <w:rsid w:val="005D3AC2"/>
    <w:rsid w:val="005D759B"/>
    <w:rsid w:val="005E4106"/>
    <w:rsid w:val="005E7C33"/>
    <w:rsid w:val="005F19DC"/>
    <w:rsid w:val="005F21A7"/>
    <w:rsid w:val="005F2B08"/>
    <w:rsid w:val="005F3A28"/>
    <w:rsid w:val="005F3A3F"/>
    <w:rsid w:val="005F3B31"/>
    <w:rsid w:val="005F593E"/>
    <w:rsid w:val="005F5D2D"/>
    <w:rsid w:val="005F6279"/>
    <w:rsid w:val="005F7B2E"/>
    <w:rsid w:val="006001DF"/>
    <w:rsid w:val="00600F95"/>
    <w:rsid w:val="006035D6"/>
    <w:rsid w:val="006044C6"/>
    <w:rsid w:val="006066DD"/>
    <w:rsid w:val="00613005"/>
    <w:rsid w:val="00615B23"/>
    <w:rsid w:val="00616ABE"/>
    <w:rsid w:val="006171F5"/>
    <w:rsid w:val="00621497"/>
    <w:rsid w:val="00622CE9"/>
    <w:rsid w:val="006278BD"/>
    <w:rsid w:val="006307E8"/>
    <w:rsid w:val="006317BB"/>
    <w:rsid w:val="00631C81"/>
    <w:rsid w:val="00631DA9"/>
    <w:rsid w:val="00633D16"/>
    <w:rsid w:val="0063643B"/>
    <w:rsid w:val="00636BC6"/>
    <w:rsid w:val="00637DFD"/>
    <w:rsid w:val="00637F0D"/>
    <w:rsid w:val="00640CB5"/>
    <w:rsid w:val="00644056"/>
    <w:rsid w:val="006442D6"/>
    <w:rsid w:val="00644F63"/>
    <w:rsid w:val="006452B2"/>
    <w:rsid w:val="0065071B"/>
    <w:rsid w:val="00652B42"/>
    <w:rsid w:val="006534AD"/>
    <w:rsid w:val="00653A0E"/>
    <w:rsid w:val="0065661B"/>
    <w:rsid w:val="00661B8D"/>
    <w:rsid w:val="00662267"/>
    <w:rsid w:val="00663780"/>
    <w:rsid w:val="00663BEE"/>
    <w:rsid w:val="00663DD6"/>
    <w:rsid w:val="00666DF7"/>
    <w:rsid w:val="00671BB5"/>
    <w:rsid w:val="00672C62"/>
    <w:rsid w:val="00673558"/>
    <w:rsid w:val="00673B0D"/>
    <w:rsid w:val="00673C15"/>
    <w:rsid w:val="006740A7"/>
    <w:rsid w:val="00674222"/>
    <w:rsid w:val="006751B1"/>
    <w:rsid w:val="00681243"/>
    <w:rsid w:val="00682A29"/>
    <w:rsid w:val="006833A3"/>
    <w:rsid w:val="00683C8B"/>
    <w:rsid w:val="00685791"/>
    <w:rsid w:val="0068606E"/>
    <w:rsid w:val="006860AD"/>
    <w:rsid w:val="00687CD3"/>
    <w:rsid w:val="00691594"/>
    <w:rsid w:val="0069269B"/>
    <w:rsid w:val="00693F3F"/>
    <w:rsid w:val="006973F4"/>
    <w:rsid w:val="00697906"/>
    <w:rsid w:val="006A31F0"/>
    <w:rsid w:val="006A4C24"/>
    <w:rsid w:val="006B08DC"/>
    <w:rsid w:val="006B4743"/>
    <w:rsid w:val="006B50DB"/>
    <w:rsid w:val="006B6CFD"/>
    <w:rsid w:val="006C22D3"/>
    <w:rsid w:val="006C4444"/>
    <w:rsid w:val="006C4C00"/>
    <w:rsid w:val="006C61D7"/>
    <w:rsid w:val="006C76F4"/>
    <w:rsid w:val="006D3586"/>
    <w:rsid w:val="006D3FF4"/>
    <w:rsid w:val="006D5C2F"/>
    <w:rsid w:val="006E5F32"/>
    <w:rsid w:val="006E610D"/>
    <w:rsid w:val="006E6461"/>
    <w:rsid w:val="006E6ADD"/>
    <w:rsid w:val="006E6E4C"/>
    <w:rsid w:val="006F234F"/>
    <w:rsid w:val="006F28E1"/>
    <w:rsid w:val="006F45E7"/>
    <w:rsid w:val="006F5188"/>
    <w:rsid w:val="006F72A4"/>
    <w:rsid w:val="0070338D"/>
    <w:rsid w:val="00703627"/>
    <w:rsid w:val="00704396"/>
    <w:rsid w:val="00711282"/>
    <w:rsid w:val="007153C2"/>
    <w:rsid w:val="00716AF5"/>
    <w:rsid w:val="00720051"/>
    <w:rsid w:val="00721162"/>
    <w:rsid w:val="00721F7E"/>
    <w:rsid w:val="00722A18"/>
    <w:rsid w:val="007230A3"/>
    <w:rsid w:val="007238E3"/>
    <w:rsid w:val="0072426C"/>
    <w:rsid w:val="007320C3"/>
    <w:rsid w:val="00732635"/>
    <w:rsid w:val="00740062"/>
    <w:rsid w:val="00745918"/>
    <w:rsid w:val="00751954"/>
    <w:rsid w:val="00752856"/>
    <w:rsid w:val="007570A7"/>
    <w:rsid w:val="0075726B"/>
    <w:rsid w:val="00761B44"/>
    <w:rsid w:val="00761E3B"/>
    <w:rsid w:val="00761F79"/>
    <w:rsid w:val="0076227E"/>
    <w:rsid w:val="00763347"/>
    <w:rsid w:val="00763EEF"/>
    <w:rsid w:val="00764C2D"/>
    <w:rsid w:val="00765449"/>
    <w:rsid w:val="0076640F"/>
    <w:rsid w:val="00767004"/>
    <w:rsid w:val="007670EB"/>
    <w:rsid w:val="0077063E"/>
    <w:rsid w:val="00777272"/>
    <w:rsid w:val="0077737C"/>
    <w:rsid w:val="0078094B"/>
    <w:rsid w:val="00782C31"/>
    <w:rsid w:val="00782DDD"/>
    <w:rsid w:val="007835B0"/>
    <w:rsid w:val="00784A7A"/>
    <w:rsid w:val="00787D3F"/>
    <w:rsid w:val="0079088A"/>
    <w:rsid w:val="0079162B"/>
    <w:rsid w:val="00792916"/>
    <w:rsid w:val="00794161"/>
    <w:rsid w:val="007975D0"/>
    <w:rsid w:val="00797AC5"/>
    <w:rsid w:val="007A05D8"/>
    <w:rsid w:val="007A22BD"/>
    <w:rsid w:val="007A5DE6"/>
    <w:rsid w:val="007B1013"/>
    <w:rsid w:val="007B5138"/>
    <w:rsid w:val="007C133F"/>
    <w:rsid w:val="007C1EF5"/>
    <w:rsid w:val="007C22D7"/>
    <w:rsid w:val="007C231E"/>
    <w:rsid w:val="007C3BCF"/>
    <w:rsid w:val="007C5C02"/>
    <w:rsid w:val="007C7011"/>
    <w:rsid w:val="007C7750"/>
    <w:rsid w:val="007D0379"/>
    <w:rsid w:val="007D080D"/>
    <w:rsid w:val="007D1D3B"/>
    <w:rsid w:val="007D23F1"/>
    <w:rsid w:val="007D277D"/>
    <w:rsid w:val="007D35EE"/>
    <w:rsid w:val="007D6310"/>
    <w:rsid w:val="007D63B1"/>
    <w:rsid w:val="007D6978"/>
    <w:rsid w:val="007D6E1E"/>
    <w:rsid w:val="007E0AC7"/>
    <w:rsid w:val="007E1146"/>
    <w:rsid w:val="007E1C24"/>
    <w:rsid w:val="007E2D12"/>
    <w:rsid w:val="007E3A28"/>
    <w:rsid w:val="007E50FF"/>
    <w:rsid w:val="007E5D3E"/>
    <w:rsid w:val="007E5FAA"/>
    <w:rsid w:val="007E72C7"/>
    <w:rsid w:val="007E7337"/>
    <w:rsid w:val="007F0E85"/>
    <w:rsid w:val="007F1227"/>
    <w:rsid w:val="007F5B80"/>
    <w:rsid w:val="007F7141"/>
    <w:rsid w:val="007F72A3"/>
    <w:rsid w:val="008001E2"/>
    <w:rsid w:val="00800F3A"/>
    <w:rsid w:val="00801108"/>
    <w:rsid w:val="008013FA"/>
    <w:rsid w:val="00802283"/>
    <w:rsid w:val="008032A7"/>
    <w:rsid w:val="00805B64"/>
    <w:rsid w:val="00806B1F"/>
    <w:rsid w:val="00811C11"/>
    <w:rsid w:val="00813EB4"/>
    <w:rsid w:val="008142C0"/>
    <w:rsid w:val="00815745"/>
    <w:rsid w:val="008167B5"/>
    <w:rsid w:val="00820AC0"/>
    <w:rsid w:val="00820C76"/>
    <w:rsid w:val="00821C6A"/>
    <w:rsid w:val="008222DC"/>
    <w:rsid w:val="008226F2"/>
    <w:rsid w:val="008227C4"/>
    <w:rsid w:val="00823081"/>
    <w:rsid w:val="00823507"/>
    <w:rsid w:val="008239DD"/>
    <w:rsid w:val="00823D93"/>
    <w:rsid w:val="0082563C"/>
    <w:rsid w:val="00825F65"/>
    <w:rsid w:val="00830BEE"/>
    <w:rsid w:val="008324F9"/>
    <w:rsid w:val="00836834"/>
    <w:rsid w:val="008403C5"/>
    <w:rsid w:val="0084055D"/>
    <w:rsid w:val="008408F5"/>
    <w:rsid w:val="00843158"/>
    <w:rsid w:val="00844B91"/>
    <w:rsid w:val="008461CF"/>
    <w:rsid w:val="00850D9D"/>
    <w:rsid w:val="00853343"/>
    <w:rsid w:val="00853C8E"/>
    <w:rsid w:val="00855AD3"/>
    <w:rsid w:val="00855B73"/>
    <w:rsid w:val="008575E8"/>
    <w:rsid w:val="008607C2"/>
    <w:rsid w:val="00866A42"/>
    <w:rsid w:val="00867D9D"/>
    <w:rsid w:val="00867E82"/>
    <w:rsid w:val="0087097B"/>
    <w:rsid w:val="00877C46"/>
    <w:rsid w:val="00880D30"/>
    <w:rsid w:val="00882B45"/>
    <w:rsid w:val="00882DD8"/>
    <w:rsid w:val="0088355E"/>
    <w:rsid w:val="0088362A"/>
    <w:rsid w:val="00884CC7"/>
    <w:rsid w:val="0088532F"/>
    <w:rsid w:val="00885609"/>
    <w:rsid w:val="00886CBB"/>
    <w:rsid w:val="00887A04"/>
    <w:rsid w:val="008922AC"/>
    <w:rsid w:val="00892D3C"/>
    <w:rsid w:val="0089392F"/>
    <w:rsid w:val="00894C8F"/>
    <w:rsid w:val="00895EB0"/>
    <w:rsid w:val="0089743D"/>
    <w:rsid w:val="008A0B3A"/>
    <w:rsid w:val="008A5D93"/>
    <w:rsid w:val="008B0036"/>
    <w:rsid w:val="008B1296"/>
    <w:rsid w:val="008B1962"/>
    <w:rsid w:val="008B4AE1"/>
    <w:rsid w:val="008B4F6A"/>
    <w:rsid w:val="008B6327"/>
    <w:rsid w:val="008B6D49"/>
    <w:rsid w:val="008B7030"/>
    <w:rsid w:val="008B791B"/>
    <w:rsid w:val="008C09D1"/>
    <w:rsid w:val="008C1180"/>
    <w:rsid w:val="008C1985"/>
    <w:rsid w:val="008C4D8F"/>
    <w:rsid w:val="008C68B9"/>
    <w:rsid w:val="008C6E11"/>
    <w:rsid w:val="008C6F19"/>
    <w:rsid w:val="008C7EAF"/>
    <w:rsid w:val="008D10A4"/>
    <w:rsid w:val="008D22B7"/>
    <w:rsid w:val="008D2D4D"/>
    <w:rsid w:val="008D474E"/>
    <w:rsid w:val="008D5AAB"/>
    <w:rsid w:val="008D5CB9"/>
    <w:rsid w:val="008D6114"/>
    <w:rsid w:val="008D79E9"/>
    <w:rsid w:val="008E14B6"/>
    <w:rsid w:val="008E1EF3"/>
    <w:rsid w:val="008E4FE9"/>
    <w:rsid w:val="008E6B9E"/>
    <w:rsid w:val="008E7957"/>
    <w:rsid w:val="008E7987"/>
    <w:rsid w:val="008F127D"/>
    <w:rsid w:val="008F1C81"/>
    <w:rsid w:val="008F25C1"/>
    <w:rsid w:val="008F3358"/>
    <w:rsid w:val="008F44DB"/>
    <w:rsid w:val="008F45A9"/>
    <w:rsid w:val="009008F0"/>
    <w:rsid w:val="009014FA"/>
    <w:rsid w:val="0090273E"/>
    <w:rsid w:val="009044D0"/>
    <w:rsid w:val="00905F23"/>
    <w:rsid w:val="00907049"/>
    <w:rsid w:val="00910BE1"/>
    <w:rsid w:val="00912320"/>
    <w:rsid w:val="00913A6E"/>
    <w:rsid w:val="00915A85"/>
    <w:rsid w:val="009174A0"/>
    <w:rsid w:val="0092228F"/>
    <w:rsid w:val="009232A8"/>
    <w:rsid w:val="00925E75"/>
    <w:rsid w:val="00926BF0"/>
    <w:rsid w:val="00927E7C"/>
    <w:rsid w:val="00932018"/>
    <w:rsid w:val="0093205B"/>
    <w:rsid w:val="00935744"/>
    <w:rsid w:val="0093620F"/>
    <w:rsid w:val="0093728F"/>
    <w:rsid w:val="00937ECF"/>
    <w:rsid w:val="00940E8C"/>
    <w:rsid w:val="00942BCB"/>
    <w:rsid w:val="009447EC"/>
    <w:rsid w:val="00944AC8"/>
    <w:rsid w:val="00946872"/>
    <w:rsid w:val="0094790E"/>
    <w:rsid w:val="009479FB"/>
    <w:rsid w:val="009524C0"/>
    <w:rsid w:val="00952C39"/>
    <w:rsid w:val="00953026"/>
    <w:rsid w:val="00953151"/>
    <w:rsid w:val="0095522D"/>
    <w:rsid w:val="00955247"/>
    <w:rsid w:val="00956005"/>
    <w:rsid w:val="00956B2E"/>
    <w:rsid w:val="00957D74"/>
    <w:rsid w:val="00963C38"/>
    <w:rsid w:val="0096457A"/>
    <w:rsid w:val="0096658E"/>
    <w:rsid w:val="00967E8A"/>
    <w:rsid w:val="00971332"/>
    <w:rsid w:val="00975695"/>
    <w:rsid w:val="00975761"/>
    <w:rsid w:val="00975D4B"/>
    <w:rsid w:val="00976830"/>
    <w:rsid w:val="0097746B"/>
    <w:rsid w:val="00986F1D"/>
    <w:rsid w:val="0099426B"/>
    <w:rsid w:val="009958CE"/>
    <w:rsid w:val="009969C8"/>
    <w:rsid w:val="009A0529"/>
    <w:rsid w:val="009A0EB5"/>
    <w:rsid w:val="009A396F"/>
    <w:rsid w:val="009A75D0"/>
    <w:rsid w:val="009B0F8D"/>
    <w:rsid w:val="009B725C"/>
    <w:rsid w:val="009B7A89"/>
    <w:rsid w:val="009C140A"/>
    <w:rsid w:val="009C2ED5"/>
    <w:rsid w:val="009C6502"/>
    <w:rsid w:val="009D1B6A"/>
    <w:rsid w:val="009D3735"/>
    <w:rsid w:val="009D378A"/>
    <w:rsid w:val="009D3E1D"/>
    <w:rsid w:val="009D44F7"/>
    <w:rsid w:val="009D7F02"/>
    <w:rsid w:val="009E1812"/>
    <w:rsid w:val="009E4759"/>
    <w:rsid w:val="009E6602"/>
    <w:rsid w:val="009E6A9C"/>
    <w:rsid w:val="009F09F4"/>
    <w:rsid w:val="009F0ED4"/>
    <w:rsid w:val="009F18B4"/>
    <w:rsid w:val="009F4F29"/>
    <w:rsid w:val="009F5412"/>
    <w:rsid w:val="009F56C7"/>
    <w:rsid w:val="009F70D8"/>
    <w:rsid w:val="00A00091"/>
    <w:rsid w:val="00A0050B"/>
    <w:rsid w:val="00A03DA1"/>
    <w:rsid w:val="00A11E8D"/>
    <w:rsid w:val="00A1258B"/>
    <w:rsid w:val="00A13F54"/>
    <w:rsid w:val="00A15BBF"/>
    <w:rsid w:val="00A163ED"/>
    <w:rsid w:val="00A17466"/>
    <w:rsid w:val="00A22ED6"/>
    <w:rsid w:val="00A23127"/>
    <w:rsid w:val="00A23980"/>
    <w:rsid w:val="00A246EE"/>
    <w:rsid w:val="00A27983"/>
    <w:rsid w:val="00A27C68"/>
    <w:rsid w:val="00A31B1A"/>
    <w:rsid w:val="00A3300B"/>
    <w:rsid w:val="00A36BBE"/>
    <w:rsid w:val="00A41EED"/>
    <w:rsid w:val="00A44CC9"/>
    <w:rsid w:val="00A53A43"/>
    <w:rsid w:val="00A53DCA"/>
    <w:rsid w:val="00A57E14"/>
    <w:rsid w:val="00A61036"/>
    <w:rsid w:val="00A6180A"/>
    <w:rsid w:val="00A659B8"/>
    <w:rsid w:val="00A66459"/>
    <w:rsid w:val="00A70663"/>
    <w:rsid w:val="00A734F7"/>
    <w:rsid w:val="00A76225"/>
    <w:rsid w:val="00A81395"/>
    <w:rsid w:val="00A832D4"/>
    <w:rsid w:val="00A8681F"/>
    <w:rsid w:val="00A913A2"/>
    <w:rsid w:val="00A917FB"/>
    <w:rsid w:val="00A92C8B"/>
    <w:rsid w:val="00A9303C"/>
    <w:rsid w:val="00A93450"/>
    <w:rsid w:val="00A96D08"/>
    <w:rsid w:val="00A96FB8"/>
    <w:rsid w:val="00A97670"/>
    <w:rsid w:val="00A97A0F"/>
    <w:rsid w:val="00AA07D1"/>
    <w:rsid w:val="00AA6311"/>
    <w:rsid w:val="00AB0B2C"/>
    <w:rsid w:val="00AB1C2B"/>
    <w:rsid w:val="00AB2109"/>
    <w:rsid w:val="00AB2A58"/>
    <w:rsid w:val="00AB4847"/>
    <w:rsid w:val="00AB5F1D"/>
    <w:rsid w:val="00AB6F32"/>
    <w:rsid w:val="00AC14EB"/>
    <w:rsid w:val="00AD1C20"/>
    <w:rsid w:val="00AD4114"/>
    <w:rsid w:val="00AD625A"/>
    <w:rsid w:val="00AD6C40"/>
    <w:rsid w:val="00AD7C36"/>
    <w:rsid w:val="00AD7CE1"/>
    <w:rsid w:val="00AE0820"/>
    <w:rsid w:val="00AF05FF"/>
    <w:rsid w:val="00AF2608"/>
    <w:rsid w:val="00AF304F"/>
    <w:rsid w:val="00AF41A3"/>
    <w:rsid w:val="00AF4FED"/>
    <w:rsid w:val="00AF517B"/>
    <w:rsid w:val="00AF51C6"/>
    <w:rsid w:val="00AF7989"/>
    <w:rsid w:val="00B0641C"/>
    <w:rsid w:val="00B11DCA"/>
    <w:rsid w:val="00B13BEB"/>
    <w:rsid w:val="00B1509B"/>
    <w:rsid w:val="00B15FFC"/>
    <w:rsid w:val="00B2064B"/>
    <w:rsid w:val="00B21AC8"/>
    <w:rsid w:val="00B24B86"/>
    <w:rsid w:val="00B3028D"/>
    <w:rsid w:val="00B32E5F"/>
    <w:rsid w:val="00B33B45"/>
    <w:rsid w:val="00B37E60"/>
    <w:rsid w:val="00B4259E"/>
    <w:rsid w:val="00B44926"/>
    <w:rsid w:val="00B474D8"/>
    <w:rsid w:val="00B5008C"/>
    <w:rsid w:val="00B52F0B"/>
    <w:rsid w:val="00B53D65"/>
    <w:rsid w:val="00B54B2C"/>
    <w:rsid w:val="00B60B7C"/>
    <w:rsid w:val="00B62D66"/>
    <w:rsid w:val="00B65680"/>
    <w:rsid w:val="00B670E3"/>
    <w:rsid w:val="00B6727C"/>
    <w:rsid w:val="00B67B5A"/>
    <w:rsid w:val="00B67F3B"/>
    <w:rsid w:val="00B70668"/>
    <w:rsid w:val="00B70C6B"/>
    <w:rsid w:val="00B73203"/>
    <w:rsid w:val="00B7592D"/>
    <w:rsid w:val="00B76E85"/>
    <w:rsid w:val="00B77113"/>
    <w:rsid w:val="00B81A19"/>
    <w:rsid w:val="00B81D38"/>
    <w:rsid w:val="00B83D02"/>
    <w:rsid w:val="00B8482B"/>
    <w:rsid w:val="00B852A7"/>
    <w:rsid w:val="00B8604F"/>
    <w:rsid w:val="00B860D0"/>
    <w:rsid w:val="00B86792"/>
    <w:rsid w:val="00B90F40"/>
    <w:rsid w:val="00B91B4E"/>
    <w:rsid w:val="00B92678"/>
    <w:rsid w:val="00B9312D"/>
    <w:rsid w:val="00BA1411"/>
    <w:rsid w:val="00BA2790"/>
    <w:rsid w:val="00BA322A"/>
    <w:rsid w:val="00BA5055"/>
    <w:rsid w:val="00BA5ED3"/>
    <w:rsid w:val="00BA7781"/>
    <w:rsid w:val="00BB0C29"/>
    <w:rsid w:val="00BB1E50"/>
    <w:rsid w:val="00BB283E"/>
    <w:rsid w:val="00BB4018"/>
    <w:rsid w:val="00BB53C5"/>
    <w:rsid w:val="00BB77C8"/>
    <w:rsid w:val="00BB7E9F"/>
    <w:rsid w:val="00BB7EF5"/>
    <w:rsid w:val="00BC3BF9"/>
    <w:rsid w:val="00BC6540"/>
    <w:rsid w:val="00BC7A12"/>
    <w:rsid w:val="00BD0435"/>
    <w:rsid w:val="00BD1F2B"/>
    <w:rsid w:val="00BD244F"/>
    <w:rsid w:val="00BD553A"/>
    <w:rsid w:val="00BE0AF0"/>
    <w:rsid w:val="00BE2A42"/>
    <w:rsid w:val="00BF4467"/>
    <w:rsid w:val="00BF5921"/>
    <w:rsid w:val="00BF5FC5"/>
    <w:rsid w:val="00C026DC"/>
    <w:rsid w:val="00C04117"/>
    <w:rsid w:val="00C04B8E"/>
    <w:rsid w:val="00C06510"/>
    <w:rsid w:val="00C1019E"/>
    <w:rsid w:val="00C116A7"/>
    <w:rsid w:val="00C12690"/>
    <w:rsid w:val="00C15062"/>
    <w:rsid w:val="00C167C7"/>
    <w:rsid w:val="00C167F9"/>
    <w:rsid w:val="00C16C6D"/>
    <w:rsid w:val="00C229BF"/>
    <w:rsid w:val="00C2451B"/>
    <w:rsid w:val="00C26760"/>
    <w:rsid w:val="00C2723D"/>
    <w:rsid w:val="00C30D20"/>
    <w:rsid w:val="00C30FB7"/>
    <w:rsid w:val="00C30FE0"/>
    <w:rsid w:val="00C355FC"/>
    <w:rsid w:val="00C35827"/>
    <w:rsid w:val="00C3755A"/>
    <w:rsid w:val="00C3799F"/>
    <w:rsid w:val="00C41928"/>
    <w:rsid w:val="00C45939"/>
    <w:rsid w:val="00C506DA"/>
    <w:rsid w:val="00C5203D"/>
    <w:rsid w:val="00C5473C"/>
    <w:rsid w:val="00C54EE7"/>
    <w:rsid w:val="00C56EB6"/>
    <w:rsid w:val="00C62B0C"/>
    <w:rsid w:val="00C6716D"/>
    <w:rsid w:val="00C751F2"/>
    <w:rsid w:val="00C775C4"/>
    <w:rsid w:val="00C77F9C"/>
    <w:rsid w:val="00C850E6"/>
    <w:rsid w:val="00C85EEE"/>
    <w:rsid w:val="00C93528"/>
    <w:rsid w:val="00C9535F"/>
    <w:rsid w:val="00C967F8"/>
    <w:rsid w:val="00C96F8B"/>
    <w:rsid w:val="00CA2764"/>
    <w:rsid w:val="00CA2F8D"/>
    <w:rsid w:val="00CA38B0"/>
    <w:rsid w:val="00CA56C8"/>
    <w:rsid w:val="00CA6D7F"/>
    <w:rsid w:val="00CB2126"/>
    <w:rsid w:val="00CB5380"/>
    <w:rsid w:val="00CB58AF"/>
    <w:rsid w:val="00CB7A44"/>
    <w:rsid w:val="00CC037E"/>
    <w:rsid w:val="00CC08CB"/>
    <w:rsid w:val="00CC09E6"/>
    <w:rsid w:val="00CC4BFF"/>
    <w:rsid w:val="00CD1C7E"/>
    <w:rsid w:val="00CD22E7"/>
    <w:rsid w:val="00CD2BF6"/>
    <w:rsid w:val="00CD3705"/>
    <w:rsid w:val="00CD3D10"/>
    <w:rsid w:val="00CD5D12"/>
    <w:rsid w:val="00CD7D2D"/>
    <w:rsid w:val="00CE06D4"/>
    <w:rsid w:val="00CE0815"/>
    <w:rsid w:val="00CE1759"/>
    <w:rsid w:val="00CE17B5"/>
    <w:rsid w:val="00CE2317"/>
    <w:rsid w:val="00CE7A4B"/>
    <w:rsid w:val="00CF4D7F"/>
    <w:rsid w:val="00CF50A0"/>
    <w:rsid w:val="00CF599F"/>
    <w:rsid w:val="00CF5F9F"/>
    <w:rsid w:val="00CF6248"/>
    <w:rsid w:val="00CF648F"/>
    <w:rsid w:val="00CF6635"/>
    <w:rsid w:val="00CF7B04"/>
    <w:rsid w:val="00D0025E"/>
    <w:rsid w:val="00D01870"/>
    <w:rsid w:val="00D02422"/>
    <w:rsid w:val="00D05564"/>
    <w:rsid w:val="00D07B5F"/>
    <w:rsid w:val="00D103E5"/>
    <w:rsid w:val="00D10A90"/>
    <w:rsid w:val="00D12397"/>
    <w:rsid w:val="00D13399"/>
    <w:rsid w:val="00D13811"/>
    <w:rsid w:val="00D139F2"/>
    <w:rsid w:val="00D14D28"/>
    <w:rsid w:val="00D16495"/>
    <w:rsid w:val="00D17A14"/>
    <w:rsid w:val="00D210B8"/>
    <w:rsid w:val="00D25DAD"/>
    <w:rsid w:val="00D260E5"/>
    <w:rsid w:val="00D26370"/>
    <w:rsid w:val="00D27394"/>
    <w:rsid w:val="00D27AC7"/>
    <w:rsid w:val="00D31F9A"/>
    <w:rsid w:val="00D36F69"/>
    <w:rsid w:val="00D4123F"/>
    <w:rsid w:val="00D44332"/>
    <w:rsid w:val="00D44774"/>
    <w:rsid w:val="00D455D6"/>
    <w:rsid w:val="00D45F43"/>
    <w:rsid w:val="00D57D03"/>
    <w:rsid w:val="00D6163F"/>
    <w:rsid w:val="00D62CE8"/>
    <w:rsid w:val="00D63551"/>
    <w:rsid w:val="00D63AA9"/>
    <w:rsid w:val="00D6560B"/>
    <w:rsid w:val="00D66AAA"/>
    <w:rsid w:val="00D67F4E"/>
    <w:rsid w:val="00D72AFE"/>
    <w:rsid w:val="00D757A3"/>
    <w:rsid w:val="00D805F3"/>
    <w:rsid w:val="00D81CE5"/>
    <w:rsid w:val="00D86149"/>
    <w:rsid w:val="00D86BD3"/>
    <w:rsid w:val="00D904EB"/>
    <w:rsid w:val="00D965E1"/>
    <w:rsid w:val="00DA009F"/>
    <w:rsid w:val="00DA5BE2"/>
    <w:rsid w:val="00DA5CF8"/>
    <w:rsid w:val="00DA6404"/>
    <w:rsid w:val="00DA732B"/>
    <w:rsid w:val="00DA7586"/>
    <w:rsid w:val="00DB1A3C"/>
    <w:rsid w:val="00DB2C4C"/>
    <w:rsid w:val="00DB42B0"/>
    <w:rsid w:val="00DB607B"/>
    <w:rsid w:val="00DB6903"/>
    <w:rsid w:val="00DB69B8"/>
    <w:rsid w:val="00DC6DA8"/>
    <w:rsid w:val="00DD3D93"/>
    <w:rsid w:val="00DD569A"/>
    <w:rsid w:val="00DE10C0"/>
    <w:rsid w:val="00DE4ABD"/>
    <w:rsid w:val="00DE5010"/>
    <w:rsid w:val="00DE5390"/>
    <w:rsid w:val="00DF0988"/>
    <w:rsid w:val="00DF111E"/>
    <w:rsid w:val="00DF3420"/>
    <w:rsid w:val="00DF3E4B"/>
    <w:rsid w:val="00DF4D9B"/>
    <w:rsid w:val="00DF6554"/>
    <w:rsid w:val="00DF6F47"/>
    <w:rsid w:val="00E00F3B"/>
    <w:rsid w:val="00E01151"/>
    <w:rsid w:val="00E03F56"/>
    <w:rsid w:val="00E16B58"/>
    <w:rsid w:val="00E170D1"/>
    <w:rsid w:val="00E171B5"/>
    <w:rsid w:val="00E23407"/>
    <w:rsid w:val="00E262E0"/>
    <w:rsid w:val="00E27A98"/>
    <w:rsid w:val="00E304CA"/>
    <w:rsid w:val="00E30C0B"/>
    <w:rsid w:val="00E30ECA"/>
    <w:rsid w:val="00E33020"/>
    <w:rsid w:val="00E33460"/>
    <w:rsid w:val="00E33F4A"/>
    <w:rsid w:val="00E356A0"/>
    <w:rsid w:val="00E362B9"/>
    <w:rsid w:val="00E37B0E"/>
    <w:rsid w:val="00E4236F"/>
    <w:rsid w:val="00E4315B"/>
    <w:rsid w:val="00E454A9"/>
    <w:rsid w:val="00E4737B"/>
    <w:rsid w:val="00E47D8A"/>
    <w:rsid w:val="00E50093"/>
    <w:rsid w:val="00E530C8"/>
    <w:rsid w:val="00E54332"/>
    <w:rsid w:val="00E60AA5"/>
    <w:rsid w:val="00E60E2F"/>
    <w:rsid w:val="00E611C1"/>
    <w:rsid w:val="00E61ECE"/>
    <w:rsid w:val="00E634C9"/>
    <w:rsid w:val="00E634E5"/>
    <w:rsid w:val="00E63DA2"/>
    <w:rsid w:val="00E653CD"/>
    <w:rsid w:val="00E65E41"/>
    <w:rsid w:val="00E73247"/>
    <w:rsid w:val="00E74A73"/>
    <w:rsid w:val="00E74F4E"/>
    <w:rsid w:val="00E80075"/>
    <w:rsid w:val="00E802F3"/>
    <w:rsid w:val="00E80876"/>
    <w:rsid w:val="00E8160B"/>
    <w:rsid w:val="00E837C1"/>
    <w:rsid w:val="00E83993"/>
    <w:rsid w:val="00E843B9"/>
    <w:rsid w:val="00E86CC5"/>
    <w:rsid w:val="00E877AC"/>
    <w:rsid w:val="00E87D4A"/>
    <w:rsid w:val="00E90C1A"/>
    <w:rsid w:val="00E92710"/>
    <w:rsid w:val="00E9290C"/>
    <w:rsid w:val="00E93840"/>
    <w:rsid w:val="00E9433C"/>
    <w:rsid w:val="00E9594A"/>
    <w:rsid w:val="00E9656C"/>
    <w:rsid w:val="00E96E51"/>
    <w:rsid w:val="00EA0DE3"/>
    <w:rsid w:val="00EA1E15"/>
    <w:rsid w:val="00EA21C0"/>
    <w:rsid w:val="00EA3472"/>
    <w:rsid w:val="00EA6981"/>
    <w:rsid w:val="00EA6B9C"/>
    <w:rsid w:val="00EA77EC"/>
    <w:rsid w:val="00EB023B"/>
    <w:rsid w:val="00EB2C2C"/>
    <w:rsid w:val="00EB3312"/>
    <w:rsid w:val="00EB4A9F"/>
    <w:rsid w:val="00EB74DF"/>
    <w:rsid w:val="00EC0689"/>
    <w:rsid w:val="00EC1368"/>
    <w:rsid w:val="00EC1E27"/>
    <w:rsid w:val="00EC44F1"/>
    <w:rsid w:val="00EC4FE8"/>
    <w:rsid w:val="00EC5665"/>
    <w:rsid w:val="00EC749E"/>
    <w:rsid w:val="00EC7977"/>
    <w:rsid w:val="00ED10AD"/>
    <w:rsid w:val="00ED1D5C"/>
    <w:rsid w:val="00ED27C2"/>
    <w:rsid w:val="00ED2FD2"/>
    <w:rsid w:val="00ED3628"/>
    <w:rsid w:val="00ED55A8"/>
    <w:rsid w:val="00ED6C24"/>
    <w:rsid w:val="00ED7057"/>
    <w:rsid w:val="00ED7082"/>
    <w:rsid w:val="00ED7B42"/>
    <w:rsid w:val="00ED7F80"/>
    <w:rsid w:val="00EE2124"/>
    <w:rsid w:val="00EE46C6"/>
    <w:rsid w:val="00EE740E"/>
    <w:rsid w:val="00EF0356"/>
    <w:rsid w:val="00EF32CC"/>
    <w:rsid w:val="00EF37DC"/>
    <w:rsid w:val="00EF5A41"/>
    <w:rsid w:val="00EF5F6F"/>
    <w:rsid w:val="00EF6323"/>
    <w:rsid w:val="00F001D5"/>
    <w:rsid w:val="00F006BE"/>
    <w:rsid w:val="00F0140A"/>
    <w:rsid w:val="00F037EA"/>
    <w:rsid w:val="00F043D0"/>
    <w:rsid w:val="00F07BF5"/>
    <w:rsid w:val="00F10408"/>
    <w:rsid w:val="00F10B80"/>
    <w:rsid w:val="00F114E3"/>
    <w:rsid w:val="00F121D4"/>
    <w:rsid w:val="00F13B60"/>
    <w:rsid w:val="00F20C46"/>
    <w:rsid w:val="00F23277"/>
    <w:rsid w:val="00F24BBE"/>
    <w:rsid w:val="00F24E99"/>
    <w:rsid w:val="00F2565E"/>
    <w:rsid w:val="00F25A4E"/>
    <w:rsid w:val="00F266A6"/>
    <w:rsid w:val="00F26E54"/>
    <w:rsid w:val="00F27238"/>
    <w:rsid w:val="00F30223"/>
    <w:rsid w:val="00F30285"/>
    <w:rsid w:val="00F3611B"/>
    <w:rsid w:val="00F36BCC"/>
    <w:rsid w:val="00F37843"/>
    <w:rsid w:val="00F40756"/>
    <w:rsid w:val="00F40835"/>
    <w:rsid w:val="00F428BD"/>
    <w:rsid w:val="00F43123"/>
    <w:rsid w:val="00F43769"/>
    <w:rsid w:val="00F4404A"/>
    <w:rsid w:val="00F453AE"/>
    <w:rsid w:val="00F46806"/>
    <w:rsid w:val="00F46FE2"/>
    <w:rsid w:val="00F472A0"/>
    <w:rsid w:val="00F47C02"/>
    <w:rsid w:val="00F50754"/>
    <w:rsid w:val="00F513EF"/>
    <w:rsid w:val="00F54799"/>
    <w:rsid w:val="00F55222"/>
    <w:rsid w:val="00F56130"/>
    <w:rsid w:val="00F578F8"/>
    <w:rsid w:val="00F57BE1"/>
    <w:rsid w:val="00F61588"/>
    <w:rsid w:val="00F63646"/>
    <w:rsid w:val="00F645BE"/>
    <w:rsid w:val="00F64B45"/>
    <w:rsid w:val="00F70CC0"/>
    <w:rsid w:val="00F752A7"/>
    <w:rsid w:val="00F756C2"/>
    <w:rsid w:val="00F82B64"/>
    <w:rsid w:val="00F84BD9"/>
    <w:rsid w:val="00F90B39"/>
    <w:rsid w:val="00F9340B"/>
    <w:rsid w:val="00F93671"/>
    <w:rsid w:val="00F9460B"/>
    <w:rsid w:val="00F96690"/>
    <w:rsid w:val="00F97672"/>
    <w:rsid w:val="00F97759"/>
    <w:rsid w:val="00F97E2F"/>
    <w:rsid w:val="00FA0094"/>
    <w:rsid w:val="00FA2066"/>
    <w:rsid w:val="00FA20AB"/>
    <w:rsid w:val="00FA32B6"/>
    <w:rsid w:val="00FA3431"/>
    <w:rsid w:val="00FA3BD9"/>
    <w:rsid w:val="00FA55BE"/>
    <w:rsid w:val="00FA5CBD"/>
    <w:rsid w:val="00FB03BD"/>
    <w:rsid w:val="00FB1DE7"/>
    <w:rsid w:val="00FB2F61"/>
    <w:rsid w:val="00FB5346"/>
    <w:rsid w:val="00FB7ABA"/>
    <w:rsid w:val="00FB7B9D"/>
    <w:rsid w:val="00FB7BF9"/>
    <w:rsid w:val="00FC3D23"/>
    <w:rsid w:val="00FC4282"/>
    <w:rsid w:val="00FC66E5"/>
    <w:rsid w:val="00FD2E8E"/>
    <w:rsid w:val="00FD31BE"/>
    <w:rsid w:val="00FD517E"/>
    <w:rsid w:val="00FD6167"/>
    <w:rsid w:val="00FD72C6"/>
    <w:rsid w:val="00FE07E7"/>
    <w:rsid w:val="00FE3E1A"/>
    <w:rsid w:val="00FE56EB"/>
    <w:rsid w:val="00FE666F"/>
    <w:rsid w:val="00FE7B7B"/>
    <w:rsid w:val="00FF0162"/>
    <w:rsid w:val="00FF0961"/>
    <w:rsid w:val="00FF0F8A"/>
    <w:rsid w:val="00FF57A2"/>
    <w:rsid w:val="00FF6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1334"/>
  <w15:docId w15:val="{FED2BB10-48E6-46AE-B4F8-59FFF0FD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00B"/>
    <w:rPr>
      <w:lang w:val="en-GB"/>
    </w:rPr>
  </w:style>
  <w:style w:type="paragraph" w:styleId="Heading1">
    <w:name w:val="heading 1"/>
    <w:basedOn w:val="Normal"/>
    <w:next w:val="Normal"/>
    <w:link w:val="Heading1Char"/>
    <w:uiPriority w:val="9"/>
    <w:qFormat/>
    <w:rsid w:val="006E610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qFormat/>
    <w:rsid w:val="006E610D"/>
    <w:pPr>
      <w:keepNext/>
      <w:spacing w:before="120" w:after="60" w:line="240" w:lineRule="auto"/>
      <w:outlineLvl w:val="1"/>
    </w:pPr>
    <w:rPr>
      <w:rFonts w:ascii="Times New Roman" w:eastAsia="Batang" w:hAnsi="Times New Roman" w:cs="Times New Roman"/>
      <w:b/>
      <w:sz w:val="24"/>
      <w:szCs w:val="20"/>
    </w:rPr>
  </w:style>
  <w:style w:type="paragraph" w:styleId="Heading3">
    <w:name w:val="heading 3"/>
    <w:basedOn w:val="Normal"/>
    <w:next w:val="Normal"/>
    <w:link w:val="Heading3Char"/>
    <w:uiPriority w:val="9"/>
    <w:unhideWhenUsed/>
    <w:qFormat/>
    <w:rsid w:val="00636BC6"/>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C0"/>
    <w:pPr>
      <w:ind w:left="720"/>
      <w:contextualSpacing/>
    </w:pPr>
  </w:style>
  <w:style w:type="character" w:styleId="LineNumber">
    <w:name w:val="line number"/>
    <w:basedOn w:val="DefaultParagraphFont"/>
    <w:uiPriority w:val="99"/>
    <w:semiHidden/>
    <w:unhideWhenUsed/>
    <w:rsid w:val="00351AA2"/>
  </w:style>
  <w:style w:type="paragraph" w:styleId="BalloonText">
    <w:name w:val="Balloon Text"/>
    <w:basedOn w:val="Normal"/>
    <w:link w:val="BalloonTextChar"/>
    <w:uiPriority w:val="99"/>
    <w:semiHidden/>
    <w:unhideWhenUsed/>
    <w:rsid w:val="00B6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7C"/>
    <w:rPr>
      <w:rFonts w:ascii="Tahoma" w:hAnsi="Tahoma" w:cs="Tahoma"/>
      <w:sz w:val="16"/>
      <w:szCs w:val="16"/>
    </w:rPr>
  </w:style>
  <w:style w:type="paragraph" w:styleId="Caption">
    <w:name w:val="caption"/>
    <w:basedOn w:val="Normal"/>
    <w:next w:val="Normal"/>
    <w:uiPriority w:val="35"/>
    <w:unhideWhenUsed/>
    <w:qFormat/>
    <w:rsid w:val="00B60B7C"/>
    <w:pPr>
      <w:spacing w:line="240" w:lineRule="auto"/>
    </w:pPr>
    <w:rPr>
      <w:b/>
      <w:bCs/>
      <w:color w:val="4F81BD" w:themeColor="accent1"/>
      <w:sz w:val="18"/>
      <w:szCs w:val="18"/>
    </w:rPr>
  </w:style>
  <w:style w:type="character" w:customStyle="1" w:styleId="Heading2Char">
    <w:name w:val="Heading 2 Char"/>
    <w:basedOn w:val="DefaultParagraphFont"/>
    <w:link w:val="Heading2"/>
    <w:rsid w:val="006E610D"/>
    <w:rPr>
      <w:rFonts w:ascii="Times New Roman" w:eastAsia="Batang" w:hAnsi="Times New Roman" w:cs="Times New Roman"/>
      <w:b/>
      <w:sz w:val="24"/>
      <w:szCs w:val="20"/>
      <w:lang w:val="en-GB"/>
    </w:rPr>
  </w:style>
  <w:style w:type="paragraph" w:customStyle="1" w:styleId="Default">
    <w:name w:val="Default"/>
    <w:rsid w:val="00787D3F"/>
    <w:pPr>
      <w:autoSpaceDE w:val="0"/>
      <w:autoSpaceDN w:val="0"/>
      <w:adjustRightInd w:val="0"/>
      <w:spacing w:after="0" w:line="240" w:lineRule="auto"/>
    </w:pPr>
    <w:rPr>
      <w:rFonts w:ascii="Times New Roman" w:hAnsi="Times New Roman" w:cs="Times New Roman"/>
      <w:color w:val="000000"/>
      <w:sz w:val="24"/>
      <w:szCs w:val="24"/>
      <w:lang w:val="en-IN" w:bidi="mr-IN"/>
    </w:rPr>
  </w:style>
  <w:style w:type="character" w:styleId="Emphasis">
    <w:name w:val="Emphasis"/>
    <w:basedOn w:val="DefaultParagraphFont"/>
    <w:uiPriority w:val="20"/>
    <w:qFormat/>
    <w:rsid w:val="007A22BD"/>
    <w:rPr>
      <w:i/>
      <w:iCs/>
    </w:rPr>
  </w:style>
  <w:style w:type="paragraph" w:customStyle="1" w:styleId="TableTitle">
    <w:name w:val="Table Title"/>
    <w:basedOn w:val="Normal"/>
    <w:rsid w:val="007A22BD"/>
    <w:pPr>
      <w:spacing w:after="0" w:line="240" w:lineRule="exact"/>
      <w:jc w:val="center"/>
      <w:outlineLvl w:val="0"/>
    </w:pPr>
    <w:rPr>
      <w:rFonts w:ascii="Times New Roman" w:eastAsia="Batang" w:hAnsi="Times New Roman" w:cs="Times New Roman"/>
      <w:i/>
      <w:kern w:val="28"/>
      <w:sz w:val="20"/>
      <w:szCs w:val="20"/>
    </w:rPr>
  </w:style>
  <w:style w:type="table" w:styleId="TableGrid">
    <w:name w:val="Table Grid"/>
    <w:basedOn w:val="TableNormal"/>
    <w:uiPriority w:val="39"/>
    <w:rsid w:val="007A22B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04AD"/>
    <w:rPr>
      <w:color w:val="808080"/>
    </w:rPr>
  </w:style>
  <w:style w:type="paragraph" w:customStyle="1" w:styleId="Body">
    <w:name w:val="Body"/>
    <w:rsid w:val="00106946"/>
    <w:pPr>
      <w:spacing w:before="60" w:after="60" w:line="240" w:lineRule="auto"/>
      <w:jc w:val="both"/>
    </w:pPr>
    <w:rPr>
      <w:rFonts w:ascii="Times New Roman" w:eastAsia="Batang" w:hAnsi="Times New Roman" w:cs="Times New Roman"/>
      <w:noProof/>
      <w:sz w:val="20"/>
      <w:szCs w:val="20"/>
    </w:rPr>
  </w:style>
  <w:style w:type="character" w:styleId="CommentReference">
    <w:name w:val="annotation reference"/>
    <w:basedOn w:val="DefaultParagraphFont"/>
    <w:uiPriority w:val="99"/>
    <w:semiHidden/>
    <w:unhideWhenUsed/>
    <w:rsid w:val="00104C6F"/>
    <w:rPr>
      <w:sz w:val="16"/>
      <w:szCs w:val="16"/>
    </w:rPr>
  </w:style>
  <w:style w:type="paragraph" w:styleId="CommentText">
    <w:name w:val="annotation text"/>
    <w:basedOn w:val="Normal"/>
    <w:link w:val="CommentTextChar"/>
    <w:uiPriority w:val="99"/>
    <w:semiHidden/>
    <w:unhideWhenUsed/>
    <w:rsid w:val="00104C6F"/>
    <w:pPr>
      <w:spacing w:line="240" w:lineRule="auto"/>
    </w:pPr>
    <w:rPr>
      <w:sz w:val="20"/>
      <w:szCs w:val="20"/>
    </w:rPr>
  </w:style>
  <w:style w:type="character" w:customStyle="1" w:styleId="CommentTextChar">
    <w:name w:val="Comment Text Char"/>
    <w:basedOn w:val="DefaultParagraphFont"/>
    <w:link w:val="CommentText"/>
    <w:uiPriority w:val="99"/>
    <w:semiHidden/>
    <w:rsid w:val="00104C6F"/>
    <w:rPr>
      <w:sz w:val="20"/>
      <w:szCs w:val="20"/>
    </w:rPr>
  </w:style>
  <w:style w:type="paragraph" w:styleId="CommentSubject">
    <w:name w:val="annotation subject"/>
    <w:basedOn w:val="CommentText"/>
    <w:next w:val="CommentText"/>
    <w:link w:val="CommentSubjectChar"/>
    <w:uiPriority w:val="99"/>
    <w:semiHidden/>
    <w:unhideWhenUsed/>
    <w:rsid w:val="00104C6F"/>
    <w:rPr>
      <w:b/>
      <w:bCs/>
    </w:rPr>
  </w:style>
  <w:style w:type="character" w:customStyle="1" w:styleId="CommentSubjectChar">
    <w:name w:val="Comment Subject Char"/>
    <w:basedOn w:val="CommentTextChar"/>
    <w:link w:val="CommentSubject"/>
    <w:uiPriority w:val="99"/>
    <w:semiHidden/>
    <w:rsid w:val="00104C6F"/>
    <w:rPr>
      <w:b/>
      <w:bCs/>
      <w:sz w:val="20"/>
      <w:szCs w:val="20"/>
    </w:rPr>
  </w:style>
  <w:style w:type="character" w:customStyle="1" w:styleId="Heading1Char">
    <w:name w:val="Heading 1 Char"/>
    <w:basedOn w:val="DefaultParagraphFont"/>
    <w:link w:val="Heading1"/>
    <w:uiPriority w:val="9"/>
    <w:rsid w:val="006E610D"/>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D27394"/>
    <w:rPr>
      <w:color w:val="0000FF" w:themeColor="hyperlink"/>
      <w:u w:val="single"/>
    </w:rPr>
  </w:style>
  <w:style w:type="character" w:customStyle="1" w:styleId="Heading3Char">
    <w:name w:val="Heading 3 Char"/>
    <w:basedOn w:val="DefaultParagraphFont"/>
    <w:link w:val="Heading3"/>
    <w:uiPriority w:val="9"/>
    <w:rsid w:val="00636BC6"/>
    <w:rPr>
      <w:rFonts w:ascii="Times New Roman" w:eastAsiaTheme="majorEastAsia" w:hAnsi="Times New Roman"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5B13-4452-4CFF-B571-A3020886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6906</TotalTime>
  <Pages>35</Pages>
  <Words>25106</Words>
  <Characters>143108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Ronita Bardhan</cp:lastModifiedBy>
  <cp:revision>571</cp:revision>
  <cp:lastPrinted>2019-11-10T13:31:00Z</cp:lastPrinted>
  <dcterms:created xsi:type="dcterms:W3CDTF">2019-06-25T11:46:00Z</dcterms:created>
  <dcterms:modified xsi:type="dcterms:W3CDTF">2020-01-27T23:14:00Z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20ae58a0-2dfc-39f3-a788-de743f7242ea</vt:lpwstr>
  </property>
</Properties>
</file>