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03F42" w14:textId="623FB52B" w:rsidR="007C6163" w:rsidRDefault="007C6163">
      <w:pPr>
        <w:rPr>
          <w:rFonts w:ascii="Garamond" w:hAnsi="Garamond"/>
          <w:b/>
          <w:sz w:val="28"/>
          <w:szCs w:val="28"/>
        </w:rPr>
      </w:pPr>
      <w:r w:rsidRPr="007C6163">
        <w:rPr>
          <w:rFonts w:ascii="Garamond" w:hAnsi="Garamond"/>
          <w:b/>
          <w:sz w:val="28"/>
          <w:szCs w:val="28"/>
        </w:rPr>
        <w:t xml:space="preserve">Learning how to teach unfamiliar subjects: developing </w:t>
      </w:r>
      <w:r w:rsidR="00607444">
        <w:rPr>
          <w:rFonts w:ascii="Garamond" w:hAnsi="Garamond"/>
          <w:b/>
          <w:sz w:val="28"/>
          <w:szCs w:val="28"/>
        </w:rPr>
        <w:t xml:space="preserve">training on writing for publication and presentation of research </w:t>
      </w:r>
      <w:r w:rsidRPr="007C6163">
        <w:rPr>
          <w:rFonts w:ascii="Garamond" w:hAnsi="Garamond"/>
          <w:b/>
          <w:sz w:val="28"/>
          <w:szCs w:val="28"/>
        </w:rPr>
        <w:t>for health libraries</w:t>
      </w:r>
    </w:p>
    <w:p w14:paraId="4B5B25FB" w14:textId="6DA293B6" w:rsidR="007C6163" w:rsidRDefault="007C6163">
      <w:pPr>
        <w:rPr>
          <w:rFonts w:ascii="Garamond" w:hAnsi="Garamond"/>
          <w:sz w:val="28"/>
          <w:szCs w:val="28"/>
        </w:rPr>
      </w:pPr>
      <w:r>
        <w:rPr>
          <w:rFonts w:ascii="Garamond" w:hAnsi="Garamond"/>
          <w:sz w:val="28"/>
          <w:szCs w:val="28"/>
        </w:rPr>
        <w:t>By Eleanor Barker and Veronica Phillips</w:t>
      </w:r>
    </w:p>
    <w:p w14:paraId="02CCFC2F" w14:textId="6A7A6C2C" w:rsidR="007C6163" w:rsidRPr="007C6163" w:rsidRDefault="007C6163">
      <w:pPr>
        <w:rPr>
          <w:rFonts w:ascii="Garamond" w:hAnsi="Garamond"/>
          <w:sz w:val="28"/>
          <w:szCs w:val="28"/>
        </w:rPr>
      </w:pPr>
      <w:r>
        <w:rPr>
          <w:rFonts w:ascii="Garamond" w:hAnsi="Garamond"/>
          <w:sz w:val="28"/>
          <w:szCs w:val="28"/>
        </w:rPr>
        <w:t>University of Cambridge Medical Library</w:t>
      </w:r>
    </w:p>
    <w:p w14:paraId="14836780" w14:textId="53875F23" w:rsidR="00C822B8" w:rsidRDefault="00817DE5">
      <w:pPr>
        <w:rPr>
          <w:rFonts w:ascii="Garamond" w:hAnsi="Garamond"/>
          <w:b/>
          <w:sz w:val="28"/>
          <w:szCs w:val="28"/>
        </w:rPr>
      </w:pPr>
      <w:r>
        <w:rPr>
          <w:rFonts w:ascii="Garamond" w:hAnsi="Garamond"/>
          <w:b/>
          <w:sz w:val="28"/>
          <w:szCs w:val="28"/>
        </w:rPr>
        <w:t xml:space="preserve">Introduction </w:t>
      </w:r>
      <w:r w:rsidR="008B5F68">
        <w:rPr>
          <w:rFonts w:ascii="Garamond" w:hAnsi="Garamond"/>
          <w:b/>
          <w:sz w:val="28"/>
          <w:szCs w:val="28"/>
        </w:rPr>
        <w:t xml:space="preserve">and </w:t>
      </w:r>
      <w:r w:rsidR="00AE1E7B">
        <w:rPr>
          <w:rFonts w:ascii="Garamond" w:hAnsi="Garamond"/>
          <w:b/>
          <w:sz w:val="28"/>
          <w:szCs w:val="28"/>
        </w:rPr>
        <w:t>context</w:t>
      </w:r>
    </w:p>
    <w:p w14:paraId="24B97F61" w14:textId="3589D78F" w:rsidR="000300FD" w:rsidRDefault="005B1AEE">
      <w:pPr>
        <w:rPr>
          <w:rFonts w:ascii="Garamond" w:hAnsi="Garamond"/>
          <w:sz w:val="28"/>
          <w:szCs w:val="28"/>
        </w:rPr>
      </w:pPr>
      <w:r>
        <w:rPr>
          <w:rFonts w:ascii="Garamond" w:hAnsi="Garamond"/>
          <w:sz w:val="28"/>
          <w:szCs w:val="28"/>
        </w:rPr>
        <w:t>Academic l</w:t>
      </w:r>
      <w:r w:rsidR="00062200">
        <w:rPr>
          <w:rFonts w:ascii="Garamond" w:hAnsi="Garamond"/>
          <w:sz w:val="28"/>
          <w:szCs w:val="28"/>
        </w:rPr>
        <w:t xml:space="preserve">ibrarians </w:t>
      </w:r>
      <w:r>
        <w:rPr>
          <w:rFonts w:ascii="Garamond" w:hAnsi="Garamond"/>
          <w:sz w:val="28"/>
          <w:szCs w:val="28"/>
        </w:rPr>
        <w:t xml:space="preserve">with teaching responsibility </w:t>
      </w:r>
      <w:r w:rsidR="00062200">
        <w:rPr>
          <w:rFonts w:ascii="Garamond" w:hAnsi="Garamond"/>
          <w:sz w:val="28"/>
          <w:szCs w:val="28"/>
        </w:rPr>
        <w:t>have traditional</w:t>
      </w:r>
      <w:r w:rsidR="00295F1A">
        <w:rPr>
          <w:rFonts w:ascii="Garamond" w:hAnsi="Garamond"/>
          <w:sz w:val="28"/>
          <w:szCs w:val="28"/>
        </w:rPr>
        <w:t>ly delivered training in discovering</w:t>
      </w:r>
      <w:r w:rsidR="00062200">
        <w:rPr>
          <w:rFonts w:ascii="Garamond" w:hAnsi="Garamond"/>
          <w:sz w:val="28"/>
          <w:szCs w:val="28"/>
        </w:rPr>
        <w:t xml:space="preserve"> and organising informati</w:t>
      </w:r>
      <w:r>
        <w:rPr>
          <w:rFonts w:ascii="Garamond" w:hAnsi="Garamond"/>
          <w:sz w:val="28"/>
          <w:szCs w:val="28"/>
        </w:rPr>
        <w:t>on. Wheth</w:t>
      </w:r>
      <w:bookmarkStart w:id="0" w:name="_GoBack"/>
      <w:bookmarkEnd w:id="0"/>
      <w:r>
        <w:rPr>
          <w:rFonts w:ascii="Garamond" w:hAnsi="Garamond"/>
          <w:sz w:val="28"/>
          <w:szCs w:val="28"/>
        </w:rPr>
        <w:t>er their focus was on finding resources through discovery tools and specialist databases, and managing the resources with referencing software</w:t>
      </w:r>
      <w:r w:rsidR="00B000C8">
        <w:rPr>
          <w:rFonts w:ascii="Garamond" w:hAnsi="Garamond"/>
          <w:sz w:val="28"/>
          <w:szCs w:val="28"/>
        </w:rPr>
        <w:t xml:space="preserve"> </w:t>
      </w:r>
      <w:r w:rsidR="00B000C8">
        <w:rPr>
          <w:rFonts w:ascii="Garamond" w:hAnsi="Garamond"/>
          <w:sz w:val="28"/>
          <w:szCs w:val="28"/>
        </w:rPr>
        <w:fldChar w:fldCharType="begin"/>
      </w:r>
      <w:r w:rsidR="00B8782B">
        <w:rPr>
          <w:rFonts w:ascii="Garamond" w:hAnsi="Garamond"/>
          <w:sz w:val="28"/>
          <w:szCs w:val="28"/>
        </w:rPr>
        <w:instrText xml:space="preserve"> ADDIN EN.CITE &lt;EndNote&gt;&lt;Cite&gt;&lt;Author&gt;Baruzzi&lt;/Author&gt;&lt;Year&gt;2015&lt;/Year&gt;&lt;RecNum&gt;43587&lt;/RecNum&gt;&lt;DisplayText&gt;(Baruzzi &amp;amp; Calcagno, 2015)&lt;/DisplayText&gt;&lt;record&gt;&lt;rec-number&gt;43587&lt;/rec-number&gt;&lt;foreign-keys&gt;&lt;key app="EN" db-id="50wxdpzd9vd5r7e9t5b595djrfpttrxw9avp" timestamp="1573572815"&gt;43587&lt;/key&gt;&lt;/foreign-keys&gt;&lt;ref-type name="Journal Article"&gt;17&lt;/ref-type&gt;&lt;contributors&gt;&lt;authors&gt;&lt;author&gt;Baruzzi, Andrea&lt;/author&gt;&lt;author&gt;Calcagno, Theresa&lt;/author&gt;&lt;/authors&gt;&lt;/contributors&gt;&lt;titles&gt;&lt;title&gt;Academic librarians and graduate students: An exploratory study&lt;/title&gt;&lt;secondary-title&gt;portal: Libraries and the Academy&lt;/secondary-title&gt;&lt;/titles&gt;&lt;periodical&gt;&lt;full-title&gt;Portal: Libraries and the Academy&lt;/full-title&gt;&lt;/periodical&gt;&lt;pages&gt;393-407&lt;/pages&gt;&lt;volume&gt;15&lt;/volume&gt;&lt;number&gt;3&lt;/number&gt;&lt;dates&gt;&lt;year&gt;2015&lt;/year&gt;&lt;/dates&gt;&lt;isbn&gt;1530-7131&lt;/isbn&gt;&lt;urls&gt;&lt;/urls&gt;&lt;electronic-resource-num&gt;http://dx.doi.org/10.1353/pla.2015.0034&lt;/electronic-resource-num&gt;&lt;/record&gt;&lt;/Cite&gt;&lt;/EndNote&gt;</w:instrText>
      </w:r>
      <w:r w:rsidR="00B000C8">
        <w:rPr>
          <w:rFonts w:ascii="Garamond" w:hAnsi="Garamond"/>
          <w:sz w:val="28"/>
          <w:szCs w:val="28"/>
        </w:rPr>
        <w:fldChar w:fldCharType="separate"/>
      </w:r>
      <w:r w:rsidR="00E129CD">
        <w:rPr>
          <w:rFonts w:ascii="Garamond" w:hAnsi="Garamond"/>
          <w:noProof/>
          <w:sz w:val="28"/>
          <w:szCs w:val="28"/>
        </w:rPr>
        <w:t>(Baruzzi &amp; Calcagno, 2015)</w:t>
      </w:r>
      <w:r w:rsidR="00B000C8">
        <w:rPr>
          <w:rFonts w:ascii="Garamond" w:hAnsi="Garamond"/>
          <w:sz w:val="28"/>
          <w:szCs w:val="28"/>
        </w:rPr>
        <w:fldChar w:fldCharType="end"/>
      </w:r>
      <w:r>
        <w:rPr>
          <w:rFonts w:ascii="Garamond" w:hAnsi="Garamond"/>
          <w:sz w:val="28"/>
          <w:szCs w:val="28"/>
        </w:rPr>
        <w:t>. However, in recent years, there has been an increasing emphasis on supporting researchers through all stages of the research lifecycle</w:t>
      </w:r>
      <w:r w:rsidR="00B000C8">
        <w:rPr>
          <w:rFonts w:ascii="Garamond" w:hAnsi="Garamond"/>
          <w:sz w:val="28"/>
          <w:szCs w:val="28"/>
        </w:rPr>
        <w:t xml:space="preserve"> </w:t>
      </w:r>
      <w:r w:rsidR="00B000C8">
        <w:rPr>
          <w:rFonts w:ascii="Garamond" w:hAnsi="Garamond"/>
          <w:sz w:val="28"/>
          <w:szCs w:val="28"/>
        </w:rPr>
        <w:fldChar w:fldCharType="begin"/>
      </w:r>
      <w:r w:rsidR="00B8782B">
        <w:rPr>
          <w:rFonts w:ascii="Garamond" w:hAnsi="Garamond"/>
          <w:sz w:val="28"/>
          <w:szCs w:val="28"/>
        </w:rPr>
        <w:instrText xml:space="preserve"> ADDIN EN.CITE &lt;EndNote&gt;&lt;Cite&gt;&lt;Author&gt;Covert-Vail&lt;/Author&gt;&lt;Year&gt;2012&lt;/Year&gt;&lt;RecNum&gt;43589&lt;/RecNum&gt;&lt;DisplayText&gt;(Covert-Vail &amp;amp; Collard, 2012)&lt;/DisplayText&gt;&lt;record&gt;&lt;rec-number&gt;43589&lt;/rec-number&gt;&lt;foreign-keys&gt;&lt;key app="EN" db-id="50wxdpzd9vd5r7e9t5b595djrfpttrxw9avp" timestamp="1573573280"&gt;43589&lt;/key&gt;&lt;/foreign-keys&gt;&lt;ref-type name="Book"&gt;6&lt;/ref-type&gt;&lt;contributors&gt;&lt;authors&gt;&lt;author&gt;Covert-Vail, Lucinda&lt;/author&gt;&lt;author&gt;Collard, Scott&lt;/author&gt;&lt;/authors&gt;&lt;/contributors&gt;&lt;titles&gt;&lt;title&gt;New roles for new times: Research library services for graduate students&lt;/title&gt;&lt;/titles&gt;&lt;dates&gt;&lt;year&gt;2012&lt;/year&gt;&lt;/dates&gt;&lt;publisher&gt;Association of Research Libraries&lt;/publisher&gt;&lt;urls&gt;&lt;related-urls&gt;&lt;url&gt;https://www.arl.org/resources/nrnt-graduate-roles/&lt;/url&gt;&lt;/related-urls&gt;&lt;/urls&gt;&lt;/record&gt;&lt;/Cite&gt;&lt;/EndNote&gt;</w:instrText>
      </w:r>
      <w:r w:rsidR="00B000C8">
        <w:rPr>
          <w:rFonts w:ascii="Garamond" w:hAnsi="Garamond"/>
          <w:sz w:val="28"/>
          <w:szCs w:val="28"/>
        </w:rPr>
        <w:fldChar w:fldCharType="separate"/>
      </w:r>
      <w:r w:rsidR="00E129CD">
        <w:rPr>
          <w:rFonts w:ascii="Garamond" w:hAnsi="Garamond"/>
          <w:noProof/>
          <w:sz w:val="28"/>
          <w:szCs w:val="28"/>
        </w:rPr>
        <w:t>(Covert-Vail &amp; Collard, 2012)</w:t>
      </w:r>
      <w:r w:rsidR="00B000C8">
        <w:rPr>
          <w:rFonts w:ascii="Garamond" w:hAnsi="Garamond"/>
          <w:sz w:val="28"/>
          <w:szCs w:val="28"/>
        </w:rPr>
        <w:fldChar w:fldCharType="end"/>
      </w:r>
      <w:r>
        <w:rPr>
          <w:rFonts w:ascii="Garamond" w:hAnsi="Garamond"/>
          <w:sz w:val="28"/>
          <w:szCs w:val="28"/>
        </w:rPr>
        <w:t>. There are vario</w:t>
      </w:r>
      <w:r w:rsidR="00CA7717">
        <w:rPr>
          <w:rFonts w:ascii="Garamond" w:hAnsi="Garamond"/>
          <w:sz w:val="28"/>
          <w:szCs w:val="28"/>
        </w:rPr>
        <w:t xml:space="preserve">us factors driving this change, including </w:t>
      </w:r>
      <w:r>
        <w:rPr>
          <w:rFonts w:ascii="Garamond" w:hAnsi="Garamond"/>
          <w:sz w:val="28"/>
          <w:szCs w:val="28"/>
        </w:rPr>
        <w:t xml:space="preserve">the pressure </w:t>
      </w:r>
      <w:r w:rsidR="00CA7717">
        <w:rPr>
          <w:rFonts w:ascii="Garamond" w:hAnsi="Garamond"/>
          <w:sz w:val="28"/>
          <w:szCs w:val="28"/>
        </w:rPr>
        <w:t>on researchers to publish</w:t>
      </w:r>
      <w:r>
        <w:rPr>
          <w:rFonts w:ascii="Garamond" w:hAnsi="Garamond"/>
          <w:sz w:val="28"/>
          <w:szCs w:val="28"/>
        </w:rPr>
        <w:t>, and the resulting emphasis placed on metrics, open access publication, and research data manageme</w:t>
      </w:r>
      <w:r w:rsidR="00CA7717">
        <w:rPr>
          <w:rFonts w:ascii="Garamond" w:hAnsi="Garamond"/>
          <w:sz w:val="28"/>
          <w:szCs w:val="28"/>
        </w:rPr>
        <w:t>nt by funders and universities</w:t>
      </w:r>
      <w:r w:rsidR="00E043CA">
        <w:rPr>
          <w:rFonts w:ascii="Garamond" w:hAnsi="Garamond"/>
          <w:sz w:val="28"/>
          <w:szCs w:val="28"/>
        </w:rPr>
        <w:t xml:space="preserve"> </w:t>
      </w:r>
      <w:r w:rsidR="00E043CA">
        <w:rPr>
          <w:rFonts w:ascii="Garamond" w:hAnsi="Garamond"/>
          <w:sz w:val="28"/>
          <w:szCs w:val="28"/>
        </w:rPr>
        <w:fldChar w:fldCharType="begin"/>
      </w:r>
      <w:r w:rsidR="00B8782B">
        <w:rPr>
          <w:rFonts w:ascii="Garamond" w:hAnsi="Garamond"/>
          <w:sz w:val="28"/>
          <w:szCs w:val="28"/>
        </w:rPr>
        <w:instrText xml:space="preserve"> ADDIN EN.CITE &lt;EndNote&gt;&lt;Cite&gt;&lt;Author&gt;Auckland&lt;/Author&gt;&lt;Year&gt;2012&lt;/Year&gt;&lt;RecNum&gt;43590&lt;/RecNum&gt;&lt;DisplayText&gt;(Auckland, 2012; McClellan, Detmering, Martinez, &amp;amp; Johnson, 2017)&lt;/DisplayText&gt;&lt;record&gt;&lt;rec-number&gt;43590&lt;/rec-number&gt;&lt;foreign-keys&gt;&lt;key app="EN" db-id="50wxdpzd9vd5r7e9t5b595djrfpttrxw9avp" timestamp="1573574157"&gt;43590&lt;/key&gt;&lt;/foreign-keys&gt;&lt;ref-type name="Report"&gt;27&lt;/ref-type&gt;&lt;contributors&gt;&lt;authors&gt;&lt;author&gt;Auckland, Mary&lt;/author&gt;&lt;/authors&gt;&lt;/contributors&gt;&lt;titles&gt;&lt;title&gt;Re-skilling for research: An investigation into the role and skills of subject and liaison librarians required to effectively support the evolving information needs of researchers&lt;/title&gt;&lt;secondary-title&gt;Research Libraries UK&lt;/secondary-title&gt;&lt;/titles&gt;&lt;periodical&gt;&lt;full-title&gt;Research libraries UK&lt;/full-title&gt;&lt;/periodical&gt;&lt;pages&gt;4&lt;/pages&gt;&lt;dates&gt;&lt;year&gt;2012&lt;/year&gt;&lt;/dates&gt;&lt;urls&gt;&lt;related-urls&gt;&lt;url&gt;https://www.rluk.ac.uk/portfolio-items/re-skilling-for-research/&lt;/url&gt;&lt;/related-urls&gt;&lt;/urls&gt;&lt;/record&gt;&lt;/Cite&gt;&lt;Cite&gt;&lt;Author&gt;McClellan&lt;/Author&gt;&lt;Year&gt;2017&lt;/Year&gt;&lt;RecNum&gt;43588&lt;/RecNum&gt;&lt;record&gt;&lt;rec-number&gt;43588&lt;/rec-number&gt;&lt;foreign-keys&gt;&lt;key app="EN" db-id="50wxdpzd9vd5r7e9t5b595djrfpttrxw9avp" timestamp="1573573172"&gt;43588&lt;/key&gt;&lt;/foreign-keys&gt;&lt;ref-type name="Journal Article"&gt;17&lt;/ref-type&gt;&lt;contributors&gt;&lt;authors&gt;&lt;author&gt;McClellan, Samantha&lt;/author&gt;&lt;author&gt;Detmering, Robert&lt;/author&gt;&lt;author&gt;Martinez, George&lt;/author&gt;&lt;author&gt;Johnson, Anna Marie&lt;/author&gt;&lt;/authors&gt;&lt;/contributors&gt;&lt;titles&gt;&lt;title&gt;Raising the Library&amp;apos;s Impact Factor: A Case Study in Scholarly Publishing Literacy for Graduate Students&lt;/title&gt;&lt;secondary-title&gt;portal: Libraries and the Academy&lt;/secondary-title&gt;&lt;/titles&gt;&lt;periodical&gt;&lt;full-title&gt;Portal: Libraries and the Academy&lt;/full-title&gt;&lt;/periodical&gt;&lt;pages&gt;543-568&lt;/pages&gt;&lt;volume&gt;17&lt;/volume&gt;&lt;number&gt;3&lt;/number&gt;&lt;dates&gt;&lt;year&gt;2017&lt;/year&gt;&lt;/dates&gt;&lt;isbn&gt;1530-7131&lt;/isbn&gt;&lt;urls&gt;&lt;/urls&gt;&lt;electronic-resource-num&gt;10.1353/pla.2017.0034&lt;/electronic-resource-num&gt;&lt;/record&gt;&lt;/Cite&gt;&lt;/EndNote&gt;</w:instrText>
      </w:r>
      <w:r w:rsidR="00E043CA">
        <w:rPr>
          <w:rFonts w:ascii="Garamond" w:hAnsi="Garamond"/>
          <w:sz w:val="28"/>
          <w:szCs w:val="28"/>
        </w:rPr>
        <w:fldChar w:fldCharType="separate"/>
      </w:r>
      <w:r w:rsidR="00E129CD">
        <w:rPr>
          <w:rFonts w:ascii="Garamond" w:hAnsi="Garamond"/>
          <w:noProof/>
          <w:sz w:val="28"/>
          <w:szCs w:val="28"/>
        </w:rPr>
        <w:t>(Auckland, 2012; McClellan, Detmering, Martinez, &amp; Johnson, 2017)</w:t>
      </w:r>
      <w:r w:rsidR="00E043CA">
        <w:rPr>
          <w:rFonts w:ascii="Garamond" w:hAnsi="Garamond"/>
          <w:sz w:val="28"/>
          <w:szCs w:val="28"/>
        </w:rPr>
        <w:fldChar w:fldCharType="end"/>
      </w:r>
      <w:r>
        <w:rPr>
          <w:rFonts w:ascii="Garamond" w:hAnsi="Garamond"/>
          <w:sz w:val="28"/>
          <w:szCs w:val="28"/>
        </w:rPr>
        <w:t xml:space="preserve">. </w:t>
      </w:r>
      <w:r w:rsidR="00056EB4">
        <w:rPr>
          <w:rFonts w:ascii="Garamond" w:hAnsi="Garamond"/>
          <w:sz w:val="28"/>
          <w:szCs w:val="28"/>
        </w:rPr>
        <w:t xml:space="preserve">Librarians would appear to be ideally placed to navigate the complexities of scholarly communication and research dissemination, particularly academic writing, publication, and other forms of presentation of research. </w:t>
      </w:r>
    </w:p>
    <w:p w14:paraId="194753AE" w14:textId="68F18D5A" w:rsidR="00336284" w:rsidRDefault="00D55856">
      <w:pPr>
        <w:rPr>
          <w:rFonts w:ascii="Garamond" w:hAnsi="Garamond"/>
          <w:sz w:val="28"/>
          <w:szCs w:val="28"/>
        </w:rPr>
      </w:pPr>
      <w:r>
        <w:rPr>
          <w:rFonts w:ascii="Garamond" w:hAnsi="Garamond"/>
          <w:sz w:val="28"/>
          <w:szCs w:val="28"/>
        </w:rPr>
        <w:t>W</w:t>
      </w:r>
      <w:r w:rsidR="00056EB4">
        <w:rPr>
          <w:rFonts w:ascii="Garamond" w:hAnsi="Garamond"/>
          <w:sz w:val="28"/>
          <w:szCs w:val="28"/>
        </w:rPr>
        <w:t>hile there are certainly instances of librarians providing this kind of support</w:t>
      </w:r>
      <w:r w:rsidR="00E043CA">
        <w:rPr>
          <w:rFonts w:ascii="Garamond" w:hAnsi="Garamond"/>
          <w:sz w:val="28"/>
          <w:szCs w:val="28"/>
        </w:rPr>
        <w:t xml:space="preserve"> </w:t>
      </w:r>
      <w:r w:rsidR="00E043CA">
        <w:rPr>
          <w:rFonts w:ascii="Garamond" w:hAnsi="Garamond"/>
          <w:sz w:val="28"/>
          <w:szCs w:val="28"/>
        </w:rPr>
        <w:fldChar w:fldCharType="begin"/>
      </w:r>
      <w:r w:rsidR="00B8782B">
        <w:rPr>
          <w:rFonts w:ascii="Garamond" w:hAnsi="Garamond"/>
          <w:sz w:val="28"/>
          <w:szCs w:val="28"/>
        </w:rPr>
        <w:instrText xml:space="preserve"> ADDIN EN.CITE &lt;EndNote&gt;&lt;Cite&gt;&lt;Author&gt;Delaney&lt;/Author&gt;&lt;Year&gt;2018&lt;/Year&gt;&lt;RecNum&gt;43591&lt;/RecNum&gt;&lt;DisplayText&gt;(Delaney &amp;amp; Bates, 2018)&lt;/DisplayText&gt;&lt;record&gt;&lt;rec-number&gt;43591&lt;/rec-number&gt;&lt;foreign-keys&gt;&lt;key app="EN" db-id="50wxdpzd9vd5r7e9t5b595djrfpttrxw9avp" timestamp="1573574531"&gt;43591&lt;/key&gt;&lt;/foreign-keys&gt;&lt;ref-type name="Journal Article"&gt;17&lt;/ref-type&gt;&lt;contributors&gt;&lt;authors&gt;&lt;author&gt;Delaney, Geraldine&lt;/author&gt;&lt;author&gt;Bates, Jessica&lt;/author&gt;&lt;/authors&gt;&lt;/contributors&gt;&lt;titles&gt;&lt;title&gt;How can the university library better meet the information needs of research students? Experiences from Ulster University&lt;/title&gt;&lt;secondary-title&gt;New Review of Academic Librarianship&lt;/secondary-title&gt;&lt;/titles&gt;&lt;periodical&gt;&lt;full-title&gt;New Review of Academic Librarianship&lt;/full-title&gt;&lt;/periodical&gt;&lt;pages&gt;63-89&lt;/pages&gt;&lt;volume&gt;24(1)&lt;/volume&gt;&lt;number&gt;1&lt;/number&gt;&lt;dates&gt;&lt;year&gt;2018&lt;/year&gt;&lt;/dates&gt;&lt;isbn&gt;1361-4533&lt;/isbn&gt;&lt;urls&gt;&lt;/urls&gt;&lt;electronic-resource-num&gt;https://doi.org/10.1080/13614533.2017.1384267&lt;/electronic-resource-num&gt;&lt;/record&gt;&lt;/Cite&gt;&lt;/EndNote&gt;</w:instrText>
      </w:r>
      <w:r w:rsidR="00E043CA">
        <w:rPr>
          <w:rFonts w:ascii="Garamond" w:hAnsi="Garamond"/>
          <w:sz w:val="28"/>
          <w:szCs w:val="28"/>
        </w:rPr>
        <w:fldChar w:fldCharType="separate"/>
      </w:r>
      <w:r w:rsidR="00E129CD">
        <w:rPr>
          <w:rFonts w:ascii="Garamond" w:hAnsi="Garamond"/>
          <w:noProof/>
          <w:sz w:val="28"/>
          <w:szCs w:val="28"/>
        </w:rPr>
        <w:t>(Delaney &amp; Bates, 2018)</w:t>
      </w:r>
      <w:r w:rsidR="00E043CA">
        <w:rPr>
          <w:rFonts w:ascii="Garamond" w:hAnsi="Garamond"/>
          <w:sz w:val="28"/>
          <w:szCs w:val="28"/>
        </w:rPr>
        <w:fldChar w:fldCharType="end"/>
      </w:r>
      <w:r w:rsidR="00056EB4">
        <w:rPr>
          <w:rFonts w:ascii="Garamond" w:hAnsi="Garamond"/>
          <w:sz w:val="28"/>
          <w:szCs w:val="28"/>
        </w:rPr>
        <w:t xml:space="preserve">, a survey of the websites of </w:t>
      </w:r>
      <w:r w:rsidR="00D05789">
        <w:rPr>
          <w:rFonts w:ascii="Garamond" w:hAnsi="Garamond"/>
          <w:sz w:val="28"/>
          <w:szCs w:val="28"/>
        </w:rPr>
        <w:t>144</w:t>
      </w:r>
      <w:r w:rsidR="00056EB4">
        <w:rPr>
          <w:rFonts w:ascii="Garamond" w:hAnsi="Garamond"/>
          <w:sz w:val="28"/>
          <w:szCs w:val="28"/>
        </w:rPr>
        <w:t xml:space="preserve"> academic libraries in the United Kingdom suggested that these isolated cases are very much in the minority </w:t>
      </w:r>
      <w:r w:rsidR="006E60AF">
        <w:rPr>
          <w:rFonts w:ascii="Garamond" w:hAnsi="Garamond"/>
          <w:sz w:val="28"/>
          <w:szCs w:val="28"/>
        </w:rPr>
        <w:fldChar w:fldCharType="begin"/>
      </w:r>
      <w:r w:rsidR="006E60AF">
        <w:rPr>
          <w:rFonts w:ascii="Garamond" w:hAnsi="Garamond"/>
          <w:sz w:val="28"/>
          <w:szCs w:val="28"/>
        </w:rPr>
        <w:instrText xml:space="preserve"> ADDIN EN.CITE &lt;EndNote&gt;&lt;Cite&gt;&lt;Author&gt;Barker&lt;/Author&gt;&lt;Year&gt;2019&lt;/Year&gt;&lt;RecNum&gt;43580&lt;/RecNum&gt;&lt;DisplayText&gt;(Barker &amp;amp; Phillips, 2019)&lt;/DisplayText&gt;&lt;record&gt;&lt;rec-number&gt;43580&lt;/rec-number&gt;&lt;foreign-keys&gt;&lt;key app="EN" db-id="50wxdpzd9vd5r7e9t5b595djrfpttrxw9avp" timestamp="1573558034"&gt;43580&lt;/key&gt;&lt;/foreign-keys&gt;&lt;ref-type name="Conference Paper"&gt;47&lt;/ref-type&gt;&lt;contributors&gt;&lt;authors&gt;&lt;author&gt;Barker, Eleanor&lt;/author&gt;&lt;author&gt;Phillips, Veronica&lt;/author&gt;&lt;/authors&gt;&lt;subsidiary-authors&gt;&lt;author&gt;I. L. Group&lt;/author&gt;&lt;/subsidiary-authors&gt;&lt;/contributors&gt;&lt;titles&gt;&lt;title&gt;Learning how to teach unfamiliar subjects &lt;/title&gt;&lt;secondary-title&gt;LILAC: The Information Literacy Conference&lt;/secondary-title&gt;&lt;/titles&gt;&lt;dates&gt;&lt;year&gt;2019&lt;/year&gt;&lt;pub-dates&gt;&lt;date&gt;14:36:37 UTC&lt;/date&gt;&lt;/pub-dates&gt;&lt;/dates&gt;&lt;pub-location&gt;Nottingham&lt;/pub-location&gt;&lt;urls&gt;&lt;related-urls&gt;&lt;url&gt;https://www.slideshare.net/infolit_group/learning-how-to-teach-unfamiliar-subjects-barker&lt;/url&gt;&lt;/related-urls&gt;&lt;/urls&gt;&lt;access-date&gt;2019/11/12/11:26:46&lt;/access-date&gt;&lt;/record&gt;&lt;/Cite&gt;&lt;/EndNote&gt;</w:instrText>
      </w:r>
      <w:r w:rsidR="006E60AF">
        <w:rPr>
          <w:rFonts w:ascii="Garamond" w:hAnsi="Garamond"/>
          <w:sz w:val="28"/>
          <w:szCs w:val="28"/>
        </w:rPr>
        <w:fldChar w:fldCharType="separate"/>
      </w:r>
      <w:r w:rsidR="006E60AF">
        <w:rPr>
          <w:rFonts w:ascii="Garamond" w:hAnsi="Garamond"/>
          <w:noProof/>
          <w:sz w:val="28"/>
          <w:szCs w:val="28"/>
        </w:rPr>
        <w:t>(Barker &amp; Phillips, 2019)</w:t>
      </w:r>
      <w:r w:rsidR="006E60AF">
        <w:rPr>
          <w:rFonts w:ascii="Garamond" w:hAnsi="Garamond"/>
          <w:sz w:val="28"/>
          <w:szCs w:val="28"/>
        </w:rPr>
        <w:fldChar w:fldCharType="end"/>
      </w:r>
      <w:r w:rsidR="006E60AF">
        <w:rPr>
          <w:rFonts w:ascii="Garamond" w:hAnsi="Garamond"/>
          <w:sz w:val="28"/>
          <w:szCs w:val="28"/>
        </w:rPr>
        <w:t>.</w:t>
      </w:r>
      <w:r w:rsidR="007E2CCE">
        <w:rPr>
          <w:rFonts w:ascii="Garamond" w:hAnsi="Garamond"/>
          <w:sz w:val="28"/>
          <w:szCs w:val="28"/>
        </w:rPr>
        <w:t xml:space="preserve"> </w:t>
      </w:r>
      <w:r w:rsidR="00056EB4">
        <w:rPr>
          <w:rFonts w:ascii="Garamond" w:hAnsi="Garamond"/>
          <w:sz w:val="28"/>
          <w:szCs w:val="28"/>
        </w:rPr>
        <w:t>Of the libraries that do deliver training, 38 per cent offer writing training</w:t>
      </w:r>
      <w:r w:rsidR="00D05789">
        <w:rPr>
          <w:rFonts w:ascii="Garamond" w:hAnsi="Garamond"/>
          <w:sz w:val="28"/>
          <w:szCs w:val="28"/>
        </w:rPr>
        <w:t xml:space="preserve"> (N=38)</w:t>
      </w:r>
      <w:r w:rsidR="00056EB4">
        <w:rPr>
          <w:rFonts w:ascii="Garamond" w:hAnsi="Garamond"/>
          <w:sz w:val="28"/>
          <w:szCs w:val="28"/>
        </w:rPr>
        <w:t>, 33 per cent offer no writing training of any kind</w:t>
      </w:r>
      <w:r w:rsidR="00D05789">
        <w:rPr>
          <w:rFonts w:ascii="Garamond" w:hAnsi="Garamond"/>
          <w:sz w:val="28"/>
          <w:szCs w:val="28"/>
        </w:rPr>
        <w:t xml:space="preserve"> (N=33)</w:t>
      </w:r>
      <w:r w:rsidR="00056EB4">
        <w:rPr>
          <w:rFonts w:ascii="Garamond" w:hAnsi="Garamond"/>
          <w:sz w:val="28"/>
          <w:szCs w:val="28"/>
        </w:rPr>
        <w:t xml:space="preserve">, and the remaining 29 per cent </w:t>
      </w:r>
      <w:r w:rsidR="00D05789">
        <w:rPr>
          <w:rFonts w:ascii="Garamond" w:hAnsi="Garamond"/>
          <w:sz w:val="28"/>
          <w:szCs w:val="28"/>
        </w:rPr>
        <w:t xml:space="preserve">(N=29) </w:t>
      </w:r>
      <w:r w:rsidR="00056EB4">
        <w:rPr>
          <w:rFonts w:ascii="Garamond" w:hAnsi="Garamond"/>
          <w:sz w:val="28"/>
          <w:szCs w:val="28"/>
        </w:rPr>
        <w:t xml:space="preserve">have unclear details as to the forms </w:t>
      </w:r>
      <w:r w:rsidR="005C3EBC">
        <w:rPr>
          <w:rFonts w:ascii="Garamond" w:hAnsi="Garamond"/>
          <w:sz w:val="28"/>
          <w:szCs w:val="28"/>
        </w:rPr>
        <w:t xml:space="preserve">of training they offer. Of </w:t>
      </w:r>
      <w:r w:rsidR="00D05789">
        <w:rPr>
          <w:rFonts w:ascii="Garamond" w:hAnsi="Garamond"/>
          <w:sz w:val="28"/>
          <w:szCs w:val="28"/>
        </w:rPr>
        <w:t>the libraries</w:t>
      </w:r>
      <w:r w:rsidR="005C3EBC">
        <w:rPr>
          <w:rFonts w:ascii="Garamond" w:hAnsi="Garamond"/>
          <w:sz w:val="28"/>
          <w:szCs w:val="28"/>
        </w:rPr>
        <w:t xml:space="preserve"> which offer</w:t>
      </w:r>
      <w:r w:rsidR="00056EB4">
        <w:rPr>
          <w:rFonts w:ascii="Garamond" w:hAnsi="Garamond"/>
          <w:sz w:val="28"/>
          <w:szCs w:val="28"/>
        </w:rPr>
        <w:t xml:space="preserve"> writing training, 71 per cent </w:t>
      </w:r>
      <w:r w:rsidR="00D05789">
        <w:rPr>
          <w:rFonts w:ascii="Garamond" w:hAnsi="Garamond"/>
          <w:sz w:val="28"/>
          <w:szCs w:val="28"/>
        </w:rPr>
        <w:t xml:space="preserve">(N=27) </w:t>
      </w:r>
      <w:r w:rsidR="00056EB4">
        <w:rPr>
          <w:rFonts w:ascii="Garamond" w:hAnsi="Garamond"/>
          <w:sz w:val="28"/>
          <w:szCs w:val="28"/>
        </w:rPr>
        <w:t xml:space="preserve">offer this solely to undergraduates in the context of coursework: essays, dissertations, </w:t>
      </w:r>
      <w:r w:rsidR="000300FD">
        <w:rPr>
          <w:rFonts w:ascii="Garamond" w:hAnsi="Garamond"/>
          <w:sz w:val="28"/>
          <w:szCs w:val="28"/>
        </w:rPr>
        <w:t xml:space="preserve">and </w:t>
      </w:r>
      <w:r w:rsidR="00056EB4">
        <w:rPr>
          <w:rFonts w:ascii="Garamond" w:hAnsi="Garamond"/>
          <w:sz w:val="28"/>
          <w:szCs w:val="28"/>
        </w:rPr>
        <w:t>assessed presentations, rather than research publications</w:t>
      </w:r>
      <w:r w:rsidR="00404826">
        <w:rPr>
          <w:rFonts w:ascii="Garamond" w:hAnsi="Garamond"/>
          <w:sz w:val="28"/>
          <w:szCs w:val="28"/>
        </w:rPr>
        <w:t xml:space="preserve"> </w:t>
      </w:r>
      <w:r w:rsidR="00404826">
        <w:rPr>
          <w:rFonts w:ascii="Garamond" w:hAnsi="Garamond"/>
          <w:sz w:val="28"/>
          <w:szCs w:val="28"/>
        </w:rPr>
        <w:fldChar w:fldCharType="begin"/>
      </w:r>
      <w:r w:rsidR="00B8782B">
        <w:rPr>
          <w:rFonts w:ascii="Garamond" w:hAnsi="Garamond"/>
          <w:sz w:val="28"/>
          <w:szCs w:val="28"/>
        </w:rPr>
        <w:instrText xml:space="preserve"> ADDIN EN.CITE &lt;EndNote&gt;&lt;Cite&gt;&lt;Author&gt;Barker&lt;/Author&gt;&lt;Year&gt;2019&lt;/Year&gt;&lt;RecNum&gt;43580&lt;/RecNum&gt;&lt;DisplayText&gt;(Barker &amp;amp; Phillips, 2019)&lt;/DisplayText&gt;&lt;record&gt;&lt;rec-number&gt;43580&lt;/rec-number&gt;&lt;foreign-keys&gt;&lt;key app="EN" db-id="50wxdpzd9vd5r7e9t5b595djrfpttrxw9avp" timestamp="1573558034"&gt;43580&lt;/key&gt;&lt;/foreign-keys&gt;&lt;ref-type name="Conference Paper"&gt;47&lt;/ref-type&gt;&lt;contributors&gt;&lt;authors&gt;&lt;author&gt;Barker, Eleanor&lt;/author&gt;&lt;author&gt;Phillips, Veronica&lt;/author&gt;&lt;/authors&gt;&lt;subsidiary-authors&gt;&lt;author&gt;I. L. Group&lt;/author&gt;&lt;/subsidiary-authors&gt;&lt;/contributors&gt;&lt;titles&gt;&lt;title&gt;Learning how to teach unfamiliar subjects &lt;/title&gt;&lt;secondary-title&gt;LILAC: The Information Literacy Conference&lt;/secondary-title&gt;&lt;/titles&gt;&lt;dates&gt;&lt;year&gt;2019&lt;/year&gt;&lt;pub-dates&gt;&lt;date&gt;14:36:37 UTC&lt;/date&gt;&lt;/pub-dates&gt;&lt;/dates&gt;&lt;pub-location&gt;Nottingham&lt;/pub-location&gt;&lt;urls&gt;&lt;related-urls&gt;&lt;url&gt;https://www.slideshare.net/infolit_group/learning-how-to-teach-unfamiliar-subjects-barker&lt;/url&gt;&lt;/related-urls&gt;&lt;/urls&gt;&lt;access-date&gt;2019/11/12/11:26:46&lt;/access-date&gt;&lt;/record&gt;&lt;/Cite&gt;&lt;/EndNote&gt;</w:instrText>
      </w:r>
      <w:r w:rsidR="00404826">
        <w:rPr>
          <w:rFonts w:ascii="Garamond" w:hAnsi="Garamond"/>
          <w:sz w:val="28"/>
          <w:szCs w:val="28"/>
        </w:rPr>
        <w:fldChar w:fldCharType="separate"/>
      </w:r>
      <w:r w:rsidR="00E129CD">
        <w:rPr>
          <w:rFonts w:ascii="Garamond" w:hAnsi="Garamond"/>
          <w:noProof/>
          <w:sz w:val="28"/>
          <w:szCs w:val="28"/>
        </w:rPr>
        <w:t>(Barker &amp; Phillips, 2019)</w:t>
      </w:r>
      <w:r w:rsidR="00404826">
        <w:rPr>
          <w:rFonts w:ascii="Garamond" w:hAnsi="Garamond"/>
          <w:sz w:val="28"/>
          <w:szCs w:val="28"/>
        </w:rPr>
        <w:fldChar w:fldCharType="end"/>
      </w:r>
      <w:r w:rsidR="00404826">
        <w:rPr>
          <w:rFonts w:ascii="Garamond" w:hAnsi="Garamond"/>
          <w:sz w:val="28"/>
          <w:szCs w:val="28"/>
        </w:rPr>
        <w:t>.</w:t>
      </w:r>
      <w:r w:rsidR="00D05789">
        <w:rPr>
          <w:rFonts w:ascii="Garamond" w:hAnsi="Garamond"/>
          <w:sz w:val="28"/>
          <w:szCs w:val="28"/>
        </w:rPr>
        <w:t xml:space="preserve"> This means</w:t>
      </w:r>
      <w:r w:rsidR="00607444">
        <w:rPr>
          <w:rFonts w:ascii="Garamond" w:hAnsi="Garamond"/>
          <w:sz w:val="28"/>
          <w:szCs w:val="28"/>
        </w:rPr>
        <w:t>, based on publicly available information,</w:t>
      </w:r>
      <w:r w:rsidR="00D05789">
        <w:rPr>
          <w:rFonts w:ascii="Garamond" w:hAnsi="Garamond"/>
          <w:sz w:val="28"/>
          <w:szCs w:val="28"/>
        </w:rPr>
        <w:t xml:space="preserve"> only nine libraries in the United Kingdom appear to deliver training on </w:t>
      </w:r>
      <w:r w:rsidR="00607444">
        <w:rPr>
          <w:rFonts w:ascii="Garamond" w:hAnsi="Garamond"/>
          <w:sz w:val="28"/>
          <w:szCs w:val="28"/>
        </w:rPr>
        <w:t>writing for publication or external presentation of research</w:t>
      </w:r>
      <w:r w:rsidR="00D05789">
        <w:rPr>
          <w:rFonts w:ascii="Garamond" w:hAnsi="Garamond"/>
          <w:sz w:val="28"/>
          <w:szCs w:val="28"/>
        </w:rPr>
        <w:t>.</w:t>
      </w:r>
      <w:r w:rsidR="00B54794">
        <w:rPr>
          <w:rFonts w:ascii="Garamond" w:hAnsi="Garamond"/>
          <w:sz w:val="28"/>
          <w:szCs w:val="28"/>
        </w:rPr>
        <w:t xml:space="preserve"> </w:t>
      </w:r>
      <w:r w:rsidR="00F06515">
        <w:rPr>
          <w:rFonts w:ascii="Garamond" w:hAnsi="Garamond"/>
          <w:sz w:val="28"/>
          <w:szCs w:val="28"/>
        </w:rPr>
        <w:t>When compared to the findings from other studies, t</w:t>
      </w:r>
      <w:r w:rsidR="00DC450E">
        <w:rPr>
          <w:rFonts w:ascii="Garamond" w:hAnsi="Garamond"/>
          <w:sz w:val="28"/>
          <w:szCs w:val="28"/>
        </w:rPr>
        <w:t>hese figures a</w:t>
      </w:r>
      <w:r w:rsidR="00F06515">
        <w:rPr>
          <w:rFonts w:ascii="Garamond" w:hAnsi="Garamond"/>
          <w:sz w:val="28"/>
          <w:szCs w:val="28"/>
        </w:rPr>
        <w:t>ppear</w:t>
      </w:r>
      <w:r w:rsidR="00DC450E">
        <w:rPr>
          <w:rFonts w:ascii="Garamond" w:hAnsi="Garamond"/>
          <w:sz w:val="28"/>
          <w:szCs w:val="28"/>
        </w:rPr>
        <w:t xml:space="preserve">, if anything, high. </w:t>
      </w:r>
      <w:r w:rsidR="00F06515">
        <w:rPr>
          <w:rFonts w:ascii="Garamond" w:hAnsi="Garamond"/>
          <w:sz w:val="28"/>
          <w:szCs w:val="28"/>
        </w:rPr>
        <w:t>For example, a</w:t>
      </w:r>
      <w:r w:rsidR="00B000C8">
        <w:rPr>
          <w:rFonts w:ascii="Garamond" w:hAnsi="Garamond"/>
          <w:sz w:val="28"/>
          <w:szCs w:val="28"/>
        </w:rPr>
        <w:t xml:space="preserve"> study surveying librarians from US universities found that only 18 percent of 337 surveyed respondents offered training ‘about the publication process’ </w:t>
      </w:r>
      <w:r w:rsidR="00B000C8">
        <w:rPr>
          <w:rFonts w:ascii="Garamond" w:hAnsi="Garamond"/>
          <w:sz w:val="28"/>
          <w:szCs w:val="28"/>
        </w:rPr>
        <w:fldChar w:fldCharType="begin"/>
      </w:r>
      <w:r w:rsidR="00B8782B">
        <w:rPr>
          <w:rFonts w:ascii="Garamond" w:hAnsi="Garamond"/>
          <w:sz w:val="28"/>
          <w:szCs w:val="28"/>
        </w:rPr>
        <w:instrText xml:space="preserve"> ADDIN EN.CITE &lt;EndNote&gt;&lt;Cite&gt;&lt;Author&gt;Baruzzi&lt;/Author&gt;&lt;Year&gt;2015&lt;/Year&gt;&lt;RecNum&gt;43587&lt;/RecNum&gt;&lt;DisplayText&gt;(Baruzzi &amp;amp; Calcagno, 2015)&lt;/DisplayText&gt;&lt;record&gt;&lt;rec-number&gt;43587&lt;/rec-number&gt;&lt;foreign-keys&gt;&lt;key app="EN" db-id="50wxdpzd9vd5r7e9t5b595djrfpttrxw9avp" timestamp="1573572815"&gt;43587&lt;/key&gt;&lt;/foreign-keys&gt;&lt;ref-type name="Journal Article"&gt;17&lt;/ref-type&gt;&lt;contributors&gt;&lt;authors&gt;&lt;author&gt;Baruzzi, Andrea&lt;/author&gt;&lt;author&gt;Calcagno, Theresa&lt;/author&gt;&lt;/authors&gt;&lt;/contributors&gt;&lt;titles&gt;&lt;title&gt;Academic librarians and graduate students: An exploratory study&lt;/title&gt;&lt;secondary-title&gt;portal: Libraries and the Academy&lt;/secondary-title&gt;&lt;/titles&gt;&lt;periodical&gt;&lt;full-title&gt;Portal: Libraries and the Academy&lt;/full-title&gt;&lt;/periodical&gt;&lt;pages&gt;393-407&lt;/pages&gt;&lt;volume&gt;15&lt;/volume&gt;&lt;number&gt;3&lt;/number&gt;&lt;dates&gt;&lt;year&gt;2015&lt;/year&gt;&lt;/dates&gt;&lt;isbn&gt;1530-7131&lt;/isbn&gt;&lt;urls&gt;&lt;/urls&gt;&lt;electronic-resource-num&gt;http://dx.doi.org/10.1353/pla.2015.0034&lt;/electronic-resource-num&gt;&lt;/record&gt;&lt;/Cite&gt;&lt;/EndNote&gt;</w:instrText>
      </w:r>
      <w:r w:rsidR="00B000C8">
        <w:rPr>
          <w:rFonts w:ascii="Garamond" w:hAnsi="Garamond"/>
          <w:sz w:val="28"/>
          <w:szCs w:val="28"/>
        </w:rPr>
        <w:fldChar w:fldCharType="separate"/>
      </w:r>
      <w:r w:rsidR="00E129CD">
        <w:rPr>
          <w:rFonts w:ascii="Garamond" w:hAnsi="Garamond"/>
          <w:noProof/>
          <w:sz w:val="28"/>
          <w:szCs w:val="28"/>
        </w:rPr>
        <w:t>(Baruzzi &amp; Calcagno, 2015)</w:t>
      </w:r>
      <w:r w:rsidR="00B000C8">
        <w:rPr>
          <w:rFonts w:ascii="Garamond" w:hAnsi="Garamond"/>
          <w:sz w:val="28"/>
          <w:szCs w:val="28"/>
        </w:rPr>
        <w:fldChar w:fldCharType="end"/>
      </w:r>
      <w:r w:rsidR="00B000C8">
        <w:rPr>
          <w:rFonts w:ascii="Garamond" w:hAnsi="Garamond"/>
          <w:sz w:val="28"/>
          <w:szCs w:val="28"/>
        </w:rPr>
        <w:t xml:space="preserve">. </w:t>
      </w:r>
      <w:r w:rsidR="00B54794">
        <w:rPr>
          <w:rFonts w:ascii="Garamond" w:hAnsi="Garamond"/>
          <w:sz w:val="28"/>
          <w:szCs w:val="28"/>
        </w:rPr>
        <w:t>Much research into factors driving change in information literacy training within UK universities similarly focuses on academic skills in the context of undergraduates and their coursework, rather than researchers disseminating their work to a scholarly audience</w:t>
      </w:r>
      <w:r w:rsidR="00404826">
        <w:rPr>
          <w:rFonts w:ascii="Garamond" w:hAnsi="Garamond"/>
          <w:sz w:val="28"/>
          <w:szCs w:val="28"/>
        </w:rPr>
        <w:t xml:space="preserve"> </w:t>
      </w:r>
      <w:r w:rsidR="00404826">
        <w:rPr>
          <w:rFonts w:ascii="Garamond" w:hAnsi="Garamond"/>
          <w:sz w:val="28"/>
          <w:szCs w:val="28"/>
        </w:rPr>
        <w:fldChar w:fldCharType="begin"/>
      </w:r>
      <w:r w:rsidR="00B8782B">
        <w:rPr>
          <w:rFonts w:ascii="Garamond" w:hAnsi="Garamond"/>
          <w:sz w:val="28"/>
          <w:szCs w:val="28"/>
        </w:rPr>
        <w:instrText xml:space="preserve"> ADDIN EN.CITE &lt;EndNote&gt;&lt;Cite&gt;&lt;Author&gt;Harris&lt;/Author&gt;&lt;Year&gt;2011&lt;/Year&gt;&lt;RecNum&gt;43571&lt;/RecNum&gt;&lt;DisplayText&gt;(Harris &amp;amp; Ashton, 2011; Howard, 2012)&lt;/DisplayText&gt;&lt;record&gt;&lt;rec-number&gt;43571&lt;/rec-number&gt;&lt;foreign-keys&gt;&lt;key app="EN" db-id="50wxdpzd9vd5r7e9t5b595djrfpttrxw9avp" timestamp="1573557271"&gt;43571&lt;/key&gt;&lt;/foreign-keys&gt;&lt;ref-type name="Journal Article"&gt;17&lt;/ref-type&gt;&lt;contributors&gt;&lt;authors&gt;&lt;author&gt;Harris, Anne J&lt;/author&gt;&lt;author&gt;Ashton, Joanna L&lt;/author&gt;&lt;/authors&gt;&lt;/contributors&gt;&lt;titles&gt;&lt;title&gt;Embedding and integrating language and academic skills: An innovative approach&lt;/title&gt;&lt;/titles&gt;&lt;dates&gt;&lt;year&gt;2011&lt;/year&gt;&lt;/dates&gt;&lt;urls&gt;&lt;related-urls&gt;&lt;url&gt;http://journal.aall.org.au/index.php/jall/article/view/158/0&lt;/url&gt;&lt;/related-urls&gt;&lt;/urls&gt;&lt;/record&gt;&lt;/Cite&gt;&lt;Cite&gt;&lt;Author&gt;Howard&lt;/Author&gt;&lt;Year&gt;2012&lt;/Year&gt;&lt;RecNum&gt;43572&lt;/RecNum&gt;&lt;record&gt;&lt;rec-number&gt;43572&lt;/rec-number&gt;&lt;foreign-keys&gt;&lt;key app="EN" db-id="50wxdpzd9vd5r7e9t5b595djrfpttrxw9avp" timestamp="1573557310"&gt;43572&lt;/key&gt;&lt;/foreign-keys&gt;&lt;ref-type name="Journal Article"&gt;17&lt;/ref-type&gt;&lt;contributors&gt;&lt;authors&gt;&lt;author&gt;Howard, Helen&lt;/author&gt;&lt;/authors&gt;&lt;/contributors&gt;&lt;titles&gt;&lt;title&gt;Looking to the future: Developing an academic skills strategy to ensure information literacy survives in a changing higher education world&lt;/title&gt;&lt;secondary-title&gt;Journal of information literacy&lt;/secondary-title&gt;&lt;/titles&gt;&lt;periodical&gt;&lt;full-title&gt;Journal of Information Literacy&lt;/full-title&gt;&lt;/periodical&gt;&lt;pages&gt;72-81&lt;/pages&gt;&lt;volume&gt;6&lt;/volume&gt;&lt;number&gt;1&lt;/number&gt;&lt;dates&gt;&lt;year&gt;2012&lt;/year&gt;&lt;/dates&gt;&lt;isbn&gt;1750-5968&lt;/isbn&gt;&lt;urls&gt;&lt;/urls&gt;&lt;electronic-resource-num&gt;https://doi.org/10.11645/6.1.1677 &lt;/electronic-resource-num&gt;&lt;/record&gt;&lt;/Cite&gt;&lt;/EndNote&gt;</w:instrText>
      </w:r>
      <w:r w:rsidR="00404826">
        <w:rPr>
          <w:rFonts w:ascii="Garamond" w:hAnsi="Garamond"/>
          <w:sz w:val="28"/>
          <w:szCs w:val="28"/>
        </w:rPr>
        <w:fldChar w:fldCharType="separate"/>
      </w:r>
      <w:r w:rsidR="00E129CD">
        <w:rPr>
          <w:rFonts w:ascii="Garamond" w:hAnsi="Garamond"/>
          <w:noProof/>
          <w:sz w:val="28"/>
          <w:szCs w:val="28"/>
        </w:rPr>
        <w:t>(Harris &amp; Ashton, 2011; Howard, 2012)</w:t>
      </w:r>
      <w:r w:rsidR="00404826">
        <w:rPr>
          <w:rFonts w:ascii="Garamond" w:hAnsi="Garamond"/>
          <w:sz w:val="28"/>
          <w:szCs w:val="28"/>
        </w:rPr>
        <w:fldChar w:fldCharType="end"/>
      </w:r>
      <w:r w:rsidR="00B54794">
        <w:rPr>
          <w:rFonts w:ascii="Garamond" w:hAnsi="Garamond"/>
          <w:sz w:val="28"/>
          <w:szCs w:val="28"/>
        </w:rPr>
        <w:t>.</w:t>
      </w:r>
      <w:r w:rsidR="00056EB4">
        <w:rPr>
          <w:rFonts w:ascii="Garamond" w:hAnsi="Garamond"/>
          <w:sz w:val="28"/>
          <w:szCs w:val="28"/>
        </w:rPr>
        <w:t xml:space="preserve"> It is of course possible that t</w:t>
      </w:r>
      <w:r w:rsidR="00B54794">
        <w:rPr>
          <w:rFonts w:ascii="Garamond" w:hAnsi="Garamond"/>
          <w:sz w:val="28"/>
          <w:szCs w:val="28"/>
        </w:rPr>
        <w:t>raining in this area is being</w:t>
      </w:r>
      <w:r w:rsidR="00056EB4">
        <w:rPr>
          <w:rFonts w:ascii="Garamond" w:hAnsi="Garamond"/>
          <w:sz w:val="28"/>
          <w:szCs w:val="28"/>
        </w:rPr>
        <w:t xml:space="preserve"> delivered outside librar</w:t>
      </w:r>
      <w:r w:rsidR="00513522">
        <w:rPr>
          <w:rFonts w:ascii="Garamond" w:hAnsi="Garamond"/>
          <w:sz w:val="28"/>
          <w:szCs w:val="28"/>
        </w:rPr>
        <w:t xml:space="preserve">ies: by </w:t>
      </w:r>
      <w:r w:rsidR="00513522">
        <w:rPr>
          <w:rFonts w:ascii="Garamond" w:hAnsi="Garamond"/>
          <w:sz w:val="28"/>
          <w:szCs w:val="28"/>
        </w:rPr>
        <w:lastRenderedPageBreak/>
        <w:t>scholarly communication</w:t>
      </w:r>
      <w:r w:rsidR="00056EB4">
        <w:rPr>
          <w:rFonts w:ascii="Garamond" w:hAnsi="Garamond"/>
          <w:sz w:val="28"/>
          <w:szCs w:val="28"/>
        </w:rPr>
        <w:t xml:space="preserve"> or </w:t>
      </w:r>
      <w:r w:rsidR="004354B9">
        <w:rPr>
          <w:rFonts w:ascii="Garamond" w:hAnsi="Garamond"/>
          <w:sz w:val="28"/>
          <w:szCs w:val="28"/>
        </w:rPr>
        <w:t xml:space="preserve">academic skills departments, </w:t>
      </w:r>
      <w:r w:rsidR="00056EB4">
        <w:rPr>
          <w:rFonts w:ascii="Garamond" w:hAnsi="Garamond"/>
          <w:sz w:val="28"/>
          <w:szCs w:val="28"/>
        </w:rPr>
        <w:t>by teaching staff within individual faculties,</w:t>
      </w:r>
      <w:r w:rsidR="004354B9">
        <w:rPr>
          <w:rFonts w:ascii="Garamond" w:hAnsi="Garamond"/>
          <w:sz w:val="28"/>
          <w:szCs w:val="28"/>
        </w:rPr>
        <w:t xml:space="preserve"> </w:t>
      </w:r>
      <w:r w:rsidR="000300FD">
        <w:rPr>
          <w:rFonts w:ascii="Garamond" w:hAnsi="Garamond"/>
          <w:sz w:val="28"/>
          <w:szCs w:val="28"/>
        </w:rPr>
        <w:t>on an ad hoc basis,</w:t>
      </w:r>
      <w:r w:rsidR="00056EB4">
        <w:rPr>
          <w:rFonts w:ascii="Garamond" w:hAnsi="Garamond"/>
          <w:sz w:val="28"/>
          <w:szCs w:val="28"/>
        </w:rPr>
        <w:t xml:space="preserve"> or that information about writing training is accessible only to individuals with an institutional login. However, based on publicly available information, it would appear that </w:t>
      </w:r>
      <w:r w:rsidR="004354B9">
        <w:rPr>
          <w:rFonts w:ascii="Garamond" w:hAnsi="Garamond"/>
          <w:sz w:val="28"/>
          <w:szCs w:val="28"/>
        </w:rPr>
        <w:t xml:space="preserve">libraries delivering </w:t>
      </w:r>
      <w:r w:rsidR="000300FD">
        <w:rPr>
          <w:rFonts w:ascii="Garamond" w:hAnsi="Garamond"/>
          <w:sz w:val="28"/>
          <w:szCs w:val="28"/>
        </w:rPr>
        <w:t xml:space="preserve">formal courses </w:t>
      </w:r>
      <w:r w:rsidR="00056EB4">
        <w:rPr>
          <w:rFonts w:ascii="Garamond" w:hAnsi="Garamond"/>
          <w:sz w:val="28"/>
          <w:szCs w:val="28"/>
        </w:rPr>
        <w:t xml:space="preserve">teaching </w:t>
      </w:r>
      <w:r w:rsidR="00336284">
        <w:rPr>
          <w:rFonts w:ascii="Garamond" w:hAnsi="Garamond"/>
          <w:sz w:val="28"/>
          <w:szCs w:val="28"/>
        </w:rPr>
        <w:t>academic writin</w:t>
      </w:r>
      <w:r w:rsidR="000300FD">
        <w:rPr>
          <w:rFonts w:ascii="Garamond" w:hAnsi="Garamond"/>
          <w:sz w:val="28"/>
          <w:szCs w:val="28"/>
        </w:rPr>
        <w:t>g with the aim of publication are</w:t>
      </w:r>
      <w:r w:rsidR="00336284">
        <w:rPr>
          <w:rFonts w:ascii="Garamond" w:hAnsi="Garamond"/>
          <w:sz w:val="28"/>
          <w:szCs w:val="28"/>
        </w:rPr>
        <w:t xml:space="preserve"> rare in the United Kingdom. </w:t>
      </w:r>
    </w:p>
    <w:p w14:paraId="21F8C3B0" w14:textId="68570BDC" w:rsidR="000300FD" w:rsidRDefault="00336284">
      <w:pPr>
        <w:rPr>
          <w:rFonts w:ascii="Garamond" w:hAnsi="Garamond"/>
          <w:sz w:val="28"/>
          <w:szCs w:val="28"/>
        </w:rPr>
      </w:pPr>
      <w:r>
        <w:rPr>
          <w:rFonts w:ascii="Garamond" w:hAnsi="Garamond"/>
          <w:sz w:val="28"/>
          <w:szCs w:val="28"/>
        </w:rPr>
        <w:t>One reason for this hesitancy may be that librarians lack direct experience of the publication process, and given the high importance placed on publication for researchers, librarians feel reluctance to involve themselves in an area with such profound implications for researchers’ future and ongoing career prospects.</w:t>
      </w:r>
      <w:r w:rsidR="00393118">
        <w:rPr>
          <w:rFonts w:ascii="Garamond" w:hAnsi="Garamond"/>
          <w:sz w:val="28"/>
          <w:szCs w:val="28"/>
        </w:rPr>
        <w:t xml:space="preserve"> </w:t>
      </w:r>
      <w:r w:rsidR="0032356A">
        <w:rPr>
          <w:rFonts w:ascii="Garamond" w:hAnsi="Garamond"/>
          <w:sz w:val="28"/>
          <w:szCs w:val="28"/>
        </w:rPr>
        <w:t xml:space="preserve">In </w:t>
      </w:r>
      <w:r w:rsidR="00690482">
        <w:rPr>
          <w:rFonts w:ascii="Garamond" w:hAnsi="Garamond"/>
          <w:sz w:val="28"/>
          <w:szCs w:val="28"/>
        </w:rPr>
        <w:t xml:space="preserve">2010 </w:t>
      </w:r>
      <w:r w:rsidR="0032356A">
        <w:rPr>
          <w:rFonts w:ascii="Garamond" w:hAnsi="Garamond"/>
          <w:sz w:val="28"/>
          <w:szCs w:val="28"/>
        </w:rPr>
        <w:t xml:space="preserve">Gannon-Leary and Bent conducted a </w:t>
      </w:r>
      <w:r w:rsidR="00690482">
        <w:rPr>
          <w:rFonts w:ascii="Garamond" w:hAnsi="Garamond"/>
          <w:sz w:val="28"/>
          <w:szCs w:val="28"/>
        </w:rPr>
        <w:t xml:space="preserve">survey asking librarians to suggest ways they felt they could support researchers through the publication process. Their findings suggested that </w:t>
      </w:r>
      <w:r w:rsidR="00393118">
        <w:rPr>
          <w:rFonts w:ascii="Garamond" w:hAnsi="Garamond"/>
          <w:sz w:val="28"/>
          <w:szCs w:val="28"/>
        </w:rPr>
        <w:t>librarian</w:t>
      </w:r>
      <w:r w:rsidR="00261CD9">
        <w:rPr>
          <w:rFonts w:ascii="Garamond" w:hAnsi="Garamond"/>
          <w:sz w:val="28"/>
          <w:szCs w:val="28"/>
        </w:rPr>
        <w:t>s were hesitant to involve themselves</w:t>
      </w:r>
      <w:r w:rsidR="00393118">
        <w:rPr>
          <w:rFonts w:ascii="Garamond" w:hAnsi="Garamond"/>
          <w:sz w:val="28"/>
          <w:szCs w:val="28"/>
        </w:rPr>
        <w:t xml:space="preserve"> beyond </w:t>
      </w:r>
      <w:r w:rsidR="00690482">
        <w:rPr>
          <w:rFonts w:ascii="Garamond" w:hAnsi="Garamond"/>
          <w:sz w:val="28"/>
          <w:szCs w:val="28"/>
        </w:rPr>
        <w:t xml:space="preserve">offering </w:t>
      </w:r>
      <w:r w:rsidR="00393118">
        <w:rPr>
          <w:rFonts w:ascii="Garamond" w:hAnsi="Garamond"/>
          <w:sz w:val="28"/>
          <w:szCs w:val="28"/>
        </w:rPr>
        <w:t>advice about navigating journal metrics and impact factors</w:t>
      </w:r>
      <w:r w:rsidR="00404826">
        <w:rPr>
          <w:rFonts w:ascii="Garamond" w:hAnsi="Garamond"/>
          <w:sz w:val="28"/>
          <w:szCs w:val="28"/>
        </w:rPr>
        <w:t xml:space="preserve"> </w:t>
      </w:r>
      <w:r w:rsidR="00404826">
        <w:rPr>
          <w:rFonts w:ascii="Garamond" w:hAnsi="Garamond"/>
          <w:sz w:val="28"/>
          <w:szCs w:val="28"/>
        </w:rPr>
        <w:fldChar w:fldCharType="begin"/>
      </w:r>
      <w:r w:rsidR="00B8782B">
        <w:rPr>
          <w:rFonts w:ascii="Garamond" w:hAnsi="Garamond"/>
          <w:sz w:val="28"/>
          <w:szCs w:val="28"/>
        </w:rPr>
        <w:instrText xml:space="preserve"> ADDIN EN.CITE &lt;EndNote&gt;&lt;Cite&gt;&lt;Author&gt;Gannon-Leary&lt;/Author&gt;&lt;Year&gt;2010&lt;/Year&gt;&lt;RecNum&gt;43573&lt;/RecNum&gt;&lt;DisplayText&gt;(Gannon-Leary &amp;amp; Bent, 2010)&lt;/DisplayText&gt;&lt;record&gt;&lt;rec-number&gt;43573&lt;/rec-number&gt;&lt;foreign-keys&gt;&lt;key app="EN" db-id="50wxdpzd9vd5r7e9t5b595djrfpttrxw9avp" timestamp="1573557414"&gt;43573&lt;/key&gt;&lt;/foreign-keys&gt;&lt;ref-type name="Journal Article"&gt;17&lt;/ref-type&gt;&lt;contributors&gt;&lt;authors&gt;&lt;author&gt;Gannon-Leary, Pat&lt;/author&gt;&lt;author&gt;Bent, Moira&lt;/author&gt;&lt;/authors&gt;&lt;/contributors&gt;&lt;titles&gt;&lt;title&gt;Writing for publication and the role of the library:“Do have a cow, man!”(“Don&amp;apos;t have a cow, man”-Bart Simpson)&lt;/title&gt;&lt;secondary-title&gt;New Review of Academic Librarianship&lt;/secondary-title&gt;&lt;/titles&gt;&lt;periodical&gt;&lt;full-title&gt;New Review of Academic Librarianship&lt;/full-title&gt;&lt;/periodical&gt;&lt;pages&gt;26-44&lt;/pages&gt;&lt;volume&gt;16&lt;/volume&gt;&lt;number&gt;1&lt;/number&gt;&lt;dates&gt;&lt;year&gt;2010&lt;/year&gt;&lt;/dates&gt;&lt;isbn&gt;1361-4533&lt;/isbn&gt;&lt;urls&gt;&lt;/urls&gt;&lt;electronic-resource-num&gt;https://doi.org/10.1080/13614530903478870&lt;/electronic-resource-num&gt;&lt;/record&gt;&lt;/Cite&gt;&lt;/EndNote&gt;</w:instrText>
      </w:r>
      <w:r w:rsidR="00404826">
        <w:rPr>
          <w:rFonts w:ascii="Garamond" w:hAnsi="Garamond"/>
          <w:sz w:val="28"/>
          <w:szCs w:val="28"/>
        </w:rPr>
        <w:fldChar w:fldCharType="separate"/>
      </w:r>
      <w:r w:rsidR="00E129CD">
        <w:rPr>
          <w:rFonts w:ascii="Garamond" w:hAnsi="Garamond"/>
          <w:noProof/>
          <w:sz w:val="28"/>
          <w:szCs w:val="28"/>
        </w:rPr>
        <w:t>(Gannon-Leary &amp; Bent, 2010)</w:t>
      </w:r>
      <w:r w:rsidR="00404826">
        <w:rPr>
          <w:rFonts w:ascii="Garamond" w:hAnsi="Garamond"/>
          <w:sz w:val="28"/>
          <w:szCs w:val="28"/>
        </w:rPr>
        <w:fldChar w:fldCharType="end"/>
      </w:r>
      <w:r w:rsidR="00393118">
        <w:rPr>
          <w:rFonts w:ascii="Garamond" w:hAnsi="Garamond"/>
          <w:sz w:val="28"/>
          <w:szCs w:val="28"/>
        </w:rPr>
        <w:t>.</w:t>
      </w:r>
      <w:r>
        <w:rPr>
          <w:rFonts w:ascii="Garamond" w:hAnsi="Garamond"/>
          <w:sz w:val="28"/>
          <w:szCs w:val="28"/>
        </w:rPr>
        <w:t xml:space="preserve"> </w:t>
      </w:r>
      <w:r w:rsidR="00261CD9">
        <w:rPr>
          <w:rFonts w:ascii="Garamond" w:hAnsi="Garamond"/>
          <w:sz w:val="28"/>
          <w:szCs w:val="28"/>
        </w:rPr>
        <w:t>Likewise, a study based on interviews with focus groups of Swedish academic librarians revealed a willingness to get involved with providing advice about open access, copyright, and journal metrics, but a reluctance to provide training or support in writing for publication that went beyond these areas</w:t>
      </w:r>
      <w:r w:rsidR="00404826">
        <w:rPr>
          <w:rFonts w:ascii="Garamond" w:hAnsi="Garamond"/>
          <w:sz w:val="28"/>
          <w:szCs w:val="28"/>
        </w:rPr>
        <w:t xml:space="preserve"> </w:t>
      </w:r>
      <w:r w:rsidR="00404826">
        <w:rPr>
          <w:rFonts w:ascii="Garamond" w:hAnsi="Garamond"/>
          <w:sz w:val="28"/>
          <w:szCs w:val="28"/>
        </w:rPr>
        <w:fldChar w:fldCharType="begin"/>
      </w:r>
      <w:r w:rsidR="00B8782B">
        <w:rPr>
          <w:rFonts w:ascii="Garamond" w:hAnsi="Garamond"/>
          <w:sz w:val="28"/>
          <w:szCs w:val="28"/>
        </w:rPr>
        <w:instrText xml:space="preserve"> ADDIN EN.CITE &lt;EndNote&gt;&lt;Cite&gt;&lt;Author&gt;Hansson&lt;/Author&gt;&lt;Year&gt;2013&lt;/Year&gt;&lt;RecNum&gt;43574&lt;/RecNum&gt;&lt;DisplayText&gt;(Hansson &amp;amp; Johannesson, 2013)&lt;/DisplayText&gt;&lt;record&gt;&lt;rec-number&gt;43574&lt;/rec-number&gt;&lt;foreign-keys&gt;&lt;key app="EN" db-id="50wxdpzd9vd5r7e9t5b595djrfpttrxw9avp" timestamp="1573557452"&gt;43574&lt;/key&gt;&lt;/foreign-keys&gt;&lt;ref-type name="Journal Article"&gt;17&lt;/ref-type&gt;&lt;contributors&gt;&lt;authors&gt;&lt;author&gt;Hansson, Joacim&lt;/author&gt;&lt;author&gt;Johannesson, Krister&lt;/author&gt;&lt;/authors&gt;&lt;/contributors&gt;&lt;titles&gt;&lt;title&gt;Librarians&amp;apos; views of academic library support for scholarly publishing: An every-day perspective&lt;/title&gt;&lt;secondary-title&gt;The Journal of Academic Librarianship&lt;/secondary-title&gt;&lt;/titles&gt;&lt;periodical&gt;&lt;full-title&gt;The Journal of Academic Librarianship&lt;/full-title&gt;&lt;/periodical&gt;&lt;pages&gt;232-240&lt;/pages&gt;&lt;volume&gt;39&lt;/volume&gt;&lt;number&gt;3&lt;/number&gt;&lt;dates&gt;&lt;year&gt;2013&lt;/year&gt;&lt;/dates&gt;&lt;isbn&gt;0099-1333&lt;/isbn&gt;&lt;urls&gt;&lt;/urls&gt;&lt;electronic-resource-num&gt;https://doi.org/10.1016/j.acalib.2013.02.002&lt;/electronic-resource-num&gt;&lt;/record&gt;&lt;/Cite&gt;&lt;/EndNote&gt;</w:instrText>
      </w:r>
      <w:r w:rsidR="00404826">
        <w:rPr>
          <w:rFonts w:ascii="Garamond" w:hAnsi="Garamond"/>
          <w:sz w:val="28"/>
          <w:szCs w:val="28"/>
        </w:rPr>
        <w:fldChar w:fldCharType="separate"/>
      </w:r>
      <w:r w:rsidR="00E129CD">
        <w:rPr>
          <w:rFonts w:ascii="Garamond" w:hAnsi="Garamond"/>
          <w:noProof/>
          <w:sz w:val="28"/>
          <w:szCs w:val="28"/>
        </w:rPr>
        <w:t>(Hansson &amp; Johannesson, 2013)</w:t>
      </w:r>
      <w:r w:rsidR="00404826">
        <w:rPr>
          <w:rFonts w:ascii="Garamond" w:hAnsi="Garamond"/>
          <w:sz w:val="28"/>
          <w:szCs w:val="28"/>
        </w:rPr>
        <w:fldChar w:fldCharType="end"/>
      </w:r>
      <w:r w:rsidR="00261CD9">
        <w:rPr>
          <w:rFonts w:ascii="Garamond" w:hAnsi="Garamond"/>
          <w:sz w:val="28"/>
          <w:szCs w:val="28"/>
        </w:rPr>
        <w:t xml:space="preserve">. </w:t>
      </w:r>
      <w:r w:rsidR="00B54794">
        <w:rPr>
          <w:rFonts w:ascii="Garamond" w:hAnsi="Garamond"/>
          <w:sz w:val="28"/>
          <w:szCs w:val="28"/>
        </w:rPr>
        <w:t>At the same time, there has been a proliferation of articles, opinion pieces, and editorials within library/information science publication</w:t>
      </w:r>
      <w:r w:rsidR="005B519C">
        <w:rPr>
          <w:rFonts w:ascii="Garamond" w:hAnsi="Garamond"/>
          <w:sz w:val="28"/>
          <w:szCs w:val="28"/>
        </w:rPr>
        <w:t>s</w:t>
      </w:r>
      <w:r w:rsidR="00B54794">
        <w:rPr>
          <w:rFonts w:ascii="Garamond" w:hAnsi="Garamond"/>
          <w:sz w:val="28"/>
          <w:szCs w:val="28"/>
        </w:rPr>
        <w:t xml:space="preserve"> questioning whether librarians are best placed to educate on the dissemination of research</w:t>
      </w:r>
      <w:r w:rsidR="00404826">
        <w:rPr>
          <w:rFonts w:ascii="Garamond" w:hAnsi="Garamond"/>
          <w:sz w:val="28"/>
          <w:szCs w:val="28"/>
        </w:rPr>
        <w:t xml:space="preserve"> </w:t>
      </w:r>
      <w:r w:rsidR="00404826">
        <w:rPr>
          <w:rFonts w:ascii="Garamond" w:hAnsi="Garamond"/>
          <w:sz w:val="28"/>
          <w:szCs w:val="28"/>
        </w:rPr>
        <w:fldChar w:fldCharType="begin"/>
      </w:r>
      <w:r w:rsidR="00B8782B">
        <w:rPr>
          <w:rFonts w:ascii="Garamond" w:hAnsi="Garamond"/>
          <w:sz w:val="28"/>
          <w:szCs w:val="28"/>
        </w:rPr>
        <w:instrText xml:space="preserve"> ADDIN EN.CITE &lt;EndNote&gt;&lt;Cite&gt;&lt;Author&gt;Bradley&lt;/Author&gt;&lt;Year&gt;2018&lt;/Year&gt;&lt;RecNum&gt;43575&lt;/RecNum&gt;&lt;DisplayText&gt;(Bradley, 2018)&lt;/DisplayText&gt;&lt;record&gt;&lt;rec-number&gt;43575&lt;/rec-number&gt;&lt;foreign-keys&gt;&lt;key app="EN" db-id="50wxdpzd9vd5r7e9t5b595djrfpttrxw9avp" timestamp="1573557521"&gt;43575&lt;/key&gt;&lt;/foreign-keys&gt;&lt;ref-type name="Journal Article"&gt;17&lt;/ref-type&gt;&lt;contributors&gt;&lt;authors&gt;&lt;author&gt;Bradley, Cara&lt;/author&gt;&lt;/authors&gt;&lt;/contributors&gt;&lt;titles&gt;&lt;title&gt;Research Support Priorities of and Relationships among Librarians and Research Administrators: A Content Analysis of the Professional Literature&lt;/title&gt;&lt;secondary-title&gt;Evidence Based Library and Information Practice&lt;/secondary-title&gt;&lt;/titles&gt;&lt;periodical&gt;&lt;full-title&gt;Evidence Based Library and Information Practice&lt;/full-title&gt;&lt;/periodical&gt;&lt;pages&gt;15-30&lt;/pages&gt;&lt;volume&gt;13(4)&lt;/volume&gt;&lt;number&gt;4&lt;/number&gt;&lt;dates&gt;&lt;year&gt;2018&lt;/year&gt;&lt;/dates&gt;&lt;urls&gt;&lt;/urls&gt;&lt;electronic-resource-num&gt;https://doi.org/10.18438/eblip29478 &lt;/electronic-resource-num&gt;&lt;/record&gt;&lt;/Cite&gt;&lt;/EndNote&gt;</w:instrText>
      </w:r>
      <w:r w:rsidR="00404826">
        <w:rPr>
          <w:rFonts w:ascii="Garamond" w:hAnsi="Garamond"/>
          <w:sz w:val="28"/>
          <w:szCs w:val="28"/>
        </w:rPr>
        <w:fldChar w:fldCharType="separate"/>
      </w:r>
      <w:r w:rsidR="00404826">
        <w:rPr>
          <w:rFonts w:ascii="Garamond" w:hAnsi="Garamond"/>
          <w:noProof/>
          <w:sz w:val="28"/>
          <w:szCs w:val="28"/>
        </w:rPr>
        <w:t>(Bradley, 2018)</w:t>
      </w:r>
      <w:r w:rsidR="00404826">
        <w:rPr>
          <w:rFonts w:ascii="Garamond" w:hAnsi="Garamond"/>
          <w:sz w:val="28"/>
          <w:szCs w:val="28"/>
        </w:rPr>
        <w:fldChar w:fldCharType="end"/>
      </w:r>
      <w:r w:rsidR="000300FD">
        <w:rPr>
          <w:rFonts w:ascii="Garamond" w:hAnsi="Garamond"/>
          <w:sz w:val="28"/>
          <w:szCs w:val="28"/>
        </w:rPr>
        <w:t>, whether non-librarians with research experience (perhaps operating from a scholarly communication department or similar) are driving librarians out of research support</w:t>
      </w:r>
      <w:r w:rsidR="00404826">
        <w:rPr>
          <w:rFonts w:ascii="Garamond" w:hAnsi="Garamond"/>
          <w:sz w:val="28"/>
          <w:szCs w:val="28"/>
        </w:rPr>
        <w:t xml:space="preserve"> </w:t>
      </w:r>
      <w:r w:rsidR="00404826">
        <w:rPr>
          <w:rFonts w:ascii="Garamond" w:hAnsi="Garamond"/>
          <w:sz w:val="28"/>
          <w:szCs w:val="28"/>
        </w:rPr>
        <w:fldChar w:fldCharType="begin"/>
      </w:r>
      <w:r w:rsidR="00B8782B">
        <w:rPr>
          <w:rFonts w:ascii="Garamond" w:hAnsi="Garamond"/>
          <w:sz w:val="28"/>
          <w:szCs w:val="28"/>
        </w:rPr>
        <w:instrText xml:space="preserve"> ADDIN EN.CITE &lt;EndNote&gt;&lt;Cite&gt;&lt;Author&gt;Sewell&lt;/Author&gt;&lt;Year&gt;2019&lt;/Year&gt;&lt;RecNum&gt;43576&lt;/RecNum&gt;&lt;DisplayText&gt;(Sewell, 2019)&lt;/DisplayText&gt;&lt;record&gt;&lt;rec-number&gt;43576&lt;/rec-number&gt;&lt;foreign-keys&gt;&lt;key app="EN" db-id="50wxdpzd9vd5r7e9t5b595djrfpttrxw9avp" timestamp="1573557541"&gt;43576&lt;/key&gt;&lt;/foreign-keys&gt;&lt;ref-type name="Journal Article"&gt;17&lt;/ref-type&gt;&lt;contributors&gt;&lt;authors&gt;&lt;author&gt;Sewell, Claire&lt;/author&gt;&lt;/authors&gt;&lt;/contributors&gt;&lt;titles&gt;&lt;title&gt;Bursting the bubble: Why it’s (not) all about the PhD in research support&lt;/title&gt;&lt;secondary-title&gt;UKSG eNews&lt;/secondary-title&gt;&lt;/titles&gt;&lt;periodical&gt;&lt;full-title&gt;UKSG eNews&lt;/full-title&gt;&lt;/periodical&gt;&lt;volume&gt;439&lt;/volume&gt;&lt;number&gt;439&lt;/number&gt;&lt;dates&gt;&lt;year&gt;2019&lt;/year&gt;&lt;/dates&gt;&lt;urls&gt;&lt;/urls&gt;&lt;electronic-resource-num&gt;http://dx.doi.org/10.17613/7s32-4c78&lt;/electronic-resource-num&gt;&lt;/record&gt;&lt;/Cite&gt;&lt;/EndNote&gt;</w:instrText>
      </w:r>
      <w:r w:rsidR="00404826">
        <w:rPr>
          <w:rFonts w:ascii="Garamond" w:hAnsi="Garamond"/>
          <w:sz w:val="28"/>
          <w:szCs w:val="28"/>
        </w:rPr>
        <w:fldChar w:fldCharType="separate"/>
      </w:r>
      <w:r w:rsidR="00404826">
        <w:rPr>
          <w:rFonts w:ascii="Garamond" w:hAnsi="Garamond"/>
          <w:noProof/>
          <w:sz w:val="28"/>
          <w:szCs w:val="28"/>
        </w:rPr>
        <w:t>(Sewell, 2019)</w:t>
      </w:r>
      <w:r w:rsidR="00404826">
        <w:rPr>
          <w:rFonts w:ascii="Garamond" w:hAnsi="Garamond"/>
          <w:sz w:val="28"/>
          <w:szCs w:val="28"/>
        </w:rPr>
        <w:fldChar w:fldCharType="end"/>
      </w:r>
      <w:r w:rsidR="000300FD">
        <w:rPr>
          <w:rFonts w:ascii="Garamond" w:hAnsi="Garamond"/>
          <w:sz w:val="28"/>
          <w:szCs w:val="28"/>
        </w:rPr>
        <w:t>, or whether current librarianship degrees provide librarians with the skills required to support researchers in writing for publication</w:t>
      </w:r>
      <w:r w:rsidR="00404826">
        <w:rPr>
          <w:rFonts w:ascii="Garamond" w:hAnsi="Garamond"/>
          <w:sz w:val="28"/>
          <w:szCs w:val="28"/>
        </w:rPr>
        <w:t xml:space="preserve"> </w:t>
      </w:r>
      <w:r w:rsidR="00404826">
        <w:rPr>
          <w:rFonts w:ascii="Garamond" w:hAnsi="Garamond"/>
          <w:sz w:val="28"/>
          <w:szCs w:val="28"/>
        </w:rPr>
        <w:fldChar w:fldCharType="begin"/>
      </w:r>
      <w:r w:rsidR="00B8782B">
        <w:rPr>
          <w:rFonts w:ascii="Garamond" w:hAnsi="Garamond"/>
          <w:sz w:val="28"/>
          <w:szCs w:val="28"/>
        </w:rPr>
        <w:instrText xml:space="preserve"> ADDIN EN.CITE &lt;EndNote&gt;&lt;Cite&gt;&lt;Author&gt;Sewell&lt;/Author&gt;&lt;Year&gt;2016&lt;/Year&gt;&lt;RecNum&gt;43578&lt;/RecNum&gt;&lt;DisplayText&gt;(Sewell &amp;amp; Kingsley, 2016, 2017)&lt;/DisplayText&gt;&lt;record&gt;&lt;rec-number&gt;43578&lt;/rec-number&gt;&lt;foreign-keys&gt;&lt;key app="EN" db-id="50wxdpzd9vd5r7e9t5b595djrfpttrxw9avp" timestamp="1573557703"&gt;43578&lt;/key&gt;&lt;/foreign-keys&gt;&lt;ref-type name="Blog"&gt;56&lt;/ref-type&gt;&lt;contributors&gt;&lt;authors&gt;&lt;author&gt;Sewell, Claire&lt;/author&gt;&lt;author&gt;Kingsley, Danny&lt;/author&gt;&lt;/authors&gt;&lt;/contributors&gt;&lt;titles&gt;&lt;title&gt;Changing roles and changing needs for academic librarians | Unlocking Research&lt;/title&gt;&lt;secondary-title&gt;Unlocking Research&lt;/secondary-title&gt;&lt;/titles&gt;&lt;dates&gt;&lt;year&gt;2016&lt;/year&gt;&lt;/dates&gt;&lt;urls&gt;&lt;related-urls&gt;&lt;url&gt;https://unlockingresearch-blog.lib.cam.ac.uk/?p=1189&lt;/url&gt;&lt;/related-urls&gt;&lt;/urls&gt;&lt;language&gt;en-US&lt;/language&gt;&lt;access-date&gt;12/11/2019&lt;/access-date&gt;&lt;/record&gt;&lt;/Cite&gt;&lt;Cite&gt;&lt;Author&gt;Sewell&lt;/Author&gt;&lt;Year&gt;2017&lt;/Year&gt;&lt;RecNum&gt;43577&lt;/RecNum&gt;&lt;record&gt;&lt;rec-number&gt;43577&lt;/rec-number&gt;&lt;foreign-keys&gt;&lt;key app="EN" db-id="50wxdpzd9vd5r7e9t5b595djrfpttrxw9avp" timestamp="1573557578"&gt;43577&lt;/key&gt;&lt;/foreign-keys&gt;&lt;ref-type name="Journal Article"&gt;17&lt;/ref-type&gt;&lt;contributors&gt;&lt;authors&gt;&lt;author&gt;Sewell, Claire&lt;/author&gt;&lt;author&gt;Kingsley, Danny&lt;/author&gt;&lt;/authors&gt;&lt;/contributors&gt;&lt;titles&gt;&lt;title&gt;Developing the 21st century academic librarian: The research support ambassador programme&lt;/title&gt;&lt;secondary-title&gt;New Review of Academic Librarianship&lt;/secondary-title&gt;&lt;/titles&gt;&lt;periodical&gt;&lt;full-title&gt;New Review of Academic Librarianship&lt;/full-title&gt;&lt;/periodical&gt;&lt;pages&gt;148-158&lt;/pages&gt;&lt;volume&gt;23&lt;/volume&gt;&lt;number&gt;2-3&lt;/number&gt;&lt;dates&gt;&lt;year&gt;2017&lt;/year&gt;&lt;/dates&gt;&lt;isbn&gt;1361-4533&lt;/isbn&gt;&lt;urls&gt;&lt;/urls&gt;&lt;electronic-resource-num&gt;https://doi.org/10.1080/13614533.2017.1323766&lt;/electronic-resource-num&gt;&lt;/record&gt;&lt;/Cite&gt;&lt;/EndNote&gt;</w:instrText>
      </w:r>
      <w:r w:rsidR="00404826">
        <w:rPr>
          <w:rFonts w:ascii="Garamond" w:hAnsi="Garamond"/>
          <w:sz w:val="28"/>
          <w:szCs w:val="28"/>
        </w:rPr>
        <w:fldChar w:fldCharType="separate"/>
      </w:r>
      <w:r w:rsidR="00E129CD">
        <w:rPr>
          <w:rFonts w:ascii="Garamond" w:hAnsi="Garamond"/>
          <w:noProof/>
          <w:sz w:val="28"/>
          <w:szCs w:val="28"/>
        </w:rPr>
        <w:t>(Sewell &amp; Kingsley, 2016, 2017)</w:t>
      </w:r>
      <w:r w:rsidR="00404826">
        <w:rPr>
          <w:rFonts w:ascii="Garamond" w:hAnsi="Garamond"/>
          <w:sz w:val="28"/>
          <w:szCs w:val="28"/>
        </w:rPr>
        <w:fldChar w:fldCharType="end"/>
      </w:r>
      <w:r w:rsidR="000300FD">
        <w:rPr>
          <w:rFonts w:ascii="Garamond" w:hAnsi="Garamond"/>
          <w:sz w:val="28"/>
          <w:szCs w:val="28"/>
        </w:rPr>
        <w:t xml:space="preserve">. </w:t>
      </w:r>
    </w:p>
    <w:p w14:paraId="4E7848E2" w14:textId="4C2E55CF" w:rsidR="00295F1A" w:rsidRDefault="00336284" w:rsidP="000300FD">
      <w:pPr>
        <w:rPr>
          <w:rFonts w:ascii="Garamond" w:hAnsi="Garamond"/>
          <w:sz w:val="28"/>
          <w:szCs w:val="28"/>
        </w:rPr>
      </w:pPr>
      <w:r>
        <w:rPr>
          <w:rFonts w:ascii="Garamond" w:hAnsi="Garamond"/>
          <w:sz w:val="28"/>
          <w:szCs w:val="28"/>
        </w:rPr>
        <w:t xml:space="preserve">However, there are benefits to moving into this area, as long as steps are taken to ensure librarians have built up their skills and confidence in order to teach researchers effective ways to disseminate their work. </w:t>
      </w:r>
      <w:r w:rsidR="000300FD">
        <w:rPr>
          <w:rFonts w:ascii="Garamond" w:hAnsi="Garamond"/>
          <w:sz w:val="28"/>
          <w:szCs w:val="28"/>
        </w:rPr>
        <w:t xml:space="preserve">This </w:t>
      </w:r>
      <w:r w:rsidR="00FE2B0F">
        <w:rPr>
          <w:rFonts w:ascii="Garamond" w:hAnsi="Garamond"/>
          <w:sz w:val="28"/>
          <w:szCs w:val="28"/>
        </w:rPr>
        <w:t xml:space="preserve">article </w:t>
      </w:r>
      <w:r w:rsidR="000300FD">
        <w:rPr>
          <w:rFonts w:ascii="Garamond" w:hAnsi="Garamond"/>
          <w:sz w:val="28"/>
          <w:szCs w:val="28"/>
        </w:rPr>
        <w:t>represents a case study of the process b</w:t>
      </w:r>
      <w:r w:rsidR="00FE2B0F">
        <w:rPr>
          <w:rFonts w:ascii="Garamond" w:hAnsi="Garamond"/>
          <w:sz w:val="28"/>
          <w:szCs w:val="28"/>
        </w:rPr>
        <w:t>y which the teaching team of</w:t>
      </w:r>
      <w:r w:rsidR="000300FD">
        <w:rPr>
          <w:rFonts w:ascii="Garamond" w:hAnsi="Garamond"/>
          <w:sz w:val="28"/>
          <w:szCs w:val="28"/>
        </w:rPr>
        <w:t xml:space="preserve"> an academic library </w:t>
      </w:r>
      <w:r w:rsidR="00FE2B0F">
        <w:rPr>
          <w:rFonts w:ascii="Garamond" w:hAnsi="Garamond"/>
          <w:sz w:val="28"/>
          <w:szCs w:val="28"/>
        </w:rPr>
        <w:t xml:space="preserve">within the University of Cambridge developed the skills necessary to teach courses on </w:t>
      </w:r>
      <w:r w:rsidR="00607444">
        <w:rPr>
          <w:rFonts w:ascii="Garamond" w:hAnsi="Garamond"/>
          <w:sz w:val="28"/>
          <w:szCs w:val="28"/>
        </w:rPr>
        <w:t>writing for publication, reflective writing, and creating and presenting conference posters</w:t>
      </w:r>
      <w:r w:rsidR="00FE2B0F">
        <w:rPr>
          <w:rFonts w:ascii="Garamond" w:hAnsi="Garamond"/>
          <w:sz w:val="28"/>
          <w:szCs w:val="28"/>
        </w:rPr>
        <w:t xml:space="preserve"> as well as the impact of these courses, and proposed next steps.</w:t>
      </w:r>
    </w:p>
    <w:p w14:paraId="2C045AB9" w14:textId="74FBB71D" w:rsidR="009F72D9" w:rsidRDefault="001E5C5F">
      <w:pPr>
        <w:rPr>
          <w:rFonts w:ascii="Garamond" w:hAnsi="Garamond"/>
          <w:sz w:val="28"/>
          <w:szCs w:val="28"/>
        </w:rPr>
      </w:pPr>
      <w:r>
        <w:rPr>
          <w:rFonts w:ascii="Garamond" w:hAnsi="Garamond"/>
          <w:sz w:val="28"/>
          <w:szCs w:val="28"/>
        </w:rPr>
        <w:t>The two authors of this article</w:t>
      </w:r>
      <w:r w:rsidR="00567282">
        <w:rPr>
          <w:rFonts w:ascii="Garamond" w:hAnsi="Garamond"/>
          <w:sz w:val="28"/>
          <w:szCs w:val="28"/>
        </w:rPr>
        <w:t xml:space="preserve"> are assistant librarians with responsibility for r</w:t>
      </w:r>
      <w:r w:rsidR="009F72D9">
        <w:rPr>
          <w:rFonts w:ascii="Garamond" w:hAnsi="Garamond"/>
          <w:sz w:val="28"/>
          <w:szCs w:val="28"/>
        </w:rPr>
        <w:t>esearch support, teaching</w:t>
      </w:r>
      <w:r w:rsidR="00567282">
        <w:rPr>
          <w:rFonts w:ascii="Garamond" w:hAnsi="Garamond"/>
          <w:sz w:val="28"/>
          <w:szCs w:val="28"/>
        </w:rPr>
        <w:t>, and learning</w:t>
      </w:r>
      <w:r w:rsidR="009F72D9">
        <w:rPr>
          <w:rFonts w:ascii="Garamond" w:hAnsi="Garamond"/>
          <w:sz w:val="28"/>
          <w:szCs w:val="28"/>
        </w:rPr>
        <w:t xml:space="preserve"> at the University of </w:t>
      </w:r>
      <w:r w:rsidR="00567282">
        <w:rPr>
          <w:rFonts w:ascii="Garamond" w:hAnsi="Garamond"/>
          <w:sz w:val="28"/>
          <w:szCs w:val="28"/>
        </w:rPr>
        <w:t>Cambridge Medical Library. The Medical L</w:t>
      </w:r>
      <w:r w:rsidR="009F72D9">
        <w:rPr>
          <w:rFonts w:ascii="Garamond" w:hAnsi="Garamond"/>
          <w:sz w:val="28"/>
          <w:szCs w:val="28"/>
        </w:rPr>
        <w:t xml:space="preserve">ibrary serves University of Cambridge </w:t>
      </w:r>
      <w:r w:rsidR="005C3EBC">
        <w:rPr>
          <w:rFonts w:ascii="Garamond" w:hAnsi="Garamond"/>
          <w:sz w:val="28"/>
          <w:szCs w:val="28"/>
        </w:rPr>
        <w:t xml:space="preserve">students, </w:t>
      </w:r>
      <w:r w:rsidR="00567282">
        <w:rPr>
          <w:rFonts w:ascii="Garamond" w:hAnsi="Garamond"/>
          <w:sz w:val="28"/>
          <w:szCs w:val="28"/>
        </w:rPr>
        <w:t>research</w:t>
      </w:r>
      <w:r w:rsidR="005C3EBC">
        <w:rPr>
          <w:rFonts w:ascii="Garamond" w:hAnsi="Garamond"/>
          <w:sz w:val="28"/>
          <w:szCs w:val="28"/>
        </w:rPr>
        <w:t>ers,</w:t>
      </w:r>
      <w:r w:rsidR="00567282">
        <w:rPr>
          <w:rFonts w:ascii="Garamond" w:hAnsi="Garamond"/>
          <w:sz w:val="28"/>
          <w:szCs w:val="28"/>
        </w:rPr>
        <w:t xml:space="preserve"> and teaching </w:t>
      </w:r>
      <w:r w:rsidR="005C3EBC">
        <w:rPr>
          <w:rFonts w:ascii="Garamond" w:hAnsi="Garamond"/>
          <w:sz w:val="28"/>
          <w:szCs w:val="28"/>
        </w:rPr>
        <w:t>staff</w:t>
      </w:r>
      <w:r w:rsidR="009F72D9">
        <w:rPr>
          <w:rFonts w:ascii="Garamond" w:hAnsi="Garamond"/>
          <w:sz w:val="28"/>
          <w:szCs w:val="28"/>
        </w:rPr>
        <w:t>, and the NHS in the East of England</w:t>
      </w:r>
      <w:r w:rsidR="00567282">
        <w:rPr>
          <w:rFonts w:ascii="Garamond" w:hAnsi="Garamond"/>
          <w:sz w:val="28"/>
          <w:szCs w:val="28"/>
        </w:rPr>
        <w:t>,</w:t>
      </w:r>
      <w:r w:rsidR="009F72D9">
        <w:rPr>
          <w:rFonts w:ascii="Garamond" w:hAnsi="Garamond"/>
          <w:sz w:val="28"/>
          <w:szCs w:val="28"/>
        </w:rPr>
        <w:t xml:space="preserve"> principally </w:t>
      </w:r>
      <w:r w:rsidR="00567282">
        <w:rPr>
          <w:rFonts w:ascii="Garamond" w:hAnsi="Garamond"/>
          <w:sz w:val="28"/>
          <w:szCs w:val="28"/>
        </w:rPr>
        <w:t>Cambridge University Hospitals NHS Foundation Trust.</w:t>
      </w:r>
      <w:r w:rsidR="00B64090">
        <w:rPr>
          <w:rFonts w:ascii="Garamond" w:hAnsi="Garamond"/>
          <w:sz w:val="28"/>
          <w:szCs w:val="28"/>
        </w:rPr>
        <w:t xml:space="preserve"> Both librarians were </w:t>
      </w:r>
      <w:r w:rsidR="005C3EBC">
        <w:rPr>
          <w:rFonts w:ascii="Garamond" w:hAnsi="Garamond"/>
          <w:sz w:val="28"/>
          <w:szCs w:val="28"/>
        </w:rPr>
        <w:t>recruited for</w:t>
      </w:r>
      <w:r w:rsidR="00B64090">
        <w:rPr>
          <w:rFonts w:ascii="Garamond" w:hAnsi="Garamond"/>
          <w:sz w:val="28"/>
          <w:szCs w:val="28"/>
        </w:rPr>
        <w:t xml:space="preserve"> the </w:t>
      </w:r>
      <w:r w:rsidR="00B64090">
        <w:rPr>
          <w:rFonts w:ascii="Garamond" w:hAnsi="Garamond"/>
          <w:sz w:val="28"/>
          <w:szCs w:val="28"/>
        </w:rPr>
        <w:lastRenderedPageBreak/>
        <w:t xml:space="preserve">newly-created teaching/research support posts in early 2015, inheriting a training curriculum from a colleague no longer responsible for this area of library services. </w:t>
      </w:r>
    </w:p>
    <w:p w14:paraId="3E1929D9" w14:textId="00B820C2" w:rsidR="009F72D9" w:rsidRDefault="001E5C5F">
      <w:pPr>
        <w:rPr>
          <w:rFonts w:ascii="Garamond" w:hAnsi="Garamond"/>
          <w:sz w:val="28"/>
          <w:szCs w:val="28"/>
        </w:rPr>
      </w:pPr>
      <w:r>
        <w:rPr>
          <w:rFonts w:ascii="Garamond" w:hAnsi="Garamond"/>
          <w:sz w:val="28"/>
          <w:szCs w:val="28"/>
        </w:rPr>
        <w:t>The two authors</w:t>
      </w:r>
      <w:r w:rsidR="009F72D9">
        <w:rPr>
          <w:rFonts w:ascii="Garamond" w:hAnsi="Garamond"/>
          <w:sz w:val="28"/>
          <w:szCs w:val="28"/>
        </w:rPr>
        <w:t xml:space="preserve"> both had different rout</w:t>
      </w:r>
      <w:r>
        <w:rPr>
          <w:rFonts w:ascii="Garamond" w:hAnsi="Garamond"/>
          <w:sz w:val="28"/>
          <w:szCs w:val="28"/>
        </w:rPr>
        <w:t>es into</w:t>
      </w:r>
      <w:r w:rsidR="00690482">
        <w:rPr>
          <w:rFonts w:ascii="Garamond" w:hAnsi="Garamond"/>
          <w:sz w:val="28"/>
          <w:szCs w:val="28"/>
        </w:rPr>
        <w:t xml:space="preserve"> librarianship. </w:t>
      </w:r>
      <w:r w:rsidR="008C0292">
        <w:rPr>
          <w:rFonts w:ascii="Garamond" w:hAnsi="Garamond"/>
          <w:sz w:val="28"/>
          <w:szCs w:val="28"/>
        </w:rPr>
        <w:t>The first author</w:t>
      </w:r>
      <w:r w:rsidR="009F72D9">
        <w:rPr>
          <w:rFonts w:ascii="Garamond" w:hAnsi="Garamond"/>
          <w:sz w:val="28"/>
          <w:szCs w:val="28"/>
        </w:rPr>
        <w:t xml:space="preserve"> </w:t>
      </w:r>
      <w:r w:rsidR="00567282">
        <w:rPr>
          <w:rFonts w:ascii="Garamond" w:hAnsi="Garamond"/>
          <w:sz w:val="28"/>
          <w:szCs w:val="28"/>
        </w:rPr>
        <w:t>followed a conventional path into health and academic librarianship</w:t>
      </w:r>
      <w:r w:rsidR="009F72D9">
        <w:rPr>
          <w:rFonts w:ascii="Garamond" w:hAnsi="Garamond"/>
          <w:sz w:val="28"/>
          <w:szCs w:val="28"/>
        </w:rPr>
        <w:t xml:space="preserve">, </w:t>
      </w:r>
      <w:r w:rsidR="00567282">
        <w:rPr>
          <w:rFonts w:ascii="Garamond" w:hAnsi="Garamond"/>
          <w:sz w:val="28"/>
          <w:szCs w:val="28"/>
        </w:rPr>
        <w:t>with an</w:t>
      </w:r>
      <w:r w:rsidR="009F72D9">
        <w:rPr>
          <w:rFonts w:ascii="Garamond" w:hAnsi="Garamond"/>
          <w:sz w:val="28"/>
          <w:szCs w:val="28"/>
        </w:rPr>
        <w:t xml:space="preserve"> undergraduate degree in </w:t>
      </w:r>
      <w:r w:rsidR="005C3EBC">
        <w:rPr>
          <w:rFonts w:ascii="Garamond" w:hAnsi="Garamond"/>
          <w:sz w:val="28"/>
          <w:szCs w:val="28"/>
        </w:rPr>
        <w:t>z</w:t>
      </w:r>
      <w:r w:rsidR="009F72D9">
        <w:rPr>
          <w:rFonts w:ascii="Garamond" w:hAnsi="Garamond"/>
          <w:sz w:val="28"/>
          <w:szCs w:val="28"/>
        </w:rPr>
        <w:t>o</w:t>
      </w:r>
      <w:r w:rsidR="002C63A6">
        <w:rPr>
          <w:rFonts w:ascii="Garamond" w:hAnsi="Garamond"/>
          <w:sz w:val="28"/>
          <w:szCs w:val="28"/>
        </w:rPr>
        <w:t>o</w:t>
      </w:r>
      <w:r w:rsidR="009F72D9">
        <w:rPr>
          <w:rFonts w:ascii="Garamond" w:hAnsi="Garamond"/>
          <w:sz w:val="28"/>
          <w:szCs w:val="28"/>
        </w:rPr>
        <w:t xml:space="preserve">logy </w:t>
      </w:r>
      <w:r w:rsidR="00567282">
        <w:rPr>
          <w:rFonts w:ascii="Garamond" w:hAnsi="Garamond"/>
          <w:sz w:val="28"/>
          <w:szCs w:val="28"/>
        </w:rPr>
        <w:t xml:space="preserve">followed by </w:t>
      </w:r>
      <w:r w:rsidR="009F72D9">
        <w:rPr>
          <w:rFonts w:ascii="Garamond" w:hAnsi="Garamond"/>
          <w:sz w:val="28"/>
          <w:szCs w:val="28"/>
        </w:rPr>
        <w:t>a year as a SCONUL trainee at the National Library of Wales</w:t>
      </w:r>
      <w:r w:rsidR="00567282">
        <w:rPr>
          <w:rFonts w:ascii="Garamond" w:hAnsi="Garamond"/>
          <w:sz w:val="28"/>
          <w:szCs w:val="28"/>
        </w:rPr>
        <w:t>. After this, she completed a M</w:t>
      </w:r>
      <w:r w:rsidR="009F72D9">
        <w:rPr>
          <w:rFonts w:ascii="Garamond" w:hAnsi="Garamond"/>
          <w:sz w:val="28"/>
          <w:szCs w:val="28"/>
        </w:rPr>
        <w:t>aster</w:t>
      </w:r>
      <w:r w:rsidR="00567282">
        <w:rPr>
          <w:rFonts w:ascii="Garamond" w:hAnsi="Garamond"/>
          <w:sz w:val="28"/>
          <w:szCs w:val="28"/>
        </w:rPr>
        <w:t>’</w:t>
      </w:r>
      <w:r w:rsidR="009F72D9">
        <w:rPr>
          <w:rFonts w:ascii="Garamond" w:hAnsi="Garamond"/>
          <w:sz w:val="28"/>
          <w:szCs w:val="28"/>
        </w:rPr>
        <w:t>s deg</w:t>
      </w:r>
      <w:r w:rsidR="00567282">
        <w:rPr>
          <w:rFonts w:ascii="Garamond" w:hAnsi="Garamond"/>
          <w:sz w:val="28"/>
          <w:szCs w:val="28"/>
        </w:rPr>
        <w:t xml:space="preserve">ree in </w:t>
      </w:r>
      <w:r w:rsidR="005C3EBC">
        <w:rPr>
          <w:rFonts w:ascii="Garamond" w:hAnsi="Garamond"/>
          <w:sz w:val="28"/>
          <w:szCs w:val="28"/>
        </w:rPr>
        <w:t>i</w:t>
      </w:r>
      <w:r w:rsidR="00567282">
        <w:rPr>
          <w:rFonts w:ascii="Garamond" w:hAnsi="Garamond"/>
          <w:sz w:val="28"/>
          <w:szCs w:val="28"/>
        </w:rPr>
        <w:t>nf</w:t>
      </w:r>
      <w:r w:rsidR="005C3EBC">
        <w:rPr>
          <w:rFonts w:ascii="Garamond" w:hAnsi="Garamond"/>
          <w:sz w:val="28"/>
          <w:szCs w:val="28"/>
        </w:rPr>
        <w:t>ormation and library s</w:t>
      </w:r>
      <w:r w:rsidR="00091EBA">
        <w:rPr>
          <w:rFonts w:ascii="Garamond" w:hAnsi="Garamond"/>
          <w:sz w:val="28"/>
          <w:szCs w:val="28"/>
        </w:rPr>
        <w:t>tudies</w:t>
      </w:r>
      <w:r w:rsidR="00567282">
        <w:rPr>
          <w:rFonts w:ascii="Garamond" w:hAnsi="Garamond"/>
          <w:sz w:val="28"/>
          <w:szCs w:val="28"/>
        </w:rPr>
        <w:t xml:space="preserve"> at </w:t>
      </w:r>
      <w:r w:rsidR="009F72D9">
        <w:rPr>
          <w:rFonts w:ascii="Garamond" w:hAnsi="Garamond"/>
          <w:sz w:val="28"/>
          <w:szCs w:val="28"/>
        </w:rPr>
        <w:t>Aberystwyth</w:t>
      </w:r>
      <w:r w:rsidR="00567282">
        <w:rPr>
          <w:rFonts w:ascii="Garamond" w:hAnsi="Garamond"/>
          <w:sz w:val="28"/>
          <w:szCs w:val="28"/>
        </w:rPr>
        <w:t xml:space="preserve"> University</w:t>
      </w:r>
      <w:r w:rsidR="005C3EBC">
        <w:rPr>
          <w:rFonts w:ascii="Garamond" w:hAnsi="Garamond"/>
          <w:sz w:val="28"/>
          <w:szCs w:val="28"/>
        </w:rPr>
        <w:t>. Since then she</w:t>
      </w:r>
      <w:r w:rsidR="009F72D9">
        <w:rPr>
          <w:rFonts w:ascii="Garamond" w:hAnsi="Garamond"/>
          <w:sz w:val="28"/>
          <w:szCs w:val="28"/>
        </w:rPr>
        <w:t xml:space="preserve"> has worked in either academic or health libraries.</w:t>
      </w:r>
    </w:p>
    <w:p w14:paraId="66673DF9" w14:textId="4175C24B" w:rsidR="009F72D9" w:rsidRDefault="008C0292">
      <w:pPr>
        <w:rPr>
          <w:rFonts w:ascii="Garamond" w:hAnsi="Garamond"/>
          <w:sz w:val="28"/>
          <w:szCs w:val="28"/>
        </w:rPr>
      </w:pPr>
      <w:r>
        <w:rPr>
          <w:rFonts w:ascii="Garamond" w:hAnsi="Garamond"/>
          <w:sz w:val="28"/>
          <w:szCs w:val="28"/>
        </w:rPr>
        <w:t>The second author’s</w:t>
      </w:r>
      <w:r w:rsidR="00C45F35">
        <w:rPr>
          <w:rFonts w:ascii="Garamond" w:hAnsi="Garamond"/>
          <w:sz w:val="28"/>
          <w:szCs w:val="28"/>
        </w:rPr>
        <w:t xml:space="preserve"> path</w:t>
      </w:r>
      <w:r w:rsidR="009F72D9">
        <w:rPr>
          <w:rFonts w:ascii="Garamond" w:hAnsi="Garamond"/>
          <w:sz w:val="28"/>
          <w:szCs w:val="28"/>
        </w:rPr>
        <w:t xml:space="preserve"> into librarianship has been slightly less tra</w:t>
      </w:r>
      <w:r w:rsidR="001E5C5F">
        <w:rPr>
          <w:rFonts w:ascii="Garamond" w:hAnsi="Garamond"/>
          <w:sz w:val="28"/>
          <w:szCs w:val="28"/>
        </w:rPr>
        <w:t xml:space="preserve">ditional, and she </w:t>
      </w:r>
      <w:r w:rsidR="009F72D9">
        <w:rPr>
          <w:rFonts w:ascii="Garamond" w:hAnsi="Garamond"/>
          <w:sz w:val="28"/>
          <w:szCs w:val="28"/>
        </w:rPr>
        <w:t>d</w:t>
      </w:r>
      <w:r w:rsidR="001E5C5F">
        <w:rPr>
          <w:rFonts w:ascii="Garamond" w:hAnsi="Garamond"/>
          <w:sz w:val="28"/>
          <w:szCs w:val="28"/>
        </w:rPr>
        <w:t>oes not</w:t>
      </w:r>
      <w:r w:rsidR="00B64090">
        <w:rPr>
          <w:rFonts w:ascii="Garamond" w:hAnsi="Garamond"/>
          <w:sz w:val="28"/>
          <w:szCs w:val="28"/>
        </w:rPr>
        <w:t xml:space="preserve"> have a degree in library or </w:t>
      </w:r>
      <w:r w:rsidR="009F72D9">
        <w:rPr>
          <w:rFonts w:ascii="Garamond" w:hAnsi="Garamond"/>
          <w:sz w:val="28"/>
          <w:szCs w:val="28"/>
        </w:rPr>
        <w:t>information science. She entered librarianship as a career change following a PhD in medieval Irish literature</w:t>
      </w:r>
      <w:r w:rsidR="00B64090">
        <w:rPr>
          <w:rFonts w:ascii="Garamond" w:hAnsi="Garamond"/>
          <w:sz w:val="28"/>
          <w:szCs w:val="28"/>
        </w:rPr>
        <w:t>, which provided relevant experience in teaching university students</w:t>
      </w:r>
      <w:r w:rsidR="001E5C5F">
        <w:rPr>
          <w:rFonts w:ascii="Garamond" w:hAnsi="Garamond"/>
          <w:sz w:val="28"/>
          <w:szCs w:val="28"/>
        </w:rPr>
        <w:t>. Both librarians</w:t>
      </w:r>
      <w:r w:rsidR="009F72D9">
        <w:rPr>
          <w:rFonts w:ascii="Garamond" w:hAnsi="Garamond"/>
          <w:sz w:val="28"/>
          <w:szCs w:val="28"/>
        </w:rPr>
        <w:t xml:space="preserve"> have achieve</w:t>
      </w:r>
      <w:r w:rsidR="00B64090">
        <w:rPr>
          <w:rFonts w:ascii="Garamond" w:hAnsi="Garamond"/>
          <w:sz w:val="28"/>
          <w:szCs w:val="28"/>
        </w:rPr>
        <w:t xml:space="preserve">d </w:t>
      </w:r>
      <w:r w:rsidR="005C3EBC">
        <w:rPr>
          <w:rFonts w:ascii="Garamond" w:hAnsi="Garamond"/>
          <w:sz w:val="28"/>
          <w:szCs w:val="28"/>
        </w:rPr>
        <w:t>ch</w:t>
      </w:r>
      <w:r w:rsidR="00B64090">
        <w:rPr>
          <w:rFonts w:ascii="Garamond" w:hAnsi="Garamond"/>
          <w:sz w:val="28"/>
          <w:szCs w:val="28"/>
        </w:rPr>
        <w:t xml:space="preserve">artered membership of CILIP, and </w:t>
      </w:r>
      <w:r>
        <w:rPr>
          <w:rFonts w:ascii="Garamond" w:hAnsi="Garamond"/>
          <w:sz w:val="28"/>
          <w:szCs w:val="28"/>
        </w:rPr>
        <w:t>the second author</w:t>
      </w:r>
      <w:r w:rsidR="00B64090">
        <w:rPr>
          <w:rFonts w:ascii="Garamond" w:hAnsi="Garamond"/>
          <w:sz w:val="28"/>
          <w:szCs w:val="28"/>
        </w:rPr>
        <w:t xml:space="preserve"> also has a teaching qualification.</w:t>
      </w:r>
    </w:p>
    <w:p w14:paraId="21C178FD" w14:textId="57DC29C5" w:rsidR="009F72D9" w:rsidRDefault="00C90FDD">
      <w:pPr>
        <w:rPr>
          <w:rFonts w:ascii="Garamond" w:hAnsi="Garamond"/>
          <w:sz w:val="28"/>
          <w:szCs w:val="28"/>
        </w:rPr>
      </w:pPr>
      <w:r>
        <w:rPr>
          <w:rFonts w:ascii="Garamond" w:hAnsi="Garamond"/>
          <w:sz w:val="28"/>
          <w:szCs w:val="28"/>
        </w:rPr>
        <w:t xml:space="preserve">As assistant librarians </w:t>
      </w:r>
      <w:r w:rsidR="00B64090">
        <w:rPr>
          <w:rFonts w:ascii="Garamond" w:hAnsi="Garamond"/>
          <w:sz w:val="28"/>
          <w:szCs w:val="28"/>
        </w:rPr>
        <w:t>the pair are</w:t>
      </w:r>
      <w:r>
        <w:rPr>
          <w:rFonts w:ascii="Garamond" w:hAnsi="Garamond"/>
          <w:sz w:val="28"/>
          <w:szCs w:val="28"/>
        </w:rPr>
        <w:t xml:space="preserve"> responsible for delivering the library’s t</w:t>
      </w:r>
      <w:r w:rsidR="00B64090">
        <w:rPr>
          <w:rFonts w:ascii="Garamond" w:hAnsi="Garamond"/>
          <w:sz w:val="28"/>
          <w:szCs w:val="28"/>
        </w:rPr>
        <w:t>raining programme</w:t>
      </w:r>
      <w:r w:rsidR="00C45F35">
        <w:rPr>
          <w:rFonts w:ascii="Garamond" w:hAnsi="Garamond"/>
          <w:sz w:val="28"/>
          <w:szCs w:val="28"/>
        </w:rPr>
        <w:t>,</w:t>
      </w:r>
      <w:r w:rsidR="00B64090">
        <w:rPr>
          <w:rFonts w:ascii="Garamond" w:hAnsi="Garamond"/>
          <w:sz w:val="28"/>
          <w:szCs w:val="28"/>
        </w:rPr>
        <w:t xml:space="preserve"> which consists of</w:t>
      </w:r>
      <w:r>
        <w:rPr>
          <w:rFonts w:ascii="Garamond" w:hAnsi="Garamond"/>
          <w:sz w:val="28"/>
          <w:szCs w:val="28"/>
        </w:rPr>
        <w:t xml:space="preserve"> </w:t>
      </w:r>
      <w:r w:rsidR="00B64090">
        <w:rPr>
          <w:rFonts w:ascii="Garamond" w:hAnsi="Garamond"/>
          <w:sz w:val="28"/>
          <w:szCs w:val="28"/>
        </w:rPr>
        <w:t>a mixture of scheduled group training sessions (open to any current Medical Library users, regardless of stage of studies, job role, or institutional affiliation), and ad hoc one-to-one research or academic skills support. The library also</w:t>
      </w:r>
      <w:r>
        <w:rPr>
          <w:rFonts w:ascii="Garamond" w:hAnsi="Garamond"/>
          <w:sz w:val="28"/>
          <w:szCs w:val="28"/>
        </w:rPr>
        <w:t xml:space="preserve"> offer</w:t>
      </w:r>
      <w:r w:rsidR="00B64090">
        <w:rPr>
          <w:rFonts w:ascii="Garamond" w:hAnsi="Garamond"/>
          <w:sz w:val="28"/>
          <w:szCs w:val="28"/>
        </w:rPr>
        <w:t>s</w:t>
      </w:r>
      <w:r>
        <w:rPr>
          <w:rFonts w:ascii="Garamond" w:hAnsi="Garamond"/>
          <w:sz w:val="28"/>
          <w:szCs w:val="28"/>
        </w:rPr>
        <w:t xml:space="preserve"> bespoke training to groups of people and departments</w:t>
      </w:r>
      <w:r w:rsidR="00B64090">
        <w:rPr>
          <w:rFonts w:ascii="Garamond" w:hAnsi="Garamond"/>
          <w:sz w:val="28"/>
          <w:szCs w:val="28"/>
        </w:rPr>
        <w:t xml:space="preserve"> (either from the University or the hospital)</w:t>
      </w:r>
      <w:r>
        <w:rPr>
          <w:rFonts w:ascii="Garamond" w:hAnsi="Garamond"/>
          <w:sz w:val="28"/>
          <w:szCs w:val="28"/>
        </w:rPr>
        <w:t xml:space="preserve"> when requested</w:t>
      </w:r>
      <w:r w:rsidR="00B64090">
        <w:rPr>
          <w:rFonts w:ascii="Garamond" w:hAnsi="Garamond"/>
          <w:sz w:val="28"/>
          <w:szCs w:val="28"/>
        </w:rPr>
        <w:t>.</w:t>
      </w:r>
    </w:p>
    <w:p w14:paraId="531F1941" w14:textId="3064D61F" w:rsidR="00B64090" w:rsidRPr="009F72D9" w:rsidRDefault="00B64090">
      <w:pPr>
        <w:rPr>
          <w:rFonts w:ascii="Garamond" w:hAnsi="Garamond"/>
          <w:sz w:val="28"/>
          <w:szCs w:val="28"/>
        </w:rPr>
      </w:pPr>
      <w:r>
        <w:rPr>
          <w:rFonts w:ascii="Garamond" w:hAnsi="Garamond"/>
          <w:sz w:val="28"/>
          <w:szCs w:val="28"/>
        </w:rPr>
        <w:t>The training program</w:t>
      </w:r>
      <w:r w:rsidR="00690482">
        <w:rPr>
          <w:rFonts w:ascii="Garamond" w:hAnsi="Garamond"/>
          <w:sz w:val="28"/>
          <w:szCs w:val="28"/>
        </w:rPr>
        <w:t>me</w:t>
      </w:r>
      <w:r>
        <w:rPr>
          <w:rFonts w:ascii="Garamond" w:hAnsi="Garamond"/>
          <w:sz w:val="28"/>
          <w:szCs w:val="28"/>
        </w:rPr>
        <w:t xml:space="preserve"> inherited stuck very much to the conventional areas of library support for </w:t>
      </w:r>
      <w:r w:rsidR="00393118">
        <w:rPr>
          <w:rFonts w:ascii="Garamond" w:hAnsi="Garamond"/>
          <w:sz w:val="28"/>
          <w:szCs w:val="28"/>
        </w:rPr>
        <w:t xml:space="preserve">university </w:t>
      </w:r>
      <w:r>
        <w:rPr>
          <w:rFonts w:ascii="Garamond" w:hAnsi="Garamond"/>
          <w:sz w:val="28"/>
          <w:szCs w:val="28"/>
        </w:rPr>
        <w:t xml:space="preserve">studies and research: resource discovery (in the form of literature searching techniques), and information management (in the form of instruction in the use of reference management software). There was an expectation that this existing training be expanded </w:t>
      </w:r>
      <w:r w:rsidR="000B197B">
        <w:rPr>
          <w:rFonts w:ascii="Garamond" w:hAnsi="Garamond"/>
          <w:sz w:val="28"/>
          <w:szCs w:val="28"/>
        </w:rPr>
        <w:t>to cover other areas of the research lifecycle – principally those concerned with the dissemination of research outputs. However, moving into this area represented a significant leap into the unknown – the conventions of scholarly publishing, particularly within the sciences, being an unfamiliar subject for both librarians.</w:t>
      </w:r>
    </w:p>
    <w:p w14:paraId="164B3B3C" w14:textId="013F445E" w:rsidR="00817DE5" w:rsidRDefault="009C6155">
      <w:pPr>
        <w:rPr>
          <w:rFonts w:ascii="Garamond" w:hAnsi="Garamond"/>
          <w:b/>
          <w:sz w:val="28"/>
          <w:szCs w:val="28"/>
        </w:rPr>
      </w:pPr>
      <w:r>
        <w:rPr>
          <w:rFonts w:ascii="Garamond" w:hAnsi="Garamond"/>
          <w:b/>
          <w:sz w:val="28"/>
          <w:szCs w:val="28"/>
        </w:rPr>
        <w:t>Methods</w:t>
      </w:r>
    </w:p>
    <w:p w14:paraId="5F2C1E8C" w14:textId="7C9787AA" w:rsidR="000B1E07" w:rsidRDefault="00607444">
      <w:pPr>
        <w:rPr>
          <w:rFonts w:ascii="Garamond" w:hAnsi="Garamond"/>
          <w:sz w:val="28"/>
          <w:szCs w:val="28"/>
        </w:rPr>
      </w:pPr>
      <w:r>
        <w:rPr>
          <w:rFonts w:ascii="Garamond" w:hAnsi="Garamond"/>
          <w:sz w:val="28"/>
          <w:szCs w:val="28"/>
        </w:rPr>
        <w:t>The two authors used a range of techniques to develop teaching material for the new courses.</w:t>
      </w:r>
      <w:r w:rsidR="000B1E07">
        <w:rPr>
          <w:rFonts w:ascii="Garamond" w:hAnsi="Garamond"/>
          <w:sz w:val="28"/>
          <w:szCs w:val="28"/>
        </w:rPr>
        <w:t xml:space="preserve"> In some instances, it was possible to draw on the librarians’ own experiences. For example, reflective writing is fundamental to personal and professional development for information professionals within the United Kingdom, and is a requirement for Chartership with CILIP, the professional body</w:t>
      </w:r>
      <w:r w:rsidR="00572ACE">
        <w:rPr>
          <w:rFonts w:ascii="Garamond" w:hAnsi="Garamond"/>
          <w:sz w:val="28"/>
          <w:szCs w:val="28"/>
        </w:rPr>
        <w:t>,</w:t>
      </w:r>
      <w:r w:rsidR="0049139C">
        <w:rPr>
          <w:rFonts w:ascii="Garamond" w:hAnsi="Garamond"/>
          <w:sz w:val="28"/>
          <w:szCs w:val="28"/>
        </w:rPr>
        <w:t xml:space="preserve"> and Fellowship of Advance HE</w:t>
      </w:r>
      <w:r w:rsidR="00404826">
        <w:rPr>
          <w:rFonts w:ascii="Garamond" w:hAnsi="Garamond"/>
          <w:sz w:val="28"/>
          <w:szCs w:val="28"/>
        </w:rPr>
        <w:t xml:space="preserve"> </w:t>
      </w:r>
      <w:r w:rsidR="00404826">
        <w:rPr>
          <w:rFonts w:ascii="Garamond" w:hAnsi="Garamond"/>
          <w:sz w:val="28"/>
          <w:szCs w:val="28"/>
        </w:rPr>
        <w:fldChar w:fldCharType="begin"/>
      </w:r>
      <w:r w:rsidR="002968C3">
        <w:rPr>
          <w:rFonts w:ascii="Garamond" w:hAnsi="Garamond"/>
          <w:sz w:val="28"/>
          <w:szCs w:val="28"/>
        </w:rPr>
        <w:instrText xml:space="preserve"> ADDIN EN.CITE &lt;EndNote&gt;&lt;Cite&gt;&lt;Author&gt;CILIP&lt;/Author&gt;&lt;Year&gt;2019&lt;/Year&gt;&lt;RecNum&gt;43583&lt;/RecNum&gt;&lt;DisplayText&gt;(AdvanceHE, 2019; CILIP, 2019)&lt;/DisplayText&gt;&lt;record&gt;&lt;rec-number&gt;43583&lt;/rec-number&gt;&lt;foreign-keys&gt;&lt;key app="EN" db-id="50wxdpzd9vd5r7e9t5b595djrfpttrxw9avp" timestamp="1573558651"&gt;43583&lt;/key&gt;&lt;/foreign-keys&gt;&lt;ref-type name="Web Page"&gt;12&lt;/ref-type&gt;&lt;contributors&gt;&lt;authors&gt;&lt;author&gt;CILIP&lt;/author&gt;&lt;/authors&gt;&lt;/contributors&gt;&lt;titles&gt;&lt;title&gt;Professional Registration: Chartership&lt;/title&gt;&lt;/titles&gt;&lt;number&gt;12/11/2019&lt;/number&gt;&lt;dates&gt;&lt;year&gt;2019&lt;/year&gt;&lt;/dates&gt;&lt;urls&gt;&lt;related-urls&gt;&lt;url&gt;https://www.cilip.org.uk/page/ProfessionalRegistrationChartership&lt;/url&gt;&lt;/related-urls&gt;&lt;/urls&gt;&lt;access-date&gt;2019/11/12/11:37:06&lt;/access-date&gt;&lt;/record&gt;&lt;/Cite&gt;&lt;Cite&gt;&lt;Author&gt;AdvanceHE&lt;/Author&gt;&lt;Year&gt;2019&lt;/Year&gt;&lt;RecNum&gt;43584&lt;/RecNum&gt;&lt;record&gt;&lt;rec-number&gt;43584&lt;/rec-number&gt;&lt;foreign-keys&gt;&lt;key app="EN" db-id="50wxdpzd9vd5r7e9t5b595djrfpttrxw9avp" timestamp="1573558766"&gt;43584&lt;/key&gt;&lt;/foreign-keys&gt;&lt;ref-type name="Web Page"&gt;12&lt;/ref-type&gt;&lt;contributors&gt;&lt;authors&gt;&lt;author&gt;AdvanceHE&lt;/author&gt;&lt;/authors&gt;&lt;/contributors&gt;&lt;titles&gt;&lt;title&gt;Fellowship&lt;/title&gt;&lt;/titles&gt;&lt;number&gt;12/11/2019&lt;/number&gt;&lt;dates&gt;&lt;year&gt;2019&lt;/year&gt;&lt;/dates&gt;&lt;urls&gt;&lt;related-urls&gt;&lt;url&gt;https://www.advance-he.ac.uk/fellowship&lt;/url&gt;&lt;/related-urls&gt;&lt;/urls&gt;&lt;access-date&gt;12 November 2019&lt;/access-date&gt;&lt;/record&gt;&lt;/Cite&gt;&lt;/EndNote&gt;</w:instrText>
      </w:r>
      <w:r w:rsidR="00404826">
        <w:rPr>
          <w:rFonts w:ascii="Garamond" w:hAnsi="Garamond"/>
          <w:sz w:val="28"/>
          <w:szCs w:val="28"/>
        </w:rPr>
        <w:fldChar w:fldCharType="separate"/>
      </w:r>
      <w:r w:rsidR="00E129CD">
        <w:rPr>
          <w:rFonts w:ascii="Garamond" w:hAnsi="Garamond"/>
          <w:noProof/>
          <w:sz w:val="28"/>
          <w:szCs w:val="28"/>
        </w:rPr>
        <w:t>(AdvanceHE, 2019; CILIP, 2019)</w:t>
      </w:r>
      <w:r w:rsidR="00404826">
        <w:rPr>
          <w:rFonts w:ascii="Garamond" w:hAnsi="Garamond"/>
          <w:sz w:val="28"/>
          <w:szCs w:val="28"/>
        </w:rPr>
        <w:fldChar w:fldCharType="end"/>
      </w:r>
      <w:r w:rsidR="000B1E07">
        <w:rPr>
          <w:rFonts w:ascii="Garamond" w:hAnsi="Garamond"/>
          <w:sz w:val="28"/>
          <w:szCs w:val="28"/>
        </w:rPr>
        <w:t xml:space="preserve">. The teaching material for this subject, therefore, involved some adaptation to make it appropriate for students and staff in a healthcare </w:t>
      </w:r>
      <w:r w:rsidR="00157984">
        <w:rPr>
          <w:rFonts w:ascii="Garamond" w:hAnsi="Garamond"/>
          <w:sz w:val="28"/>
          <w:szCs w:val="28"/>
        </w:rPr>
        <w:t xml:space="preserve">context, but was essentially drawn </w:t>
      </w:r>
      <w:r w:rsidR="00157984">
        <w:rPr>
          <w:rFonts w:ascii="Garamond" w:hAnsi="Garamond"/>
          <w:sz w:val="28"/>
          <w:szCs w:val="28"/>
        </w:rPr>
        <w:lastRenderedPageBreak/>
        <w:t>from models of reflective writing that both librarians had utilised when working towards professional accreditation.</w:t>
      </w:r>
      <w:r w:rsidR="005C3EBC">
        <w:rPr>
          <w:rFonts w:ascii="Garamond" w:hAnsi="Garamond"/>
          <w:sz w:val="28"/>
          <w:szCs w:val="28"/>
        </w:rPr>
        <w:t xml:space="preserve"> Likewi</w:t>
      </w:r>
      <w:r w:rsidR="008C0292">
        <w:rPr>
          <w:rFonts w:ascii="Garamond" w:hAnsi="Garamond"/>
          <w:sz w:val="28"/>
          <w:szCs w:val="28"/>
        </w:rPr>
        <w:t>se, the first author</w:t>
      </w:r>
      <w:r w:rsidR="000B1E07">
        <w:rPr>
          <w:rFonts w:ascii="Garamond" w:hAnsi="Garamond"/>
          <w:sz w:val="28"/>
          <w:szCs w:val="28"/>
        </w:rPr>
        <w:t>’s undergraduate science studies meant she had some familiarity with the structure</w:t>
      </w:r>
      <w:r w:rsidR="008C0292">
        <w:rPr>
          <w:rFonts w:ascii="Garamond" w:hAnsi="Garamond"/>
          <w:sz w:val="28"/>
          <w:szCs w:val="28"/>
        </w:rPr>
        <w:t xml:space="preserve"> of scientific writing, while the second author</w:t>
      </w:r>
      <w:r w:rsidR="000B1E07">
        <w:rPr>
          <w:rFonts w:ascii="Garamond" w:hAnsi="Garamond"/>
          <w:sz w:val="28"/>
          <w:szCs w:val="28"/>
        </w:rPr>
        <w:t xml:space="preserve"> had experience of the publication pro</w:t>
      </w:r>
      <w:r w:rsidR="00572ACE">
        <w:rPr>
          <w:rFonts w:ascii="Garamond" w:hAnsi="Garamond"/>
          <w:sz w:val="28"/>
          <w:szCs w:val="28"/>
        </w:rPr>
        <w:t xml:space="preserve">cess from her PhD studies. Both librarians therefore </w:t>
      </w:r>
      <w:r w:rsidR="000B1E07">
        <w:rPr>
          <w:rFonts w:ascii="Garamond" w:hAnsi="Garamond"/>
          <w:sz w:val="28"/>
          <w:szCs w:val="28"/>
        </w:rPr>
        <w:t xml:space="preserve">mined </w:t>
      </w:r>
      <w:r w:rsidR="00572ACE">
        <w:rPr>
          <w:rFonts w:ascii="Garamond" w:hAnsi="Garamond"/>
          <w:sz w:val="28"/>
          <w:szCs w:val="28"/>
        </w:rPr>
        <w:t xml:space="preserve">their respective experiences </w:t>
      </w:r>
      <w:r w:rsidR="000B1E07">
        <w:rPr>
          <w:rFonts w:ascii="Garamond" w:hAnsi="Garamond"/>
          <w:sz w:val="28"/>
          <w:szCs w:val="28"/>
        </w:rPr>
        <w:t>when developing the library’s writing for publication course.</w:t>
      </w:r>
      <w:r w:rsidR="00567282">
        <w:rPr>
          <w:rFonts w:ascii="Garamond" w:hAnsi="Garamond"/>
          <w:sz w:val="28"/>
          <w:szCs w:val="28"/>
        </w:rPr>
        <w:t xml:space="preserve"> </w:t>
      </w:r>
    </w:p>
    <w:p w14:paraId="3A9CD214" w14:textId="7AF0EE69" w:rsidR="00413414" w:rsidRDefault="00413414">
      <w:pPr>
        <w:rPr>
          <w:rFonts w:ascii="Garamond" w:hAnsi="Garamond"/>
          <w:sz w:val="28"/>
          <w:szCs w:val="28"/>
        </w:rPr>
      </w:pPr>
      <w:r>
        <w:rPr>
          <w:rFonts w:ascii="Garamond" w:hAnsi="Garamond"/>
          <w:sz w:val="28"/>
          <w:szCs w:val="28"/>
        </w:rPr>
        <w:t>The librarians were aware of colleagues working elsewhere within the University of Cambridge</w:t>
      </w:r>
      <w:r w:rsidR="00157984">
        <w:rPr>
          <w:rFonts w:ascii="Garamond" w:hAnsi="Garamond"/>
          <w:sz w:val="28"/>
          <w:szCs w:val="28"/>
        </w:rPr>
        <w:t>,</w:t>
      </w:r>
      <w:r>
        <w:rPr>
          <w:rFonts w:ascii="Garamond" w:hAnsi="Garamond"/>
          <w:sz w:val="28"/>
          <w:szCs w:val="28"/>
        </w:rPr>
        <w:t xml:space="preserve"> or in other </w:t>
      </w:r>
      <w:r w:rsidR="00157984">
        <w:rPr>
          <w:rFonts w:ascii="Garamond" w:hAnsi="Garamond"/>
          <w:sz w:val="28"/>
          <w:szCs w:val="28"/>
        </w:rPr>
        <w:t>institutions,</w:t>
      </w:r>
      <w:r>
        <w:rPr>
          <w:rFonts w:ascii="Garamond" w:hAnsi="Garamond"/>
          <w:sz w:val="28"/>
          <w:szCs w:val="28"/>
        </w:rPr>
        <w:t xml:space="preserve"> who had delivered similar training courses, and these individuals were contacted in order to make use of their expertise and experiences. </w:t>
      </w:r>
      <w:r w:rsidR="0037662D">
        <w:rPr>
          <w:rFonts w:ascii="Garamond" w:hAnsi="Garamond"/>
          <w:sz w:val="28"/>
          <w:szCs w:val="28"/>
        </w:rPr>
        <w:t>The Medical Libra</w:t>
      </w:r>
      <w:r w:rsidR="00157984">
        <w:rPr>
          <w:rFonts w:ascii="Garamond" w:hAnsi="Garamond"/>
          <w:sz w:val="28"/>
          <w:szCs w:val="28"/>
        </w:rPr>
        <w:t>ry’s reflective writing course wa</w:t>
      </w:r>
      <w:r w:rsidR="0037662D">
        <w:rPr>
          <w:rFonts w:ascii="Garamond" w:hAnsi="Garamond"/>
          <w:sz w:val="28"/>
          <w:szCs w:val="28"/>
        </w:rPr>
        <w:t xml:space="preserve">s adapted from a course developed by </w:t>
      </w:r>
      <w:r w:rsidR="008C0292">
        <w:rPr>
          <w:rFonts w:ascii="Garamond" w:hAnsi="Garamond"/>
          <w:sz w:val="28"/>
          <w:szCs w:val="28"/>
        </w:rPr>
        <w:t xml:space="preserve">a colleague within the University of Cambridge </w:t>
      </w:r>
      <w:r w:rsidR="00B4001E">
        <w:rPr>
          <w:rFonts w:ascii="Garamond" w:hAnsi="Garamond"/>
          <w:sz w:val="28"/>
          <w:szCs w:val="28"/>
        </w:rPr>
        <w:fldChar w:fldCharType="begin"/>
      </w:r>
      <w:r w:rsidR="00B4001E">
        <w:rPr>
          <w:rFonts w:ascii="Garamond" w:hAnsi="Garamond"/>
          <w:sz w:val="28"/>
          <w:szCs w:val="28"/>
        </w:rPr>
        <w:instrText xml:space="preserve"> ADDIN EN.CITE &lt;EndNote&gt;&lt;Cite&gt;&lt;Author&gt;Sewell&lt;/Author&gt;&lt;Year&gt;2017&lt;/Year&gt;&lt;RecNum&gt;43581&lt;/RecNum&gt;&lt;DisplayText&gt;(Sewell, 2017)&lt;/DisplayText&gt;&lt;record&gt;&lt;rec-number&gt;43581&lt;/rec-number&gt;&lt;foreign-keys&gt;&lt;key app="EN" db-id="50wxdpzd9vd5r7e9t5b595djrfpttrxw9avp" timestamp="1573558196"&gt;43581&lt;/key&gt;&lt;key app="ENWeb" db-id=""&gt;0&lt;/key&gt;&lt;/foreign-keys&gt;&lt;ref-type name="Journal Article"&gt;17&lt;/ref-type&gt;&lt;contributors&gt;&lt;authors&gt;&lt;author&gt;Sewell, Claire&lt;/author&gt;&lt;/authors&gt;&lt;/contributors&gt;&lt;titles&gt;&lt;title&gt;Reflective Practice Workshop&lt;/title&gt;&lt;/titles&gt;&lt;dates&gt;&lt;year&gt;2017&lt;/year&gt;&lt;pub-dates&gt;&lt;date&gt;2017/06/21/&lt;/date&gt;&lt;/pub-dates&gt;&lt;/dates&gt;&lt;urls&gt;&lt;related-urls&gt;&lt;url&gt;https://www.repository.cam.ac.uk/handle/1810/265158&lt;/url&gt;&lt;url&gt;https://www.repository.cam.ac.uk/bitstream/handle/1810/265158/PRE_ReflectivePractice_V6_20170615.pdf?sequence=1&lt;/url&gt;&lt;/related-urls&gt;&lt;/urls&gt;&lt;electronic-resource-num&gt;10.17863/CAM.10945&lt;/electronic-resource-num&gt;&lt;remote-database-provider&gt;www.repository.cam.ac.uk&lt;/remote-database-provider&gt;&lt;language&gt;en&lt;/language&gt;&lt;access-date&gt;2019/11/12/11:29:27&lt;/access-date&gt;&lt;/record&gt;&lt;/Cite&gt;&lt;/EndNote&gt;</w:instrText>
      </w:r>
      <w:r w:rsidR="00B4001E">
        <w:rPr>
          <w:rFonts w:ascii="Garamond" w:hAnsi="Garamond"/>
          <w:sz w:val="28"/>
          <w:szCs w:val="28"/>
        </w:rPr>
        <w:fldChar w:fldCharType="separate"/>
      </w:r>
      <w:r w:rsidR="00B4001E">
        <w:rPr>
          <w:rFonts w:ascii="Garamond" w:hAnsi="Garamond"/>
          <w:noProof/>
          <w:sz w:val="28"/>
          <w:szCs w:val="28"/>
        </w:rPr>
        <w:t>(Sewell, 2017)</w:t>
      </w:r>
      <w:r w:rsidR="00B4001E">
        <w:rPr>
          <w:rFonts w:ascii="Garamond" w:hAnsi="Garamond"/>
          <w:sz w:val="28"/>
          <w:szCs w:val="28"/>
        </w:rPr>
        <w:fldChar w:fldCharType="end"/>
      </w:r>
      <w:r w:rsidR="0037662D">
        <w:rPr>
          <w:rFonts w:ascii="Garamond" w:hAnsi="Garamond"/>
          <w:sz w:val="28"/>
          <w:szCs w:val="28"/>
        </w:rPr>
        <w:t xml:space="preserve">, while the course on creating conference posters was developed in consultation with </w:t>
      </w:r>
      <w:r w:rsidR="008C0292">
        <w:rPr>
          <w:rFonts w:ascii="Garamond" w:hAnsi="Garamond"/>
          <w:sz w:val="28"/>
          <w:szCs w:val="28"/>
        </w:rPr>
        <w:t>a librarian at another health library within the NHS,</w:t>
      </w:r>
      <w:r w:rsidR="0037662D">
        <w:rPr>
          <w:rFonts w:ascii="Garamond" w:hAnsi="Garamond"/>
          <w:sz w:val="28"/>
          <w:szCs w:val="28"/>
        </w:rPr>
        <w:t xml:space="preserve"> who had experie</w:t>
      </w:r>
      <w:r w:rsidR="008C0292">
        <w:rPr>
          <w:rFonts w:ascii="Garamond" w:hAnsi="Garamond"/>
          <w:sz w:val="28"/>
          <w:szCs w:val="28"/>
        </w:rPr>
        <w:t xml:space="preserve">nce delivering similar material </w:t>
      </w:r>
      <w:r w:rsidR="00B4001E">
        <w:rPr>
          <w:rFonts w:ascii="Garamond" w:hAnsi="Garamond"/>
          <w:sz w:val="28"/>
          <w:szCs w:val="28"/>
        </w:rPr>
        <w:fldChar w:fldCharType="begin"/>
      </w:r>
      <w:r w:rsidR="002968C3">
        <w:rPr>
          <w:rFonts w:ascii="Garamond" w:hAnsi="Garamond"/>
          <w:sz w:val="28"/>
          <w:szCs w:val="28"/>
        </w:rPr>
        <w:instrText xml:space="preserve"> ADDIN EN.CITE &lt;EndNote&gt;&lt;Cite&gt;&lt;Author&gt;West Suffolk Library and Information Centre&lt;/Author&gt;&lt;Year&gt;2016&lt;/Year&gt;&lt;RecNum&gt;43582&lt;/RecNum&gt;&lt;DisplayText&gt;(West Suffolk Library and Information Centre, 2016)&lt;/DisplayText&gt;&lt;record&gt;&lt;rec-number&gt;43582&lt;/rec-number&gt;&lt;foreign-keys&gt;&lt;key app="EN" db-id="50wxdpzd9vd5r7e9t5b595djrfpttrxw9avp" timestamp="1573558473"&gt;43582&lt;/key&gt;&lt;/foreign-keys&gt;&lt;ref-type name="Web Page"&gt;12&lt;/ref-type&gt;&lt;contributors&gt;&lt;authors&gt;&lt;author&gt;West Suffolk Library and Information Centre, &lt;/author&gt;&lt;/authors&gt;&lt;/contributors&gt;&lt;titles&gt;&lt;title&gt;Sharing Knowledge &amp;amp; Innovation/ KM&lt;/title&gt;&lt;secondary-title&gt;East of England Libraries&lt;/secondary-title&gt;&lt;/titles&gt;&lt;periodical&gt;&lt;full-title&gt;East of England Libraries&lt;/full-title&gt;&lt;/periodical&gt;&lt;number&gt;12/11/2019&lt;/number&gt;&lt;dates&gt;&lt;year&gt;2016&lt;/year&gt;&lt;/dates&gt;&lt;urls&gt;&lt;related-urls&gt;&lt;url&gt;http://www.eel.nhs.uk/WSFTinnovation&lt;/url&gt;&lt;/related-urls&gt;&lt;/urls&gt;&lt;language&gt;en&lt;/language&gt;&lt;access-date&gt;2019/11/12/11:33:55&lt;/access-date&gt;&lt;/record&gt;&lt;/Cite&gt;&lt;/EndNote&gt;</w:instrText>
      </w:r>
      <w:r w:rsidR="00B4001E">
        <w:rPr>
          <w:rFonts w:ascii="Garamond" w:hAnsi="Garamond"/>
          <w:sz w:val="28"/>
          <w:szCs w:val="28"/>
        </w:rPr>
        <w:fldChar w:fldCharType="separate"/>
      </w:r>
      <w:r w:rsidR="002968C3">
        <w:rPr>
          <w:rFonts w:ascii="Garamond" w:hAnsi="Garamond"/>
          <w:noProof/>
          <w:sz w:val="28"/>
          <w:szCs w:val="28"/>
        </w:rPr>
        <w:t>(West Suffolk Library and Information Centre, 2016)</w:t>
      </w:r>
      <w:r w:rsidR="00B4001E">
        <w:rPr>
          <w:rFonts w:ascii="Garamond" w:hAnsi="Garamond"/>
          <w:sz w:val="28"/>
          <w:szCs w:val="28"/>
        </w:rPr>
        <w:fldChar w:fldCharType="end"/>
      </w:r>
      <w:r w:rsidR="0037662D">
        <w:rPr>
          <w:rFonts w:ascii="Garamond" w:hAnsi="Garamond"/>
          <w:sz w:val="28"/>
          <w:szCs w:val="28"/>
        </w:rPr>
        <w:t>.</w:t>
      </w:r>
      <w:r w:rsidR="00567282">
        <w:rPr>
          <w:rFonts w:ascii="Garamond" w:hAnsi="Garamond"/>
          <w:sz w:val="28"/>
          <w:szCs w:val="28"/>
        </w:rPr>
        <w:t xml:space="preserve"> It was helpful to work with these colleagues when developing material for the Medical Library, as they were able not only to provide guidance regarding content and structure, but also advice regarding pitfalls to avoid. The fact that colleagues working in comparable institutions had run courses along similar lines also provided something of an evidence base that these courses were needed by library users, and would be a welcome addition to the Medical Library’s suite of training.</w:t>
      </w:r>
    </w:p>
    <w:p w14:paraId="1797D248" w14:textId="08E07366" w:rsidR="0031773B" w:rsidRPr="000B1E07" w:rsidRDefault="0031773B">
      <w:pPr>
        <w:rPr>
          <w:rFonts w:ascii="Garamond" w:hAnsi="Garamond"/>
          <w:sz w:val="28"/>
          <w:szCs w:val="28"/>
        </w:rPr>
      </w:pPr>
      <w:r>
        <w:rPr>
          <w:rFonts w:ascii="Garamond" w:hAnsi="Garamond"/>
          <w:sz w:val="28"/>
          <w:szCs w:val="28"/>
        </w:rPr>
        <w:t>The end result was three new courses, all with a focus on the dissemination stage of the research life cycle – writing for publication, reflective writing, and creating conference posters – with techniques in place to develop new courses in the future,.</w:t>
      </w:r>
      <w:r w:rsidR="00531F3A">
        <w:rPr>
          <w:rFonts w:ascii="Garamond" w:hAnsi="Garamond"/>
          <w:sz w:val="28"/>
          <w:szCs w:val="28"/>
        </w:rPr>
        <w:t xml:space="preserve"> These courses are open to any attendees from the University of Cambridge, and the NHS in the East of England region, and are generally attended by participants from both institutions.</w:t>
      </w:r>
      <w:r>
        <w:rPr>
          <w:rFonts w:ascii="Garamond" w:hAnsi="Garamond"/>
          <w:sz w:val="28"/>
          <w:szCs w:val="28"/>
        </w:rPr>
        <w:t xml:space="preserve"> It was important that the existing courses not remain static – the changing academic publishing landscape necessitated constant</w:t>
      </w:r>
      <w:r w:rsidR="00690482">
        <w:rPr>
          <w:rFonts w:ascii="Garamond" w:hAnsi="Garamond"/>
          <w:sz w:val="28"/>
          <w:szCs w:val="28"/>
        </w:rPr>
        <w:t xml:space="preserve"> adaptation of course materials. These adaptations included </w:t>
      </w:r>
      <w:r>
        <w:rPr>
          <w:rFonts w:ascii="Garamond" w:hAnsi="Garamond"/>
          <w:sz w:val="28"/>
          <w:szCs w:val="28"/>
        </w:rPr>
        <w:t xml:space="preserve">the incorporation of new resources and advice to attendees, </w:t>
      </w:r>
    </w:p>
    <w:p w14:paraId="2D340E5A" w14:textId="7EB75F2B" w:rsidR="00817DE5" w:rsidRDefault="00AE1E7B">
      <w:pPr>
        <w:rPr>
          <w:rFonts w:ascii="Garamond" w:hAnsi="Garamond"/>
          <w:b/>
          <w:sz w:val="28"/>
          <w:szCs w:val="28"/>
        </w:rPr>
      </w:pPr>
      <w:r>
        <w:rPr>
          <w:rFonts w:ascii="Garamond" w:hAnsi="Garamond"/>
          <w:b/>
          <w:sz w:val="28"/>
          <w:szCs w:val="28"/>
        </w:rPr>
        <w:t>Discussion</w:t>
      </w:r>
    </w:p>
    <w:p w14:paraId="77AF9950" w14:textId="33E412AB" w:rsidR="00050425" w:rsidRDefault="004E07C8" w:rsidP="00FB26B3">
      <w:pPr>
        <w:rPr>
          <w:rFonts w:ascii="Helvetica" w:hAnsi="Helvetica" w:cs="Helvetica"/>
          <w:color w:val="222222"/>
          <w:sz w:val="20"/>
          <w:szCs w:val="20"/>
          <w:shd w:val="clear" w:color="auto" w:fill="FFFFFF"/>
        </w:rPr>
      </w:pPr>
      <w:r>
        <w:rPr>
          <w:rFonts w:ascii="Garamond" w:hAnsi="Garamond"/>
          <w:sz w:val="28"/>
          <w:szCs w:val="28"/>
        </w:rPr>
        <w:t>Total attendees at these three courses in 2019 numbered 137, with 96 of these coming from the University of Cambridge, and the remaining 41 from the NHS. Capacity per session is 10</w:t>
      </w:r>
      <w:r w:rsidR="00607444">
        <w:rPr>
          <w:rFonts w:ascii="Garamond" w:hAnsi="Garamond"/>
          <w:sz w:val="28"/>
          <w:szCs w:val="28"/>
        </w:rPr>
        <w:t xml:space="preserve"> as this the capacity in the library’s IT suite used for training </w:t>
      </w:r>
      <w:r>
        <w:rPr>
          <w:rFonts w:ascii="Garamond" w:hAnsi="Garamond"/>
          <w:sz w:val="28"/>
          <w:szCs w:val="28"/>
        </w:rPr>
        <w:t xml:space="preserve"> </w:t>
      </w:r>
      <w:r w:rsidR="00FB26B3">
        <w:rPr>
          <w:rFonts w:ascii="Garamond" w:hAnsi="Garamond"/>
          <w:sz w:val="28"/>
          <w:szCs w:val="28"/>
        </w:rPr>
        <w:t>The training sessions on creating conference posters and writing for publication have proved to be the most popular offered by the Medical Library, and</w:t>
      </w:r>
      <w:r>
        <w:rPr>
          <w:rFonts w:ascii="Garamond" w:hAnsi="Garamond"/>
          <w:sz w:val="28"/>
          <w:szCs w:val="28"/>
        </w:rPr>
        <w:t xml:space="preserve"> are almost always fully booked. On occasions there have been</w:t>
      </w:r>
      <w:r w:rsidR="00FB26B3">
        <w:rPr>
          <w:rFonts w:ascii="Garamond" w:hAnsi="Garamond"/>
          <w:sz w:val="28"/>
          <w:szCs w:val="28"/>
        </w:rPr>
        <w:t xml:space="preserve"> long waiting lists</w:t>
      </w:r>
      <w:r w:rsidR="006C4874">
        <w:rPr>
          <w:rFonts w:ascii="Garamond" w:hAnsi="Garamond"/>
          <w:sz w:val="28"/>
          <w:szCs w:val="28"/>
        </w:rPr>
        <w:t xml:space="preserve"> necessitating extra sessions to</w:t>
      </w:r>
      <w:r w:rsidR="00FB26B3">
        <w:rPr>
          <w:rFonts w:ascii="Garamond" w:hAnsi="Garamond"/>
          <w:sz w:val="28"/>
          <w:szCs w:val="28"/>
        </w:rPr>
        <w:t xml:space="preserve"> be scheduled to cope with demand. This would suggest that training on these subjects was, and is needed.</w:t>
      </w:r>
      <w:r w:rsidR="003C6446">
        <w:rPr>
          <w:rFonts w:ascii="Garamond" w:hAnsi="Garamond"/>
          <w:sz w:val="28"/>
          <w:szCs w:val="28"/>
        </w:rPr>
        <w:t xml:space="preserve"> </w:t>
      </w:r>
      <w:r w:rsidR="00FB26B3">
        <w:rPr>
          <w:rFonts w:ascii="Garamond" w:hAnsi="Garamond"/>
          <w:sz w:val="28"/>
          <w:szCs w:val="28"/>
        </w:rPr>
        <w:t xml:space="preserve">Post-session course evaluation feedback is largely positive, although the occasional piece of critical </w:t>
      </w:r>
      <w:r w:rsidR="00FB26B3">
        <w:rPr>
          <w:rFonts w:ascii="Garamond" w:hAnsi="Garamond"/>
          <w:sz w:val="28"/>
          <w:szCs w:val="28"/>
        </w:rPr>
        <w:lastRenderedPageBreak/>
        <w:t xml:space="preserve">feedback has been used to adapt the course material. For example, feedback requesting the inclusion of examples of good quality conference posters led to the incorporation of this content into the existing training material, highlighting downloadable slide templates </w:t>
      </w:r>
      <w:r w:rsidR="008B5F68">
        <w:rPr>
          <w:rFonts w:ascii="Garamond" w:hAnsi="Garamond"/>
          <w:sz w:val="28"/>
          <w:szCs w:val="28"/>
        </w:rPr>
        <w:fldChar w:fldCharType="begin"/>
      </w:r>
      <w:r w:rsidR="002968C3">
        <w:rPr>
          <w:rFonts w:ascii="Garamond" w:hAnsi="Garamond"/>
          <w:sz w:val="28"/>
          <w:szCs w:val="28"/>
        </w:rPr>
        <w:instrText xml:space="preserve"> ADDIN EN.CITE &lt;EndNote&gt;&lt;Cite&gt;&lt;Author&gt;Purrington&lt;/Author&gt;&lt;Year&gt;2019&lt;/Year&gt;&lt;RecNum&gt;43579&lt;/RecNum&gt;&lt;DisplayText&gt;(Purrington, 2019)&lt;/DisplayText&gt;&lt;record&gt;&lt;rec-number&gt;43579&lt;/rec-number&gt;&lt;foreign-keys&gt;&lt;key app="EN" db-id="50wxdpzd9vd5r7e9t5b595djrfpttrxw9avp" timestamp="1573557899"&gt;43579&lt;/key&gt;&lt;/foreign-keys&gt;&lt;ref-type name="Blog"&gt;56&lt;/ref-type&gt;&lt;contributors&gt;&lt;authors&gt;&lt;author&gt;Purrington, Colin&lt;/author&gt;&lt;/authors&gt;&lt;/contributors&gt;&lt;titles&gt;&lt;title&gt;Designing conference posters.&lt;/title&gt;&lt;secondary-title&gt;Colin Purrington&lt;/secondary-title&gt;&lt;/titles&gt;&lt;dates&gt;&lt;year&gt;2019&lt;/year&gt;&lt;/dates&gt;&lt;urls&gt;&lt;related-urls&gt;&lt;url&gt;https://colinpurrington.com/tips/poster-design/&lt;/url&gt;&lt;/related-urls&gt;&lt;/urls&gt;&lt;language&gt;en-US&lt;/language&gt;&lt;access-date&gt;12/11/2019&lt;/access-date&gt;&lt;/record&gt;&lt;/Cite&gt;&lt;/EndNote&gt;</w:instrText>
      </w:r>
      <w:r w:rsidR="008B5F68">
        <w:rPr>
          <w:rFonts w:ascii="Garamond" w:hAnsi="Garamond"/>
          <w:sz w:val="28"/>
          <w:szCs w:val="28"/>
        </w:rPr>
        <w:fldChar w:fldCharType="separate"/>
      </w:r>
      <w:r w:rsidR="008B5F68">
        <w:rPr>
          <w:rFonts w:ascii="Garamond" w:hAnsi="Garamond"/>
          <w:noProof/>
          <w:sz w:val="28"/>
          <w:szCs w:val="28"/>
        </w:rPr>
        <w:t>(Purrington, 2019)</w:t>
      </w:r>
      <w:r w:rsidR="008B5F68">
        <w:rPr>
          <w:rFonts w:ascii="Garamond" w:hAnsi="Garamond"/>
          <w:sz w:val="28"/>
          <w:szCs w:val="28"/>
        </w:rPr>
        <w:fldChar w:fldCharType="end"/>
      </w:r>
      <w:r w:rsidR="00FB26B3">
        <w:rPr>
          <w:rFonts w:ascii="Garamond" w:hAnsi="Garamond"/>
          <w:sz w:val="28"/>
          <w:szCs w:val="28"/>
        </w:rPr>
        <w:t>. A project to create an online repository of high quality examples of conference posters is ongoing, and is among the next steps to be taken in developing this research dissemination training material. Attendees at the writing for publication course have also pointed out relevant writing resources they use, and these have been incorporated into the training material.</w:t>
      </w:r>
    </w:p>
    <w:p w14:paraId="213D7D52" w14:textId="3E76A9D7" w:rsidR="00FB26B3" w:rsidRDefault="00FB26B3">
      <w:pPr>
        <w:rPr>
          <w:rFonts w:ascii="Garamond" w:hAnsi="Garamond"/>
          <w:sz w:val="28"/>
          <w:szCs w:val="28"/>
        </w:rPr>
      </w:pPr>
      <w:r>
        <w:rPr>
          <w:rFonts w:ascii="Garamond" w:hAnsi="Garamond"/>
          <w:sz w:val="28"/>
          <w:szCs w:val="28"/>
        </w:rPr>
        <w:t>As the Medical Library is one of the few places offering training of this nature within both the University of Cambridge and the East of England NHS region, t</w:t>
      </w:r>
      <w:r w:rsidR="00050425">
        <w:rPr>
          <w:rFonts w:ascii="Garamond" w:hAnsi="Garamond"/>
          <w:sz w:val="28"/>
          <w:szCs w:val="28"/>
        </w:rPr>
        <w:t xml:space="preserve">he attendees at this training come from a number of different departments across the University of Cambridge and NHS, not only the Clinical School. </w:t>
      </w:r>
      <w:r w:rsidR="00513522">
        <w:rPr>
          <w:rFonts w:ascii="Garamond" w:hAnsi="Garamond"/>
          <w:sz w:val="28"/>
          <w:szCs w:val="28"/>
        </w:rPr>
        <w:t xml:space="preserve">Their research encompasses a variety of disciplines and approaches. </w:t>
      </w:r>
      <w:r w:rsidR="0034585B">
        <w:rPr>
          <w:rFonts w:ascii="Garamond" w:hAnsi="Garamond"/>
          <w:sz w:val="28"/>
          <w:szCs w:val="28"/>
        </w:rPr>
        <w:t>However, as they are generally attending the courses with the same aims (to get published in a peer-reviewed academic journal in their field, or have their poster make a good impression at an academic conference), it has not been necessary to separate attendees on either an institutional or sub-disciplinary basis. Indeed, the wide range of attendees has been one of the courses’ strengths, as they have brought into contact researchers who would not otherwise have been aware of each other’s work. There</w:t>
      </w:r>
      <w:r w:rsidR="00B34065">
        <w:rPr>
          <w:rFonts w:ascii="Garamond" w:hAnsi="Garamond"/>
          <w:sz w:val="28"/>
          <w:szCs w:val="28"/>
        </w:rPr>
        <w:t xml:space="preserve"> have been occasions when the training has served as a networking event for attendees, allowing them to </w:t>
      </w:r>
      <w:r w:rsidR="0034585B">
        <w:rPr>
          <w:rFonts w:ascii="Garamond" w:hAnsi="Garamond"/>
          <w:sz w:val="28"/>
          <w:szCs w:val="28"/>
        </w:rPr>
        <w:t>connect</w:t>
      </w:r>
      <w:r w:rsidR="00B34065">
        <w:rPr>
          <w:rFonts w:ascii="Garamond" w:hAnsi="Garamond"/>
          <w:sz w:val="28"/>
          <w:szCs w:val="28"/>
        </w:rPr>
        <w:t xml:space="preserve"> with researchers working on similar </w:t>
      </w:r>
      <w:r>
        <w:rPr>
          <w:rFonts w:ascii="Garamond" w:hAnsi="Garamond"/>
          <w:sz w:val="28"/>
          <w:szCs w:val="28"/>
        </w:rPr>
        <w:t>topics in different departments. This has even led to research collaboration</w:t>
      </w:r>
      <w:r w:rsidR="00B34065">
        <w:rPr>
          <w:rFonts w:ascii="Garamond" w:hAnsi="Garamond"/>
          <w:sz w:val="28"/>
          <w:szCs w:val="28"/>
        </w:rPr>
        <w:t xml:space="preserve"> </w:t>
      </w:r>
      <w:r>
        <w:rPr>
          <w:rFonts w:ascii="Garamond" w:hAnsi="Garamond"/>
          <w:sz w:val="28"/>
          <w:szCs w:val="28"/>
        </w:rPr>
        <w:t>among attendees</w:t>
      </w:r>
      <w:r w:rsidR="008B5F68">
        <w:rPr>
          <w:rFonts w:ascii="Garamond" w:hAnsi="Garamond"/>
          <w:sz w:val="28"/>
          <w:szCs w:val="28"/>
        </w:rPr>
        <w:t xml:space="preserve"> </w:t>
      </w:r>
      <w:r w:rsidR="008B5F68">
        <w:rPr>
          <w:rFonts w:ascii="Garamond" w:hAnsi="Garamond"/>
          <w:sz w:val="28"/>
          <w:szCs w:val="28"/>
        </w:rPr>
        <w:fldChar w:fldCharType="begin"/>
      </w:r>
      <w:r w:rsidR="00B8782B">
        <w:rPr>
          <w:rFonts w:ascii="Garamond" w:hAnsi="Garamond"/>
          <w:sz w:val="28"/>
          <w:szCs w:val="28"/>
        </w:rPr>
        <w:instrText xml:space="preserve"> ADDIN EN.CITE &lt;EndNote&gt;&lt;Cite&gt;&lt;Author&gt;Barker&lt;/Author&gt;&lt;Year&gt;2019&lt;/Year&gt;&lt;RecNum&gt;43580&lt;/RecNum&gt;&lt;DisplayText&gt;(Barker &amp;amp; Phillips, 2019)&lt;/DisplayText&gt;&lt;record&gt;&lt;rec-number&gt;43580&lt;/rec-number&gt;&lt;foreign-keys&gt;&lt;key app="EN" db-id="50wxdpzd9vd5r7e9t5b595djrfpttrxw9avp" timestamp="1573558034"&gt;43580&lt;/key&gt;&lt;/foreign-keys&gt;&lt;ref-type name="Conference Paper"&gt;47&lt;/ref-type&gt;&lt;contributors&gt;&lt;authors&gt;&lt;author&gt;Barker, Eleanor&lt;/author&gt;&lt;author&gt;Phillips, Veronica&lt;/author&gt;&lt;/authors&gt;&lt;subsidiary-authors&gt;&lt;author&gt;I. L. Group&lt;/author&gt;&lt;/subsidiary-authors&gt;&lt;/contributors&gt;&lt;titles&gt;&lt;title&gt;Learning how to teach unfamiliar subjects &lt;/title&gt;&lt;secondary-title&gt;LILAC: The Information Literacy Conference&lt;/secondary-title&gt;&lt;/titles&gt;&lt;dates&gt;&lt;year&gt;2019&lt;/year&gt;&lt;pub-dates&gt;&lt;date&gt;14:36:37 UTC&lt;/date&gt;&lt;/pub-dates&gt;&lt;/dates&gt;&lt;pub-location&gt;Nottingham&lt;/pub-location&gt;&lt;urls&gt;&lt;related-urls&gt;&lt;url&gt;https://www.slideshare.net/infolit_group/learning-how-to-teach-unfamiliar-subjects-barker&lt;/url&gt;&lt;/related-urls&gt;&lt;/urls&gt;&lt;access-date&gt;2019/11/12/11:26:46&lt;/access-date&gt;&lt;/record&gt;&lt;/Cite&gt;&lt;/EndNote&gt;</w:instrText>
      </w:r>
      <w:r w:rsidR="008B5F68">
        <w:rPr>
          <w:rFonts w:ascii="Garamond" w:hAnsi="Garamond"/>
          <w:sz w:val="28"/>
          <w:szCs w:val="28"/>
        </w:rPr>
        <w:fldChar w:fldCharType="separate"/>
      </w:r>
      <w:r w:rsidR="00E129CD">
        <w:rPr>
          <w:rFonts w:ascii="Garamond" w:hAnsi="Garamond"/>
          <w:noProof/>
          <w:sz w:val="28"/>
          <w:szCs w:val="28"/>
        </w:rPr>
        <w:t>(Barker &amp; Phillips, 2019)</w:t>
      </w:r>
      <w:r w:rsidR="008B5F68">
        <w:rPr>
          <w:rFonts w:ascii="Garamond" w:hAnsi="Garamond"/>
          <w:sz w:val="28"/>
          <w:szCs w:val="28"/>
        </w:rPr>
        <w:fldChar w:fldCharType="end"/>
      </w:r>
      <w:r>
        <w:rPr>
          <w:rFonts w:ascii="Garamond" w:hAnsi="Garamond"/>
          <w:sz w:val="28"/>
          <w:szCs w:val="28"/>
        </w:rPr>
        <w:t xml:space="preserve">. </w:t>
      </w:r>
    </w:p>
    <w:p w14:paraId="3DD48748" w14:textId="38366BCE" w:rsidR="00FB26B3" w:rsidRDefault="00FB26B3">
      <w:pPr>
        <w:rPr>
          <w:rFonts w:ascii="Garamond" w:hAnsi="Garamond"/>
          <w:sz w:val="28"/>
          <w:szCs w:val="28"/>
        </w:rPr>
      </w:pPr>
      <w:r>
        <w:rPr>
          <w:rFonts w:ascii="Garamond" w:hAnsi="Garamond"/>
          <w:sz w:val="28"/>
          <w:szCs w:val="28"/>
        </w:rPr>
        <w:t xml:space="preserve">These have also facilitated collaboration with colleagues in other libraries, who were keen to develop similar training for their own users. </w:t>
      </w:r>
      <w:r w:rsidR="00513522">
        <w:rPr>
          <w:rFonts w:ascii="Garamond" w:hAnsi="Garamond"/>
          <w:sz w:val="28"/>
          <w:szCs w:val="28"/>
        </w:rPr>
        <w:t>As well as forging stronger relationships between colleagues in other institutions, this indicates that research dissemination is an area where information professionals are looking to improve their training provision. These collaborative relationships continue to develop, enabling both the Medical Library and libraries in other institutions to share knowledge and develop the information literacy training provision they offer.</w:t>
      </w:r>
    </w:p>
    <w:p w14:paraId="14AECDF0" w14:textId="526F4642" w:rsidR="00AE1E7B" w:rsidRPr="00AE1E7B" w:rsidRDefault="00AE1E7B">
      <w:pPr>
        <w:rPr>
          <w:rFonts w:ascii="Garamond" w:hAnsi="Garamond"/>
          <w:b/>
          <w:sz w:val="28"/>
          <w:szCs w:val="28"/>
        </w:rPr>
      </w:pPr>
      <w:r>
        <w:rPr>
          <w:rFonts w:ascii="Garamond" w:hAnsi="Garamond"/>
          <w:b/>
          <w:sz w:val="28"/>
          <w:szCs w:val="28"/>
        </w:rPr>
        <w:t>Conclusion</w:t>
      </w:r>
    </w:p>
    <w:p w14:paraId="3F022C48" w14:textId="6E409F7A" w:rsidR="000703FA" w:rsidRDefault="000703FA">
      <w:pPr>
        <w:rPr>
          <w:rFonts w:ascii="Garamond" w:hAnsi="Garamond"/>
          <w:sz w:val="28"/>
          <w:szCs w:val="28"/>
        </w:rPr>
      </w:pPr>
      <w:r>
        <w:rPr>
          <w:rFonts w:ascii="Garamond" w:hAnsi="Garamond"/>
          <w:sz w:val="28"/>
          <w:szCs w:val="28"/>
        </w:rPr>
        <w:t xml:space="preserve">In the Medical Library the </w:t>
      </w:r>
      <w:r w:rsidR="005C3EBC">
        <w:rPr>
          <w:rFonts w:ascii="Garamond" w:hAnsi="Garamond"/>
          <w:sz w:val="28"/>
          <w:szCs w:val="28"/>
        </w:rPr>
        <w:t>expansion of the training offer</w:t>
      </w:r>
      <w:r>
        <w:rPr>
          <w:rFonts w:ascii="Garamond" w:hAnsi="Garamond"/>
          <w:sz w:val="28"/>
          <w:szCs w:val="28"/>
        </w:rPr>
        <w:t xml:space="preserve"> is an ongoing process. Currently in development are courses about writing a protocol for a systematic review</w:t>
      </w:r>
      <w:r w:rsidR="00FF1EB5">
        <w:rPr>
          <w:rFonts w:ascii="Garamond" w:hAnsi="Garamond"/>
          <w:sz w:val="28"/>
          <w:szCs w:val="28"/>
        </w:rPr>
        <w:t>,</w:t>
      </w:r>
      <w:r>
        <w:rPr>
          <w:rFonts w:ascii="Garamond" w:hAnsi="Garamond"/>
          <w:sz w:val="28"/>
          <w:szCs w:val="28"/>
        </w:rPr>
        <w:t xml:space="preserve"> and </w:t>
      </w:r>
      <w:r w:rsidR="005C3EBC">
        <w:rPr>
          <w:rFonts w:ascii="Garamond" w:hAnsi="Garamond"/>
          <w:sz w:val="28"/>
          <w:szCs w:val="28"/>
        </w:rPr>
        <w:t xml:space="preserve">literature </w:t>
      </w:r>
      <w:r w:rsidR="003148AC">
        <w:rPr>
          <w:rFonts w:ascii="Garamond" w:hAnsi="Garamond"/>
          <w:sz w:val="28"/>
          <w:szCs w:val="28"/>
        </w:rPr>
        <w:t xml:space="preserve">searching for </w:t>
      </w:r>
      <w:r w:rsidR="005C3EBC">
        <w:rPr>
          <w:rFonts w:ascii="Garamond" w:hAnsi="Garamond"/>
          <w:sz w:val="28"/>
          <w:szCs w:val="28"/>
        </w:rPr>
        <w:t>the literature review component of first-</w:t>
      </w:r>
      <w:r w:rsidR="003148AC">
        <w:rPr>
          <w:rFonts w:ascii="Garamond" w:hAnsi="Garamond"/>
          <w:sz w:val="28"/>
          <w:szCs w:val="28"/>
        </w:rPr>
        <w:t>year PhD reports.</w:t>
      </w:r>
      <w:r w:rsidR="00FF1EB5">
        <w:rPr>
          <w:rFonts w:ascii="Garamond" w:hAnsi="Garamond"/>
          <w:sz w:val="28"/>
          <w:szCs w:val="28"/>
        </w:rPr>
        <w:t xml:space="preserve"> These two new courses are likely to be followed by a cours</w:t>
      </w:r>
      <w:r w:rsidR="00A0581F">
        <w:rPr>
          <w:rFonts w:ascii="Garamond" w:hAnsi="Garamond"/>
          <w:sz w:val="28"/>
          <w:szCs w:val="28"/>
        </w:rPr>
        <w:t>e on writing medical guidelines.</w:t>
      </w:r>
      <w:r w:rsidR="00FF1EB5">
        <w:rPr>
          <w:rFonts w:ascii="Garamond" w:hAnsi="Garamond"/>
          <w:sz w:val="28"/>
          <w:szCs w:val="28"/>
        </w:rPr>
        <w:t xml:space="preserve"> </w:t>
      </w:r>
      <w:r w:rsidR="003148AC">
        <w:rPr>
          <w:rFonts w:ascii="Garamond" w:hAnsi="Garamond"/>
          <w:sz w:val="28"/>
          <w:szCs w:val="28"/>
        </w:rPr>
        <w:t>As the resea</w:t>
      </w:r>
      <w:r w:rsidR="00E15F0A">
        <w:rPr>
          <w:rFonts w:ascii="Garamond" w:hAnsi="Garamond"/>
          <w:sz w:val="28"/>
          <w:szCs w:val="28"/>
        </w:rPr>
        <w:t xml:space="preserve">rch environment changes </w:t>
      </w:r>
      <w:r w:rsidR="003148AC">
        <w:rPr>
          <w:rFonts w:ascii="Garamond" w:hAnsi="Garamond"/>
          <w:sz w:val="28"/>
          <w:szCs w:val="28"/>
        </w:rPr>
        <w:t>the train</w:t>
      </w:r>
      <w:r w:rsidR="009E23C4">
        <w:rPr>
          <w:rFonts w:ascii="Garamond" w:hAnsi="Garamond"/>
          <w:sz w:val="28"/>
          <w:szCs w:val="28"/>
        </w:rPr>
        <w:t>ing and support that is offered</w:t>
      </w:r>
      <w:r w:rsidR="00E15F0A">
        <w:rPr>
          <w:rFonts w:ascii="Garamond" w:hAnsi="Garamond"/>
          <w:sz w:val="28"/>
          <w:szCs w:val="28"/>
        </w:rPr>
        <w:t xml:space="preserve"> must</w:t>
      </w:r>
      <w:r w:rsidR="009E23C4">
        <w:rPr>
          <w:rFonts w:ascii="Garamond" w:hAnsi="Garamond"/>
          <w:sz w:val="28"/>
          <w:szCs w:val="28"/>
        </w:rPr>
        <w:t xml:space="preserve"> continue to adapt</w:t>
      </w:r>
      <w:r w:rsidR="009B0EBA">
        <w:rPr>
          <w:rFonts w:ascii="Garamond" w:hAnsi="Garamond"/>
          <w:sz w:val="28"/>
          <w:szCs w:val="28"/>
        </w:rPr>
        <w:t xml:space="preserve"> and develop</w:t>
      </w:r>
      <w:r w:rsidR="009E23C4">
        <w:rPr>
          <w:rFonts w:ascii="Garamond" w:hAnsi="Garamond"/>
          <w:sz w:val="28"/>
          <w:szCs w:val="28"/>
        </w:rPr>
        <w:t xml:space="preserve"> to keep up with these changes.</w:t>
      </w:r>
      <w:r w:rsidR="006E60AF">
        <w:rPr>
          <w:rFonts w:ascii="Garamond" w:hAnsi="Garamond"/>
          <w:sz w:val="28"/>
          <w:szCs w:val="28"/>
        </w:rPr>
        <w:t xml:space="preserve"> These sessions have shown that there is demand for training in various </w:t>
      </w:r>
      <w:r w:rsidR="006E60AF">
        <w:rPr>
          <w:rFonts w:ascii="Garamond" w:hAnsi="Garamond"/>
          <w:sz w:val="28"/>
          <w:szCs w:val="28"/>
        </w:rPr>
        <w:lastRenderedPageBreak/>
        <w:t>types of writing for publication, and delivering this training has meant the library has increased its visibility in research support. The authors’ advice to other librarians wishing to expand their training offer into these areas is to draw on their own experiences, and the expertise of colleagues as much as possible. A lack of direct experience in the subjects being taught does not mean a lack of relevant knowledge.</w:t>
      </w:r>
    </w:p>
    <w:p w14:paraId="030E9056" w14:textId="60C3E9CA" w:rsidR="00CD54B5" w:rsidRDefault="00CD54B5">
      <w:pPr>
        <w:rPr>
          <w:rFonts w:ascii="Garamond" w:hAnsi="Garamond"/>
          <w:sz w:val="28"/>
          <w:szCs w:val="28"/>
        </w:rPr>
      </w:pPr>
    </w:p>
    <w:p w14:paraId="56ECCD37" w14:textId="1776C722" w:rsidR="00CD54B5" w:rsidRDefault="00CD54B5">
      <w:pPr>
        <w:rPr>
          <w:rFonts w:ascii="Garamond" w:hAnsi="Garamond"/>
          <w:sz w:val="28"/>
          <w:szCs w:val="28"/>
        </w:rPr>
      </w:pPr>
      <w:r>
        <w:rPr>
          <w:rFonts w:ascii="Garamond" w:hAnsi="Garamond"/>
          <w:sz w:val="28"/>
          <w:szCs w:val="28"/>
        </w:rPr>
        <w:t>These sessions have shown that there is demand for further training and support in writing for publication and the research cycle. The library is in a position to be able to add to its suite of training and increase its visbility in research support.</w:t>
      </w:r>
    </w:p>
    <w:p w14:paraId="06635253" w14:textId="77777777" w:rsidR="00085A92" w:rsidRDefault="00085A92">
      <w:pPr>
        <w:rPr>
          <w:rFonts w:ascii="Garamond" w:hAnsi="Garamond"/>
          <w:sz w:val="28"/>
          <w:szCs w:val="28"/>
        </w:rPr>
      </w:pPr>
    </w:p>
    <w:p w14:paraId="2CB232FC" w14:textId="77777777" w:rsidR="00CC692D" w:rsidRDefault="00CC692D">
      <w:pPr>
        <w:rPr>
          <w:rFonts w:ascii="Garamond" w:hAnsi="Garamond"/>
          <w:sz w:val="28"/>
          <w:szCs w:val="28"/>
        </w:rPr>
      </w:pPr>
    </w:p>
    <w:p w14:paraId="4B5AA5D1" w14:textId="77777777" w:rsidR="00CC692D" w:rsidRDefault="00CC692D">
      <w:pPr>
        <w:rPr>
          <w:rFonts w:ascii="Garamond" w:hAnsi="Garamond"/>
          <w:sz w:val="28"/>
          <w:szCs w:val="28"/>
        </w:rPr>
      </w:pPr>
    </w:p>
    <w:p w14:paraId="6F982C92" w14:textId="77777777" w:rsidR="00CC692D" w:rsidRDefault="00CC692D">
      <w:pPr>
        <w:rPr>
          <w:rFonts w:ascii="Garamond" w:hAnsi="Garamond"/>
          <w:sz w:val="28"/>
          <w:szCs w:val="28"/>
        </w:rPr>
      </w:pPr>
    </w:p>
    <w:p w14:paraId="3BF2E196" w14:textId="77777777" w:rsidR="00CC692D" w:rsidRDefault="00CC692D">
      <w:pPr>
        <w:rPr>
          <w:rFonts w:ascii="Garamond" w:hAnsi="Garamond"/>
          <w:sz w:val="28"/>
          <w:szCs w:val="28"/>
        </w:rPr>
      </w:pPr>
    </w:p>
    <w:p w14:paraId="6FC51DC4" w14:textId="77777777" w:rsidR="00CC692D" w:rsidRDefault="00CC692D">
      <w:pPr>
        <w:rPr>
          <w:rFonts w:ascii="Garamond" w:hAnsi="Garamond"/>
          <w:sz w:val="28"/>
          <w:szCs w:val="28"/>
        </w:rPr>
      </w:pPr>
    </w:p>
    <w:p w14:paraId="7813E614" w14:textId="77777777" w:rsidR="00CC692D" w:rsidRDefault="00CC692D">
      <w:pPr>
        <w:rPr>
          <w:rFonts w:ascii="Garamond" w:hAnsi="Garamond"/>
          <w:sz w:val="28"/>
          <w:szCs w:val="28"/>
        </w:rPr>
      </w:pPr>
    </w:p>
    <w:p w14:paraId="2E6E9377" w14:textId="77777777" w:rsidR="00CC692D" w:rsidRDefault="00CC692D">
      <w:pPr>
        <w:rPr>
          <w:rFonts w:ascii="Garamond" w:hAnsi="Garamond"/>
          <w:sz w:val="28"/>
          <w:szCs w:val="28"/>
        </w:rPr>
      </w:pPr>
    </w:p>
    <w:p w14:paraId="631BFBFE" w14:textId="77777777" w:rsidR="00CC692D" w:rsidRDefault="00CC692D">
      <w:pPr>
        <w:rPr>
          <w:rFonts w:ascii="Garamond" w:hAnsi="Garamond"/>
          <w:sz w:val="28"/>
          <w:szCs w:val="28"/>
        </w:rPr>
      </w:pPr>
    </w:p>
    <w:p w14:paraId="0CEB60E9" w14:textId="77777777" w:rsidR="006E60AF" w:rsidRDefault="006E60AF">
      <w:pPr>
        <w:rPr>
          <w:rFonts w:ascii="Garamond" w:hAnsi="Garamond"/>
          <w:sz w:val="28"/>
          <w:szCs w:val="28"/>
        </w:rPr>
      </w:pPr>
    </w:p>
    <w:p w14:paraId="3CF18730" w14:textId="77777777" w:rsidR="006E60AF" w:rsidRDefault="006E60AF">
      <w:pPr>
        <w:rPr>
          <w:rFonts w:ascii="Garamond" w:hAnsi="Garamond"/>
          <w:sz w:val="28"/>
          <w:szCs w:val="28"/>
        </w:rPr>
      </w:pPr>
    </w:p>
    <w:p w14:paraId="18DC0D4A" w14:textId="77777777" w:rsidR="006E60AF" w:rsidRDefault="006E60AF">
      <w:pPr>
        <w:rPr>
          <w:rFonts w:ascii="Garamond" w:hAnsi="Garamond"/>
          <w:sz w:val="28"/>
          <w:szCs w:val="28"/>
        </w:rPr>
      </w:pPr>
    </w:p>
    <w:p w14:paraId="4CF682FC" w14:textId="77777777" w:rsidR="006E60AF" w:rsidRDefault="006E60AF">
      <w:pPr>
        <w:rPr>
          <w:rFonts w:ascii="Garamond" w:hAnsi="Garamond"/>
          <w:sz w:val="28"/>
          <w:szCs w:val="28"/>
        </w:rPr>
      </w:pPr>
    </w:p>
    <w:p w14:paraId="3A131E2B" w14:textId="77777777" w:rsidR="001F3D08" w:rsidRDefault="001F3D08">
      <w:pPr>
        <w:rPr>
          <w:rFonts w:ascii="Garamond" w:hAnsi="Garamond"/>
          <w:sz w:val="28"/>
          <w:szCs w:val="28"/>
        </w:rPr>
      </w:pPr>
    </w:p>
    <w:p w14:paraId="0A792D0B" w14:textId="77777777" w:rsidR="001F3D08" w:rsidRDefault="001F3D08">
      <w:pPr>
        <w:rPr>
          <w:rFonts w:ascii="Garamond" w:hAnsi="Garamond"/>
          <w:sz w:val="28"/>
          <w:szCs w:val="28"/>
        </w:rPr>
      </w:pPr>
    </w:p>
    <w:p w14:paraId="65C1B52B" w14:textId="77777777" w:rsidR="001F3D08" w:rsidRDefault="001F3D08">
      <w:pPr>
        <w:rPr>
          <w:rFonts w:ascii="Garamond" w:hAnsi="Garamond"/>
          <w:sz w:val="28"/>
          <w:szCs w:val="28"/>
        </w:rPr>
      </w:pPr>
    </w:p>
    <w:p w14:paraId="535018F9" w14:textId="77777777" w:rsidR="001F3D08" w:rsidRDefault="001F3D08">
      <w:pPr>
        <w:rPr>
          <w:rFonts w:ascii="Garamond" w:hAnsi="Garamond"/>
          <w:sz w:val="28"/>
          <w:szCs w:val="28"/>
        </w:rPr>
      </w:pPr>
    </w:p>
    <w:p w14:paraId="42DAE6F1" w14:textId="77777777" w:rsidR="001F3D08" w:rsidRDefault="001F3D08">
      <w:pPr>
        <w:rPr>
          <w:rFonts w:ascii="Garamond" w:hAnsi="Garamond"/>
          <w:sz w:val="28"/>
          <w:szCs w:val="28"/>
        </w:rPr>
      </w:pPr>
    </w:p>
    <w:p w14:paraId="62DA8743" w14:textId="77777777" w:rsidR="001F3D08" w:rsidRDefault="001F3D08">
      <w:pPr>
        <w:rPr>
          <w:rFonts w:ascii="Garamond" w:hAnsi="Garamond"/>
          <w:sz w:val="28"/>
          <w:szCs w:val="28"/>
        </w:rPr>
      </w:pPr>
    </w:p>
    <w:p w14:paraId="7483FBC4" w14:textId="77777777" w:rsidR="001F3D08" w:rsidRDefault="001F3D08">
      <w:pPr>
        <w:rPr>
          <w:rFonts w:ascii="Garamond" w:hAnsi="Garamond"/>
          <w:sz w:val="28"/>
          <w:szCs w:val="28"/>
        </w:rPr>
      </w:pPr>
    </w:p>
    <w:p w14:paraId="654DDEBF" w14:textId="77673434" w:rsidR="00D70AE0" w:rsidRDefault="00D70AE0" w:rsidP="002A378E">
      <w:pPr>
        <w:rPr>
          <w:rFonts w:ascii="Garamond" w:hAnsi="Garamond"/>
          <w:sz w:val="28"/>
          <w:szCs w:val="28"/>
        </w:rPr>
      </w:pPr>
      <w:r>
        <w:rPr>
          <w:rFonts w:ascii="Garamond" w:hAnsi="Garamond"/>
          <w:sz w:val="28"/>
          <w:szCs w:val="28"/>
        </w:rPr>
        <w:lastRenderedPageBreak/>
        <w:t>Reference List</w:t>
      </w:r>
    </w:p>
    <w:p w14:paraId="409ADC0C" w14:textId="51570E9B" w:rsidR="006E60AF" w:rsidRPr="006E60AF" w:rsidRDefault="00404826" w:rsidP="006E60AF">
      <w:pPr>
        <w:pStyle w:val="EndNoteBibliography"/>
        <w:spacing w:after="0"/>
        <w:ind w:left="720" w:hanging="720"/>
      </w:pPr>
      <w:r w:rsidRPr="005B519C">
        <w:rPr>
          <w:rFonts w:ascii="Garamond" w:hAnsi="Garamond"/>
          <w:sz w:val="24"/>
          <w:szCs w:val="24"/>
        </w:rPr>
        <w:fldChar w:fldCharType="begin"/>
      </w:r>
      <w:r w:rsidRPr="005B519C">
        <w:rPr>
          <w:rFonts w:ascii="Garamond" w:hAnsi="Garamond"/>
          <w:sz w:val="24"/>
          <w:szCs w:val="24"/>
        </w:rPr>
        <w:instrText xml:space="preserve"> ADDIN EN.REFLIST </w:instrText>
      </w:r>
      <w:r w:rsidRPr="005B519C">
        <w:rPr>
          <w:rFonts w:ascii="Garamond" w:hAnsi="Garamond"/>
          <w:sz w:val="24"/>
          <w:szCs w:val="24"/>
        </w:rPr>
        <w:fldChar w:fldCharType="separate"/>
      </w:r>
      <w:r w:rsidR="006E60AF" w:rsidRPr="006E60AF">
        <w:t xml:space="preserve">AdvanceHE. (2019). Fellowship. Retrieved from </w:t>
      </w:r>
      <w:hyperlink r:id="rId5" w:history="1">
        <w:r w:rsidR="006E60AF" w:rsidRPr="006E60AF">
          <w:rPr>
            <w:rStyle w:val="Hyperlink"/>
          </w:rPr>
          <w:t>https://www.advance-he.ac.uk/fellowship</w:t>
        </w:r>
      </w:hyperlink>
    </w:p>
    <w:p w14:paraId="27FDA0CC" w14:textId="3807BB64" w:rsidR="006E60AF" w:rsidRPr="006E60AF" w:rsidRDefault="006E60AF" w:rsidP="006E60AF">
      <w:pPr>
        <w:pStyle w:val="EndNoteBibliography"/>
        <w:spacing w:after="0"/>
        <w:ind w:left="720" w:hanging="720"/>
      </w:pPr>
      <w:r w:rsidRPr="006E60AF">
        <w:t xml:space="preserve">Auckland, M. (2012). </w:t>
      </w:r>
      <w:r w:rsidRPr="006E60AF">
        <w:rPr>
          <w:i/>
        </w:rPr>
        <w:t>Re-skilling for research: An investigation into the role and skills of subject and liaison librarians required to effectively support the evolving information needs of researchers</w:t>
      </w:r>
      <w:r w:rsidRPr="006E60AF">
        <w:t xml:space="preserve">. Retrieved from </w:t>
      </w:r>
      <w:hyperlink r:id="rId6" w:history="1">
        <w:r w:rsidRPr="006E60AF">
          <w:rPr>
            <w:rStyle w:val="Hyperlink"/>
          </w:rPr>
          <w:t>https://www.rluk.ac.uk/portfolio-items/re-skilling-for-research/</w:t>
        </w:r>
      </w:hyperlink>
    </w:p>
    <w:p w14:paraId="73721EFD" w14:textId="2761BBF1" w:rsidR="006E60AF" w:rsidRPr="006E60AF" w:rsidRDefault="006E60AF" w:rsidP="006E60AF">
      <w:pPr>
        <w:pStyle w:val="EndNoteBibliography"/>
        <w:spacing w:after="0"/>
        <w:ind w:left="720" w:hanging="720"/>
      </w:pPr>
      <w:r w:rsidRPr="006E60AF">
        <w:t xml:space="preserve">Barker, E., &amp; Phillips, V. (2019). </w:t>
      </w:r>
      <w:r w:rsidRPr="006E60AF">
        <w:rPr>
          <w:i/>
        </w:rPr>
        <w:t xml:space="preserve">Learning how to teach unfamiliar subjects </w:t>
      </w:r>
      <w:r w:rsidRPr="006E60AF">
        <w:t xml:space="preserve">Paper presented at the LILAC: The Information Literacy Conference, Nottingham. </w:t>
      </w:r>
      <w:hyperlink r:id="rId7" w:history="1">
        <w:r w:rsidRPr="006E60AF">
          <w:rPr>
            <w:rStyle w:val="Hyperlink"/>
          </w:rPr>
          <w:t>https://www.slideshare.net/infolit_group/learning-how-to-teach-unfamiliar-subjects-barker</w:t>
        </w:r>
      </w:hyperlink>
    </w:p>
    <w:p w14:paraId="7D9029F6" w14:textId="3511DA00" w:rsidR="006E60AF" w:rsidRPr="006E60AF" w:rsidRDefault="006E60AF" w:rsidP="006E60AF">
      <w:pPr>
        <w:pStyle w:val="EndNoteBibliography"/>
        <w:spacing w:after="0"/>
        <w:ind w:left="720" w:hanging="720"/>
      </w:pPr>
      <w:r w:rsidRPr="006E60AF">
        <w:t xml:space="preserve">Baruzzi, A., &amp; Calcagno, T. (2015). Academic librarians and graduate students: An exploratory study. </w:t>
      </w:r>
      <w:r w:rsidRPr="006E60AF">
        <w:rPr>
          <w:i/>
        </w:rPr>
        <w:t>Portal: Libraries and the Academy, 15</w:t>
      </w:r>
      <w:r w:rsidRPr="006E60AF">
        <w:t>(3), 393-407. doi:</w:t>
      </w:r>
      <w:hyperlink r:id="rId8" w:history="1">
        <w:r w:rsidRPr="006E60AF">
          <w:rPr>
            <w:rStyle w:val="Hyperlink"/>
          </w:rPr>
          <w:t>http://dx.doi.org/10.1353/pla.2015.0034</w:t>
        </w:r>
      </w:hyperlink>
    </w:p>
    <w:p w14:paraId="543018EB" w14:textId="4B708449" w:rsidR="006E60AF" w:rsidRPr="006E60AF" w:rsidRDefault="006E60AF" w:rsidP="006E60AF">
      <w:pPr>
        <w:pStyle w:val="EndNoteBibliography"/>
        <w:spacing w:after="0"/>
        <w:ind w:left="720" w:hanging="720"/>
      </w:pPr>
      <w:r w:rsidRPr="006E60AF">
        <w:t xml:space="preserve">Bradley, C. (2018). Research Support Priorities of and Relationships among Librarians and Research Administrators: A Content Analysis of the Professional Literature. </w:t>
      </w:r>
      <w:r w:rsidRPr="006E60AF">
        <w:rPr>
          <w:i/>
        </w:rPr>
        <w:t>Evidence Based Library and Information Practice, 13(4)</w:t>
      </w:r>
      <w:r w:rsidRPr="006E60AF">
        <w:t>(4), 15-30. doi:</w:t>
      </w:r>
      <w:hyperlink r:id="rId9" w:history="1">
        <w:r w:rsidRPr="006E60AF">
          <w:rPr>
            <w:rStyle w:val="Hyperlink"/>
          </w:rPr>
          <w:t>https://doi.org/10.18438/eblip29478</w:t>
        </w:r>
      </w:hyperlink>
      <w:r w:rsidRPr="006E60AF">
        <w:t xml:space="preserve"> </w:t>
      </w:r>
    </w:p>
    <w:p w14:paraId="2482CC26" w14:textId="4D975500" w:rsidR="006E60AF" w:rsidRPr="006E60AF" w:rsidRDefault="006E60AF" w:rsidP="006E60AF">
      <w:pPr>
        <w:pStyle w:val="EndNoteBibliography"/>
        <w:spacing w:after="0"/>
        <w:ind w:left="720" w:hanging="720"/>
      </w:pPr>
      <w:r w:rsidRPr="006E60AF">
        <w:t xml:space="preserve">CILIP. (2019). Professional Registration: Chartership. Retrieved from </w:t>
      </w:r>
      <w:hyperlink r:id="rId10" w:history="1">
        <w:r w:rsidRPr="006E60AF">
          <w:rPr>
            <w:rStyle w:val="Hyperlink"/>
          </w:rPr>
          <w:t>https://www.cilip.org.uk/page/ProfessionalRegistrationChartership</w:t>
        </w:r>
      </w:hyperlink>
    </w:p>
    <w:p w14:paraId="63436732" w14:textId="77777777" w:rsidR="006E60AF" w:rsidRPr="006E60AF" w:rsidRDefault="006E60AF" w:rsidP="006E60AF">
      <w:pPr>
        <w:pStyle w:val="EndNoteBibliography"/>
        <w:spacing w:after="0"/>
        <w:ind w:left="720" w:hanging="720"/>
      </w:pPr>
      <w:r w:rsidRPr="006E60AF">
        <w:t xml:space="preserve">Covert-Vail, L., &amp; Collard, S. (2012). </w:t>
      </w:r>
      <w:r w:rsidRPr="006E60AF">
        <w:rPr>
          <w:i/>
        </w:rPr>
        <w:t>New roles for new times: Research library services for graduate students</w:t>
      </w:r>
      <w:r w:rsidRPr="006E60AF">
        <w:t>: Association of Research Libraries.</w:t>
      </w:r>
    </w:p>
    <w:p w14:paraId="71DAAC88" w14:textId="0423F690" w:rsidR="006E60AF" w:rsidRPr="006E60AF" w:rsidRDefault="006E60AF" w:rsidP="006E60AF">
      <w:pPr>
        <w:pStyle w:val="EndNoteBibliography"/>
        <w:spacing w:after="0"/>
        <w:ind w:left="720" w:hanging="720"/>
      </w:pPr>
      <w:r w:rsidRPr="006E60AF">
        <w:t xml:space="preserve">Delaney, G., &amp; Bates, J. (2018). How can the university library better meet the information needs of research students? Experiences from Ulster University. </w:t>
      </w:r>
      <w:r w:rsidRPr="006E60AF">
        <w:rPr>
          <w:i/>
        </w:rPr>
        <w:t>New Review of Academic Librarianship, 24(1)</w:t>
      </w:r>
      <w:r w:rsidRPr="006E60AF">
        <w:t>(1), 63-89. doi:</w:t>
      </w:r>
      <w:hyperlink r:id="rId11" w:history="1">
        <w:r w:rsidRPr="006E60AF">
          <w:rPr>
            <w:rStyle w:val="Hyperlink"/>
          </w:rPr>
          <w:t>https://doi.org/10.1080/13614533.2017.1384267</w:t>
        </w:r>
      </w:hyperlink>
    </w:p>
    <w:p w14:paraId="4DF2BD8D" w14:textId="42A2FD97" w:rsidR="006E60AF" w:rsidRPr="006E60AF" w:rsidRDefault="006E60AF" w:rsidP="006E60AF">
      <w:pPr>
        <w:pStyle w:val="EndNoteBibliography"/>
        <w:spacing w:after="0"/>
        <w:ind w:left="720" w:hanging="720"/>
      </w:pPr>
      <w:r w:rsidRPr="006E60AF">
        <w:t xml:space="preserve">Gannon-Leary, P., &amp; Bent, M. (2010). Writing for publication and the role of the library:“Do have a cow, man!”(“Don't have a cow, man”-Bart Simpson). </w:t>
      </w:r>
      <w:r w:rsidRPr="006E60AF">
        <w:rPr>
          <w:i/>
        </w:rPr>
        <w:t>New Review of Academic Librarianship, 16</w:t>
      </w:r>
      <w:r w:rsidRPr="006E60AF">
        <w:t>(1), 26-44. doi:</w:t>
      </w:r>
      <w:hyperlink r:id="rId12" w:history="1">
        <w:r w:rsidRPr="006E60AF">
          <w:rPr>
            <w:rStyle w:val="Hyperlink"/>
          </w:rPr>
          <w:t>https://doi.org/10.1080/13614530903478870</w:t>
        </w:r>
      </w:hyperlink>
    </w:p>
    <w:p w14:paraId="0FD54A91" w14:textId="5DBDF6B3" w:rsidR="006E60AF" w:rsidRPr="006E60AF" w:rsidRDefault="006E60AF" w:rsidP="006E60AF">
      <w:pPr>
        <w:pStyle w:val="EndNoteBibliography"/>
        <w:spacing w:after="0"/>
        <w:ind w:left="720" w:hanging="720"/>
      </w:pPr>
      <w:r w:rsidRPr="006E60AF">
        <w:t xml:space="preserve">Hansson, J., &amp; Johannesson, K. (2013). Librarians' views of academic library support for scholarly publishing: An every-day perspective. </w:t>
      </w:r>
      <w:r w:rsidRPr="006E60AF">
        <w:rPr>
          <w:i/>
        </w:rPr>
        <w:t>The Journal of Academic Librarianship, 39</w:t>
      </w:r>
      <w:r w:rsidRPr="006E60AF">
        <w:t>(3), 232-240. doi:</w:t>
      </w:r>
      <w:hyperlink r:id="rId13" w:history="1">
        <w:r w:rsidRPr="006E60AF">
          <w:rPr>
            <w:rStyle w:val="Hyperlink"/>
          </w:rPr>
          <w:t>https://doi.org/10.1016/j.acalib.2013.02.002</w:t>
        </w:r>
      </w:hyperlink>
    </w:p>
    <w:p w14:paraId="73D2D468" w14:textId="2D99BEBA" w:rsidR="006E60AF" w:rsidRPr="006E60AF" w:rsidRDefault="006E60AF" w:rsidP="006E60AF">
      <w:pPr>
        <w:pStyle w:val="EndNoteBibliography"/>
        <w:spacing w:after="0"/>
        <w:ind w:left="720" w:hanging="720"/>
      </w:pPr>
      <w:r w:rsidRPr="006E60AF">
        <w:t xml:space="preserve">Harris, A. J., &amp; Ashton, J. L. (2011). Embedding and integrating language and academic skills: An innovative approach. Retrieved from </w:t>
      </w:r>
      <w:hyperlink r:id="rId14" w:history="1">
        <w:r w:rsidRPr="006E60AF">
          <w:rPr>
            <w:rStyle w:val="Hyperlink"/>
          </w:rPr>
          <w:t>http://journal.aall.org.au/index.php/jall/article/view/158/0</w:t>
        </w:r>
      </w:hyperlink>
    </w:p>
    <w:p w14:paraId="754D5806" w14:textId="13157DCD" w:rsidR="006E60AF" w:rsidRPr="006E60AF" w:rsidRDefault="006E60AF" w:rsidP="006E60AF">
      <w:pPr>
        <w:pStyle w:val="EndNoteBibliography"/>
        <w:spacing w:after="0"/>
        <w:ind w:left="720" w:hanging="720"/>
      </w:pPr>
      <w:r w:rsidRPr="006E60AF">
        <w:t xml:space="preserve">Howard, H. (2012). Looking to the future: Developing an academic skills strategy to ensure information literacy survives in a changing higher education world. </w:t>
      </w:r>
      <w:r w:rsidRPr="006E60AF">
        <w:rPr>
          <w:i/>
        </w:rPr>
        <w:t>Journal of Information Literacy, 6</w:t>
      </w:r>
      <w:r w:rsidRPr="006E60AF">
        <w:t>(1), 72-81. doi:</w:t>
      </w:r>
      <w:hyperlink r:id="rId15" w:history="1">
        <w:r w:rsidRPr="006E60AF">
          <w:rPr>
            <w:rStyle w:val="Hyperlink"/>
          </w:rPr>
          <w:t>https://doi.org/10.11645/6.1.1677</w:t>
        </w:r>
      </w:hyperlink>
      <w:r w:rsidRPr="006E60AF">
        <w:t xml:space="preserve"> </w:t>
      </w:r>
    </w:p>
    <w:p w14:paraId="556BB0D0" w14:textId="77777777" w:rsidR="006E60AF" w:rsidRPr="006E60AF" w:rsidRDefault="006E60AF" w:rsidP="006E60AF">
      <w:pPr>
        <w:pStyle w:val="EndNoteBibliography"/>
        <w:spacing w:after="0"/>
        <w:ind w:left="720" w:hanging="720"/>
      </w:pPr>
      <w:r w:rsidRPr="006E60AF">
        <w:t xml:space="preserve">McClellan, S., Detmering, R., Martinez, G., &amp; Johnson, A. M. (2017). Raising the Library's Impact Factor: A Case Study in Scholarly Publishing Literacy for Graduate Students. </w:t>
      </w:r>
      <w:r w:rsidRPr="006E60AF">
        <w:rPr>
          <w:i/>
        </w:rPr>
        <w:t>Portal: Libraries and the Academy, 17</w:t>
      </w:r>
      <w:r w:rsidRPr="006E60AF">
        <w:t>(3), 543-568. doi:10.1353/pla.2017.0034</w:t>
      </w:r>
    </w:p>
    <w:p w14:paraId="692C55DC" w14:textId="604702CC" w:rsidR="006E60AF" w:rsidRPr="006E60AF" w:rsidRDefault="006E60AF" w:rsidP="006E60AF">
      <w:pPr>
        <w:pStyle w:val="EndNoteBibliography"/>
        <w:spacing w:after="0"/>
        <w:ind w:left="720" w:hanging="720"/>
      </w:pPr>
      <w:r w:rsidRPr="006E60AF">
        <w:t xml:space="preserve">Purrington, C. (2019). Designing conference posters.  Retrieved from </w:t>
      </w:r>
      <w:hyperlink r:id="rId16" w:history="1">
        <w:r w:rsidRPr="006E60AF">
          <w:rPr>
            <w:rStyle w:val="Hyperlink"/>
          </w:rPr>
          <w:t>https://colinpurrington.com/tips/poster-design/</w:t>
        </w:r>
      </w:hyperlink>
    </w:p>
    <w:p w14:paraId="02D4A3F6" w14:textId="77777777" w:rsidR="006E60AF" w:rsidRPr="006E60AF" w:rsidRDefault="006E60AF" w:rsidP="006E60AF">
      <w:pPr>
        <w:pStyle w:val="EndNoteBibliography"/>
        <w:spacing w:after="0"/>
        <w:ind w:left="720" w:hanging="720"/>
      </w:pPr>
      <w:r w:rsidRPr="006E60AF">
        <w:t>Sewell, C. (2017). Reflective Practice Workshop. doi:10.17863/CAM.10945</w:t>
      </w:r>
    </w:p>
    <w:p w14:paraId="24E47B22" w14:textId="4C17C4CB" w:rsidR="006E60AF" w:rsidRPr="006E60AF" w:rsidRDefault="006E60AF" w:rsidP="006E60AF">
      <w:pPr>
        <w:pStyle w:val="EndNoteBibliography"/>
        <w:spacing w:after="0"/>
        <w:ind w:left="720" w:hanging="720"/>
      </w:pPr>
      <w:r w:rsidRPr="006E60AF">
        <w:t xml:space="preserve">Sewell, C. (2019). Bursting the bubble: Why it’s (not) all about the PhD in research support. </w:t>
      </w:r>
      <w:r w:rsidRPr="006E60AF">
        <w:rPr>
          <w:i/>
        </w:rPr>
        <w:t>UKSG eNews, 439</w:t>
      </w:r>
      <w:r w:rsidRPr="006E60AF">
        <w:t>(439). doi:</w:t>
      </w:r>
      <w:hyperlink r:id="rId17" w:history="1">
        <w:r w:rsidRPr="006E60AF">
          <w:rPr>
            <w:rStyle w:val="Hyperlink"/>
          </w:rPr>
          <w:t>http://dx.doi.org/10.17613/7s32-4c78</w:t>
        </w:r>
      </w:hyperlink>
    </w:p>
    <w:p w14:paraId="6AE1A8CE" w14:textId="123EA60E" w:rsidR="006E60AF" w:rsidRPr="006E60AF" w:rsidRDefault="006E60AF" w:rsidP="006E60AF">
      <w:pPr>
        <w:pStyle w:val="EndNoteBibliography"/>
        <w:spacing w:after="0"/>
        <w:ind w:left="720" w:hanging="720"/>
      </w:pPr>
      <w:r w:rsidRPr="006E60AF">
        <w:t xml:space="preserve">Sewell, C., &amp; Kingsley, D. (2016). Changing roles and changing needs for academic librarians | Unlocking Research.  Retrieved from </w:t>
      </w:r>
      <w:hyperlink r:id="rId18" w:history="1">
        <w:r w:rsidRPr="006E60AF">
          <w:rPr>
            <w:rStyle w:val="Hyperlink"/>
          </w:rPr>
          <w:t>https://unlockingresearch-blog.lib.cam.ac.uk/?p=1189</w:t>
        </w:r>
      </w:hyperlink>
    </w:p>
    <w:p w14:paraId="5910DF2B" w14:textId="219EA1E8" w:rsidR="006E60AF" w:rsidRPr="006E60AF" w:rsidRDefault="006E60AF" w:rsidP="006E60AF">
      <w:pPr>
        <w:pStyle w:val="EndNoteBibliography"/>
        <w:spacing w:after="0"/>
        <w:ind w:left="720" w:hanging="720"/>
      </w:pPr>
      <w:r w:rsidRPr="006E60AF">
        <w:t xml:space="preserve">Sewell, C., &amp; Kingsley, D. (2017). Developing the 21st century academic librarian: The research support ambassador programme. </w:t>
      </w:r>
      <w:r w:rsidRPr="006E60AF">
        <w:rPr>
          <w:i/>
        </w:rPr>
        <w:t>New Review of Academic Librarianship, 23</w:t>
      </w:r>
      <w:r w:rsidRPr="006E60AF">
        <w:t>(2-3), 148-158. doi:</w:t>
      </w:r>
      <w:hyperlink r:id="rId19" w:history="1">
        <w:r w:rsidRPr="006E60AF">
          <w:rPr>
            <w:rStyle w:val="Hyperlink"/>
          </w:rPr>
          <w:t>https://doi.org/10.1080/13614533.2017.1323766</w:t>
        </w:r>
      </w:hyperlink>
    </w:p>
    <w:p w14:paraId="15A5AE31" w14:textId="5FF19BA8" w:rsidR="006E60AF" w:rsidRPr="006E60AF" w:rsidRDefault="006E60AF" w:rsidP="006E60AF">
      <w:pPr>
        <w:pStyle w:val="EndNoteBibliography"/>
        <w:ind w:left="720" w:hanging="720"/>
      </w:pPr>
      <w:r w:rsidRPr="006E60AF">
        <w:t xml:space="preserve">West Suffolk Library and Information Centre. (2016). Sharing Knowledge &amp; Innovation/ KM. </w:t>
      </w:r>
      <w:r w:rsidRPr="006E60AF">
        <w:rPr>
          <w:i/>
        </w:rPr>
        <w:t>East of England Libraries.</w:t>
      </w:r>
      <w:r w:rsidRPr="006E60AF">
        <w:t xml:space="preserve"> Retrieved from </w:t>
      </w:r>
      <w:hyperlink r:id="rId20" w:history="1">
        <w:r w:rsidRPr="006E60AF">
          <w:rPr>
            <w:rStyle w:val="Hyperlink"/>
          </w:rPr>
          <w:t>http://www.eel.nhs.uk/WSFTinnovation</w:t>
        </w:r>
      </w:hyperlink>
    </w:p>
    <w:p w14:paraId="63D81E7E" w14:textId="08AD9B4A" w:rsidR="002A378E" w:rsidRPr="008A315D" w:rsidRDefault="00404826" w:rsidP="002A378E">
      <w:pPr>
        <w:rPr>
          <w:rFonts w:ascii="Garamond" w:hAnsi="Garamond"/>
          <w:sz w:val="28"/>
          <w:szCs w:val="28"/>
        </w:rPr>
      </w:pPr>
      <w:r w:rsidRPr="005B519C">
        <w:rPr>
          <w:rFonts w:ascii="Garamond" w:hAnsi="Garamond"/>
          <w:sz w:val="24"/>
          <w:szCs w:val="24"/>
        </w:rPr>
        <w:fldChar w:fldCharType="end"/>
      </w:r>
    </w:p>
    <w:sectPr w:rsidR="002A378E" w:rsidRPr="008A315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F76B7" w16cid:durableId="2198C77D"/>
  <w16cid:commentId w16cid:paraId="2DA3F6EC" w16cid:durableId="2198C868"/>
  <w16cid:commentId w16cid:paraId="0DB41768" w16cid:durableId="2198C889"/>
  <w16cid:commentId w16cid:paraId="0C80C4B3" w16cid:durableId="2198C89A"/>
  <w16cid:commentId w16cid:paraId="2301BCFC" w16cid:durableId="2198C905"/>
  <w16cid:commentId w16cid:paraId="3BD094C0" w16cid:durableId="2198C950"/>
  <w16cid:commentId w16cid:paraId="544AD150" w16cid:durableId="2198C9CA"/>
  <w16cid:commentId w16cid:paraId="626DF13A" w16cid:durableId="2198C9F7"/>
  <w16cid:commentId w16cid:paraId="55F8840E" w16cid:durableId="2198CA37"/>
  <w16cid:commentId w16cid:paraId="6F6CED9E" w16cid:durableId="2198EE86"/>
  <w16cid:commentId w16cid:paraId="42C21721" w16cid:durableId="2198EE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7&lt;record-ids&gt;&lt;item&gt;43571&lt;/item&gt;&lt;item&gt;43572&lt;/item&gt;&lt;item&gt;43573&lt;/item&gt;&lt;item&gt;43574&lt;/item&gt;&lt;item&gt;43575&lt;/item&gt;&lt;item&gt;43576&lt;/item&gt;&lt;item&gt;43577&lt;/item&gt;&lt;item&gt;43578&lt;/item&gt;&lt;item&gt;43579&lt;/item&gt;&lt;item&gt;43580&lt;/item&gt;&lt;item&gt;43581&lt;/item&gt;&lt;item&gt;43582&lt;/item&gt;&lt;item&gt;43583&lt;/item&gt;&lt;item&gt;43584&lt;/item&gt;&lt;item&gt;43587&lt;/item&gt;&lt;item&gt;43588&lt;/item&gt;&lt;item&gt;43589&lt;/item&gt;&lt;item&gt;43590&lt;/item&gt;&lt;item&gt;43591&lt;/item&gt;&lt;/record-ids&gt;&lt;/item&gt;&lt;/Libraries&gt;"/>
  </w:docVars>
  <w:rsids>
    <w:rsidRoot w:val="00817DE5"/>
    <w:rsid w:val="000300FD"/>
    <w:rsid w:val="00040982"/>
    <w:rsid w:val="00050425"/>
    <w:rsid w:val="00056EB4"/>
    <w:rsid w:val="00062200"/>
    <w:rsid w:val="000703FA"/>
    <w:rsid w:val="00085A92"/>
    <w:rsid w:val="00091EBA"/>
    <w:rsid w:val="000B197B"/>
    <w:rsid w:val="000B1E07"/>
    <w:rsid w:val="00153318"/>
    <w:rsid w:val="00157984"/>
    <w:rsid w:val="001E5C5F"/>
    <w:rsid w:val="001F3D08"/>
    <w:rsid w:val="00203B4F"/>
    <w:rsid w:val="00205AF8"/>
    <w:rsid w:val="00253DC9"/>
    <w:rsid w:val="00261CD9"/>
    <w:rsid w:val="00295F1A"/>
    <w:rsid w:val="002968C3"/>
    <w:rsid w:val="002A378E"/>
    <w:rsid w:val="002C63A6"/>
    <w:rsid w:val="002D7185"/>
    <w:rsid w:val="002F58CA"/>
    <w:rsid w:val="003148AC"/>
    <w:rsid w:val="00316C22"/>
    <w:rsid w:val="0031773B"/>
    <w:rsid w:val="0032356A"/>
    <w:rsid w:val="00336284"/>
    <w:rsid w:val="0034585B"/>
    <w:rsid w:val="00354635"/>
    <w:rsid w:val="00363B9A"/>
    <w:rsid w:val="003721C8"/>
    <w:rsid w:val="0037662D"/>
    <w:rsid w:val="00393118"/>
    <w:rsid w:val="003C6446"/>
    <w:rsid w:val="003E7A58"/>
    <w:rsid w:val="00404826"/>
    <w:rsid w:val="00413414"/>
    <w:rsid w:val="00431D1F"/>
    <w:rsid w:val="004354B9"/>
    <w:rsid w:val="00461447"/>
    <w:rsid w:val="0049139C"/>
    <w:rsid w:val="004E07C8"/>
    <w:rsid w:val="004E1850"/>
    <w:rsid w:val="00513522"/>
    <w:rsid w:val="00531F3A"/>
    <w:rsid w:val="00567282"/>
    <w:rsid w:val="00572ACE"/>
    <w:rsid w:val="00594675"/>
    <w:rsid w:val="005A7FC3"/>
    <w:rsid w:val="005B1AEE"/>
    <w:rsid w:val="005B519C"/>
    <w:rsid w:val="005C3EBC"/>
    <w:rsid w:val="005D2B6A"/>
    <w:rsid w:val="00607444"/>
    <w:rsid w:val="00614C91"/>
    <w:rsid w:val="00690482"/>
    <w:rsid w:val="006A392D"/>
    <w:rsid w:val="006C4874"/>
    <w:rsid w:val="006E60AF"/>
    <w:rsid w:val="007126C2"/>
    <w:rsid w:val="007C6163"/>
    <w:rsid w:val="007E2CCE"/>
    <w:rsid w:val="007E5A0F"/>
    <w:rsid w:val="00817DE5"/>
    <w:rsid w:val="008A315D"/>
    <w:rsid w:val="008B5F68"/>
    <w:rsid w:val="008C0292"/>
    <w:rsid w:val="008C3AAB"/>
    <w:rsid w:val="008D6CC6"/>
    <w:rsid w:val="00991FA0"/>
    <w:rsid w:val="009A5631"/>
    <w:rsid w:val="009B0EBA"/>
    <w:rsid w:val="009C6155"/>
    <w:rsid w:val="009E23C4"/>
    <w:rsid w:val="009F72D9"/>
    <w:rsid w:val="00A0581F"/>
    <w:rsid w:val="00AA06E1"/>
    <w:rsid w:val="00AC3162"/>
    <w:rsid w:val="00AE1E7B"/>
    <w:rsid w:val="00AE6EC4"/>
    <w:rsid w:val="00B000C8"/>
    <w:rsid w:val="00B141DA"/>
    <w:rsid w:val="00B34065"/>
    <w:rsid w:val="00B4001E"/>
    <w:rsid w:val="00B46027"/>
    <w:rsid w:val="00B54794"/>
    <w:rsid w:val="00B64090"/>
    <w:rsid w:val="00B8782B"/>
    <w:rsid w:val="00B93B0A"/>
    <w:rsid w:val="00C044CE"/>
    <w:rsid w:val="00C45F35"/>
    <w:rsid w:val="00C46449"/>
    <w:rsid w:val="00C87323"/>
    <w:rsid w:val="00C90FDD"/>
    <w:rsid w:val="00CA7717"/>
    <w:rsid w:val="00CC692D"/>
    <w:rsid w:val="00CD54B5"/>
    <w:rsid w:val="00CF5AFC"/>
    <w:rsid w:val="00D04634"/>
    <w:rsid w:val="00D05789"/>
    <w:rsid w:val="00D55856"/>
    <w:rsid w:val="00D6638D"/>
    <w:rsid w:val="00D70AE0"/>
    <w:rsid w:val="00DC450E"/>
    <w:rsid w:val="00DC56BB"/>
    <w:rsid w:val="00E043CA"/>
    <w:rsid w:val="00E129CD"/>
    <w:rsid w:val="00E15F0A"/>
    <w:rsid w:val="00EE1234"/>
    <w:rsid w:val="00F06515"/>
    <w:rsid w:val="00FB26B3"/>
    <w:rsid w:val="00FE2B0F"/>
    <w:rsid w:val="00FF1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DCC9"/>
  <w15:chartTrackingRefBased/>
  <w15:docId w15:val="{E0377174-4B7E-400A-A1FF-96CFBBC8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8D"/>
    <w:rPr>
      <w:color w:val="0563C1" w:themeColor="hyperlink"/>
      <w:u w:val="single"/>
    </w:rPr>
  </w:style>
  <w:style w:type="character" w:styleId="CommentReference">
    <w:name w:val="annotation reference"/>
    <w:basedOn w:val="DefaultParagraphFont"/>
    <w:uiPriority w:val="99"/>
    <w:semiHidden/>
    <w:unhideWhenUsed/>
    <w:rsid w:val="000B1E07"/>
    <w:rPr>
      <w:sz w:val="16"/>
      <w:szCs w:val="16"/>
    </w:rPr>
  </w:style>
  <w:style w:type="paragraph" w:styleId="CommentText">
    <w:name w:val="annotation text"/>
    <w:basedOn w:val="Normal"/>
    <w:link w:val="CommentTextChar"/>
    <w:uiPriority w:val="99"/>
    <w:semiHidden/>
    <w:unhideWhenUsed/>
    <w:rsid w:val="000B1E07"/>
    <w:pPr>
      <w:spacing w:line="240" w:lineRule="auto"/>
    </w:pPr>
    <w:rPr>
      <w:sz w:val="20"/>
      <w:szCs w:val="20"/>
    </w:rPr>
  </w:style>
  <w:style w:type="character" w:customStyle="1" w:styleId="CommentTextChar">
    <w:name w:val="Comment Text Char"/>
    <w:basedOn w:val="DefaultParagraphFont"/>
    <w:link w:val="CommentText"/>
    <w:uiPriority w:val="99"/>
    <w:semiHidden/>
    <w:rsid w:val="000B1E07"/>
    <w:rPr>
      <w:sz w:val="20"/>
      <w:szCs w:val="20"/>
    </w:rPr>
  </w:style>
  <w:style w:type="paragraph" w:styleId="CommentSubject">
    <w:name w:val="annotation subject"/>
    <w:basedOn w:val="CommentText"/>
    <w:next w:val="CommentText"/>
    <w:link w:val="CommentSubjectChar"/>
    <w:uiPriority w:val="99"/>
    <w:semiHidden/>
    <w:unhideWhenUsed/>
    <w:rsid w:val="000B1E07"/>
    <w:rPr>
      <w:b/>
      <w:bCs/>
    </w:rPr>
  </w:style>
  <w:style w:type="character" w:customStyle="1" w:styleId="CommentSubjectChar">
    <w:name w:val="Comment Subject Char"/>
    <w:basedOn w:val="CommentTextChar"/>
    <w:link w:val="CommentSubject"/>
    <w:uiPriority w:val="99"/>
    <w:semiHidden/>
    <w:rsid w:val="000B1E07"/>
    <w:rPr>
      <w:b/>
      <w:bCs/>
      <w:sz w:val="20"/>
      <w:szCs w:val="20"/>
    </w:rPr>
  </w:style>
  <w:style w:type="paragraph" w:styleId="BalloonText">
    <w:name w:val="Balloon Text"/>
    <w:basedOn w:val="Normal"/>
    <w:link w:val="BalloonTextChar"/>
    <w:uiPriority w:val="99"/>
    <w:semiHidden/>
    <w:unhideWhenUsed/>
    <w:rsid w:val="000B1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E07"/>
    <w:rPr>
      <w:rFonts w:ascii="Segoe UI" w:hAnsi="Segoe UI" w:cs="Segoe UI"/>
      <w:sz w:val="18"/>
      <w:szCs w:val="18"/>
    </w:rPr>
  </w:style>
  <w:style w:type="paragraph" w:customStyle="1" w:styleId="EndNoteBibliographyTitle">
    <w:name w:val="EndNote Bibliography Title"/>
    <w:basedOn w:val="Normal"/>
    <w:link w:val="EndNoteBibliographyTitleChar"/>
    <w:rsid w:val="00363B9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3B9A"/>
    <w:rPr>
      <w:rFonts w:ascii="Calibri" w:hAnsi="Calibri" w:cs="Calibri"/>
      <w:noProof/>
      <w:lang w:val="en-US"/>
    </w:rPr>
  </w:style>
  <w:style w:type="paragraph" w:customStyle="1" w:styleId="EndNoteBibliography">
    <w:name w:val="EndNote Bibliography"/>
    <w:basedOn w:val="Normal"/>
    <w:link w:val="EndNoteBibliographyChar"/>
    <w:rsid w:val="00363B9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63B9A"/>
    <w:rPr>
      <w:rFonts w:ascii="Calibri" w:hAnsi="Calibri" w:cs="Calibri"/>
      <w:noProof/>
      <w:lang w:val="en-US"/>
    </w:rPr>
  </w:style>
  <w:style w:type="character" w:customStyle="1" w:styleId="contribdegrees">
    <w:name w:val="contribdegrees"/>
    <w:basedOn w:val="DefaultParagraphFont"/>
    <w:rsid w:val="00393118"/>
  </w:style>
  <w:style w:type="character" w:customStyle="1" w:styleId="overlay">
    <w:name w:val="overlay"/>
    <w:basedOn w:val="DefaultParagraphFont"/>
    <w:rsid w:val="00393118"/>
  </w:style>
  <w:style w:type="character" w:customStyle="1" w:styleId="text">
    <w:name w:val="text"/>
    <w:basedOn w:val="DefaultParagraphFont"/>
    <w:rsid w:val="00B54794"/>
  </w:style>
  <w:style w:type="character" w:customStyle="1" w:styleId="author-ref">
    <w:name w:val="author-ref"/>
    <w:basedOn w:val="DefaultParagraphFont"/>
    <w:rsid w:val="00B54794"/>
  </w:style>
  <w:style w:type="character" w:customStyle="1" w:styleId="value">
    <w:name w:val="value"/>
    <w:basedOn w:val="DefaultParagraphFont"/>
    <w:rsid w:val="00205AF8"/>
  </w:style>
  <w:style w:type="character" w:styleId="FollowedHyperlink">
    <w:name w:val="FollowedHyperlink"/>
    <w:basedOn w:val="DefaultParagraphFont"/>
    <w:uiPriority w:val="99"/>
    <w:semiHidden/>
    <w:unhideWhenUsed/>
    <w:rsid w:val="00404826"/>
    <w:rPr>
      <w:color w:val="954F72" w:themeColor="followedHyperlink"/>
      <w:u w:val="single"/>
    </w:rPr>
  </w:style>
  <w:style w:type="paragraph" w:styleId="Revision">
    <w:name w:val="Revision"/>
    <w:hidden/>
    <w:uiPriority w:val="99"/>
    <w:semiHidden/>
    <w:rsid w:val="001F3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353/pla.2015.0034" TargetMode="External"/><Relationship Id="rId13" Type="http://schemas.openxmlformats.org/officeDocument/2006/relationships/hyperlink" Target="https://doi.org/10.1016/j.acalib.2013.02.002" TargetMode="External"/><Relationship Id="rId18" Type="http://schemas.openxmlformats.org/officeDocument/2006/relationships/hyperlink" Target="https://unlockingresearch-blog.lib.cam.ac.uk/?p=1189"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lideshare.net/infolit_group/learning-how-to-teach-unfamiliar-subjects-barker" TargetMode="External"/><Relationship Id="rId12" Type="http://schemas.openxmlformats.org/officeDocument/2006/relationships/hyperlink" Target="https://doi.org/10.1080/13614530903478870" TargetMode="External"/><Relationship Id="rId17" Type="http://schemas.openxmlformats.org/officeDocument/2006/relationships/hyperlink" Target="http://dx.doi.org/10.17613/7s32-4c78" TargetMode="External"/><Relationship Id="rId2" Type="http://schemas.openxmlformats.org/officeDocument/2006/relationships/styles" Target="styles.xml"/><Relationship Id="rId16" Type="http://schemas.openxmlformats.org/officeDocument/2006/relationships/hyperlink" Target="https://colinpurrington.com/tips/poster-design/" TargetMode="External"/><Relationship Id="rId20" Type="http://schemas.openxmlformats.org/officeDocument/2006/relationships/hyperlink" Target="http://www.eel.nhs.uk/WSFTinnovation" TargetMode="External"/><Relationship Id="rId1" Type="http://schemas.openxmlformats.org/officeDocument/2006/relationships/customXml" Target="../customXml/item1.xml"/><Relationship Id="rId6" Type="http://schemas.openxmlformats.org/officeDocument/2006/relationships/hyperlink" Target="https://www.rluk.ac.uk/portfolio-items/re-skilling-for-research/" TargetMode="External"/><Relationship Id="rId11" Type="http://schemas.openxmlformats.org/officeDocument/2006/relationships/hyperlink" Target="https://doi.org/10.1080/13614533.2017.1384267" TargetMode="External"/><Relationship Id="rId5" Type="http://schemas.openxmlformats.org/officeDocument/2006/relationships/hyperlink" Target="https://www.advance-he.ac.uk/fellowship" TargetMode="External"/><Relationship Id="rId15" Type="http://schemas.openxmlformats.org/officeDocument/2006/relationships/hyperlink" Target="https://doi.org/10.11645/6.1.1677" TargetMode="External"/><Relationship Id="rId10" Type="http://schemas.openxmlformats.org/officeDocument/2006/relationships/hyperlink" Target="https://www.cilip.org.uk/page/ProfessionalRegistrationChartership" TargetMode="External"/><Relationship Id="rId19" Type="http://schemas.openxmlformats.org/officeDocument/2006/relationships/hyperlink" Target="https://doi.org/10.1080/13614533.2017.1323766" TargetMode="External"/><Relationship Id="rId4" Type="http://schemas.openxmlformats.org/officeDocument/2006/relationships/webSettings" Target="webSettings.xml"/><Relationship Id="rId9" Type="http://schemas.openxmlformats.org/officeDocument/2006/relationships/hyperlink" Target="https://doi.org/10.18438/eblip29478" TargetMode="External"/><Relationship Id="rId14" Type="http://schemas.openxmlformats.org/officeDocument/2006/relationships/hyperlink" Target="http://journal.aall.org.au/index.php/jall/article/view/15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F6D8E-DFEA-4858-A5EE-36C13478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6015</Words>
  <Characters>34290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40225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Phillips</dc:creator>
  <cp:keywords/>
  <dc:description/>
  <cp:lastModifiedBy>Veronica Phillips</cp:lastModifiedBy>
  <cp:revision>9</cp:revision>
  <cp:lastPrinted>2019-12-08T15:05:00Z</cp:lastPrinted>
  <dcterms:created xsi:type="dcterms:W3CDTF">2019-12-17T12:52:00Z</dcterms:created>
  <dcterms:modified xsi:type="dcterms:W3CDTF">2019-12-23T14:48:00Z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7ebdb590-4d49-3c67-a307-0297ce90308c</vt:lpwstr>
  </property>
  <property fmtid="{D5CDD505-2E9C-101B-9397-08002B2CF9AE}" pid="24" name="Mendeley Citation Style_1">
    <vt:lpwstr>http://www.zotero.org/styles/apa</vt:lpwstr>
  </property>
</Properties>
</file>