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49AF" w14:textId="78A6EFA2" w:rsidR="00690F0E" w:rsidRDefault="009264EF" w:rsidP="00FD17A0">
      <w:pPr>
        <w:spacing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EEG alpha reactivity and cholinergic system integrity in Lewy body dementia and Alzheimer’s disease </w:t>
      </w:r>
    </w:p>
    <w:p w14:paraId="1E221EEF" w14:textId="48909C51" w:rsidR="00690F0E" w:rsidRPr="00B603CD" w:rsidRDefault="00990719" w:rsidP="00FD17A0">
      <w:pPr>
        <w:spacing w:line="480" w:lineRule="auto"/>
        <w:jc w:val="both"/>
        <w:rPr>
          <w:rFonts w:ascii="Times New Roman" w:hAnsi="Times New Roman" w:cs="Times New Roman"/>
          <w:sz w:val="24"/>
          <w:szCs w:val="24"/>
          <w:vertAlign w:val="superscript"/>
        </w:rPr>
      </w:pPr>
      <w:r w:rsidRPr="00B603CD">
        <w:rPr>
          <w:rFonts w:ascii="Times New Roman" w:hAnsi="Times New Roman" w:cs="Times New Roman"/>
          <w:sz w:val="24"/>
          <w:szCs w:val="24"/>
        </w:rPr>
        <w:t>Julia Schumacher</w:t>
      </w:r>
      <w:r w:rsidR="008757D1" w:rsidRPr="00B603CD">
        <w:rPr>
          <w:rFonts w:ascii="Times New Roman" w:hAnsi="Times New Roman" w:cs="Times New Roman"/>
          <w:sz w:val="24"/>
          <w:szCs w:val="24"/>
          <w:vertAlign w:val="superscript"/>
        </w:rPr>
        <w:t>1</w:t>
      </w:r>
      <w:r w:rsidRPr="00B603CD">
        <w:rPr>
          <w:rFonts w:ascii="Times New Roman" w:hAnsi="Times New Roman" w:cs="Times New Roman"/>
          <w:sz w:val="24"/>
          <w:szCs w:val="24"/>
        </w:rPr>
        <w:t>, Alan J. Thomas</w:t>
      </w:r>
      <w:r w:rsidR="008757D1" w:rsidRPr="00B603CD">
        <w:rPr>
          <w:rFonts w:ascii="Times New Roman" w:hAnsi="Times New Roman" w:cs="Times New Roman"/>
          <w:sz w:val="24"/>
          <w:szCs w:val="24"/>
          <w:vertAlign w:val="superscript"/>
        </w:rPr>
        <w:t>1</w:t>
      </w:r>
      <w:r w:rsidRPr="00B603CD">
        <w:rPr>
          <w:rFonts w:ascii="Times New Roman" w:hAnsi="Times New Roman" w:cs="Times New Roman"/>
          <w:sz w:val="24"/>
          <w:szCs w:val="24"/>
        </w:rPr>
        <w:t>, Luis R. Peraza</w:t>
      </w:r>
      <w:r w:rsidR="00B661AB" w:rsidRPr="00B603CD">
        <w:rPr>
          <w:rFonts w:ascii="Times New Roman" w:hAnsi="Times New Roman" w:cs="Times New Roman"/>
          <w:sz w:val="24"/>
          <w:szCs w:val="24"/>
          <w:vertAlign w:val="superscript"/>
        </w:rPr>
        <w:t>2</w:t>
      </w:r>
      <w:r w:rsidRPr="00B603CD">
        <w:rPr>
          <w:rFonts w:ascii="Times New Roman" w:hAnsi="Times New Roman" w:cs="Times New Roman"/>
          <w:sz w:val="24"/>
          <w:szCs w:val="24"/>
        </w:rPr>
        <w:t xml:space="preserve">, </w:t>
      </w:r>
      <w:r w:rsidR="00E06B7D" w:rsidRPr="00B603CD">
        <w:rPr>
          <w:rFonts w:ascii="Times New Roman" w:hAnsi="Times New Roman" w:cs="Times New Roman"/>
          <w:sz w:val="24"/>
          <w:szCs w:val="24"/>
        </w:rPr>
        <w:t>Michael Firbank</w:t>
      </w:r>
      <w:r w:rsidR="008757D1" w:rsidRPr="00B603CD">
        <w:rPr>
          <w:rFonts w:ascii="Times New Roman" w:hAnsi="Times New Roman" w:cs="Times New Roman"/>
          <w:sz w:val="24"/>
          <w:szCs w:val="24"/>
          <w:vertAlign w:val="superscript"/>
        </w:rPr>
        <w:t>1</w:t>
      </w:r>
      <w:r w:rsidR="00E06B7D" w:rsidRPr="00B603CD">
        <w:rPr>
          <w:rFonts w:ascii="Times New Roman" w:hAnsi="Times New Roman" w:cs="Times New Roman"/>
          <w:sz w:val="24"/>
          <w:szCs w:val="24"/>
        </w:rPr>
        <w:t xml:space="preserve">, </w:t>
      </w:r>
      <w:r w:rsidRPr="00B603CD">
        <w:rPr>
          <w:rFonts w:ascii="Times New Roman" w:hAnsi="Times New Roman" w:cs="Times New Roman"/>
          <w:sz w:val="24"/>
          <w:szCs w:val="24"/>
        </w:rPr>
        <w:t>Ruth Cromarty</w:t>
      </w:r>
      <w:r w:rsidR="008757D1" w:rsidRPr="00B603CD">
        <w:rPr>
          <w:rFonts w:ascii="Times New Roman" w:hAnsi="Times New Roman" w:cs="Times New Roman"/>
          <w:sz w:val="24"/>
          <w:szCs w:val="24"/>
          <w:vertAlign w:val="superscript"/>
        </w:rPr>
        <w:t>1</w:t>
      </w:r>
      <w:r w:rsidRPr="00B603CD">
        <w:rPr>
          <w:rFonts w:ascii="Times New Roman" w:hAnsi="Times New Roman" w:cs="Times New Roman"/>
          <w:sz w:val="24"/>
          <w:szCs w:val="24"/>
        </w:rPr>
        <w:t>,</w:t>
      </w:r>
      <w:r w:rsidR="00165C1D"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Calum </w:t>
      </w:r>
      <w:r w:rsidR="000E1B0F" w:rsidRPr="00B603CD">
        <w:rPr>
          <w:rFonts w:ascii="Times New Roman" w:hAnsi="Times New Roman" w:cs="Times New Roman"/>
          <w:sz w:val="24"/>
          <w:szCs w:val="24"/>
        </w:rPr>
        <w:t xml:space="preserve">A. </w:t>
      </w:r>
      <w:r w:rsidRPr="00B603CD">
        <w:rPr>
          <w:rFonts w:ascii="Times New Roman" w:hAnsi="Times New Roman" w:cs="Times New Roman"/>
          <w:sz w:val="24"/>
          <w:szCs w:val="24"/>
        </w:rPr>
        <w:t>Hamilton</w:t>
      </w:r>
      <w:r w:rsidR="008757D1" w:rsidRPr="00B603CD">
        <w:rPr>
          <w:rFonts w:ascii="Times New Roman" w:hAnsi="Times New Roman" w:cs="Times New Roman"/>
          <w:sz w:val="24"/>
          <w:szCs w:val="24"/>
          <w:vertAlign w:val="superscript"/>
        </w:rPr>
        <w:t>1</w:t>
      </w:r>
      <w:r w:rsidRPr="00B603CD">
        <w:rPr>
          <w:rFonts w:ascii="Times New Roman" w:hAnsi="Times New Roman" w:cs="Times New Roman"/>
          <w:sz w:val="24"/>
          <w:szCs w:val="24"/>
        </w:rPr>
        <w:t xml:space="preserve">, </w:t>
      </w:r>
      <w:r w:rsidR="00165C1D" w:rsidRPr="00B603CD">
        <w:rPr>
          <w:rFonts w:ascii="Times New Roman" w:hAnsi="Times New Roman" w:cs="Times New Roman"/>
          <w:sz w:val="24"/>
          <w:szCs w:val="24"/>
        </w:rPr>
        <w:t>Paul C. Donaghy</w:t>
      </w:r>
      <w:r w:rsidR="00165C1D" w:rsidRPr="00B603CD">
        <w:rPr>
          <w:rFonts w:ascii="Times New Roman" w:hAnsi="Times New Roman" w:cs="Times New Roman"/>
          <w:sz w:val="24"/>
          <w:szCs w:val="24"/>
          <w:vertAlign w:val="superscript"/>
        </w:rPr>
        <w:t>1</w:t>
      </w:r>
      <w:r w:rsidR="00165C1D"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John </w:t>
      </w:r>
      <w:r w:rsidR="004C10A7" w:rsidRPr="00B603CD">
        <w:rPr>
          <w:rFonts w:ascii="Times New Roman" w:hAnsi="Times New Roman" w:cs="Times New Roman"/>
          <w:sz w:val="24"/>
          <w:szCs w:val="24"/>
        </w:rPr>
        <w:t xml:space="preserve">T. </w:t>
      </w:r>
      <w:r w:rsidRPr="00B603CD">
        <w:rPr>
          <w:rFonts w:ascii="Times New Roman" w:hAnsi="Times New Roman" w:cs="Times New Roman"/>
          <w:sz w:val="24"/>
          <w:szCs w:val="24"/>
        </w:rPr>
        <w:t>O’Brien</w:t>
      </w:r>
      <w:r w:rsidR="002B0B01" w:rsidRPr="00B603CD">
        <w:rPr>
          <w:rFonts w:ascii="Times New Roman" w:hAnsi="Times New Roman" w:cs="Times New Roman"/>
          <w:sz w:val="24"/>
          <w:szCs w:val="24"/>
          <w:vertAlign w:val="superscript"/>
        </w:rPr>
        <w:t>3</w:t>
      </w:r>
      <w:r w:rsidRPr="00B603CD">
        <w:rPr>
          <w:rFonts w:ascii="Times New Roman" w:hAnsi="Times New Roman" w:cs="Times New Roman"/>
          <w:sz w:val="24"/>
          <w:szCs w:val="24"/>
        </w:rPr>
        <w:t>, John-Paul Taylor</w:t>
      </w:r>
      <w:r w:rsidR="008757D1" w:rsidRPr="00B603CD">
        <w:rPr>
          <w:rFonts w:ascii="Times New Roman" w:hAnsi="Times New Roman" w:cs="Times New Roman"/>
          <w:sz w:val="24"/>
          <w:szCs w:val="24"/>
          <w:vertAlign w:val="superscript"/>
        </w:rPr>
        <w:t>1</w:t>
      </w:r>
    </w:p>
    <w:p w14:paraId="4036DD2B" w14:textId="2A889B4A" w:rsidR="008757D1" w:rsidRPr="00B603CD" w:rsidRDefault="008757D1" w:rsidP="00FD17A0">
      <w:pPr>
        <w:spacing w:line="480" w:lineRule="auto"/>
        <w:jc w:val="both"/>
        <w:rPr>
          <w:rFonts w:ascii="Times New Roman" w:hAnsi="Times New Roman" w:cs="Times New Roman"/>
          <w:sz w:val="24"/>
          <w:szCs w:val="24"/>
          <w:lang w:val="en-US"/>
        </w:rPr>
      </w:pPr>
      <w:r w:rsidRPr="00B603CD">
        <w:rPr>
          <w:rFonts w:ascii="Times New Roman" w:hAnsi="Times New Roman" w:cs="Times New Roman"/>
          <w:sz w:val="24"/>
          <w:szCs w:val="24"/>
          <w:vertAlign w:val="superscript"/>
          <w:lang w:val="en-US"/>
        </w:rPr>
        <w:t xml:space="preserve">1 </w:t>
      </w:r>
      <w:r w:rsidR="002D2AB0" w:rsidRPr="00B603CD">
        <w:rPr>
          <w:rFonts w:ascii="Times New Roman" w:hAnsi="Times New Roman" w:cs="Times New Roman"/>
          <w:sz w:val="24"/>
          <w:szCs w:val="24"/>
          <w:lang w:val="en-US"/>
        </w:rPr>
        <w:t>Translational and Clinical Research Institute</w:t>
      </w:r>
      <w:r w:rsidRPr="00B603CD">
        <w:rPr>
          <w:rFonts w:ascii="Times New Roman" w:hAnsi="Times New Roman" w:cs="Times New Roman"/>
          <w:sz w:val="24"/>
          <w:szCs w:val="24"/>
          <w:lang w:val="en-US"/>
        </w:rPr>
        <w:t xml:space="preserve">, </w:t>
      </w:r>
      <w:r w:rsidR="00F972DB" w:rsidRPr="00B603CD">
        <w:rPr>
          <w:rFonts w:ascii="Times New Roman" w:hAnsi="Times New Roman" w:cs="Times New Roman"/>
          <w:sz w:val="24"/>
          <w:szCs w:val="24"/>
          <w:lang w:val="en-US"/>
        </w:rPr>
        <w:t xml:space="preserve">Faculty of Medical Sciences, </w:t>
      </w:r>
      <w:r w:rsidRPr="00B603CD">
        <w:rPr>
          <w:rFonts w:ascii="Times New Roman" w:hAnsi="Times New Roman" w:cs="Times New Roman"/>
          <w:sz w:val="24"/>
          <w:szCs w:val="24"/>
          <w:lang w:val="en-US"/>
        </w:rPr>
        <w:t>Newcastle University, Campus for Ageing and Vitality, Newcastle upon Tyne, NE4 5PL, United Kingdom</w:t>
      </w:r>
    </w:p>
    <w:p w14:paraId="1B817E7F" w14:textId="3F05EA8B" w:rsidR="008757D1" w:rsidRPr="00B603CD" w:rsidRDefault="00B661AB" w:rsidP="00FD17A0">
      <w:pPr>
        <w:spacing w:line="480" w:lineRule="auto"/>
        <w:jc w:val="both"/>
        <w:rPr>
          <w:rFonts w:ascii="Times New Roman" w:hAnsi="Times New Roman" w:cs="Times New Roman"/>
          <w:sz w:val="24"/>
          <w:szCs w:val="24"/>
          <w:lang w:val="en-US"/>
        </w:rPr>
      </w:pPr>
      <w:r w:rsidRPr="00B603CD">
        <w:rPr>
          <w:rFonts w:ascii="Times New Roman" w:hAnsi="Times New Roman" w:cs="Times New Roman"/>
          <w:sz w:val="24"/>
          <w:szCs w:val="24"/>
          <w:vertAlign w:val="superscript"/>
          <w:lang w:val="en-US"/>
        </w:rPr>
        <w:t>2</w:t>
      </w:r>
      <w:r w:rsidRPr="00B603CD">
        <w:rPr>
          <w:rFonts w:ascii="Times New Roman" w:hAnsi="Times New Roman" w:cs="Times New Roman"/>
          <w:sz w:val="24"/>
          <w:szCs w:val="24"/>
          <w:lang w:val="en-US"/>
        </w:rPr>
        <w:t xml:space="preserve"> IXICO</w:t>
      </w:r>
      <w:r w:rsidR="00CA2EEA" w:rsidRPr="00B603CD">
        <w:rPr>
          <w:rFonts w:ascii="Times New Roman" w:hAnsi="Times New Roman" w:cs="Times New Roman"/>
          <w:sz w:val="24"/>
          <w:szCs w:val="24"/>
          <w:lang w:val="en-US"/>
        </w:rPr>
        <w:t xml:space="preserve"> Plc, London, EC1A 9PN, United Kingdom</w:t>
      </w:r>
    </w:p>
    <w:p w14:paraId="5496F8A2" w14:textId="5EB4379C" w:rsidR="00B661AB" w:rsidRPr="00B603CD" w:rsidRDefault="00B661AB" w:rsidP="00FD17A0">
      <w:pPr>
        <w:spacing w:line="480" w:lineRule="auto"/>
        <w:jc w:val="both"/>
        <w:rPr>
          <w:rFonts w:ascii="Times New Roman" w:hAnsi="Times New Roman" w:cs="Times New Roman"/>
          <w:sz w:val="24"/>
          <w:szCs w:val="24"/>
          <w:lang w:val="en-US"/>
        </w:rPr>
      </w:pPr>
      <w:r w:rsidRPr="00B603CD">
        <w:rPr>
          <w:rFonts w:ascii="Times New Roman" w:hAnsi="Times New Roman" w:cs="Times New Roman"/>
          <w:sz w:val="24"/>
          <w:szCs w:val="24"/>
          <w:vertAlign w:val="superscript"/>
          <w:lang w:val="en-US"/>
        </w:rPr>
        <w:t xml:space="preserve">3 </w:t>
      </w:r>
      <w:r w:rsidRPr="00B603CD">
        <w:rPr>
          <w:rFonts w:ascii="Times New Roman" w:hAnsi="Times New Roman" w:cs="Times New Roman"/>
          <w:sz w:val="24"/>
          <w:szCs w:val="24"/>
          <w:lang w:val="en-US"/>
        </w:rPr>
        <w:t>Department of Psychiatry, University of Cambridge School of Medicine, Cambridge, CB2 0SP, United Kingdom</w:t>
      </w:r>
    </w:p>
    <w:p w14:paraId="6D7E9844" w14:textId="77777777" w:rsidR="00690F0E" w:rsidRPr="00B603CD" w:rsidRDefault="00690F0E" w:rsidP="00FD17A0">
      <w:pPr>
        <w:spacing w:after="0" w:line="480" w:lineRule="auto"/>
        <w:jc w:val="both"/>
        <w:rPr>
          <w:rFonts w:ascii="Times New Roman" w:hAnsi="Times New Roman" w:cs="Times New Roman"/>
          <w:sz w:val="24"/>
          <w:szCs w:val="24"/>
          <w:lang w:val="en-US"/>
        </w:rPr>
      </w:pPr>
    </w:p>
    <w:p w14:paraId="14C3C185" w14:textId="1E097FF5" w:rsidR="00AE1705" w:rsidRPr="00B603CD" w:rsidRDefault="00A54A69" w:rsidP="00FD17A0">
      <w:pPr>
        <w:spacing w:after="0" w:line="480" w:lineRule="auto"/>
        <w:jc w:val="both"/>
        <w:rPr>
          <w:rFonts w:ascii="Times New Roman" w:hAnsi="Times New Roman" w:cs="Times New Roman"/>
          <w:sz w:val="24"/>
          <w:szCs w:val="24"/>
          <w:lang w:val="en-US"/>
        </w:rPr>
      </w:pPr>
      <w:r w:rsidRPr="00B603CD">
        <w:rPr>
          <w:rFonts w:ascii="Times New Roman" w:hAnsi="Times New Roman" w:cs="Times New Roman"/>
          <w:sz w:val="24"/>
          <w:szCs w:val="24"/>
          <w:lang w:val="en-US"/>
        </w:rPr>
        <w:t xml:space="preserve">Corresponding author: </w:t>
      </w:r>
    </w:p>
    <w:p w14:paraId="6B0ECE3C" w14:textId="77777777" w:rsidR="00937A1A" w:rsidRDefault="00A54A69" w:rsidP="00FD17A0">
      <w:pPr>
        <w:spacing w:line="480" w:lineRule="auto"/>
        <w:jc w:val="both"/>
        <w:rPr>
          <w:rStyle w:val="Hyperlink"/>
          <w:rFonts w:ascii="Times New Roman" w:hAnsi="Times New Roman" w:cs="Times New Roman"/>
          <w:sz w:val="24"/>
          <w:szCs w:val="24"/>
          <w:lang w:val="en-US"/>
        </w:rPr>
      </w:pPr>
      <w:r w:rsidRPr="00B603CD">
        <w:rPr>
          <w:rFonts w:ascii="Times New Roman" w:hAnsi="Times New Roman" w:cs="Times New Roman"/>
          <w:sz w:val="24"/>
          <w:szCs w:val="24"/>
          <w:lang w:val="en-US"/>
        </w:rPr>
        <w:t>Julia Schumacher, Biomedical Research Building 3</w:t>
      </w:r>
      <w:r w:rsidRPr="00B603CD">
        <w:rPr>
          <w:rFonts w:ascii="Times New Roman" w:hAnsi="Times New Roman" w:cs="Times New Roman"/>
          <w:sz w:val="24"/>
          <w:szCs w:val="24"/>
          <w:vertAlign w:val="superscript"/>
          <w:lang w:val="en-US"/>
        </w:rPr>
        <w:t>rd</w:t>
      </w:r>
      <w:r w:rsidRPr="00B603CD">
        <w:rPr>
          <w:rFonts w:ascii="Times New Roman" w:hAnsi="Times New Roman" w:cs="Times New Roman"/>
          <w:sz w:val="24"/>
          <w:szCs w:val="24"/>
          <w:lang w:val="en-US"/>
        </w:rPr>
        <w:t xml:space="preserve"> floor, Campus for Ageing and Vitality, </w:t>
      </w:r>
      <w:r w:rsidR="00B964D3" w:rsidRPr="00B603CD">
        <w:rPr>
          <w:rFonts w:ascii="Times New Roman" w:hAnsi="Times New Roman" w:cs="Times New Roman"/>
          <w:sz w:val="24"/>
          <w:szCs w:val="24"/>
          <w:lang w:val="en-US"/>
        </w:rPr>
        <w:t>Translational and Clinical Research Institute, Faculty of Medical Sciences</w:t>
      </w:r>
      <w:r w:rsidRPr="00B603CD">
        <w:rPr>
          <w:rFonts w:ascii="Times New Roman" w:hAnsi="Times New Roman" w:cs="Times New Roman"/>
          <w:sz w:val="24"/>
          <w:szCs w:val="24"/>
          <w:lang w:val="en-US"/>
        </w:rPr>
        <w:t>, Newcastle University, NE4 5PL Newcastle upon Tyne</w:t>
      </w:r>
      <w:r w:rsidR="00937A1A" w:rsidRPr="00B603CD">
        <w:rPr>
          <w:rFonts w:ascii="Times New Roman" w:hAnsi="Times New Roman" w:cs="Times New Roman"/>
          <w:sz w:val="24"/>
          <w:szCs w:val="24"/>
          <w:lang w:val="en-US"/>
        </w:rPr>
        <w:t xml:space="preserve">, </w:t>
      </w:r>
      <w:hyperlink r:id="rId7" w:history="1">
        <w:r w:rsidR="00937A1A" w:rsidRPr="00B603CD">
          <w:rPr>
            <w:rStyle w:val="Hyperlink"/>
            <w:rFonts w:ascii="Times New Roman" w:hAnsi="Times New Roman" w:cs="Times New Roman"/>
            <w:sz w:val="24"/>
            <w:szCs w:val="24"/>
            <w:lang w:val="en-US"/>
          </w:rPr>
          <w:t>julia.schumacher@newcastle.ac.uk</w:t>
        </w:r>
      </w:hyperlink>
    </w:p>
    <w:p w14:paraId="5F778F2A" w14:textId="3509E703" w:rsidR="00937A1A" w:rsidRPr="005D695A" w:rsidRDefault="00937A1A" w:rsidP="005D695A">
      <w:pPr>
        <w:spacing w:line="48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br w:type="page"/>
      </w:r>
    </w:p>
    <w:p w14:paraId="3E211513" w14:textId="320AB2BB" w:rsidR="00F15BF6" w:rsidRPr="00B603CD" w:rsidRDefault="00F15BF6" w:rsidP="00FD17A0">
      <w:pPr>
        <w:spacing w:line="480" w:lineRule="auto"/>
        <w:jc w:val="both"/>
        <w:rPr>
          <w:rFonts w:ascii="Times New Roman" w:hAnsi="Times New Roman" w:cs="Times New Roman"/>
          <w:b/>
          <w:bCs/>
          <w:sz w:val="24"/>
          <w:szCs w:val="24"/>
          <w:lang w:val="en-US"/>
        </w:rPr>
      </w:pPr>
      <w:r w:rsidRPr="00B603CD">
        <w:rPr>
          <w:rFonts w:ascii="Times New Roman" w:hAnsi="Times New Roman" w:cs="Times New Roman"/>
          <w:b/>
          <w:bCs/>
          <w:sz w:val="24"/>
          <w:szCs w:val="24"/>
          <w:lang w:val="en-US"/>
        </w:rPr>
        <w:lastRenderedPageBreak/>
        <w:t>Abstract</w:t>
      </w:r>
    </w:p>
    <w:p w14:paraId="31183D95" w14:textId="77777777" w:rsidR="0081357F" w:rsidRDefault="0081357F" w:rsidP="00FD17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Background:</w:t>
      </w:r>
    </w:p>
    <w:p w14:paraId="36FDC14B" w14:textId="2F60D6AB" w:rsidR="003B2C43" w:rsidRPr="00B603CD" w:rsidRDefault="003B2C43"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Lewy body dementia</w:t>
      </w:r>
      <w:r w:rsidR="006D64FA">
        <w:rPr>
          <w:rFonts w:ascii="Times New Roman" w:hAnsi="Times New Roman" w:cs="Times New Roman"/>
          <w:sz w:val="24"/>
          <w:szCs w:val="24"/>
        </w:rPr>
        <w:t xml:space="preserve"> (LBD)</w:t>
      </w:r>
      <w:r w:rsidR="009B3C5B" w:rsidRPr="00B603CD">
        <w:rPr>
          <w:rFonts w:ascii="Times New Roman" w:hAnsi="Times New Roman" w:cs="Times New Roman"/>
          <w:sz w:val="24"/>
          <w:szCs w:val="24"/>
        </w:rPr>
        <w:t>, which</w:t>
      </w:r>
      <w:r w:rsidR="0072412F" w:rsidRPr="00B603CD">
        <w:rPr>
          <w:rFonts w:ascii="Times New Roman" w:hAnsi="Times New Roman" w:cs="Times New Roman"/>
          <w:sz w:val="24"/>
          <w:szCs w:val="24"/>
        </w:rPr>
        <w:t xml:space="preserve"> includ</w:t>
      </w:r>
      <w:r w:rsidR="009B3C5B" w:rsidRPr="00B603CD">
        <w:rPr>
          <w:rFonts w:ascii="Times New Roman" w:hAnsi="Times New Roman" w:cs="Times New Roman"/>
          <w:sz w:val="24"/>
          <w:szCs w:val="24"/>
        </w:rPr>
        <w:t>es</w:t>
      </w:r>
      <w:r w:rsidR="0072412F" w:rsidRPr="00B603CD">
        <w:rPr>
          <w:rFonts w:ascii="Times New Roman" w:hAnsi="Times New Roman" w:cs="Times New Roman"/>
          <w:sz w:val="24"/>
          <w:szCs w:val="24"/>
        </w:rPr>
        <w:t xml:space="preserve"> dementia with Lewy bodies </w:t>
      </w:r>
      <w:r w:rsidR="006D64FA">
        <w:rPr>
          <w:rFonts w:ascii="Times New Roman" w:hAnsi="Times New Roman" w:cs="Times New Roman"/>
          <w:sz w:val="24"/>
          <w:szCs w:val="24"/>
        </w:rPr>
        <w:t xml:space="preserve">(DLB) </w:t>
      </w:r>
      <w:r w:rsidR="0072412F" w:rsidRPr="00B603CD">
        <w:rPr>
          <w:rFonts w:ascii="Times New Roman" w:hAnsi="Times New Roman" w:cs="Times New Roman"/>
          <w:sz w:val="24"/>
          <w:szCs w:val="24"/>
        </w:rPr>
        <w:t>and Parkinson’s disease dementia</w:t>
      </w:r>
      <w:r w:rsidR="006D64FA">
        <w:rPr>
          <w:rFonts w:ascii="Times New Roman" w:hAnsi="Times New Roman" w:cs="Times New Roman"/>
          <w:sz w:val="24"/>
          <w:szCs w:val="24"/>
        </w:rPr>
        <w:t xml:space="preserve"> (PDD)</w:t>
      </w:r>
      <w:r w:rsidR="009B3C5B" w:rsidRPr="00B603CD">
        <w:rPr>
          <w:rFonts w:ascii="Times New Roman" w:hAnsi="Times New Roman" w:cs="Times New Roman"/>
          <w:sz w:val="24"/>
          <w:szCs w:val="24"/>
        </w:rPr>
        <w:t xml:space="preserve">, </w:t>
      </w:r>
      <w:r w:rsidR="0072412F" w:rsidRPr="00B603CD">
        <w:rPr>
          <w:rFonts w:ascii="Times New Roman" w:hAnsi="Times New Roman" w:cs="Times New Roman"/>
          <w:sz w:val="24"/>
          <w:szCs w:val="24"/>
        </w:rPr>
        <w:t>is</w:t>
      </w:r>
      <w:r w:rsidRPr="00B603CD">
        <w:rPr>
          <w:rFonts w:ascii="Times New Roman" w:hAnsi="Times New Roman" w:cs="Times New Roman"/>
          <w:sz w:val="24"/>
          <w:szCs w:val="24"/>
        </w:rPr>
        <w:t xml:space="preserve"> characterized by marked deficits within the cholinergic system </w:t>
      </w:r>
      <w:r w:rsidR="0072412F" w:rsidRPr="00B603CD">
        <w:rPr>
          <w:rFonts w:ascii="Times New Roman" w:hAnsi="Times New Roman" w:cs="Times New Roman"/>
          <w:sz w:val="24"/>
          <w:szCs w:val="24"/>
        </w:rPr>
        <w:t xml:space="preserve">which </w:t>
      </w:r>
      <w:r w:rsidR="007A4D39" w:rsidRPr="00B603CD">
        <w:rPr>
          <w:rFonts w:ascii="Times New Roman" w:hAnsi="Times New Roman" w:cs="Times New Roman"/>
          <w:sz w:val="24"/>
          <w:szCs w:val="24"/>
        </w:rPr>
        <w:t>are</w:t>
      </w:r>
      <w:r w:rsidR="0072412F" w:rsidRPr="00B603CD">
        <w:rPr>
          <w:rFonts w:ascii="Times New Roman" w:hAnsi="Times New Roman" w:cs="Times New Roman"/>
          <w:sz w:val="24"/>
          <w:szCs w:val="24"/>
        </w:rPr>
        <w:t xml:space="preserve"> more severe than in </w:t>
      </w:r>
      <w:r w:rsidRPr="00B603CD">
        <w:rPr>
          <w:rFonts w:ascii="Times New Roman" w:hAnsi="Times New Roman" w:cs="Times New Roman"/>
          <w:sz w:val="24"/>
          <w:szCs w:val="24"/>
        </w:rPr>
        <w:t>Alzheimer’s disease</w:t>
      </w:r>
      <w:r w:rsidR="006D64FA">
        <w:rPr>
          <w:rFonts w:ascii="Times New Roman" w:hAnsi="Times New Roman" w:cs="Times New Roman"/>
          <w:sz w:val="24"/>
          <w:szCs w:val="24"/>
        </w:rPr>
        <w:t xml:space="preserve"> (AD)</w:t>
      </w:r>
      <w:r w:rsidR="00FC0881">
        <w:rPr>
          <w:rFonts w:ascii="Times New Roman" w:hAnsi="Times New Roman" w:cs="Times New Roman"/>
          <w:sz w:val="24"/>
          <w:szCs w:val="24"/>
        </w:rPr>
        <w:t xml:space="preserve"> and are</w:t>
      </w:r>
      <w:r w:rsidR="0015512A">
        <w:rPr>
          <w:rFonts w:ascii="Times New Roman" w:hAnsi="Times New Roman" w:cs="Times New Roman"/>
          <w:sz w:val="24"/>
          <w:szCs w:val="24"/>
        </w:rPr>
        <w:t xml:space="preserve"> </w:t>
      </w:r>
      <w:r w:rsidR="00FC0881">
        <w:rPr>
          <w:rFonts w:ascii="Times New Roman" w:hAnsi="Times New Roman" w:cs="Times New Roman"/>
          <w:sz w:val="24"/>
          <w:szCs w:val="24"/>
        </w:rPr>
        <w:t>m</w:t>
      </w:r>
      <w:r w:rsidR="000131B1" w:rsidRPr="00B603CD">
        <w:rPr>
          <w:rFonts w:ascii="Times New Roman" w:hAnsi="Times New Roman" w:cs="Times New Roman"/>
          <w:sz w:val="24"/>
          <w:szCs w:val="24"/>
        </w:rPr>
        <w:t>ainly caused by degeneration of the nucleus basalis of Meynert</w:t>
      </w:r>
      <w:r w:rsidR="00585AEC" w:rsidRPr="00B603CD">
        <w:rPr>
          <w:rFonts w:ascii="Times New Roman" w:hAnsi="Times New Roman" w:cs="Times New Roman"/>
          <w:sz w:val="24"/>
          <w:szCs w:val="24"/>
        </w:rPr>
        <w:t xml:space="preserve"> </w:t>
      </w:r>
      <w:r w:rsidR="006D64FA">
        <w:rPr>
          <w:rFonts w:ascii="Times New Roman" w:hAnsi="Times New Roman" w:cs="Times New Roman"/>
          <w:sz w:val="24"/>
          <w:szCs w:val="24"/>
        </w:rPr>
        <w:t xml:space="preserve">(NBM) </w:t>
      </w:r>
      <w:r w:rsidR="000131B1" w:rsidRPr="00B603CD">
        <w:rPr>
          <w:rFonts w:ascii="Times New Roman" w:hAnsi="Times New Roman" w:cs="Times New Roman"/>
          <w:sz w:val="24"/>
          <w:szCs w:val="24"/>
        </w:rPr>
        <w:t>whose widespread cholinergic projections provide the main source of co</w:t>
      </w:r>
      <w:r w:rsidR="00FC0881">
        <w:rPr>
          <w:rFonts w:ascii="Times New Roman" w:hAnsi="Times New Roman" w:cs="Times New Roman"/>
          <w:sz w:val="24"/>
          <w:szCs w:val="24"/>
        </w:rPr>
        <w:t>rtical cholinergic innervation.</w:t>
      </w:r>
      <w:r w:rsidR="00804DB0">
        <w:rPr>
          <w:rFonts w:ascii="Times New Roman" w:hAnsi="Times New Roman" w:cs="Times New Roman"/>
          <w:sz w:val="24"/>
          <w:szCs w:val="24"/>
        </w:rPr>
        <w:t xml:space="preserve"> EEG</w:t>
      </w:r>
      <w:r w:rsidRPr="00B603CD">
        <w:rPr>
          <w:rFonts w:ascii="Times New Roman" w:hAnsi="Times New Roman" w:cs="Times New Roman"/>
          <w:sz w:val="24"/>
          <w:szCs w:val="24"/>
        </w:rPr>
        <w:t xml:space="preserve"> alpha reactivity, which refers to the reduction in alpha power over occipital electrodes upon opening the eyes, has been suggested as a potential marker of </w:t>
      </w:r>
      <w:r w:rsidR="006730E9" w:rsidRPr="00B603CD">
        <w:rPr>
          <w:rFonts w:ascii="Times New Roman" w:hAnsi="Times New Roman" w:cs="Times New Roman"/>
          <w:sz w:val="24"/>
          <w:szCs w:val="24"/>
        </w:rPr>
        <w:t>cholinergic system</w:t>
      </w:r>
      <w:r w:rsidR="002E56AB">
        <w:rPr>
          <w:rFonts w:ascii="Times New Roman" w:hAnsi="Times New Roman" w:cs="Times New Roman"/>
          <w:sz w:val="24"/>
          <w:szCs w:val="24"/>
        </w:rPr>
        <w:t xml:space="preserve"> integrity</w:t>
      </w:r>
      <w:r w:rsidR="006D64FA">
        <w:rPr>
          <w:rFonts w:ascii="Times New Roman" w:hAnsi="Times New Roman" w:cs="Times New Roman"/>
          <w:sz w:val="24"/>
          <w:szCs w:val="24"/>
        </w:rPr>
        <w:t>.</w:t>
      </w:r>
    </w:p>
    <w:p w14:paraId="205420D3" w14:textId="136CAB91" w:rsidR="0081357F" w:rsidRDefault="0081357F" w:rsidP="00FD17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Methods:</w:t>
      </w:r>
    </w:p>
    <w:p w14:paraId="1F1B1B22" w14:textId="7A39AA06" w:rsidR="007D12A1" w:rsidRPr="00B603CD" w:rsidRDefault="00DE69F2"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Eyes-open and eyes-closed resting state EEG data were recorded from 41</w:t>
      </w:r>
      <w:r w:rsidR="003B2C43" w:rsidRPr="00B603CD">
        <w:rPr>
          <w:rFonts w:ascii="Times New Roman" w:hAnsi="Times New Roman" w:cs="Times New Roman"/>
          <w:sz w:val="24"/>
          <w:szCs w:val="24"/>
        </w:rPr>
        <w:t xml:space="preserve"> </w:t>
      </w:r>
      <w:r w:rsidR="002C32BB">
        <w:rPr>
          <w:rFonts w:ascii="Times New Roman" w:hAnsi="Times New Roman" w:cs="Times New Roman"/>
          <w:sz w:val="24"/>
          <w:szCs w:val="24"/>
        </w:rPr>
        <w:t>LBD</w:t>
      </w:r>
      <w:r w:rsidR="003B2C43" w:rsidRPr="00B603CD">
        <w:rPr>
          <w:rFonts w:ascii="Times New Roman" w:hAnsi="Times New Roman" w:cs="Times New Roman"/>
          <w:sz w:val="24"/>
          <w:szCs w:val="24"/>
        </w:rPr>
        <w:t xml:space="preserve"> patients</w:t>
      </w:r>
      <w:r w:rsidR="00A05516">
        <w:rPr>
          <w:rFonts w:ascii="Times New Roman" w:hAnsi="Times New Roman" w:cs="Times New Roman"/>
          <w:sz w:val="24"/>
          <w:szCs w:val="24"/>
        </w:rPr>
        <w:t xml:space="preserve"> </w:t>
      </w:r>
      <w:r w:rsidR="00A05516" w:rsidRPr="00884016">
        <w:rPr>
          <w:rFonts w:ascii="Times New Roman" w:hAnsi="Times New Roman" w:cs="Times New Roman"/>
          <w:sz w:val="24"/>
          <w:szCs w:val="24"/>
        </w:rPr>
        <w:t>(</w:t>
      </w:r>
      <w:r w:rsidR="001B23C9" w:rsidRPr="00884016">
        <w:rPr>
          <w:rFonts w:ascii="Times New Roman" w:hAnsi="Times New Roman" w:cs="Times New Roman"/>
          <w:sz w:val="24"/>
          <w:szCs w:val="24"/>
        </w:rPr>
        <w:t xml:space="preserve">including </w:t>
      </w:r>
      <w:r w:rsidR="00A05516" w:rsidRPr="00884016">
        <w:rPr>
          <w:rFonts w:ascii="Times New Roman" w:hAnsi="Times New Roman" w:cs="Times New Roman"/>
          <w:sz w:val="24"/>
          <w:szCs w:val="24"/>
        </w:rPr>
        <w:t xml:space="preserve">24 </w:t>
      </w:r>
      <w:r w:rsidR="003E4589" w:rsidRPr="00884016">
        <w:rPr>
          <w:rFonts w:ascii="Times New Roman" w:hAnsi="Times New Roman" w:cs="Times New Roman"/>
          <w:sz w:val="24"/>
          <w:szCs w:val="24"/>
        </w:rPr>
        <w:t xml:space="preserve">patients with </w:t>
      </w:r>
      <w:r w:rsidR="00A05516" w:rsidRPr="00884016">
        <w:rPr>
          <w:rFonts w:ascii="Times New Roman" w:hAnsi="Times New Roman" w:cs="Times New Roman"/>
          <w:sz w:val="24"/>
          <w:szCs w:val="24"/>
        </w:rPr>
        <w:t xml:space="preserve">DLB and 17 </w:t>
      </w:r>
      <w:r w:rsidR="003E4589" w:rsidRPr="00884016">
        <w:rPr>
          <w:rFonts w:ascii="Times New Roman" w:hAnsi="Times New Roman" w:cs="Times New Roman"/>
          <w:sz w:val="24"/>
          <w:szCs w:val="24"/>
        </w:rPr>
        <w:t xml:space="preserve">with </w:t>
      </w:r>
      <w:r w:rsidR="00A05516" w:rsidRPr="00884016">
        <w:rPr>
          <w:rFonts w:ascii="Times New Roman" w:hAnsi="Times New Roman" w:cs="Times New Roman"/>
          <w:sz w:val="24"/>
          <w:szCs w:val="24"/>
        </w:rPr>
        <w:t>PDD)</w:t>
      </w:r>
      <w:r w:rsidRPr="00884016">
        <w:rPr>
          <w:rFonts w:ascii="Times New Roman" w:hAnsi="Times New Roman" w:cs="Times New Roman"/>
          <w:sz w:val="24"/>
          <w:szCs w:val="24"/>
        </w:rPr>
        <w:t xml:space="preserve">, </w:t>
      </w:r>
      <w:r w:rsidR="003B2C43" w:rsidRPr="00884016">
        <w:rPr>
          <w:rFonts w:ascii="Times New Roman" w:hAnsi="Times New Roman" w:cs="Times New Roman"/>
          <w:sz w:val="24"/>
          <w:szCs w:val="24"/>
        </w:rPr>
        <w:t>2</w:t>
      </w:r>
      <w:r w:rsidR="00BC3F81" w:rsidRPr="00884016">
        <w:rPr>
          <w:rFonts w:ascii="Times New Roman" w:hAnsi="Times New Roman" w:cs="Times New Roman"/>
          <w:sz w:val="24"/>
          <w:szCs w:val="24"/>
        </w:rPr>
        <w:t>1</w:t>
      </w:r>
      <w:r w:rsidR="003B2C43" w:rsidRPr="00884016">
        <w:rPr>
          <w:rFonts w:ascii="Times New Roman" w:hAnsi="Times New Roman" w:cs="Times New Roman"/>
          <w:sz w:val="24"/>
          <w:szCs w:val="24"/>
        </w:rPr>
        <w:t xml:space="preserve"> </w:t>
      </w:r>
      <w:r w:rsidR="003B2C43" w:rsidRPr="00B603CD">
        <w:rPr>
          <w:rFonts w:ascii="Times New Roman" w:hAnsi="Times New Roman" w:cs="Times New Roman"/>
          <w:sz w:val="24"/>
          <w:szCs w:val="24"/>
        </w:rPr>
        <w:t>patients with</w:t>
      </w:r>
      <w:r w:rsidR="002C32BB">
        <w:rPr>
          <w:rFonts w:ascii="Times New Roman" w:hAnsi="Times New Roman" w:cs="Times New Roman"/>
          <w:sz w:val="24"/>
          <w:szCs w:val="24"/>
        </w:rPr>
        <w:t xml:space="preserve"> AD</w:t>
      </w:r>
      <w:r w:rsidR="003C0D78" w:rsidRPr="00B603CD">
        <w:rPr>
          <w:rFonts w:ascii="Times New Roman" w:hAnsi="Times New Roman" w:cs="Times New Roman"/>
          <w:sz w:val="24"/>
          <w:szCs w:val="24"/>
        </w:rPr>
        <w:t>,</w:t>
      </w:r>
      <w:r w:rsidR="003B2C43" w:rsidRPr="00B603CD">
        <w:rPr>
          <w:rFonts w:ascii="Times New Roman" w:hAnsi="Times New Roman" w:cs="Times New Roman"/>
          <w:sz w:val="24"/>
          <w:szCs w:val="24"/>
        </w:rPr>
        <w:t xml:space="preserve"> and </w:t>
      </w:r>
      <w:r w:rsidR="00A315EF">
        <w:rPr>
          <w:rFonts w:ascii="Times New Roman" w:hAnsi="Times New Roman" w:cs="Times New Roman"/>
          <w:sz w:val="24"/>
          <w:szCs w:val="24"/>
        </w:rPr>
        <w:t>40</w:t>
      </w:r>
      <w:r w:rsidR="003B2C43" w:rsidRPr="00B603CD">
        <w:rPr>
          <w:rFonts w:ascii="Times New Roman" w:hAnsi="Times New Roman" w:cs="Times New Roman"/>
          <w:sz w:val="24"/>
          <w:szCs w:val="24"/>
        </w:rPr>
        <w:t xml:space="preserve"> age-matched healthy controls.</w:t>
      </w:r>
      <w:r w:rsidR="001212E9" w:rsidRPr="00B603CD">
        <w:rPr>
          <w:rFonts w:ascii="Times New Roman" w:hAnsi="Times New Roman" w:cs="Times New Roman"/>
          <w:sz w:val="24"/>
          <w:szCs w:val="24"/>
        </w:rPr>
        <w:t xml:space="preserve"> Alpha reactivity was calculated as the relative reduction in alpha power over occipital electrodes when opening the eyes.</w:t>
      </w:r>
      <w:r w:rsidR="00B000FE" w:rsidRPr="00B603CD">
        <w:rPr>
          <w:rFonts w:ascii="Times New Roman" w:hAnsi="Times New Roman" w:cs="Times New Roman"/>
          <w:sz w:val="24"/>
          <w:szCs w:val="24"/>
        </w:rPr>
        <w:t xml:space="preserve"> </w:t>
      </w:r>
      <w:r w:rsidR="00CA25F2" w:rsidRPr="00B603CD">
        <w:rPr>
          <w:rFonts w:ascii="Times New Roman" w:hAnsi="Times New Roman" w:cs="Times New Roman"/>
          <w:sz w:val="24"/>
          <w:szCs w:val="24"/>
        </w:rPr>
        <w:t xml:space="preserve">Structural MRI </w:t>
      </w:r>
      <w:r w:rsidR="008616B8" w:rsidRPr="00B603CD">
        <w:rPr>
          <w:rFonts w:ascii="Times New Roman" w:hAnsi="Times New Roman" w:cs="Times New Roman"/>
          <w:sz w:val="24"/>
          <w:szCs w:val="24"/>
        </w:rPr>
        <w:t>data were</w:t>
      </w:r>
      <w:r w:rsidR="00CA25F2" w:rsidRPr="00B603CD">
        <w:rPr>
          <w:rFonts w:ascii="Times New Roman" w:hAnsi="Times New Roman" w:cs="Times New Roman"/>
          <w:sz w:val="24"/>
          <w:szCs w:val="24"/>
        </w:rPr>
        <w:t xml:space="preserve"> used to </w:t>
      </w:r>
      <w:r w:rsidR="003C0D78" w:rsidRPr="00B603CD">
        <w:rPr>
          <w:rFonts w:ascii="Times New Roman" w:hAnsi="Times New Roman" w:cs="Times New Roman"/>
          <w:sz w:val="24"/>
          <w:szCs w:val="24"/>
        </w:rPr>
        <w:t>assess</w:t>
      </w:r>
      <w:r w:rsidR="00CA25F2" w:rsidRPr="00B603CD">
        <w:rPr>
          <w:rFonts w:ascii="Times New Roman" w:hAnsi="Times New Roman" w:cs="Times New Roman"/>
          <w:sz w:val="24"/>
          <w:szCs w:val="24"/>
        </w:rPr>
        <w:t xml:space="preserve"> v</w:t>
      </w:r>
      <w:r w:rsidR="00B000FE" w:rsidRPr="00B603CD">
        <w:rPr>
          <w:rFonts w:ascii="Times New Roman" w:hAnsi="Times New Roman" w:cs="Times New Roman"/>
          <w:sz w:val="24"/>
          <w:szCs w:val="24"/>
        </w:rPr>
        <w:t xml:space="preserve">olumetric changes within the </w:t>
      </w:r>
      <w:r w:rsidR="002C32BB">
        <w:rPr>
          <w:rFonts w:ascii="Times New Roman" w:hAnsi="Times New Roman" w:cs="Times New Roman"/>
          <w:sz w:val="24"/>
          <w:szCs w:val="24"/>
        </w:rPr>
        <w:t>NBM</w:t>
      </w:r>
      <w:r w:rsidR="00B000FE" w:rsidRPr="00B603CD">
        <w:rPr>
          <w:rFonts w:ascii="Times New Roman" w:hAnsi="Times New Roman" w:cs="Times New Roman"/>
          <w:sz w:val="24"/>
          <w:szCs w:val="24"/>
        </w:rPr>
        <w:t xml:space="preserve"> using a </w:t>
      </w:r>
      <w:r w:rsidR="009B0E91" w:rsidRPr="00B603CD">
        <w:rPr>
          <w:rFonts w:ascii="Times New Roman" w:hAnsi="Times New Roman" w:cs="Times New Roman"/>
          <w:sz w:val="24"/>
          <w:szCs w:val="24"/>
        </w:rPr>
        <w:t>probabilistic anatomical map</w:t>
      </w:r>
      <w:r w:rsidR="00B000FE" w:rsidRPr="00B603CD">
        <w:rPr>
          <w:rFonts w:ascii="Times New Roman" w:hAnsi="Times New Roman" w:cs="Times New Roman"/>
          <w:sz w:val="24"/>
          <w:szCs w:val="24"/>
        </w:rPr>
        <w:t>.</w:t>
      </w:r>
    </w:p>
    <w:p w14:paraId="5500DE61" w14:textId="77777777" w:rsidR="0081357F" w:rsidRDefault="0081357F" w:rsidP="00FD17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Results:</w:t>
      </w:r>
    </w:p>
    <w:p w14:paraId="4CF29AA0" w14:textId="6A763CA1" w:rsidR="00063E1B" w:rsidRPr="00B603CD" w:rsidRDefault="003B2C43"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Alpha reactivity was reduced </w:t>
      </w:r>
      <w:r w:rsidR="002C32BB">
        <w:rPr>
          <w:rFonts w:ascii="Times New Roman" w:hAnsi="Times New Roman" w:cs="Times New Roman"/>
          <w:sz w:val="24"/>
          <w:szCs w:val="24"/>
        </w:rPr>
        <w:t>in AD</w:t>
      </w:r>
      <w:r w:rsidRPr="00B603CD">
        <w:rPr>
          <w:rFonts w:ascii="Times New Roman" w:hAnsi="Times New Roman" w:cs="Times New Roman"/>
          <w:sz w:val="24"/>
          <w:szCs w:val="24"/>
        </w:rPr>
        <w:t xml:space="preserve"> and L</w:t>
      </w:r>
      <w:r w:rsidR="002C32BB">
        <w:rPr>
          <w:rFonts w:ascii="Times New Roman" w:hAnsi="Times New Roman" w:cs="Times New Roman"/>
          <w:sz w:val="24"/>
          <w:szCs w:val="24"/>
        </w:rPr>
        <w:t>BD</w:t>
      </w:r>
      <w:r w:rsidRPr="00B603CD">
        <w:rPr>
          <w:rFonts w:ascii="Times New Roman" w:hAnsi="Times New Roman" w:cs="Times New Roman"/>
          <w:sz w:val="24"/>
          <w:szCs w:val="24"/>
        </w:rPr>
        <w:t xml:space="preserve"> patients compared to controls with a significantly greater reduction in </w:t>
      </w:r>
      <w:r w:rsidR="002C32BB">
        <w:rPr>
          <w:rFonts w:ascii="Times New Roman" w:hAnsi="Times New Roman" w:cs="Times New Roman"/>
          <w:sz w:val="24"/>
          <w:szCs w:val="24"/>
        </w:rPr>
        <w:t>LBD</w:t>
      </w:r>
      <w:r w:rsidRPr="00B603CD">
        <w:rPr>
          <w:rFonts w:ascii="Times New Roman" w:hAnsi="Times New Roman" w:cs="Times New Roman"/>
          <w:sz w:val="24"/>
          <w:szCs w:val="24"/>
        </w:rPr>
        <w:t xml:space="preserve"> compared to A</w:t>
      </w:r>
      <w:r w:rsidR="002C32BB">
        <w:rPr>
          <w:rFonts w:ascii="Times New Roman" w:hAnsi="Times New Roman" w:cs="Times New Roman"/>
          <w:sz w:val="24"/>
          <w:szCs w:val="24"/>
        </w:rPr>
        <w:t>D.</w:t>
      </w:r>
      <w:r w:rsidRPr="00B603CD">
        <w:rPr>
          <w:rFonts w:ascii="Times New Roman" w:hAnsi="Times New Roman" w:cs="Times New Roman"/>
          <w:sz w:val="24"/>
          <w:szCs w:val="24"/>
        </w:rPr>
        <w:t xml:space="preserve"> </w:t>
      </w:r>
      <w:r w:rsidR="005B0E1F" w:rsidRPr="00B603CD">
        <w:rPr>
          <w:rFonts w:ascii="Times New Roman" w:hAnsi="Times New Roman" w:cs="Times New Roman"/>
          <w:sz w:val="24"/>
          <w:szCs w:val="24"/>
        </w:rPr>
        <w:t>Reduced alpha reactivity was associated with</w:t>
      </w:r>
      <w:r w:rsidRPr="00B603CD">
        <w:rPr>
          <w:rFonts w:ascii="Times New Roman" w:hAnsi="Times New Roman" w:cs="Times New Roman"/>
          <w:sz w:val="24"/>
          <w:szCs w:val="24"/>
        </w:rPr>
        <w:t xml:space="preserve"> </w:t>
      </w:r>
      <w:r w:rsidR="00063E1B" w:rsidRPr="00B603CD">
        <w:rPr>
          <w:rFonts w:ascii="Times New Roman" w:hAnsi="Times New Roman" w:cs="Times New Roman"/>
          <w:sz w:val="24"/>
          <w:szCs w:val="24"/>
        </w:rPr>
        <w:t>smaller volume</w:t>
      </w:r>
      <w:r w:rsidR="00010B57" w:rsidRPr="00B603CD">
        <w:rPr>
          <w:rFonts w:ascii="Times New Roman" w:hAnsi="Times New Roman" w:cs="Times New Roman"/>
          <w:sz w:val="24"/>
          <w:szCs w:val="24"/>
        </w:rPr>
        <w:t>s</w:t>
      </w:r>
      <w:r w:rsidR="00063E1B" w:rsidRPr="00B603CD">
        <w:rPr>
          <w:rFonts w:ascii="Times New Roman" w:hAnsi="Times New Roman" w:cs="Times New Roman"/>
          <w:sz w:val="24"/>
          <w:szCs w:val="24"/>
        </w:rPr>
        <w:t xml:space="preserve"> of the </w:t>
      </w:r>
      <w:r w:rsidR="002C32BB">
        <w:rPr>
          <w:rFonts w:ascii="Times New Roman" w:hAnsi="Times New Roman" w:cs="Times New Roman"/>
          <w:sz w:val="24"/>
          <w:szCs w:val="24"/>
        </w:rPr>
        <w:t>NBM</w:t>
      </w:r>
      <w:r w:rsidRPr="00B603CD">
        <w:rPr>
          <w:rFonts w:ascii="Times New Roman" w:hAnsi="Times New Roman" w:cs="Times New Roman"/>
          <w:sz w:val="24"/>
          <w:szCs w:val="24"/>
        </w:rPr>
        <w:t xml:space="preserve"> across all groups</w:t>
      </w:r>
      <w:r w:rsidR="00006B77" w:rsidRPr="00B603CD">
        <w:rPr>
          <w:rFonts w:ascii="Times New Roman" w:hAnsi="Times New Roman" w:cs="Times New Roman"/>
          <w:sz w:val="24"/>
          <w:szCs w:val="24"/>
        </w:rPr>
        <w:t xml:space="preserve"> (ρ=0.42, p</w:t>
      </w:r>
      <w:r w:rsidR="00006B77" w:rsidRPr="00B603CD">
        <w:rPr>
          <w:rFonts w:ascii="Times New Roman" w:hAnsi="Times New Roman" w:cs="Times New Roman"/>
          <w:sz w:val="24"/>
          <w:szCs w:val="24"/>
          <w:vertAlign w:val="subscript"/>
        </w:rPr>
        <w:t>FDR</w:t>
      </w:r>
      <w:r w:rsidR="00006B77" w:rsidRPr="00B603CD">
        <w:rPr>
          <w:rFonts w:ascii="Times New Roman" w:hAnsi="Times New Roman" w:cs="Times New Roman"/>
          <w:sz w:val="24"/>
          <w:szCs w:val="24"/>
        </w:rPr>
        <w:t>=0.0001)</w:t>
      </w:r>
      <w:r w:rsidR="002B6D8B">
        <w:rPr>
          <w:rFonts w:ascii="Times New Roman" w:hAnsi="Times New Roman" w:cs="Times New Roman"/>
          <w:sz w:val="24"/>
          <w:szCs w:val="24"/>
        </w:rPr>
        <w:t xml:space="preserve"> and in the </w:t>
      </w:r>
      <w:r w:rsidR="002C32BB">
        <w:rPr>
          <w:rFonts w:ascii="Times New Roman" w:hAnsi="Times New Roman" w:cs="Times New Roman"/>
          <w:sz w:val="24"/>
          <w:szCs w:val="24"/>
        </w:rPr>
        <w:t>PDD</w:t>
      </w:r>
      <w:r w:rsidR="00D46486" w:rsidRPr="00B603CD">
        <w:rPr>
          <w:rFonts w:ascii="Times New Roman" w:hAnsi="Times New Roman" w:cs="Times New Roman"/>
          <w:sz w:val="24"/>
          <w:szCs w:val="24"/>
        </w:rPr>
        <w:t xml:space="preserve"> </w:t>
      </w:r>
      <w:r w:rsidRPr="00B603CD">
        <w:rPr>
          <w:rFonts w:ascii="Times New Roman" w:hAnsi="Times New Roman" w:cs="Times New Roman"/>
          <w:sz w:val="24"/>
          <w:szCs w:val="24"/>
        </w:rPr>
        <w:t>group</w:t>
      </w:r>
      <w:r w:rsidR="008F4ABC" w:rsidRPr="00B603CD">
        <w:rPr>
          <w:rFonts w:ascii="Times New Roman" w:hAnsi="Times New Roman" w:cs="Times New Roman"/>
          <w:sz w:val="24"/>
          <w:szCs w:val="24"/>
        </w:rPr>
        <w:t xml:space="preserve"> </w:t>
      </w:r>
      <w:r w:rsidR="002B6D8B">
        <w:rPr>
          <w:rFonts w:ascii="Times New Roman" w:hAnsi="Times New Roman" w:cs="Times New Roman"/>
          <w:sz w:val="24"/>
          <w:szCs w:val="24"/>
        </w:rPr>
        <w:t xml:space="preserve">specifically </w:t>
      </w:r>
      <w:r w:rsidR="00006B77" w:rsidRPr="00B603CD">
        <w:rPr>
          <w:rFonts w:ascii="Times New Roman" w:hAnsi="Times New Roman" w:cs="Times New Roman"/>
          <w:sz w:val="24"/>
          <w:szCs w:val="24"/>
        </w:rPr>
        <w:t>(ρ=0.66, p</w:t>
      </w:r>
      <w:r w:rsidR="00006B77" w:rsidRPr="00B603CD">
        <w:rPr>
          <w:rFonts w:ascii="Times New Roman" w:hAnsi="Times New Roman" w:cs="Times New Roman"/>
          <w:sz w:val="24"/>
          <w:szCs w:val="24"/>
          <w:vertAlign w:val="subscript"/>
        </w:rPr>
        <w:t>FDR</w:t>
      </w:r>
      <w:r w:rsidR="00006B77" w:rsidRPr="00B603CD">
        <w:rPr>
          <w:rFonts w:ascii="Times New Roman" w:hAnsi="Times New Roman" w:cs="Times New Roman"/>
          <w:sz w:val="24"/>
          <w:szCs w:val="24"/>
        </w:rPr>
        <w:t>=0.01)</w:t>
      </w:r>
      <w:r w:rsidRPr="00B603CD">
        <w:rPr>
          <w:rFonts w:ascii="Times New Roman" w:hAnsi="Times New Roman" w:cs="Times New Roman"/>
          <w:sz w:val="24"/>
          <w:szCs w:val="24"/>
        </w:rPr>
        <w:t>.</w:t>
      </w:r>
    </w:p>
    <w:p w14:paraId="08D30FBC" w14:textId="17D10444" w:rsidR="0081357F" w:rsidRDefault="0081357F" w:rsidP="00FD17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Conclusions:</w:t>
      </w:r>
    </w:p>
    <w:p w14:paraId="20B16C12" w14:textId="1D600CAD" w:rsidR="00CA5470" w:rsidRPr="00B603CD" w:rsidRDefault="00932B1D" w:rsidP="00FD17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demonstrate that </w:t>
      </w:r>
      <w:r w:rsidR="002C32BB">
        <w:rPr>
          <w:rFonts w:ascii="Times New Roman" w:hAnsi="Times New Roman" w:cs="Times New Roman"/>
          <w:sz w:val="24"/>
          <w:szCs w:val="24"/>
        </w:rPr>
        <w:t>LBD</w:t>
      </w:r>
      <w:r w:rsidR="00CA5470" w:rsidRPr="00B603CD">
        <w:rPr>
          <w:rFonts w:ascii="Times New Roman" w:hAnsi="Times New Roman" w:cs="Times New Roman"/>
          <w:sz w:val="24"/>
          <w:szCs w:val="24"/>
        </w:rPr>
        <w:t xml:space="preserve"> patients show an impairment in </w:t>
      </w:r>
      <w:r w:rsidR="00CB4816">
        <w:rPr>
          <w:rFonts w:ascii="Times New Roman" w:hAnsi="Times New Roman" w:cs="Times New Roman"/>
          <w:sz w:val="24"/>
          <w:szCs w:val="24"/>
        </w:rPr>
        <w:t>alpha reactivity</w:t>
      </w:r>
      <w:r w:rsidR="00CA5470" w:rsidRPr="00B603CD">
        <w:rPr>
          <w:rFonts w:ascii="Times New Roman" w:hAnsi="Times New Roman" w:cs="Times New Roman"/>
          <w:sz w:val="24"/>
          <w:szCs w:val="24"/>
        </w:rPr>
        <w:t xml:space="preserve"> upon opening the eyes </w:t>
      </w:r>
      <w:r w:rsidR="006726E0" w:rsidRPr="00B603CD">
        <w:rPr>
          <w:rFonts w:ascii="Times New Roman" w:hAnsi="Times New Roman" w:cs="Times New Roman"/>
          <w:sz w:val="24"/>
          <w:szCs w:val="24"/>
        </w:rPr>
        <w:t xml:space="preserve">which </w:t>
      </w:r>
      <w:r w:rsidR="00CA5470" w:rsidRPr="00B603CD">
        <w:rPr>
          <w:rFonts w:ascii="Times New Roman" w:hAnsi="Times New Roman" w:cs="Times New Roman"/>
          <w:sz w:val="24"/>
          <w:szCs w:val="24"/>
        </w:rPr>
        <w:t xml:space="preserve">distinguishes </w:t>
      </w:r>
      <w:r w:rsidR="0033008A">
        <w:rPr>
          <w:rFonts w:ascii="Times New Roman" w:hAnsi="Times New Roman" w:cs="Times New Roman"/>
          <w:sz w:val="24"/>
          <w:szCs w:val="24"/>
        </w:rPr>
        <w:t>this form of dementia</w:t>
      </w:r>
      <w:r w:rsidR="00CA5470" w:rsidRPr="00B603CD">
        <w:rPr>
          <w:rFonts w:ascii="Times New Roman" w:hAnsi="Times New Roman" w:cs="Times New Roman"/>
          <w:sz w:val="24"/>
          <w:szCs w:val="24"/>
        </w:rPr>
        <w:t xml:space="preserve"> from </w:t>
      </w:r>
      <w:r w:rsidR="002C32BB">
        <w:rPr>
          <w:rFonts w:ascii="Times New Roman" w:hAnsi="Times New Roman" w:cs="Times New Roman"/>
          <w:sz w:val="24"/>
          <w:szCs w:val="24"/>
        </w:rPr>
        <w:t>AD</w:t>
      </w:r>
      <w:r w:rsidR="006726E0" w:rsidRPr="00B603CD">
        <w:rPr>
          <w:rFonts w:ascii="Times New Roman" w:hAnsi="Times New Roman" w:cs="Times New Roman"/>
          <w:sz w:val="24"/>
          <w:szCs w:val="24"/>
        </w:rPr>
        <w:t>.</w:t>
      </w:r>
      <w:r w:rsidR="00CA5470" w:rsidRPr="00B603CD">
        <w:rPr>
          <w:rFonts w:ascii="Times New Roman" w:hAnsi="Times New Roman" w:cs="Times New Roman"/>
          <w:sz w:val="24"/>
          <w:szCs w:val="24"/>
        </w:rPr>
        <w:t xml:space="preserve"> </w:t>
      </w:r>
      <w:r w:rsidR="00E516F9" w:rsidRPr="00B603CD">
        <w:rPr>
          <w:rFonts w:ascii="Times New Roman" w:hAnsi="Times New Roman" w:cs="Times New Roman"/>
          <w:sz w:val="24"/>
          <w:szCs w:val="24"/>
        </w:rPr>
        <w:t>Furthermore, o</w:t>
      </w:r>
      <w:r w:rsidR="00C17472" w:rsidRPr="00B603CD">
        <w:rPr>
          <w:rFonts w:ascii="Times New Roman" w:hAnsi="Times New Roman" w:cs="Times New Roman"/>
          <w:sz w:val="24"/>
          <w:szCs w:val="24"/>
        </w:rPr>
        <w:t xml:space="preserve">ur results suggest that </w:t>
      </w:r>
      <w:r w:rsidR="006377A9">
        <w:rPr>
          <w:rFonts w:ascii="Times New Roman" w:hAnsi="Times New Roman" w:cs="Times New Roman"/>
          <w:sz w:val="24"/>
          <w:szCs w:val="24"/>
        </w:rPr>
        <w:t>reduced</w:t>
      </w:r>
      <w:r w:rsidR="00C17472" w:rsidRPr="00B603CD">
        <w:rPr>
          <w:rFonts w:ascii="Times New Roman" w:hAnsi="Times New Roman" w:cs="Times New Roman"/>
          <w:sz w:val="24"/>
          <w:szCs w:val="24"/>
        </w:rPr>
        <w:t xml:space="preserve"> alpha reactivity might be related to </w:t>
      </w:r>
      <w:r w:rsidR="004F1089" w:rsidRPr="00B603CD">
        <w:rPr>
          <w:rFonts w:ascii="Times New Roman" w:hAnsi="Times New Roman" w:cs="Times New Roman"/>
          <w:sz w:val="24"/>
          <w:szCs w:val="24"/>
        </w:rPr>
        <w:t xml:space="preserve">a </w:t>
      </w:r>
      <w:r w:rsidR="00C17472" w:rsidRPr="00B603CD">
        <w:rPr>
          <w:rFonts w:ascii="Times New Roman" w:hAnsi="Times New Roman" w:cs="Times New Roman"/>
          <w:sz w:val="24"/>
          <w:szCs w:val="24"/>
        </w:rPr>
        <w:t xml:space="preserve">loss of cholinergic drive from the </w:t>
      </w:r>
      <w:r w:rsidR="002C32BB">
        <w:rPr>
          <w:rFonts w:ascii="Times New Roman" w:hAnsi="Times New Roman" w:cs="Times New Roman"/>
          <w:sz w:val="24"/>
          <w:szCs w:val="24"/>
        </w:rPr>
        <w:t>NBM</w:t>
      </w:r>
      <w:r w:rsidR="006726E0" w:rsidRPr="00B603CD">
        <w:rPr>
          <w:rFonts w:ascii="Times New Roman" w:hAnsi="Times New Roman" w:cs="Times New Roman"/>
          <w:sz w:val="24"/>
          <w:szCs w:val="24"/>
        </w:rPr>
        <w:t xml:space="preserve">, specifically in </w:t>
      </w:r>
      <w:r w:rsidR="002C32BB">
        <w:rPr>
          <w:rFonts w:ascii="Times New Roman" w:hAnsi="Times New Roman" w:cs="Times New Roman"/>
          <w:sz w:val="24"/>
          <w:szCs w:val="24"/>
        </w:rPr>
        <w:t>PDD</w:t>
      </w:r>
      <w:r w:rsidR="006726E0" w:rsidRPr="00B603CD">
        <w:rPr>
          <w:rFonts w:ascii="Times New Roman" w:hAnsi="Times New Roman" w:cs="Times New Roman"/>
          <w:sz w:val="24"/>
          <w:szCs w:val="24"/>
        </w:rPr>
        <w:t>.</w:t>
      </w:r>
    </w:p>
    <w:p w14:paraId="311C3A3A" w14:textId="77777777" w:rsidR="0056518B" w:rsidRPr="00B603CD" w:rsidRDefault="0056518B" w:rsidP="00FD17A0">
      <w:pPr>
        <w:spacing w:line="480" w:lineRule="auto"/>
        <w:jc w:val="both"/>
        <w:rPr>
          <w:rFonts w:ascii="Times New Roman" w:hAnsi="Times New Roman" w:cs="Times New Roman"/>
          <w:sz w:val="24"/>
          <w:szCs w:val="24"/>
        </w:rPr>
      </w:pPr>
    </w:p>
    <w:p w14:paraId="39E696E6" w14:textId="77777777" w:rsidR="00BF6695" w:rsidRPr="00B603CD" w:rsidRDefault="00F15BF6" w:rsidP="00FD17A0">
      <w:pPr>
        <w:spacing w:after="0" w:line="480" w:lineRule="auto"/>
        <w:jc w:val="both"/>
        <w:rPr>
          <w:rFonts w:ascii="Times New Roman" w:hAnsi="Times New Roman" w:cs="Times New Roman"/>
          <w:sz w:val="24"/>
          <w:szCs w:val="24"/>
          <w:lang w:val="en-US"/>
        </w:rPr>
      </w:pPr>
      <w:r w:rsidRPr="00B603CD">
        <w:rPr>
          <w:rFonts w:ascii="Times New Roman" w:hAnsi="Times New Roman" w:cs="Times New Roman"/>
          <w:b/>
          <w:bCs/>
          <w:sz w:val="24"/>
          <w:szCs w:val="24"/>
          <w:lang w:val="en-US"/>
        </w:rPr>
        <w:t>Keywords</w:t>
      </w:r>
      <w:r w:rsidR="00487FB9" w:rsidRPr="00B603CD">
        <w:rPr>
          <w:rFonts w:ascii="Times New Roman" w:hAnsi="Times New Roman" w:cs="Times New Roman"/>
          <w:sz w:val="24"/>
          <w:szCs w:val="24"/>
          <w:lang w:val="en-US"/>
        </w:rPr>
        <w:t xml:space="preserve">: </w:t>
      </w:r>
    </w:p>
    <w:p w14:paraId="6E639CCD" w14:textId="087CE194" w:rsidR="00F15BF6" w:rsidRPr="00B603CD" w:rsidRDefault="002F0DF9" w:rsidP="00FD17A0">
      <w:pPr>
        <w:spacing w:line="480" w:lineRule="auto"/>
        <w:jc w:val="both"/>
        <w:rPr>
          <w:rFonts w:ascii="Times New Roman" w:hAnsi="Times New Roman" w:cs="Times New Roman"/>
          <w:sz w:val="24"/>
          <w:szCs w:val="24"/>
          <w:lang w:val="en-US"/>
        </w:rPr>
      </w:pPr>
      <w:r w:rsidRPr="00B603CD">
        <w:rPr>
          <w:rFonts w:ascii="Times New Roman" w:hAnsi="Times New Roman" w:cs="Times New Roman"/>
          <w:sz w:val="24"/>
          <w:szCs w:val="24"/>
          <w:lang w:val="en-US"/>
        </w:rPr>
        <w:t>Resting state EEG, structural MRI, dementia with Lewy bodies, Parkinson’s disease dementia</w:t>
      </w:r>
      <w:r w:rsidR="00871338" w:rsidRPr="00B603CD">
        <w:rPr>
          <w:rFonts w:ascii="Times New Roman" w:hAnsi="Times New Roman" w:cs="Times New Roman"/>
          <w:sz w:val="24"/>
          <w:szCs w:val="24"/>
          <w:lang w:val="en-US"/>
        </w:rPr>
        <w:t>,</w:t>
      </w:r>
      <w:r w:rsidR="00BB7D0C" w:rsidRPr="00B603CD">
        <w:rPr>
          <w:rFonts w:ascii="Times New Roman" w:hAnsi="Times New Roman" w:cs="Times New Roman"/>
          <w:sz w:val="24"/>
          <w:szCs w:val="24"/>
          <w:lang w:val="en-US"/>
        </w:rPr>
        <w:t xml:space="preserve"> nucleus basalis of Meynert</w:t>
      </w:r>
    </w:p>
    <w:p w14:paraId="3E92DD4D" w14:textId="4315420D" w:rsidR="00AF3884" w:rsidRPr="00152A82" w:rsidRDefault="001E2C50" w:rsidP="00FD17A0">
      <w:pPr>
        <w:spacing w:line="480" w:lineRule="auto"/>
        <w:jc w:val="both"/>
        <w:rPr>
          <w:rFonts w:ascii="Times New Roman" w:hAnsi="Times New Roman" w:cs="Times New Roman"/>
          <w:b/>
          <w:bCs/>
          <w:sz w:val="24"/>
          <w:szCs w:val="24"/>
        </w:rPr>
      </w:pPr>
      <w:r w:rsidRPr="00152A82">
        <w:rPr>
          <w:rFonts w:ascii="Times New Roman" w:hAnsi="Times New Roman" w:cs="Times New Roman"/>
          <w:b/>
          <w:bCs/>
          <w:sz w:val="24"/>
          <w:szCs w:val="24"/>
        </w:rPr>
        <w:br w:type="page"/>
      </w:r>
      <w:r w:rsidR="00FE4A9C">
        <w:rPr>
          <w:rFonts w:ascii="Times New Roman" w:hAnsi="Times New Roman" w:cs="Times New Roman"/>
          <w:b/>
          <w:bCs/>
          <w:sz w:val="24"/>
          <w:szCs w:val="24"/>
        </w:rPr>
        <w:lastRenderedPageBreak/>
        <w:t xml:space="preserve">1. </w:t>
      </w:r>
      <w:r w:rsidR="00B76CB6">
        <w:rPr>
          <w:rFonts w:ascii="Times New Roman" w:hAnsi="Times New Roman" w:cs="Times New Roman"/>
          <w:b/>
          <w:bCs/>
          <w:sz w:val="24"/>
          <w:szCs w:val="24"/>
        </w:rPr>
        <w:t>Background</w:t>
      </w:r>
    </w:p>
    <w:p w14:paraId="284160DC" w14:textId="2C9AD0C5" w:rsidR="002021C3" w:rsidRPr="00B603CD" w:rsidRDefault="00AF3884"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Lewy body dementia</w:t>
      </w:r>
      <w:r w:rsidR="00D42C93">
        <w:rPr>
          <w:rFonts w:ascii="Times New Roman" w:hAnsi="Times New Roman" w:cs="Times New Roman"/>
          <w:sz w:val="24"/>
          <w:szCs w:val="24"/>
        </w:rPr>
        <w:t xml:space="preserve"> (LBD) </w:t>
      </w:r>
      <w:r w:rsidRPr="00B603CD">
        <w:rPr>
          <w:rFonts w:ascii="Times New Roman" w:hAnsi="Times New Roman" w:cs="Times New Roman"/>
          <w:sz w:val="24"/>
          <w:szCs w:val="24"/>
        </w:rPr>
        <w:t>includes dementia with Lewy bodies</w:t>
      </w:r>
      <w:r w:rsidR="00D42C93">
        <w:rPr>
          <w:rFonts w:ascii="Times New Roman" w:hAnsi="Times New Roman" w:cs="Times New Roman"/>
          <w:sz w:val="24"/>
          <w:szCs w:val="24"/>
        </w:rPr>
        <w:t xml:space="preserve"> (DLB)</w:t>
      </w:r>
      <w:r w:rsidRPr="00B603CD">
        <w:rPr>
          <w:rFonts w:ascii="Times New Roman" w:hAnsi="Times New Roman" w:cs="Times New Roman"/>
          <w:sz w:val="24"/>
          <w:szCs w:val="24"/>
        </w:rPr>
        <w:t xml:space="preserve"> and Parkinson’s disease dementia</w:t>
      </w:r>
      <w:r w:rsidR="008E0FB0" w:rsidRPr="00B603CD">
        <w:rPr>
          <w:rFonts w:ascii="Times New Roman" w:hAnsi="Times New Roman" w:cs="Times New Roman"/>
          <w:sz w:val="24"/>
          <w:szCs w:val="24"/>
        </w:rPr>
        <w:t xml:space="preserve"> </w:t>
      </w:r>
      <w:r w:rsidR="00D42C93">
        <w:rPr>
          <w:rFonts w:ascii="Times New Roman" w:hAnsi="Times New Roman" w:cs="Times New Roman"/>
          <w:sz w:val="24"/>
          <w:szCs w:val="24"/>
        </w:rPr>
        <w:t xml:space="preserve">(PDD) </w:t>
      </w:r>
      <w:r w:rsidRPr="00B603CD">
        <w:rPr>
          <w:rFonts w:ascii="Times New Roman" w:hAnsi="Times New Roman" w:cs="Times New Roman"/>
          <w:sz w:val="24"/>
          <w:szCs w:val="24"/>
        </w:rPr>
        <w:t xml:space="preserve">and is the second most common form of neurodegenerative dementia after Alzheimer’s disease </w:t>
      </w:r>
      <w:r w:rsidR="00D42C93">
        <w:rPr>
          <w:rFonts w:ascii="Times New Roman" w:hAnsi="Times New Roman" w:cs="Times New Roman"/>
          <w:sz w:val="24"/>
          <w:szCs w:val="24"/>
        </w:rPr>
        <w:t xml:space="preserve">(AD)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"10.1016/S1474-4422(07)70057-1", "ISBN" : "1474-4422 (Print)", "ISSN" : "14744422", "PMID" : "17362834", "abstract" : "Background: Dementia with Lewy bodies (DLB) needs to be distinguished from other types of dementia because of important differences in patient management and outcome. Current clinically based diagnostic criteria for DLB have limited accuracy. Severe nigrostriatal dopaminergic degeneration occurs in DLB, but not in Alzheimer's disease or most other dementia subtypes, offering a potential system for a biological diagnostic marker. The primary aim of this study was to investigate the sensitivity and specificity, in the ante-mortem differentiation of probable DLB from other causes of dementia, of single photon emission computed tomography (SPECT) brain imaging with the ligand 123I-2\u03b2-carbometoxy-3\u03b2-(4-iodophenyl)-N-(3-fluoropropyl) nortropane (123I-FP-CIT), which binds to the dopamine transporter (DAT) reuptake site. Diagnostic accuracy, positive and negative predictive values, and inter-reader agreement were the secondary endpoints and a subgroup of possible DLB patients was also included. Methods: We did a phase III study in which we used a 123I-FP-CIT SPECT scan to assess 326 patients with clinical diagnoses of probable (n=94) or possible (n=57) DLB or non-DLB dementia (n=147) established by a consensus panel (in 28 patients no diagnosis could be made). Three readers, unaware of the clinical diagnosis, classified the images as normal or abnormal by visual inspection. The study had 90% power to detect the differences between our anticipated sensitivity (0\u00b780) and specificity (0\u00b785) targets and prespecified lower thresholds (sensitivity 0\u00b765, specificity 0\u00b773) using one-sided binomial tests with a significance level of \u03b1=0\u00b7025. Findings: Abnormal scans had a mean sensitivity of 77\u00b77% for detecting clinical probable DLB, with specificity of 90\u00b74% for excluding non-DLB dementia, which was predominantly due to Alzheimer's disease. A mean value of 85\u00b77% was achieved for overall diagnostic accuracy, 82\u00b74% for positive predictive value, and 87\u00b75% for negative predictive value. Inter-reader agreement for rating scans as normal or abnormal was high (Cohen's \u03ba=0\u00b787). The procedure was well tolerated with few adverse events. Interpretation: A revision of the International Consensus Criteria for DLB has recommended that low DAT uptake in the basal ganglia, as shown by SPECT or PET imaging, be a suggestive feature for diagnosis. Our findings confirm the high correlation between abnormal (low binding) DAT activity measured with 123I-FP-CIT SPECT and a clinical diagnosi\u2026", "author" : [ { "dropping-particle" : "", "family" : "McKeith", "given" : "Ian G.", "non-dropping-particle" : "", "parse-names" : false, "suffix" : "" }, { "dropping-particle" : "", "family" : "O'Brien", "given" : "John T.", "non-dropping-particle" : "", "parse-names" : false, "suffix" : "" }, { "dropping-particle" : "", "family" : "Walker", "given" : "Zuzana", "non-dropping-particle" : "", "parse-names" : false, "suffix" : "" }, { "dropping-particle" : "", "family" : "Tatsch", "given" : "Klaus", "non-dropping-particle" : "", "parse-names" : false, "suffix" : "" }, { "dropping-particle" : "", "family" : "Booij", "given" : "Jan", "non-dropping-particle" : "", "parse-names" : false, "suffix" : "" }, { "dropping-particle" : "", "family" : "Darcourt", "given" : "Jacques", "non-dropping-particle" : "", "parse-names" : false, "suffix" : "" }, { "dropping-particle" : "", "family" : "Padovani", "given" : "Alessandro", "non-dropping-particle" : "", "parse-names" : false, "suffix" : "" }, { "dropping-particle" : "", "family" : "Giubbini", "given" : "Raffaele", "non-dropping-particle" : "", "parse-names" : false, "suffix" : "" }, { "dropping-particle" : "", "family" : "Bonuccelli", "given" : "Ubaldo", "non-dropping-particle" : "", "parse-names" : false, "suffix" : "" }, { "dropping-particle" : "", "family" : "Volterrani", "given" : "Duccio", "non-dropping-particle" : "", "parse-names" : false, "suffix" : "" }, { "dropping-particle" : "", "family" : "Holmes", "given" : "Clive", "non-dropping-particle" : "", "parse-names" : false, "suffix" : "" }, { "dropping-particle" : "", "family" : "Kemp", "given" : "Paul M.", "non-dropping-particle" : "", "parse-names" : false, "suffix" : "" }, { "dropping-particle" : "", "family" : "Tabet", "given" : "Naji", "non-dropping-particle" : "", "parse-names" : false, "suffix" : "" }, { "dropping-particle" : "", "family" : "Meyer", "given" : "Ines", "non-dropping-particle" : "", "parse-names" : false, "suffix" : "" }, { "dropping-particle" : "", "family" : "Reininger", "given" : "Cornelia", "non-dropping-particle" : "", "parse-names" : false, "suffix" : "" } ], "container-title" : "The Lancet Neurology", "id" : "ITEM-1", "issue" : "4", "issued" : { "date-parts" : [ [ "2007", "4" ] ] }, "page" : "305-313", "title" : "Sensitivity and specificity of dopamine transporter imaging with 123I-FP-CIT SPECT in dementia with Lewy bodies: a phase III, multicentre study", "type" : "article-journal", "volume" : "6" }, "uris" : [ "http://www.mendeley.com/documents/?uuid=fe599b93-95e1-4828-8d09-8907d2cf06f3" ] } ], "mendeley" : { "formattedCitation" : "[1]", "plainTextFormattedCitation" : "[1]", "previouslyFormattedCitation" : "[1]"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w:t>
      </w:r>
      <w:r w:rsidR="00EF1CB2">
        <w:rPr>
          <w:rFonts w:ascii="Times New Roman" w:hAnsi="Times New Roman" w:cs="Times New Roman"/>
          <w:sz w:val="24"/>
          <w:szCs w:val="24"/>
        </w:rPr>
        <w:t>LBD</w:t>
      </w:r>
      <w:r w:rsidRPr="00B603CD">
        <w:rPr>
          <w:rFonts w:ascii="Times New Roman" w:hAnsi="Times New Roman" w:cs="Times New Roman"/>
          <w:sz w:val="24"/>
          <w:szCs w:val="24"/>
        </w:rPr>
        <w:t xml:space="preserve"> is characterized by Parkinsonism, fluctuating cognition, </w:t>
      </w:r>
      <w:r w:rsidR="008E0FB0" w:rsidRPr="00B603CD">
        <w:rPr>
          <w:rFonts w:ascii="Times New Roman" w:hAnsi="Times New Roman" w:cs="Times New Roman"/>
          <w:sz w:val="24"/>
          <w:szCs w:val="24"/>
        </w:rPr>
        <w:t>rapid eye movement</w:t>
      </w:r>
      <w:r w:rsidRPr="00B603CD">
        <w:rPr>
          <w:rFonts w:ascii="Times New Roman" w:hAnsi="Times New Roman" w:cs="Times New Roman"/>
          <w:sz w:val="24"/>
          <w:szCs w:val="24"/>
        </w:rPr>
        <w:t xml:space="preserve"> sleep behaviour disorder, and visual hallucinations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"ISBN" : "0000000000", "author" : [ { "dropping-particle" : "", "family" : "McKeith", "given" : "Ian G.", "non-dropping-particle" : "", "parse-names" : false, "suffix" : "" }, { "dropping-particle" : "", "family" : "Boeve", "given" : "B F", "non-dropping-particle" : "", "parse-names" : false, "suffix" : "" }, { "dropping-particle" : "", "family" : "Dickson", "given" : "Dennis W", "non-dropping-particle" : "", "parse-names" : false, "suffix" : "" }, { "dropping-particle" : "", "family" : "Halliday", "given" : "Glenda", "non-dropping-particle" : "", "parse-names" : false, "suffix" : "" }, { "dropping-particle" : "", "family" : "Aarsland", "given" : "Dag", "non-dropping-particle" : "", "parse-names" : false, "suffix" : "" }, { "dropping-particle" : "", "family" : "Attems", "given" : "Johannes", "non-dropping-particle" : "", "parse-names" : false, "suffix" : "" }, { "dropping-particle" : "", "family" : "Ballard", "given" : "Clive G.", "non-dropping-particle" : "", "parse-names" : false, "suffix" : "" }, { "dropping-particle" : "", "family" : "Bayston", "given" : "Ashley", "non-dropping-particle" : "", "parse-names" : false, "suffix" : "" }, { "dropping-particle" : "", "family" : "Beach", "given" : "Thomas G", "non-dropping-particle" : "", "parse-names" : false, "suffix" : "" }, { "dropping-particle" : "", "family" : "Chen-plotkin", "given" : "Alice", "non-dropping-particle" : "", "parse-names" : false, "suffix" : "" }, { "dropping-particle" : "", "family" : "Singleton", "given" : "Andrew", "non-dropping-particle" : "", "parse-names" : false, "suffix" : "" }, { "dropping-particle" : "", "family" : "Taylor", "given" : "Angela", "non-dropping-particle" : "", "parse-names" : false, "suffix" : "" } ], "container-title" : "Neurology", "id" : "ITEM-1", "issued" : { "date-parts" : [ [ "2017" ] ] }, "page" : "1-13", "title" : "Diagnosis and management of dementia with Lewy bodies Fourth consensus report of the DLB Consortium", "type" : "article-journal", "volume" : "0" }, "uris" : [ "http://www.mendeley.com/documents/?uuid=2e50f313-21af-400d-817e-d83dbe75452c" ] } ], "mendeley" : { "formattedCitation" : "[2]", "plainTextFormattedCitation" : "[2]", "previouslyFormattedCitation" : "[2]"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w:t>
      </w:r>
    </w:p>
    <w:p w14:paraId="4182322C" w14:textId="2F502529" w:rsidR="002021C3" w:rsidRPr="00B603CD" w:rsidRDefault="00AF3884"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Both </w:t>
      </w:r>
      <w:r w:rsidR="00EF1CB2">
        <w:rPr>
          <w:rFonts w:ascii="Times New Roman" w:hAnsi="Times New Roman" w:cs="Times New Roman"/>
          <w:sz w:val="24"/>
          <w:szCs w:val="24"/>
        </w:rPr>
        <w:t>LBD</w:t>
      </w:r>
      <w:r w:rsidRPr="00B603CD">
        <w:rPr>
          <w:rFonts w:ascii="Times New Roman" w:hAnsi="Times New Roman" w:cs="Times New Roman"/>
          <w:sz w:val="24"/>
          <w:szCs w:val="24"/>
        </w:rPr>
        <w:t xml:space="preserve"> and A</w:t>
      </w:r>
      <w:r w:rsidR="00EF1CB2">
        <w:rPr>
          <w:rFonts w:ascii="Times New Roman" w:hAnsi="Times New Roman" w:cs="Times New Roman"/>
          <w:sz w:val="24"/>
          <w:szCs w:val="24"/>
        </w:rPr>
        <w:t>D</w:t>
      </w:r>
      <w:r w:rsidRPr="00B603CD">
        <w:rPr>
          <w:rFonts w:ascii="Times New Roman" w:hAnsi="Times New Roman" w:cs="Times New Roman"/>
          <w:sz w:val="24"/>
          <w:szCs w:val="24"/>
        </w:rPr>
        <w:t xml:space="preserve"> patients show marked </w:t>
      </w:r>
      <w:r w:rsidR="00230307">
        <w:rPr>
          <w:rFonts w:ascii="Times New Roman" w:hAnsi="Times New Roman" w:cs="Times New Roman"/>
          <w:sz w:val="24"/>
          <w:szCs w:val="24"/>
        </w:rPr>
        <w:t xml:space="preserve">cholinergic </w:t>
      </w:r>
      <w:r w:rsidRPr="00B603CD">
        <w:rPr>
          <w:rFonts w:ascii="Times New Roman" w:hAnsi="Times New Roman" w:cs="Times New Roman"/>
          <w:sz w:val="24"/>
          <w:szCs w:val="24"/>
        </w:rPr>
        <w:t xml:space="preserve">deficits which are more severe in </w:t>
      </w:r>
      <w:r w:rsidR="00EF1CB2">
        <w:rPr>
          <w:rFonts w:ascii="Times New Roman" w:hAnsi="Times New Roman" w:cs="Times New Roman"/>
          <w:sz w:val="24"/>
          <w:szCs w:val="24"/>
        </w:rPr>
        <w:t>LBD</w:t>
      </w:r>
      <w:r w:rsidRPr="00B603CD">
        <w:rPr>
          <w:rFonts w:ascii="Times New Roman" w:hAnsi="Times New Roman" w:cs="Times New Roman"/>
          <w:sz w:val="24"/>
          <w:szCs w:val="24"/>
        </w:rPr>
        <w:t xml:space="preserve"> compared to </w:t>
      </w:r>
      <w:r w:rsidR="00EF1CB2">
        <w:rPr>
          <w:rFonts w:ascii="Times New Roman" w:hAnsi="Times New Roman" w:cs="Times New Roman"/>
          <w:sz w:val="24"/>
          <w:szCs w:val="24"/>
        </w:rPr>
        <w:t>AD</w:t>
      </w:r>
      <w:r w:rsidRPr="00B603CD">
        <w:rPr>
          <w:rFonts w:ascii="Times New Roman" w:hAnsi="Times New Roman" w:cs="Times New Roman"/>
          <w:sz w:val="24"/>
          <w:szCs w:val="24"/>
        </w:rPr>
        <w:t xml:space="preserve"> and occur earlier in the course of the disease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"10.1001/archpsyc.59.10.946", "ISBN" : "0003-990X (Print)\\r0003-990X (Linking)", "ISSN" : "0003-990X", "PMID" : "12365882", "abstract" : "BACKGROUND Reductions in cholinergic function occur in Alzheimer disease (AD) and dementia with Lewy bodies and correlate with cognitive decline. However, whether such alterations appear in early-stage disease is unclear. OBJECTIVE To examine the timing of cholinergic deficits in AD and dementia with Lewy bodies. METHODS Autopsy series of 89 patients with AD and 50 patients with the Lewy body variant of AD (LBV). Stage of disease was stratified according to results of the last Mini-Mental State Examination (MMSE) before death as mild, moderate, severe, or very severe. We analyzed choline acetyltransferase (ChAT) activity in the midfrontal, superior temporal, and inferior parietal cortices. RESULTS Although compared with a normal control group ChAT activity was decreased in the AD and LBV cohorts, ChAT activity reduction for the LBV cohort was much greater. Moreover, although the decline in ChAT activity in the AD cohort compared with the normal control group was significant only for patients in later stages of the illness, the decline in the LBV cohort was significant for those who died with mild-stage disease. When less impaired patients in each cohort (MMSE, &gt; or = 10) underwent separate analysis, the relationship of ChAT activity with the MMSE score was strong and significant for the LBV cohort alone. CONCLUSIONS Although cholinergic deficits are seen in both AD and LBV, loss of ChAT activity is less severe and occurs later in the clinical course of AD. Conversely, in LBV, loss of ChAT activity is already prominent in the earliest stages of the illness, suggesting that cholinergic replacement therapy may be more effective in LBV than in AD, especially in mild-stage disease.", "author" : [ { "dropping-particle" : "", "family" : "Tiraboschi", "given" : "Pietro", "non-dropping-particle" : "", "parse-names" : false, "suffix" : "" }, { "dropping-particle" : "", "family" : "Hansen", "given" : "Larry A", "non-dropping-particle" : "", "parse-names" : false, "suffix" : "" }, { "dropping-particle" : "", "family" : "Alford", "given" : "Michael", "non-dropping-particle" : "", "parse-names" : false, "suffix" : "" }, { "dropping-particle" : "", "family" : "Merdes", "given" : "Annette", "non-dropping-particle" : "", "parse-names" : false, "suffix" : "" }, { "dropping-particle" : "", "family" : "Masliah", "given" : "Eliezer", "non-dropping-particle" : "", "parse-names" : false, "suffix" : "" }, { "dropping-particle" : "", "family" : "Thal", "given" : "Leon J", "non-dropping-particle" : "", "parse-names" : false, "suffix" : "" }, { "dropping-particle" : "", "family" : "Corey-Bloom", "given" : "Jody", "non-dropping-particle" : "", "parse-names" : false, "suffix" : "" } ], "container-title" : "Archives of general psychiatry", "id" : "ITEM-1", "issue" : "10", "issued" : { "date-parts" : [ [ "2002" ] ] }, "page" : "946-51", "title" : "Early and widespread cholinergic losses differentiate dementia with Lewy bodies from Alzheimer disease.", "type" : "article-journal", "volume" : "59" }, "uris" : [ "http://www.mendeley.com/documents/?uuid=6abc536f-5984-46cf-a599-a0ce5614457a" ] }, { "id" : "ITEM-2", "itemData" : { "DOI" : "10.1002/mds.21683", "ISBN" : "0885-3185", "ISSN" : "08853185", "PMID" : "18175396", "author" : [ { "dropping-particle" : "", "family" : "Francis", "given" : "Paul T.", "non-dropping-particle" : "", "parse-names" : false, "suffix" : "" }, { "dropping-particle" : "", "family" : "Perry", "given" : "Elaine K.", "non-dropping-particle" : "", "parse-names" : false, "suffix" : "" } ], "container-title" : "Movement Disorders", "id" : "ITEM-2", "issue" : "S17", "issued" : { "date-parts" : [ [ "2007" ] ] }, "page" : "S351-S357", "title" : "Cholinergic and other neurotransmitter mechanisms in Parkinson's disease, Parkinson's disease dementia, and dementia with Lewy bodies", "type" : "article-journal", "volume" : "22" }, "uris" : [ "http://www.mendeley.com/documents/?uuid=9965a44d-4316-40ec-ba50-d213f3ae7ccd" ] } ], "mendeley" : { "formattedCitation" : "[3,4]", "plainTextFormattedCitation" : "[3,4]", "previouslyFormattedCitation" : "[3,4]"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[3,4]</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In </w:t>
      </w:r>
      <w:r w:rsidR="00EF1CB2">
        <w:rPr>
          <w:rFonts w:ascii="Times New Roman" w:hAnsi="Times New Roman" w:cs="Times New Roman"/>
          <w:sz w:val="24"/>
          <w:szCs w:val="24"/>
        </w:rPr>
        <w:t>LBD</w:t>
      </w:r>
      <w:r w:rsidRPr="00B603CD">
        <w:rPr>
          <w:rFonts w:ascii="Times New Roman" w:hAnsi="Times New Roman" w:cs="Times New Roman"/>
          <w:sz w:val="24"/>
          <w:szCs w:val="24"/>
        </w:rPr>
        <w:t xml:space="preserve">, the cortical cholinergic deficit is mainly caused by degeneration of cholinergic nuclei within the basal forebrain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"10.1097/00002093-199307020-00002", "ISSN" : "0893-0341", "abstract" : "Senile dementia of Lewy body type or Lewy body dementia (LBD), characterized neuropathologically by the presence of Lewy bodies in the brainstem and cortex, and in most cases neocortical senile plaques (but few or no tangles), bears a closer resemblance to Parkinson's (PD) than to Alzheimer disease (AD) in its cholinergic neurochemical pathology. Thus, reductions in the biochemical activity of choline acetyltransferase were generally more extensive in neo- as opposed to archicortical regions in LBD (especially hallucinating cases) and in PD, whereas muscarinic receptor binding was significantly increased in LBD and PD but not in AD. Nerve growth factor receptor (P75) assessed immunocytochemically in the archicortex were decreased in PD and, to a lesser extent, in LBD in conjunction with reductions of neuronal numbers in the nucleus of Meynert (Ch4), but were relatively spared in AD. These observations indicate that although AD is primarily associated with dysfunction of cholinergic axonal input to the cortex, LBD and PD are more likely to involve degeneration of the basal forebrain cholinergic system. Relevance of the findings in terms of aetiopathology and cholinergic treatment strategies is discussed.", "author" : [ { "dropping-particle" : "", "family" : "Perry", "given" : "Elaine K.", "non-dropping-particle" : "", "parse-names" : false, "suffix" : "" }, { "dropping-particle" : "", "family" : "Irving", "given" : "Dorothy", "non-dropping-particle" : "", "parse-names" : false, "suffix" : "" }, { "dropping-particle" : "", "family" : "Kerwin", "given" : "Janet M.", "non-dropping-particle" : "", "parse-names" : false, "suffix" : "" }, { "dropping-particle" : "", "family" : "McKeith", "given" : "Ian G.", "non-dropping-particle" : "", "parse-names" : false, "suffix" : "" }, { "dropping-particle" : "", "family" : "Thompson", "given" : "Peter", "non-dropping-particle" : "", "parse-names" : false, "suffix" : "" }, { "dropping-particle" : "", "family" : "Collerton", "given" : "Daniel", "non-dropping-particle" : "", "parse-names" : false, "suffix" : "" }, { "dropping-particle" : "", "family" : "Fairbairn", "given" : "Andrew F.", "non-dropping-particle" : "", "parse-names" : false, "suffix" : "" }, { "dropping-particle" : "", "family" : "Ince", "given" : "Paul G.", "non-dropping-particle" : "", "parse-names" : false, "suffix" : "" }, { "dropping-particle" : "", "family" : "Morris", "given" : "Christopher M.", "non-dropping-particle" : "", "parse-names" : false, "suffix" : "" }, { "dropping-particle" : "V.", "family" : "Cheng", "given" : "Anthony", "non-dropping-particle" : "", "parse-names" : false, "suffix" : "" }, { "dropping-particle" : "", "family" : "Perry", "given" : "Robert H.", "non-dropping-particle" : "", "parse-names" : false, "suffix" : "" } ], "container-title" : "Alzheimer Disease &amp; Associated Disorders", "id" : "ITEM-1", "issue" : "2", "issued" : { "date-parts" : [ [ "1993" ] ] }, "page" : "69-79", "title" : "Cholinergic Transmitter and Neurotrophic Activities in Lewy Body Dementia", "type" : "article-journal", "volume" : "7" }, "uris" : [ "http://www.mendeley.com/documents/?uuid=0a3744e2-8324-4c00-ac45-bbc4bdf5b86a" ] } ], "mendeley" : { "formattedCitation" : "[5]", "plainTextFormattedCitation" : "[5]", "previouslyFormattedCitation" : "[5]"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[5]</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The substantia innominata forms part of the basal forebrain and contains the nucleus basalis of Meynert (NBM) whose cholinergic neurons have widespread connections to the entire cortex </w:t>
      </w:r>
      <w:r w:rsidR="00541713">
        <w:rPr>
          <w:rFonts w:ascii="Times New Roman" w:hAnsi="Times New Roman" w:cs="Times New Roman"/>
          <w:sz w:val="24"/>
          <w:szCs w:val="24"/>
        </w:rPr>
        <w:t>providing</w:t>
      </w:r>
      <w:r w:rsidRPr="00B603CD">
        <w:rPr>
          <w:rFonts w:ascii="Times New Roman" w:hAnsi="Times New Roman" w:cs="Times New Roman"/>
          <w:sz w:val="24"/>
          <w:szCs w:val="24"/>
        </w:rPr>
        <w:t xml:space="preserve"> the main source of cortical cholinergic innervation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"10.1002/cne.23415", "ISSN" : "00219967", "abstract" : "The nucleus basalis is located at the confluence of the limbic and reticular activating systems. It receives dopaminergic input from the ventral tegmental area/substantia nigra, serotonergic input from the raphe nuclei, and noradrenergic input from the nucleus locus coeruleus. Its cholinergic contingent, known as Ch4, provides the principal source of acetylcholine for the cerebral cortex and amygdala. More than half of presynaptic varicosities along its cholinergic axons make traditional synaptic contacts with cortical neurons. Limbic and paralimbic cortices of the brain receive the heaviest cholinergic input from Ch4 and are also the principal sources of reciprocal cortical projections back to the nucleus basalis. This limbic affiliation explains the role of the nucleus basalis in modulating the impact and memorability of incoming sensory information. The anatomical continuity of the nucleus basalis with other basomedial limbic structures may underlie its early and high vulnerability to the tauopathy and neurofibrillary degeneration of Alzheimer's disease. The tauopathy in Ch4 eventually leads to the degeneration of the cholinergic axons that it sends to the cerebral cortex. The early involvement of Ch4 has a magnifying effect on Alzheimer's pathology, because neurofibrillary degeneration in a small number of neurons can perturb neurotransmission in all cortical areas. Although the exact contribution of the Ch4 lesion to the cognitive changes of Alzheimer's disease remains poorly understood, the cholinergic circuitry of the nucleus basalis is emerging as one of the most strategically positioned and behaviorally consequential modulatory systems of the human cerebral cortex. \u00a9 2013 Wiley Periodicals, Inc.", "author" : [ { "dropping-particle" : "", "family" : "Mesulam", "given" : "M.-Marsel", "non-dropping-particle" : "", "parse-names" : false, "suffix" : "" } ], "container-title" : "Journal of Comparative Neurology", "id" : "ITEM-1", "issue" : "18", "issued" : { "date-parts" : [ [ "2013", "12", "15" ] ] }, "page" : "4124-4144", "title" : "Cholinergic circuitry of the human nucleus basalis and its fate in Alzheimer's disease", "type" : "article-journal", "volume" : "521" }, "uris" : [ "http://www.mendeley.com/documents/?uuid=720c33e6-f1ce-4801-b33c-f0ebfd8cd36d" ] } ], "mendeley" : { "formattedCitation" : "[6]", "plainTextFormattedCitation" : "[6]", "previouslyFormattedCitation" : "[6]"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[6]</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Several studies have identified structural abnormalities within the substantia innominata in </w:t>
      </w:r>
      <w:r w:rsidR="00EF1CB2">
        <w:rPr>
          <w:rFonts w:ascii="Times New Roman" w:hAnsi="Times New Roman" w:cs="Times New Roman"/>
          <w:sz w:val="24"/>
          <w:szCs w:val="24"/>
        </w:rPr>
        <w:t>LBD</w:t>
      </w:r>
      <w:r w:rsidRPr="00B603CD">
        <w:rPr>
          <w:rFonts w:ascii="Times New Roman" w:hAnsi="Times New Roman" w:cs="Times New Roman"/>
          <w:sz w:val="24"/>
          <w:szCs w:val="24"/>
        </w:rPr>
        <w:t xml:space="preserve"> which are more pronounced than in </w:t>
      </w:r>
      <w:r w:rsidR="00EF1CB2">
        <w:rPr>
          <w:rFonts w:ascii="Times New Roman" w:hAnsi="Times New Roman" w:cs="Times New Roman"/>
          <w:sz w:val="24"/>
          <w:szCs w:val="24"/>
        </w:rPr>
        <w:t>AD</w:t>
      </w:r>
      <w:r w:rsidR="002374DC" w:rsidRPr="00B603CD">
        <w:rPr>
          <w:rFonts w:ascii="Times New Roman" w:hAnsi="Times New Roman" w:cs="Times New Roman"/>
          <w:sz w:val="24"/>
          <w:szCs w:val="24"/>
        </w:rPr>
        <w:t xml:space="preserv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"10.1002/gps.4500", "ISBN" : "0885-6230, 0885-6230", "ISSN" : "08856230", "PMID" : "27197956", "abstract" : "Objectives: Several cholinergic nuclei, and in particular the nucleus basalis of Meynert, are localised to the substantia innominata in the basal forebrain. These nuclei provide major cholinergic innervation to the cerebral cortex and hippocampus, and have an essential role in cognitive function. The aim of this study was to investigate volumetric grey matter (GM) changes in the substantia innominata from structural T1 images in Alzheimer's disease (AD), dementia with Lewy bodies (DLB) and healthy older participants using voxel\u2010based morphometry. Methods: Participants (41 DLB, 47 AD and 39 controls) underwent 3 T T1 magnetic resonance imaging and cognitive assessments. Voxel\u2010based morphometry analysis used SPM8 with a substantia innominata brain mask to define the subspace for voxel GM analyses. Group differences, and selected behavioural and clinical correlates, were assessed. Results: Compared with that in controls, bilateral GM loss in the substantia innominata was apparent in both AD and DLB. Relative to controls, significant bilateral GM loss in the substantia innominata was observed in DLB and AD. In DLB, significant associations were also observed between substantia innominata GM volume loss, and the levels of cognitive impairment and severity of cognitive fluctuations. Conclusions: Relative to that controls, atrophy of the substantia innominata was apparent in DLB and AD, and is associated with specific clinical manifestations in DLB. (PsycINFO Database Record (c) 2017 APA, all rights reserved) (Source: journal abstract)", "author" : [ { "dropping-particle" : "", "family" : "Colloby", "given" : "Sean J.", "non-dropping-particle" : "", "parse-names" : false, "suffix" : "" }, { "dropping-particle" : "", "family" : "Elder", "given" : "Greg J.", "non-dropping-particle" : "", "parse-names" : false, "suffix" : "" }, { "dropping-particle" : "", "family" : "Rabee", "given" : "Riham", "non-dropping-particle" : "", "parse-names" : false, "suffix" : "" }, { "dropping-particle" : "", "family" : "O'Brien", "given" : "John T.", "non-dropping-particle" : "", "parse-names" : false, "suffix" : "" }, { "dropping-particle" : "", "family" : "Taylor", "given" : "John-Paul", "non-dropping-particle" : "", "parse-names" : false, "suffix" : "" } ], "container-title" : "International Journal of Geriatric Psychiatry", "id" : "ITEM-1", "issue" : "6", "issued" : { "date-parts" : [ [ "2017", "6" ] ] }, "page" : "615-623", "title" : "Structural grey matter changes in the substantia innominata in Alzheimer's disease and dementia with Lewy bodies: a DARTEL-VBM study", "type" : "article-journal", "volume" : "32" }, "uris" : [ "http://www.mendeley.com/documents/?uuid=7ff1cdf0-8672-4cb7-ab8d-7c5e5e01fe7c" ] }, { "id" : "ITEM-2", "itemData" : { "DOI" : "10.14802/jmd.11014", "ISSN" : "2005-940X", "abstract" : "BACKGROUND AND PURPOSE: The substantia innominata (SI) contains the nucleus basalis of Meynert, which is the major source of cholinergic input to the cerebral cortex. We hypothesized that degeneration of the SI and its relationship to general cognitive performance differs in amyloidopathy and synucleinopathy.\\n\\nMETHODS: We used magnetic resonance imaging (MRI)-based volumetric analysis to evaluate the SI volume in patients with amnestic mild cognitive impairment (aMCI), Alzheimer's disease (AD), Parkinson's disease-mild cognitive impairment (PD-MCI), PD with dementia (PDD), dementia with Lewy bodies (DLB), and healthy elderly controls. The correlation between SI volume and general cognitive performance, measured using the Korean version of the Mini-Mental State Examination (K-MMSE), was examined.\\n\\nRESULTS: Compared to control subjects, the mean normalized SI volume was significantly decreased in all of the other groups. The normalized SI volume did not differ between the subjects with PDD and DLB, whereas it was significantly smaller in subjects with PDD (p = 0.029) and DLB (p = 0.011) compared with AD. In subjects with PD-related cognitive impairment (PD-MCI, PDD, or DLB), there was a significant positive correlation between the SI volume and K-MMSE score (r = 0.366, p &lt; 0.001), whereas no correlation was seen in subjects with AD-related cognitive impairment (aMCI or AD).\\n\\nCONCLUSIONS: Our data suggest that the SI loss is greater in synucleinopathy-related dementia (PDD or DLB) than in AD and that the contribution of the SI to cognitive performance is greater in synucleinopathy than in amyloidopathy.", "author" : [ { "dropping-particle" : "", "family" : "Kim", "given" : "Hee Jin", "non-dropping-particle" : "", "parse-names" : false, "suffix" : "" }, { "dropping-particle" : "", "family" : "Lee", "given" : "Ji Eun", "non-dropping-particle" : "", "parse-names" : false, "suffix" : "" }, { "dropping-particle" : "", "family" : "Shin", "given" : "Soo Jeong", "non-dropping-particle" : "", "parse-names" : false, "suffix" : "" }, { "dropping-particle" : "", "family" : "Sohn", "given" : "Young Ho", "non-dropping-particle" : "", "parse-names" : false, "suffix" : "" }, { "dropping-particle" : "", "family" : "Lee", "given" : "Phil Hyu", "non-dropping-particle" : "", "parse-names" : false, "suffix" : "" } ], "container-title" : "Journal of Movement Disorders", "id" : "ITEM-2", "issue" : "2", "issued" : { "date-parts" : [ [ "2011", "10", "30" ] ] }, "page" : "68-72", "title" : "Analysis of the Substantia Innominata Volume in Patients with Parkinson\u2019s Disease with Dementia, Dementia with Lewy Bodies, and Alzheimer\u2019s Disease", "type" : "article-journal", "volume" : "4" }, "uris" : [ "http://www.mendeley.com/documents/?uuid=a28f5657-0b64-424c-8396-1a8a02a1cbed" ] } ], "mendeley" : { "formattedCitation" : "[7,8]", "plainTextFormattedCitation" : "[7,8]", "previouslyFormattedCitation" : "[7,8]"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[7,8]</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w:t>
      </w:r>
    </w:p>
    <w:p w14:paraId="1732F379" w14:textId="0AF85BD2" w:rsidR="002021C3" w:rsidRPr="00B603CD" w:rsidRDefault="00AF3884"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Cholinergic deficits are believed to be one of the major causes of cognitive dysfunction in dementia. In Parkinson’s disease, loss of cholinergic neurons in the NBM and cortical cholinergic dysfunction are related to the development of dementia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"10.1093/brain/awu193", "ISSN" : "1460-2156", "abstract" : "The neuropathological substrate of dementia in patients with Parkinson's disease is still under debate, particularly in patients with insufficient alternate neuropathology for other degenerative dementias. In patients with pure Lewy body Parkinson's disease, previous post-mortem studies have shown that dopaminergic and cholinergic regulatory projection systems degenerate, but the exact pathways that may explain the development of dementia in patients with Parkinson's disease remain unclear. Studies in rodents suggest that both the mesocorticolimbic dopaminergic and septohippocampal cholinergic pathways may functionally interact to regulate certain aspects of cognition, however, whether such an interaction occurs in humans is still poorly understood. In this study, we performed stereological analyses of the A9 and A10 dopaminergic neurons and Ch1, Ch2 and Ch4 cholinergic neurons located in the basal forebrain, along with an assessment of \u03b1-synuclein pathology in these regions and in the hippocampus of six demented and five non-demented patients with Parkinson's disease and five age-matched control individuals with no signs of neurological disease. Moreover, we measured choline acetyltransferase activity in the hippocampus and frontal cortex of eight demented and eight non-demented patients with Parkinson's disease, as well as in the same areas of eight age-matched controls. All patients with Parkinson's disease exhibited a similar 80-85% loss of pigmented A9 dopaminergic neurons, whereas patients with Parkinson's disease dementia presented an additional loss in the lateral part of A10 dopaminergic neurons as well as Ch4 nucleus basalis neurons. In contrast, medial A10 dopaminergic neurons and Ch1 and Ch2 cholinergic septal neurons were largely spared. Despite variable Ch4 cell loss, cortical but not hippocampal cholinergic activity was consistently reduced in all patients with Parkinson's disease, suggesting significant dysfunction in cortical cholinergic pathways before frank neuronal degeneration. Patients with Parkinson's disease dementia were differentiated by a significant reduction in hippocampal cholinergic activity, by a significant loss of non-pigmented lateral A10 dopaminergic neurons and Ch4 cholinergic neurons (30 and 55% cell loss, respectively, compared with neuronal preservation in control subjects), and by an increase in the severity of \u03b1-synuclein pathology in the basal forebrain and hippocampus. Overall, these results point to increasin\u2026", "author" : [ { "dropping-particle" : "", "family" : "Hall", "given" : "H\u00e9l\u00e8ne", "non-dropping-particle" : "", "parse-names" : false, "suffix" : "" }, { "dropping-particle" : "", "family" : "Reyes", "given" : "Stefanie", "non-dropping-particle" : "", "parse-names" : false, "suffix" : "" }, { "dropping-particle" : "", "family" : "Landeck", "given" : "Natalie", "non-dropping-particle" : "", "parse-names" : false, "suffix" : "" }, { "dropping-particle" : "", "family" : "Bye", "given" : "Chris", "non-dropping-particle" : "", "parse-names" : false, "suffix" : "" }, { "dropping-particle" : "", "family" : "Leanza", "given" : "Giampiero", "non-dropping-particle" : "", "parse-names" : false, "suffix" : "" }, { "dropping-particle" : "", "family" : "Double", "given" : "Kay", "non-dropping-particle" : "", "parse-names" : false, "suffix" : "" }, { "dropping-particle" : "", "family" : "Thompson", "given" : "Lachlan", "non-dropping-particle" : "", "parse-names" : false, "suffix" : "" }, { "dropping-particle" : "", "family" : "Halliday", "given" : "Glenda", "non-dropping-particle" : "", "parse-names" : false, "suffix" : "" }, { "dropping-particle" : "", "family" : "Kirik", "given" : "Deniz", "non-dropping-particle" : "", "parse-names" : false, "suffix" : "" } ], "container-title" : "Brain", "id" : "ITEM-1", "issue" : "9", "issued" : { "date-parts" : [ [ "2014", "9" ] ] }, "page" : "2493-2508", "title" : "Hippocampal Lewy pathology and cholinergic dysfunction are associated with dementia in Parkinson\u2019s disease", "type" : "article-journal", "volume" : "137" }, "uris" : [ "http://www.mendeley.com/documents/?uuid=d6878e58-a41a-413b-aaa3-5b4b14ea54fe" ] }, { "id" : "ITEM-2", "itemData" : { "DOI" : "10.1159/000341998", "ISSN" : "1660-2862", "abstract" : "Research into the heterogeneous nature of cognitive impairment documented in patients with Parkinson's disease (PD) has focused on disentangling deficits that vary between individuals, evolve and respond differentially to pharmacological treatments, and relate differentially to PD dementia (PDD). We summarise studies conducted in our laboratory over the last 2 decades, outlining the incremental development of our hypotheses, the starting point for which is our early work on executive deficits mirroring fronto-striatal dysfunction. We present subsequent findings linking these deficits to a model of dopaminergic function that conforms to an inverted curvilinear function. We review studies that investigated the range of dopamine-independent attentional and visuospatial memory deficits seen in PD, demonstrating that abnormalities in these domains more accurately predict PDD. We conclude with an exposition of the dual syndrome hypothesis, which distinguishes between dopaminergically mediated fronto-striatal executive impairments and a dementia syndrome with distinctive prodromal visuospatial deficits in which cholinergic treatments offer some clinical benefits.", "author" : [ { "dropping-particle" : "", "family" : "Kehagia", "given" : "Angie A.", "non-dropping-particle" : "", "parse-names" : false, "suffix" : "" }, { "dropping-particle" : "", "family" : "Barker", "given" : "Roger A.", "non-dropping-particle" : "", "parse-names" : false, "suffix" : "" }, { "dropping-particle" : "", "family" : "Robbins", "given" : "Trevor W.", "non-dropping-particle" : "", "parse-names" : false, "suffix" : "" } ], "container-title" : "Neurodegenerative Diseases", "id" : "ITEM-2", "issue" : "2", "issued" : { "date-parts" : [ [ "2013" ] ] }, "page" : "79-92", "title" : "Cognitive Impairment in Parkinson's Disease: The Dual Syndrome Hypothesis", "type" : "article-journal", "volume" : "11" }, "uris" : [ "http://www.mendeley.com/documents/?uuid=fbeb3884-a06a-418c-8249-af6e669843f0" ] } ], "mendeley" : { "formattedCitation" : "[9,10]", "plainTextFormattedCitation" : "[9,10]", "previouslyFormattedCitation" : "[9,10]"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[9,10]</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and NBM degeneration </w:t>
      </w:r>
      <w:r w:rsidR="0054635A">
        <w:rPr>
          <w:rFonts w:ascii="Times New Roman" w:hAnsi="Times New Roman" w:cs="Times New Roman"/>
          <w:sz w:val="24"/>
          <w:szCs w:val="24"/>
        </w:rPr>
        <w:t>is</w:t>
      </w:r>
      <w:r w:rsidRPr="00B603CD">
        <w:rPr>
          <w:rFonts w:ascii="Times New Roman" w:hAnsi="Times New Roman" w:cs="Times New Roman"/>
          <w:sz w:val="24"/>
          <w:szCs w:val="24"/>
        </w:rPr>
        <w:t xml:space="preserve"> predictive of future cognitive decline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"10.1093/brain/awy072", "ISSN" : "0006-8950", "abstract" : "It has been suggested that degeneration of neurons in Alzheimer's disease is the result of diminished trophic support. However, so far no evidence has been forwarded that neuronal degeneration in Alzheimer's disease is causally related to insufficient production of neurotrophins. The present study deals with (i) the expression and co-localization of tyrosine kinase receptors (trks) in the human nucleus basalis of Meynert and (ii) alterations of these receptors in Alzheimer's disease in the nucleus basalis of Meynert, an area severely affected in Alzheimer's disease. The expression of trkA, trkB and trkC in the nucleus basalis of Meynert of control and Alzheimer's disease brains was studied using three polyclonal antibodies specifically recognizing the extracellular domain of trkA, trkB and trkC. Brain material of eight controls and seven Alzheimer's disease patients was obtained at autopsy, embedded in paraffin and stained immunocytochemically. Using an image analysis system, we determined the proportion of trk neurons expressing the different trk receptors in controls and Alzheimer's disease patients. In control brains, trkA, trkB and trkC were differentially expressed in numerous nucleus basalis of Meynert neurons. The highest proportion of neurons was found to express trkB (75%), followed by trkC (58%) and trkA (54%). Furthermore, using consecutive sections, a clear co-localization of trk receptors was observed in the same neurons. The highest degree of co-localization was observed between trkA and trkB. In Alzheimer's disease patients, the number of immunoreactive neurons and the staining intensity of individual neurons was reduced dramatically. Reduction in the proportion of neurons expressing trkA was 69%, in trkB 47% and in trkC 49%, which indicated a differential reduction in the amount of trk receptors in Alzheimer's disease. These observations indicate that nucleus basalis of Meynert neurons can be supported by more than one neurotrophin and that the degeneration of these neurons in Alzheimer's disease is associated with a decreased expression of trk receptors, suggesting a decreased neurotrophin responsiveness of nucleus basalis of Meynert neurons in Alzheimer's disease.", "author" : [ { "dropping-particle" : "", "family" : "Schulz", "given" : "Jonathan", "non-dropping-particle" : "", "parse-names" : false, "suffix" : "" }, { "dropping-particle" : "", "family" : "Pagano", "given" : "Gennaro", "non-dropping-particle" : "", "parse-names" : false, "suffix" : "" }, { "dropping-particle" : "", "family" : "Fern\u00e1ndez Bonfante", "given" : "Juan Alberto", "non-dropping-particle" : "", "parse-names" : false, "suffix" : "" }, { "dropping-particle" : "", "family" : "Wilson", "given" : "Heather", "non-dropping-particle" : "", "parse-names" : false, "suffix" : "" }, { "dropping-particle" : "", "family" : "Politis", "given" : "Marios", "non-dropping-particle" : "", "parse-names" : false, "suffix" : "" } ], "container-title" : "Brain", "id" : "ITEM-1", "issue" : "5", "issued" : { "date-parts" : [ [ "2018", "5", "1" ] ] }, "page" : "1501-1516", "title" : "Nucleus basalis of Meynert degeneration precedes and predicts cognitive impairment in Parkinson\u2019s disease", "type" : "article-journal", "volume" : "141" }, "uris" : [ "http://www.mendeley.com/documents/?uuid=d28fc2a3-ec99-4965-ad58-9db2559c7677" ] } ], "mendeley" : { "formattedCitation" : "[11]", "plainTextFormattedCitation" : "[11]", "previouslyFormattedCitation" : "[11]"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[11]</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w:t>
      </w:r>
      <w:r w:rsidRPr="00B603CD">
        <w:rPr>
          <w:rFonts w:ascii="Times New Roman" w:hAnsi="Times New Roman" w:cs="Times New Roman"/>
          <w:i/>
          <w:sz w:val="24"/>
          <w:szCs w:val="24"/>
        </w:rPr>
        <w:t xml:space="preserve"> </w:t>
      </w:r>
      <w:r w:rsidRPr="00B603CD">
        <w:rPr>
          <w:rFonts w:ascii="Times New Roman" w:hAnsi="Times New Roman" w:cs="Times New Roman"/>
          <w:sz w:val="24"/>
          <w:szCs w:val="24"/>
        </w:rPr>
        <w:t xml:space="preserve">In </w:t>
      </w:r>
      <w:r w:rsidR="00EF1CB2">
        <w:rPr>
          <w:rFonts w:ascii="Times New Roman" w:hAnsi="Times New Roman" w:cs="Times New Roman"/>
          <w:sz w:val="24"/>
          <w:szCs w:val="24"/>
        </w:rPr>
        <w:t>AD</w:t>
      </w:r>
      <w:r w:rsidRPr="00B603CD">
        <w:rPr>
          <w:rFonts w:ascii="Times New Roman" w:hAnsi="Times New Roman" w:cs="Times New Roman"/>
          <w:sz w:val="24"/>
          <w:szCs w:val="24"/>
        </w:rPr>
        <w:t xml:space="preserve"> patients, NBM volume is correlated with overall cognitive performance </w:t>
      </w:r>
      <w:r w:rsidRPr="00B603CD">
        <w:rPr>
          <w:rFonts w:ascii="Times New Roman" w:hAnsi="Times New Roman" w:cs="Times New Roman"/>
          <w:i/>
          <w:sz w:val="24"/>
          <w:szCs w:val="24"/>
        </w:rPr>
        <w:fldChar w:fldCharType="begin" w:fldLock="1"/>
      </w:r>
      <w:r w:rsidR="008E18B9">
        <w:rPr>
          <w:rFonts w:ascii="Times New Roman" w:hAnsi="Times New Roman" w:cs="Times New Roman"/>
          <w:i/>
          <w:sz w:val="24"/>
          <w:szCs w:val="24"/>
        </w:rPr>
        <w:instrText>ADDIN CSL_CITATION { "citationItems" : [ { "id" : "ITEM-1", "itemData" : { "ISBN" : "0195-6108 (Print)", "ISSN" : "01956108", "PMID" : "11827872", "abstract" : "BACKGROUND AND PURPOSE: The substantia innominata can be visualized on coronal thin-section T2-weighted MR images. The purpose of this study was to investigate the morphologic changes of the substantia innominata in normal aging by using MR imaging and to determine whether the changes in this structure on MR images were specific to Alzheimer disease (AD). METHODS: The thickness of the substantia innominata was measured on the coronal T2-weighted image obtained through the anterior commissure in 39 healthy control subjects (age range, 25-86 y; mean age, 62 y); 39 patients with AD; and 36 patients with non-AD dementia, including vascular dementia, frontotemporal dementia, and Parkinson disease with dementia. RESULTS: In the control subjects, the thickness of the substantia innominata significantly decreased with age. Compared with age-matched control subjects, both patients with AD and patients with non-AD dementia had significant atrophy of the substantia innominata. The thickness of the substantia innominata significantly correlated with scores from the Mini-Mental State Examination in patients with AD but not in patients with non-AD dementia. CONCLUSION: MR analysis reveals age-related shrinkage of the substantia innominata. Atrophy of the substantia innominata, which reflects degeneration in the nucleus basalis of Meynert, is pronounced both in patients with AD and in those with non-AD dementia. MR imaging features in this structure may not be specific to AD.", "author" : [ { "dropping-particle" : "", "family" : "Hanyu", "given" : "Haruo", "non-dropping-particle" : "", "parse-names" : false, "suffix" : "" }, { "dropping-particle" : "", "family" : "Asano", "given" : "Tetsuichi", "non-dropping-particle" : "", "parse-names" : false, "suffix" : "" }, { "dropping-particle" : "", "family" : "Sakurai", "given" : "Hirofumi", "non-dropping-particle" : "", "parse-names" : false, "suffix" : "" }, { "dropping-particle" : "", "family" : "Tanaka", "given" : "Yuriko", "non-dropping-particle" : "", "parse-names" : false, "suffix" : "" }, { "dropping-particle" : "", "family" : "Takasaki", "given" : "Masaru", "non-dropping-particle" : "", "parse-names" : false, "suffix" : "" }, { "dropping-particle" : "", "family" : "Abe", "given" : "Kimihiko", "non-dropping-particle" : "", "parse-names" : false, "suffix" : "" } ], "container-title" : "American Journal of Neuroradiology", "id" : "ITEM-1", "issue" : "1", "issued" : { "date-parts" : [ [ "2002" ] ] }, "page" : "27-32", "title" : "MR analysis of the substantia innominata in normal aging, Alzheimer disease, and other types of dementia", "type" : "article-journal", "volume" : "23" }, "uris" : [ "http://www.mendeley.com/documents/?uuid=7e153dd5-2802-4d5b-9963-d466a7869d61" ] } ], "mendeley" : { "formattedCitation" : "[12]", "plainTextFormattedCitation" : "[12]", "previouslyFormattedCitation" : "[12]" }, "properties" : { "noteIndex" : 0 }, "schema" : "https://github.com/citation-style-language/schema/raw/master/csl-citation.json" }</w:instrText>
      </w:r>
      <w:r w:rsidRPr="00B603CD">
        <w:rPr>
          <w:rFonts w:ascii="Times New Roman" w:hAnsi="Times New Roman" w:cs="Times New Roman"/>
          <w:i/>
          <w:sz w:val="24"/>
          <w:szCs w:val="24"/>
        </w:rPr>
        <w:fldChar w:fldCharType="separate"/>
      </w:r>
      <w:r w:rsidR="00AE3B1B" w:rsidRPr="00AE3B1B">
        <w:rPr>
          <w:rFonts w:ascii="Times New Roman" w:hAnsi="Times New Roman" w:cs="Times New Roman"/>
          <w:noProof/>
          <w:sz w:val="24"/>
          <w:szCs w:val="24"/>
        </w:rPr>
        <w:t>[12]</w:t>
      </w:r>
      <w:r w:rsidRPr="00B603CD">
        <w:rPr>
          <w:rFonts w:ascii="Times New Roman" w:hAnsi="Times New Roman" w:cs="Times New Roman"/>
          <w:i/>
          <w:sz w:val="24"/>
          <w:szCs w:val="24"/>
        </w:rPr>
        <w:fldChar w:fldCharType="end"/>
      </w:r>
      <w:r w:rsidRPr="00B603CD">
        <w:rPr>
          <w:rFonts w:ascii="Times New Roman" w:hAnsi="Times New Roman" w:cs="Times New Roman"/>
          <w:sz w:val="24"/>
          <w:szCs w:val="24"/>
        </w:rPr>
        <w:t>.</w:t>
      </w:r>
    </w:p>
    <w:p w14:paraId="7AFD509A" w14:textId="711A4E08" w:rsidR="002021C3" w:rsidRPr="00B603CD" w:rsidRDefault="00AF3884"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In particular, cognitive fluctuations, which are a common symptom of both </w:t>
      </w:r>
      <w:r w:rsidR="00EF1CB2">
        <w:rPr>
          <w:rFonts w:ascii="Times New Roman" w:hAnsi="Times New Roman" w:cs="Times New Roman"/>
          <w:sz w:val="24"/>
          <w:szCs w:val="24"/>
        </w:rPr>
        <w:t>DLB</w:t>
      </w:r>
      <w:r w:rsidRPr="00B603CD">
        <w:rPr>
          <w:rFonts w:ascii="Times New Roman" w:hAnsi="Times New Roman" w:cs="Times New Roman"/>
          <w:sz w:val="24"/>
          <w:szCs w:val="24"/>
        </w:rPr>
        <w:t xml:space="preserve"> and </w:t>
      </w:r>
      <w:r w:rsidR="00EF1CB2">
        <w:rPr>
          <w:rFonts w:ascii="Times New Roman" w:hAnsi="Times New Roman" w:cs="Times New Roman"/>
          <w:sz w:val="24"/>
          <w:szCs w:val="24"/>
        </w:rPr>
        <w:t>PDD</w:t>
      </w:r>
      <w:r w:rsidRPr="00B603CD">
        <w:rPr>
          <w:rFonts w:ascii="Times New Roman" w:hAnsi="Times New Roman" w:cs="Times New Roman"/>
          <w:sz w:val="24"/>
          <w:szCs w:val="24"/>
        </w:rPr>
        <w:t xml:space="preserve">, have been linked to imbalances within the cholinergic system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"10.1093/brain/awz235", "ISSN" : "0006-8950", "abstract" : "Fluctuating cognition is a core diagnostic feature of dementia with Lewy bodies and is also a key clinical feature of Parkinson\u2019s disease dementia. These dementias share common pathological features and are referred to as Lewy body dementias. Whilst highly prevalent in Lewy body dementia, with up to 90% of patients experiencing the symptom at some point in the disease trajectory, clinical identification of fluctuating cognition is often challenging. Furthermore, its underlying pathophysiological processes remain unclear. However, neuroimaging and neurophysiological techniques have recently provided insight into potential drivers of the phenomenon. In this update, we review data pertaining to clinical features and underlying mechanisms of fluctuating cognition in Lewy body dementia. We collate evidence for different proposed aetiologies: fluctuating cognition as an attentional disorder, as a consequence of loss of cholinergic drive, as a manifestation of failure in neuronal efficiency and synchrony, and as a disorder of sleep/arousal. We also review data relating to putative mechanisms that have received less attention to date. Increased understanding of fluctuating cognition may help to illuminate pathophysiological mechanisms in cognitive processing in Lewy body dementia, guide future research, and facilitate the design of targeted therapeutic approaches.", "author" : [ { "dropping-particle" : "", "family" : "O\u2019Dowd", "given" : "Se\u00e1n", "non-dropping-particle" : "", "parse-names" : false, "suffix" : "" }, { "dropping-particle" : "", "family" : "Schumacher", "given" : "Julia", "non-dropping-particle" : "", "parse-names" : false, "suffix" : "" }, { "dropping-particle" : "", "family" : "Burn", "given" : "David J", "non-dropping-particle" : "", "parse-names" : false, "suffix" : "" }, { "dropping-particle" : "", "family" : "Bonanni", "given" : "Laura", "non-dropping-particle" : "", "parse-names" : false, "suffix" : "" }, { "dropping-particle" : "", "family" : "Onofrj", "given" : "Marco", "non-dropping-particle" : "", "parse-names" : false, "suffix" : "" }, { "dropping-particle" : "", "family" : "Thomas", "given" : "Alan", "non-dropping-particle" : "", "parse-names" : false, "suffix" : "" }, { "dropping-particle" : "", "family" : "Taylor", "given" : "John-Paul", "non-dropping-particle" : "", "parse-names" : false, "suffix" : "" } ], "container-title" : "Brain", "id" : "ITEM-1", "issued" : { "date-parts" : [ [ "2019", "8", "14" ] ] }, "title" : "Fluctuating cognition in the Lewy body dementias", "type" : "article-journal" }, "uris" : [ "http://www.mendeley.com/documents/?uuid=a221a894-dd5b-485f-9f9b-e8cc369ebc45" ] } ], "mendeley" : { "formattedCitation" : "[13]", "plainTextFormattedCitation" : "[13]", "previouslyFormattedCitation" : "[13]"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[13]</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w:t>
      </w:r>
      <w:r w:rsidR="0054635A">
        <w:rPr>
          <w:rFonts w:ascii="Times New Roman" w:hAnsi="Times New Roman" w:cs="Times New Roman"/>
          <w:sz w:val="24"/>
          <w:szCs w:val="24"/>
        </w:rPr>
        <w:t>S</w:t>
      </w:r>
      <w:r w:rsidRPr="00B603CD">
        <w:rPr>
          <w:rFonts w:ascii="Times New Roman" w:hAnsi="Times New Roman" w:cs="Times New Roman"/>
          <w:sz w:val="24"/>
          <w:szCs w:val="24"/>
        </w:rPr>
        <w:t xml:space="preserve">tructural abnormalities in the substantia innominata have been shown to be related to the severity of cognitive fluctuations in </w:t>
      </w:r>
      <w:r w:rsidR="00EF1CB2">
        <w:rPr>
          <w:rFonts w:ascii="Times New Roman" w:hAnsi="Times New Roman" w:cs="Times New Roman"/>
          <w:sz w:val="24"/>
          <w:szCs w:val="24"/>
        </w:rPr>
        <w:t>DLB</w:t>
      </w:r>
      <w:r w:rsidRPr="00B603CD">
        <w:rPr>
          <w:rFonts w:ascii="Times New Roman" w:hAnsi="Times New Roman" w:cs="Times New Roman"/>
          <w:sz w:val="24"/>
          <w:szCs w:val="24"/>
        </w:rPr>
        <w:t xml:space="preserv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"10.1002/gps.4500", "ISBN" : "0885-6230, 0885-6230", "ISSN" : "08856230", "PMID" : "27197956", "abstract" : "Objectives: Several cholinergic nuclei, and in particular the nucleus basalis of Meynert, are localised to the substantia innominata in the basal forebrain. These nuclei provide major cholinergic innervation to the cerebral cortex and hippocampus, and have an essential role in cognitive function. The aim of this study was to investigate volumetric grey matter (GM) changes in the substantia innominata from structural T1 images in Alzheimer's disease (AD), dementia with Lewy bodies (DLB) and healthy older participants using voxel\u2010based morphometry. Methods: Participants (41 DLB, 47 AD and 39 controls) underwent 3 T T1 magnetic resonance imaging and cognitive assessments. Voxel\u2010based morphometry analysis used SPM8 with a substantia innominata brain mask to define the subspace for voxel GM analyses. Group differences, and selected behavioural and clinical correlates, were assessed. Results: Compared with that in controls, bilateral GM loss in the substantia innominata was apparent in both AD and DLB. Relative to controls, significant bilateral GM loss in the substantia innominata was observed in DLB and AD. In DLB, significant associations were also observed between substantia innominata GM volume loss, and the levels of cognitive impairment and severity of cognitive fluctuations. Conclusions: Relative to that controls, atrophy of the substantia innominata was apparent in DLB and AD, and is associated with specific clinical manifestations in DLB. (PsycINFO Database Record (c) 2017 APA, all rights reserved) (Source: journal abstract)", "author" : [ { "dropping-particle" : "", "family" : "Colloby", "given" : "Sean J.", "non-dropping-particle" : "", "parse-names" : false, "suffix" : "" }, { "dropping-particle" : "", "family" : "Elder", "given" : "Greg J.", "non-dropping-particle" : "", "parse-names" : false, "suffix" : "" }, { "dropping-particle" : "", "family" : "Rabee", "given" : "Riham", "non-dropping-particle" : "", "parse-names" : false, "suffix" : "" }, { "dropping-particle" : "", "family" : "O'Brien", "given" : "John T.", "non-dropping-particle" : "", "parse-names" : false, "suffix" : "" }, { "dropping-particle" : "", "family" : "Taylor", "given" : "John-Paul", "non-dropping-particle" : "", "parse-names" : false, "suffix" : "" } ], "container-title" : "International Journal of Geriatric Psychiatry", "id" : "ITEM-1", "issue" : "6", "issued" : { "date-parts" : [ [ "2017", "6" ] ] }, "page" : "615-623", "title" : "Structural grey matter changes in the substantia innominata in Alzheimer's disease and dementia with Lewy bodies: a DARTEL-VBM study", "type" : "article-journal", "volume" : "32" }, "uris" : [ "http://www.mendeley.com/documents/?uuid=7ff1cdf0-8672-4cb7-ab8d-7c5e5e01fe7c" ] } ], "mendeley" : { "formattedCitation" : "[7]", "plainTextFormattedCitation" : "[7]", "previouslyFormattedCitation" : "[7]"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[7]</w:t>
      </w:r>
      <w:r w:rsidRPr="00B603CD">
        <w:rPr>
          <w:rFonts w:ascii="Times New Roman" w:hAnsi="Times New Roman" w:cs="Times New Roman"/>
          <w:sz w:val="24"/>
          <w:szCs w:val="24"/>
        </w:rPr>
        <w:fldChar w:fldCharType="end"/>
      </w:r>
      <w:r w:rsidR="0054635A">
        <w:rPr>
          <w:rFonts w:ascii="Times New Roman" w:hAnsi="Times New Roman" w:cs="Times New Roman"/>
          <w:sz w:val="24"/>
          <w:szCs w:val="24"/>
        </w:rPr>
        <w:t xml:space="preserve"> and </w:t>
      </w:r>
      <w:r w:rsidRPr="00B603CD">
        <w:rPr>
          <w:rFonts w:ascii="Times New Roman" w:hAnsi="Times New Roman" w:cs="Times New Roman"/>
          <w:sz w:val="24"/>
          <w:szCs w:val="24"/>
        </w:rPr>
        <w:t xml:space="preserve">cholinesterase inhibitors can ameliorate this clinical symptom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"10.1159/000101512", "ISBN" : "1420-8008", "ISSN" : "1420-8008", "PMID" : "17409748", "abstract" : "BACKGROUND: Dementia with Lewy bodies (DLB) is a common dementia of the elderly. A significant cholinergic deficit has been demonstrated that may be responsive to treatment by cholinesterase inhibitors (ChEIs). METHODS: A 24-week, open-label study was designed to assess the efficacy and safety of a ChEI, galantamine, in 50 patients with DLB. RESULTS: This study showed beneficial effects with galantamine in 2 of the 3 primary efficacy parameters. The scores on the Neuropsychiatric Inventory (NPI-12) improved by 8.24 points from baseline (p = 0.01) especially in visual hallucinations and nighttime behaviors (p = 0.004). The scores on the Clinician's Global Impression of Change improved by 0.5 points from baseline (p = 0.01). The third primary efficacy parameter, the Cognitive Drug Research Computerized Cognitive Assessment System, was unchanged from baseline. Adverse events were generally mild and transient. CONCLUSION: Galantamine appears to be an effective and safe therapy for patients with DLB.", "author" : [ { "dropping-particle" : "", "family" : "Edwards", "given" : "Keith", "non-dropping-particle" : "", "parse-names" : false, "suffix" : "" }, { "dropping-particle" : "", "family" : "Royall", "given" : "Donald", "non-dropping-particle" : "", "parse-names" : false, "suffix" : "" }, { "dropping-particle" : "", "family" : "Hershey", "given" : "Linda", "non-dropping-particle" : "", "parse-names" : false, "suffix" : "" }, { "dropping-particle" : "", "family" : "Lichter", "given" : "David", "non-dropping-particle" : "", "parse-names" : false, "suffix" : "" }, { "dropping-particle" : "", "family" : "Hake", "given" : "Ann", "non-dropping-particle" : "", "parse-names" : false, "suffix" : "" }, { "dropping-particle" : "", "family" : "Farlow", "given" : "Martin", "non-dropping-particle" : "", "parse-names" : false, "suffix" : "" }, { "dropping-particle" : "", "family" : "Pasquier", "given" : "Florence", "non-dropping-particle" : "", "parse-names" : false, "suffix" : "" }, { "dropping-particle" : "", "family" : "Johnson", "given" : "Stewart", "non-dropping-particle" : "", "parse-names" : false, "suffix" : "" } ], "container-title" : "Dementia and Geriatric Cognitive Disorders", "id" : "ITEM-1", "issue" : "6", "issued" : { "date-parts" : [ [ "2007" ] ] }, "page" : "401-405", "title" : "Efficacy and Safety of Galantamine in Patients with Dementia with Lewy Bodies: A 24-Week Open-Label Study", "type" : "article-journal", "volume" : "23" }, "uris" : [ "http://www.mendeley.com/documents/?uuid=15ff400b-4910-4cd2-a7f3-78f891b98fbe" ] } ], "mendeley" : { "formattedCitation" : "[14]", "plainTextFormattedCitation" : "[14]", "previouslyFormattedCitation" : "[14]"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[14]</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w:t>
      </w:r>
    </w:p>
    <w:p w14:paraId="60B704FF" w14:textId="319AACC1" w:rsidR="00A71043" w:rsidRPr="00B603CD" w:rsidRDefault="00AF3884"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Previous studies have found an association between cholinergic innervation from subcortical structures and cortical neural signals as measured by EEG. In resting</w:t>
      </w:r>
      <w:r w:rsidR="00824B56" w:rsidRPr="00B603CD">
        <w:rPr>
          <w:rFonts w:ascii="Times New Roman" w:hAnsi="Times New Roman" w:cs="Times New Roman"/>
          <w:sz w:val="24"/>
          <w:szCs w:val="24"/>
        </w:rPr>
        <w:t>,</w:t>
      </w:r>
      <w:r w:rsidRPr="00B603CD">
        <w:rPr>
          <w:rFonts w:ascii="Times New Roman" w:hAnsi="Times New Roman" w:cs="Times New Roman"/>
          <w:sz w:val="24"/>
          <w:szCs w:val="24"/>
        </w:rPr>
        <w:t xml:space="preserve">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 xml:space="preserve">closed conditions, a prominent rhythm in the alpha frequency range can be observed </w:t>
      </w:r>
      <w:r w:rsidR="007D15B7" w:rsidRPr="00B603CD">
        <w:rPr>
          <w:rFonts w:ascii="Times New Roman" w:hAnsi="Times New Roman" w:cs="Times New Roman"/>
          <w:sz w:val="24"/>
          <w:szCs w:val="24"/>
        </w:rPr>
        <w:t>in the</w:t>
      </w:r>
      <w:r w:rsidR="00A03C66" w:rsidRPr="00B603CD">
        <w:rPr>
          <w:rFonts w:ascii="Times New Roman" w:hAnsi="Times New Roman" w:cs="Times New Roman"/>
          <w:sz w:val="24"/>
          <w:szCs w:val="24"/>
        </w:rPr>
        <w:t xml:space="preserve"> </w:t>
      </w:r>
      <w:r w:rsidR="007D15B7" w:rsidRPr="00B603CD">
        <w:rPr>
          <w:rFonts w:ascii="Times New Roman" w:hAnsi="Times New Roman" w:cs="Times New Roman"/>
          <w:sz w:val="24"/>
          <w:szCs w:val="24"/>
        </w:rPr>
        <w:t xml:space="preserve">EEG </w:t>
      </w:r>
      <w:r w:rsidRPr="00B603CD">
        <w:rPr>
          <w:rFonts w:ascii="Times New Roman" w:hAnsi="Times New Roman" w:cs="Times New Roman"/>
          <w:sz w:val="24"/>
          <w:szCs w:val="24"/>
        </w:rPr>
        <w:t xml:space="preserve">which results </w:t>
      </w:r>
      <w:r w:rsidRPr="00B603CD">
        <w:rPr>
          <w:rFonts w:ascii="Times New Roman" w:hAnsi="Times New Roman" w:cs="Times New Roman"/>
          <w:sz w:val="24"/>
          <w:szCs w:val="24"/>
        </w:rPr>
        <w:lastRenderedPageBreak/>
        <w:t xml:space="preserve">from the synchronous firing of many cortical neurons summing </w:t>
      </w:r>
      <w:r w:rsidR="00CD3547" w:rsidRPr="00B603CD">
        <w:rPr>
          <w:rFonts w:ascii="Times New Roman" w:hAnsi="Times New Roman" w:cs="Times New Roman"/>
          <w:sz w:val="24"/>
          <w:szCs w:val="24"/>
        </w:rPr>
        <w:t>to form large-</w:t>
      </w:r>
      <w:r w:rsidRPr="00B603CD">
        <w:rPr>
          <w:rFonts w:ascii="Times New Roman" w:hAnsi="Times New Roman" w:cs="Times New Roman"/>
          <w:sz w:val="24"/>
          <w:szCs w:val="24"/>
        </w:rPr>
        <w:t xml:space="preserve">amplitude signals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"10.1097/00004691-199004000-00003", "ISSN" : "15371603", "abstract" : "A German psychologist Hans Berger was the first to observe electrical alpha rhythms from the scalp of human subjects. It took more than 50 years for scientists to discover neuronal mechanisms of alpha rhythms. Of specific importance is the discovery of a novel form of rhythmic burst firing, termed high-threshold bursting, which occurs in a subset of thalamo-cortical neurons under a depolarized state. Now we know that during relaxed wakefulness the human brain exhibits several types of distinct rhythmic electrical activity in the alpha frequency band (8\u201313 Hz) in occipital, parietal, and central areas. These rhythms differ in topography, frequency, sensitivity to tasks. Despite these differences alpha oscillations seem to have a general function\u2014active and adequate inhibition of the irrelevant sensory pathways. The frequency of alpha rhythms reaches the highest values at around 20 years of age and slowly declines. Frontal alpha asymmetry may serve as a neuromarker for depression. The absence of alpha rhythms is found in 10% of population with prevalence in anxiety disorders. At behavioral level, alpha oscillations in the primary sensory areas are responsible for maintaining optimal level of functioning.", "author" : [ { "dropping-particle" : "", "family" : "Markand", "given" : "Omkar N.", "non-dropping-particle" : "", "parse-names" : false, "suffix" : "" } ], "container-title" : "Journal of Clinical Neurophysiology", "id" : "ITEM-1", "issue" : "2", "issued" : { "date-parts" : [ [ "1990" ] ] }, "page" : "163-190", "title" : "Alpha Rhythms", "type" : "article", "volume" : "7" }, "uris" : [ "http://www.mendeley.com/documents/?uuid=1d24473b-f76f-4cb5-a4e9-d3f25585d870" ] } ], "mendeley" : { "formattedCitation" : "[15]", "plainTextFormattedCitation" : "[15]", "previouslyFormattedCitation" : "[15]"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[15]</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In the healthy brain, opening of the eyes leads to a marked attenuation of alpha power due to desynchronization of neuronal activity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"10.1016/0013-4694(93)90122-C", "ISSN" : "00134694", "author" : [ { "dropping-particle" : "", "family" : "K\u00f6n\u00f6nen", "given" : "M.", "non-dropping-particle" : "", "parse-names" : false, "suffix" : "" }, { "dropping-particle" : "", "family" : "Partanen", "given" : "J.V.", "non-dropping-particle" : "", "parse-names" : false, "suffix" : "" } ], "container-title" : "Electroencephalography and Clinical Neurophysiology", "id" : "ITEM-1", "issue" : "3", "issued" : { "date-parts" : [ [ "1993", "9" ] ] }, "page" : "164-166", "title" : "Blocking of EEG alpha activity during visual performance in healthy adults. A quantitative study", "type" : "article-journal", "volume" : "87" }, "uris" : [ "http://www.mendeley.com/documents/?uuid=d5c4a46f-c478-4deb-ab43-a1d679ae6f07" ] }, { "id" : "ITEM-2", "itemData" : { "DOI" : "10.1097/00004691-199004000-00003", "ISSN" : "15371603", "abstract" : "A German psychologist Hans Berger was the first to observe electrical alpha rhythms from the scalp of human subjects. It took more than 50 years for scientists to discover neuronal mechanisms of alpha rhythms. Of specific importance is the discovery of a novel form of rhythmic burst firing, termed high-threshold bursting, which occurs in a subset of thalamo-cortical neurons under a depolarized state. Now we know that during relaxed wakefulness the human brain exhibits several types of distinct rhythmic electrical activity in the alpha frequency band (8\u201313 Hz) in occipital, parietal, and central areas. These rhythms differ in topography, frequency, sensitivity to tasks. Despite these differences alpha oscillations seem to have a general function\u2014active and adequate inhibition of the irrelevant sensory pathways. The frequency of alpha rhythms reaches the highest values at around 20 years of age and slowly declines. Frontal alpha asymmetry may serve as a neuromarker for depression. The absence of alpha rhythms is found in 10% of population with prevalence in anxiety disorders. At behavioral level, alpha oscillations in the primary sensory areas are responsible for maintaining optimal level of functioning.", "author" : [ { "dropping-particle" : "", "family" : "Markand", "given" : "Omkar N.", "non-dropping-particle" : "", "parse-names" : false, "suffix" : "" } ], "container-title" : "Journal of Clinical Neurophysiology", "id" : "ITEM-2", "issue" : "2", "issued" : { "date-parts" : [ [ "1990" ] ] }, "page" : "163-190", "title" : "Alpha Rhythms", "type" : "article", "volume" : "7" }, "uris" : [ "http://www.mendeley.com/documents/?uuid=1d24473b-f76f-4cb5-a4e9-d3f25585d870" ] } ], "mendeley" : { "formattedCitation" : "[15,16]", "plainTextFormattedCitation" : "[15,16]", "previouslyFormattedCitation" : "[15,16]"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[15,16]</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The magnitude of this reduction in alpha power from eyes closed to eyes open – termed alpha reactivity – has been suggested as a marker of cholinergic system integrity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"10.1002/hbm.24395", "ISSN" : "10659471", "abstract" : "Alpha rhythm (8 to 12 Hz) observed in EEG over human posterior cortex is prominent during eyes-closed (EC) resting and attenuates during eyes-open (EO) resting. Research shows that the degree of EC-to-EO alpha blocking or alpha desynchronization, termed alpha reactivity here, is a neural marker of cognitive health. We tested the role of acetylcholine in EC-to-EO alpha reactivity by applying a multimodal neuroimaging approach to a cohort of young adults and a cohort of older adults. In the young cohort, simultaneous EEG-fMRI was recorded from twenty-one young adults during both EO and EC resting. In the older cohort, functional MRI was recorded from forty older adults during EO and EC resting, along with FLAIR and diffusion MRI. For a subset of twenty older adults, EEG was recorded during EO and EC resting in a separate session. In both young and older adults, functional connectivity between the basal nucleus of Meynert (BNM), the major source of cortical acetylcholine, and the visual cortex increased from EC to EO, and this connectivity increase was positively associated with alpha reactivity; namely, the stronger the BNM-visual cortex functional connectivity increase from EC to EO, the larger the EC-to-EO alpha desynchronization. In older adults, lesions of the fiber tracts linking BNM and visual cortex quantified by leukoaraiosis volume, associated with reduced alpha reactivity. These findings support a role of acetylcholine and particularly cholinergic pathways in mediating EC-to-EO alpha reactivity and suggest that impaired alpha reactivity could serve as a marker of the integ- rity of the cholinergic system.", "author" : [ { "dropping-particle" : "", "family" : "Wan", "given" : "Lu", "non-dropping-particle" : "", "parse-names" : false, "suffix" : "" }, { "dropping-particle" : "", "family" : "Huang", "given" : "Haiqing", "non-dropping-particle" : "", "parse-names" : false, "suffix" : "" }, { "dropping-particle" : "", "family" : "Schwab", "given" : "Nadine", "non-dropping-particle" : "", "parse-names" : false, "suffix" : "" }, { "dropping-particle" : "", "family" : "Tanner", "given" : "Jared", "non-dropping-particle" : "", "parse-names" : false, "suffix" : "" }, { "dropping-particle" : "", "family" : "Rajan", "given" : "Abhijit", "non-dropping-particle" : "", "parse-names" : false, "suffix" : "" }, { "dropping-particle" : "", "family" : "Lam", "given" : "Ngoc B.", "non-dropping-particle" : "", "parse-names" : false, "suffix" : "" }, { "dropping-particle" : "", "family" : "Zaborszky", "given" : "Laszlo", "non-dropping-particle" : "", "parse-names" : false, "suffix" : "" }, { "dropping-particle" : "", "family" : "Li", "given" : "Chiang-shan R.", "non-dropping-particle" : "", "parse-names" : false, "suffix" : "" }, { "dropping-particle" : "", "family" : "Price", "given" : "Catherine C.", "non-dropping-particle" : "", "parse-names" : false, "suffix" : "" }, { "dropping-particle" : "", "family" : "Ding", "given" : "Mingzhou", "non-dropping-particle" : "", "parse-names" : false, "suffix" : "" } ], "container-title" : "Human Brain Mapping", "id" : "ITEM-1", "issue" : "2", "issued" : { "date-parts" : [ [ "2019", "2", "1" ] ] }, "page" : "566-577", "title" : "From eyes-closed to eyes-open: Role of cholinergic projections in EC-to-EO alpha reactivity revealed by combining EEG and MRI", "type" : "article-journal", "volume" : "40" }, "uris" : [ "http://www.mendeley.com/documents/?uuid=8fe8583a-5812-4bf2-a2b2-ede3a9f965fd" ] }, { "id" : "ITEM-2", "itemData" : { "DOI" : "10.1016/S1388-2457(03)00165-2", "ISSN" : "13882457", "abstract" : "Objective: Scopolamine, a muscarinic receptor antagonist, can produce temporary cognitive impairments as well as electroencephalographic changes that partially resemble those observed in Alzheimer's disease. In order to test the sensitivity of spectral power and hemispheric coherence to changes in cholinergic transmission, we evaluated quantitative magnetoencephalogram (MEG) after intravenous injection of scopolamine. Methods: MEG of 8 elderly healthy subjects (59-80 years) were measured with a whole-head magnetometer after intravenous injection of scopolamine. An injection of glycopyrrolate, a peripheral muscarinic antagonist, was used as the placebo in a double-blind, randomized, cross-over design. Spectral power and coherence were computed over 7 brain regions in 3 frequency bands. Results: Scopolamine administration increased theta activity (4-8 Hz) and resulted in the abnormal pattern of MEG desynchronization in eyes-open vs. eyes-closed conditions in the alpha band (8-13 Hz). These effects were most prominent over the posterior regions. Interhemispheric and left intrahemispheric coherence was significantly decreased in the theta band (4-8 Hz). Conclusions: Spontaneous cortical activity at the theta and alpha range and functional coupling in the theta band are modulated by the cholinergic system. MEG may provide a tool for monitoring brain dynamics in neurological disorders associated with cholinergic abnormalities. \u00a9 2003 International Federation of Clinical Neurophysiology. Published by Elsevier Ireland Ltd. All rights reserved.", "author" : [ { "dropping-particle" : "", "family" : "Osipova", "given" : "Daria", "non-dropping-particle" : "", "parse-names" : false, "suffix" : "" }, { "dropping-particle" : "", "family" : "Ahveninen", "given" : "Jyrki", "non-dropping-particle" : "", "parse-names" : false, "suffix" : "" }, { "dropping-particle" : "", "family" : "Kaakkola", "given" : "Seppo", "non-dropping-particle" : "", "parse-names" : false, "suffix" : "" }, { "dropping-particle" : "", "family" : "J\u00e4\u00e4skel\u00e4inen", "given" : "Iiro P.", "non-dropping-particle" : "", "parse-names" : false, "suffix" : "" }, { "dropping-particle" : "", "family" : "Huttunen", "given" : "Juha", "non-dropping-particle" : "", "parse-names" : false, "suffix" : "" }, { "dropping-particle" : "", "family" : "Pekkonen", "given" : "Eero", "non-dropping-particle" : "", "parse-names" : false, "suffix" : "" } ], "container-title" : "Clinical Neurophysiology", "id" : "ITEM-2", "issue" : "10", "issued" : { "date-parts" : [ [ "2003", "10" ] ] }, "page" : "1902-1907", "title" : "Effects of scopolamine on MEG spectral power and coherence in elderly subjects", "type" : "article-journal", "volume" : "114" }, "uris" : [ "http://www.mendeley.com/documents/?uuid=f609afb0-8103-4918-9d57-a7fe80496f10" ] } ], "mendeley" : { "formattedCitation" : "[17,18]", "plainTextFormattedCitation" : "[17,18]", "previouslyFormattedCitation" : "[17,18]"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[17,18]</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w:t>
      </w:r>
    </w:p>
    <w:p w14:paraId="017E3378" w14:textId="55E44469" w:rsidR="002021C3" w:rsidRPr="00B603CD" w:rsidRDefault="00D15626" w:rsidP="00FD17A0">
      <w:pPr>
        <w:spacing w:after="0" w:line="480" w:lineRule="auto"/>
        <w:jc w:val="both"/>
        <w:rPr>
          <w:rFonts w:ascii="Times New Roman" w:hAnsi="Times New Roman" w:cs="Times New Roman"/>
          <w:sz w:val="24"/>
          <w:szCs w:val="24"/>
          <w:lang w:val="de-DE"/>
        </w:rPr>
      </w:pPr>
      <w:r w:rsidRPr="00B603CD">
        <w:rPr>
          <w:rFonts w:ascii="Times New Roman" w:hAnsi="Times New Roman" w:cs="Times New Roman"/>
          <w:sz w:val="24"/>
          <w:szCs w:val="24"/>
        </w:rPr>
        <w:t>Studies in</w:t>
      </w:r>
      <w:r w:rsidR="00AF3884" w:rsidRPr="00B603CD">
        <w:rPr>
          <w:rFonts w:ascii="Times New Roman" w:hAnsi="Times New Roman" w:cs="Times New Roman"/>
          <w:sz w:val="24"/>
          <w:szCs w:val="24"/>
        </w:rPr>
        <w:t xml:space="preserve"> </w:t>
      </w:r>
      <w:r w:rsidR="00EF1CB2">
        <w:rPr>
          <w:rFonts w:ascii="Times New Roman" w:hAnsi="Times New Roman" w:cs="Times New Roman"/>
          <w:sz w:val="24"/>
          <w:szCs w:val="24"/>
        </w:rPr>
        <w:t>AD</w:t>
      </w:r>
      <w:r w:rsidR="00885142" w:rsidRPr="00B603CD">
        <w:rPr>
          <w:rFonts w:ascii="Times New Roman" w:hAnsi="Times New Roman" w:cs="Times New Roman"/>
          <w:sz w:val="24"/>
          <w:szCs w:val="24"/>
        </w:rPr>
        <w:t xml:space="preserve"> </w:t>
      </w:r>
      <w:r w:rsidRPr="00B603CD">
        <w:rPr>
          <w:rFonts w:ascii="Times New Roman" w:hAnsi="Times New Roman" w:cs="Times New Roman"/>
          <w:sz w:val="24"/>
          <w:szCs w:val="24"/>
        </w:rPr>
        <w:t>found</w:t>
      </w:r>
      <w:r w:rsidR="00AF3884" w:rsidRPr="00B603CD">
        <w:rPr>
          <w:rFonts w:ascii="Times New Roman" w:hAnsi="Times New Roman" w:cs="Times New Roman"/>
          <w:sz w:val="24"/>
          <w:szCs w:val="24"/>
        </w:rPr>
        <w:t xml:space="preserve"> a decrease in a</w:t>
      </w:r>
      <w:r w:rsidR="00970CE5">
        <w:rPr>
          <w:rFonts w:ascii="Times New Roman" w:hAnsi="Times New Roman" w:cs="Times New Roman"/>
          <w:sz w:val="24"/>
          <w:szCs w:val="24"/>
        </w:rPr>
        <w:t>lpha reactivity compared to</w:t>
      </w:r>
      <w:r w:rsidR="00AF3884" w:rsidRPr="00B603CD">
        <w:rPr>
          <w:rFonts w:ascii="Times New Roman" w:hAnsi="Times New Roman" w:cs="Times New Roman"/>
          <w:sz w:val="24"/>
          <w:szCs w:val="24"/>
        </w:rPr>
        <w:t xml:space="preserve"> healthy controls </w:t>
      </w:r>
      <w:r w:rsidR="00AF3884"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"10.1177/155005941104200308", "ISSN" : "1550-0594", "abstract" : "The objective of this study was to evaluate the contribution of EEG theta and alpha reactivity on opening the eyes, in the diagnosis of slight and moderate Alzheimer's disease (AD). Thirty four patients with AD and a control group of 30 individuals were studied, all being assessed using a neurological evaluation, CERAD neuropsychological battery (consortium to establish a registry for Alzheimer's disease), incorporating the Mini Mental State Examination (MMSE), Clinical Dementia Rating (CDR) and a qEEG analysis of the absolute band power at rest, with the eyes both open and closed. The theta and alpha reactivity indices were calculated on opening the eyes, defined from the relationship between the absolute powers in the respective bands in the periods with the eyes open and with them closed, the quotient of the relationship between the alpha and theta indices, the alpha/theta ratio, was also calculated. Multiple regression models were used to determine the accuracy in discriminating between the AD and control groups. A regression model using only cognitive data provided an accuracy of 92.2%, whereas a regression model combining cognitive data and qEEG measurements provided an accuracy of 95.3% in the classification between AD and the controls. The variable for the qEEG was the left hemisphere alpha/theta index, since the other parameters were shown to be inferior with respect to the clinical data in the regression analysis. The integrated study of the theta and alpha reactivity indices on opening the eyes and the alpha/theta index, was shown to be a useful approach in qEEG in the evaluation of AD and should be evaluated with larger samples and with other data analysis methods, with the aim of increasing the accuracy.", "author" : [ { "dropping-particle" : "", "family" : "Fonseca", "given" : "Lineu C.", "non-dropping-particle" : "", "parse-names" : false, "suffix" : "" }, { "dropping-particle" : "", "family" : "Tedrus", "given" : "Gloria M. A. S.", "non-dropping-particle" : "", "parse-names" : false, "suffix" : "" }, { "dropping-particle" : "", "family" : "Fondello", "given" : "Marina A.", "non-dropping-particle" : "", "parse-names" : false, "suffix" : "" }, { "dropping-particle" : "", "family" : "Reis", "given" : "Isabel N.", "non-dropping-particle" : "", "parse-names" : false, "suffix" : "" }, { "dropping-particle" : "", "family" : "Fontoura", "given" : "Dayana S.", "non-dropping-particle" : "", "parse-names" : false, "suffix" : "" } ], "container-title" : "Clinical EEG and Neuroscience", "id" : "ITEM-1", "issue" : "3", "issued" : { "date-parts" : [ [ "2011", "7" ] ] }, "page" : "185-189", "title" : "EEG Theta and Alpha Reactivity on Opening the Eyes in the Diagnosis of Alzheimer's Disease", "type" : "article-journal", "volume" : "42" }, "uris" : [ "http://www.mendeley.com/documents/?uuid=042dfab8-869a-4c81-b86c-d97036597509" ] }, { "id" : "ITEM-2", "itemData" : { "DOI" : "10.3233/JAD-2010-100798", "ISSN" : "18758908", "abstract" : "Cortical sources of resting eyes-closed alpha rhythms are typically abnormal in mild cognitive impairment (MCI) and Alzheimer's disease (AD) subjects. Here we tested the hypothesis of a progressive impairment of cortical alpha reactivity to eye-opening across amnesic MCI and mild AD subjects, reflecting another aspect of the impairment of cortical neural synchronization. Resting electroencephalography (EEG) data were recorded in 36 normal elderly subjects (Nold), 91 amnesic MCI, and 31 mild AD subjects during eyes-closed and -open conditions. EEG sources were estimated by LORETA software. In the eye-closed condition, posterior alpha 1 (8-10.5 Hz) sources were lower in MCI and AD than Nold subjects. The opposite was true for occipital delta sources (2-4 Hz). Reactivity to the eyes-open condition showed posterior alpha 1 and alpha 2 (10.5-13 Hz) sources was high in the Nold, intermediate in the MCI, and low in the AD subjects. Furthermore, occipital alpha 1 reactivity across MCI and AD subjects was correlated to the cognitive impairment as revealed by Mini-Mental State Examination score. In conclusion, at least at group level, the continuum across amnesic MCI and mild AD status is related to an impaired reactivity of cortical neuronal synchronization to eyes opening at alpha rhythms. \u00a9 2010 - IOS Press and the authors. All rights reserved.", "author" : [ { "dropping-particle" : "", "family" : "Babiloni", "given" : "Claudio", "non-dropping-particle" : "", "parse-names" : false, "suffix" : "" }, { "dropping-particle" : "", "family" : "Lizio", "given" : "Roberta", "non-dropping-particle" : "", "parse-names" : false, "suffix" : "" }, { "dropping-particle" : "", "family" : "Vecchio", "given" : "Fabrizio", "non-dropping-particle" : "", "parse-names" : false, "suffix" : "" }, { "dropping-particle" : "", "family" : "Frisoni", "given" : "Giovanni B.", "non-dropping-particle" : "", "parse-names" : false, "suffix" : "" }, { "dropping-particle" : "", "family" : "Pievani", "given" : "Michela", "non-dropping-particle" : "", "parse-names" : false, "suffix" : "" }, { "dropping-particle" : "", "family" : "Geroldi", "given" : "Cristina", "non-dropping-particle" : "", "parse-names" : false, "suffix" : "" }, { "dropping-particle" : "", "family" : "Claudia", "given" : "Fracassi", "non-dropping-particle" : "", "parse-names" : false, "suffix" : "" }, { "dropping-particle" : "", "family" : "Ferri", "given" : "Raffaele", "non-dropping-particle" : "", "parse-names" : false, "suffix" : "" }, { "dropping-particle" : "", "family" : "Lanuzza", "given" : "Bartolo", "non-dropping-particle" : "", "parse-names" : false, "suffix" : "" }, { "dropping-particle" : "", "family" : "Rossini", "given" : "Paolo M.", "non-dropping-particle" : "", "parse-names" : false, "suffix" : "" } ], "container-title" : "Journal of Alzheimer's Disease", "id" : "ITEM-2", "issue" : "4", "issued" : { "date-parts" : [ [ "2011", "1", "7" ] ] }, "page" : "1047-1064", "title" : "Reactivity of Cortical Alpha Rhythms to Eye Opening in Mild Cognitive Impairment and Alzheimer's Disease: an EEG Study", "type" : "article-journal", "volume" : "22" }, "uris" : [ "http://www.mendeley.com/documents/?uuid=e3d0b03a-eae4-48b4-a89b-11442f97e326" ] } ], "mendeley" : { "formattedCitation" : "[19,20]", "plainTextFormattedCitation" : "[19,20]", "previouslyFormattedCitation" : "[19,20]" }, "properties" : { "noteIndex" : 0 }, "schema" : "https://github.com/citation-style-language/schema/raw/master/csl-citation.json" }</w:instrText>
      </w:r>
      <w:r w:rsidR="00AF3884"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lang w:val="de-DE"/>
        </w:rPr>
        <w:t>[19,20]</w:t>
      </w:r>
      <w:r w:rsidR="00AF3884" w:rsidRPr="00B603CD">
        <w:rPr>
          <w:rFonts w:ascii="Times New Roman" w:hAnsi="Times New Roman" w:cs="Times New Roman"/>
          <w:sz w:val="24"/>
          <w:szCs w:val="24"/>
        </w:rPr>
        <w:fldChar w:fldCharType="end"/>
      </w:r>
      <w:r w:rsidR="00AF3884" w:rsidRPr="00B603CD">
        <w:rPr>
          <w:rFonts w:ascii="Times New Roman" w:hAnsi="Times New Roman" w:cs="Times New Roman"/>
          <w:sz w:val="24"/>
          <w:szCs w:val="24"/>
          <w:lang w:val="de-DE"/>
        </w:rPr>
        <w:t xml:space="preserve">. </w:t>
      </w:r>
      <w:r w:rsidRPr="00B603CD">
        <w:rPr>
          <w:rFonts w:ascii="Times New Roman" w:hAnsi="Times New Roman" w:cs="Times New Roman"/>
          <w:sz w:val="24"/>
          <w:szCs w:val="24"/>
        </w:rPr>
        <w:t>This r</w:t>
      </w:r>
      <w:r w:rsidR="00AF3884" w:rsidRPr="00B603CD">
        <w:rPr>
          <w:rFonts w:ascii="Times New Roman" w:hAnsi="Times New Roman" w:cs="Times New Roman"/>
          <w:sz w:val="24"/>
          <w:szCs w:val="24"/>
        </w:rPr>
        <w:t xml:space="preserve">educed alpha reactivity in </w:t>
      </w:r>
      <w:r w:rsidR="00EF1CB2">
        <w:rPr>
          <w:rFonts w:ascii="Times New Roman" w:hAnsi="Times New Roman" w:cs="Times New Roman"/>
          <w:sz w:val="24"/>
          <w:szCs w:val="24"/>
        </w:rPr>
        <w:t>AD</w:t>
      </w:r>
      <w:r w:rsidR="00885142" w:rsidRPr="00B603CD">
        <w:rPr>
          <w:rFonts w:ascii="Times New Roman" w:hAnsi="Times New Roman" w:cs="Times New Roman"/>
          <w:sz w:val="24"/>
          <w:szCs w:val="24"/>
        </w:rPr>
        <w:t xml:space="preserve"> </w:t>
      </w:r>
      <w:r w:rsidR="00AF3884" w:rsidRPr="00B603CD">
        <w:rPr>
          <w:rFonts w:ascii="Times New Roman" w:hAnsi="Times New Roman" w:cs="Times New Roman"/>
          <w:sz w:val="24"/>
          <w:szCs w:val="24"/>
        </w:rPr>
        <w:t xml:space="preserve">has been shown to be related to the severity of cognitive impairment and was also observed in individuals with amnestic mild cognitive impairment </w:t>
      </w:r>
      <w:r w:rsidR="00EF1CB2">
        <w:rPr>
          <w:rFonts w:ascii="Times New Roman" w:hAnsi="Times New Roman" w:cs="Times New Roman"/>
          <w:sz w:val="24"/>
          <w:szCs w:val="24"/>
        </w:rPr>
        <w:t xml:space="preserve">(MCI) </w:t>
      </w:r>
      <w:r w:rsidR="00AF3884" w:rsidRPr="00B603CD">
        <w:rPr>
          <w:rFonts w:ascii="Times New Roman" w:hAnsi="Times New Roman" w:cs="Times New Roman"/>
          <w:sz w:val="24"/>
          <w:szCs w:val="24"/>
        </w:rPr>
        <w:t xml:space="preserve">who are at an increased risk of developing </w:t>
      </w:r>
      <w:r w:rsidR="00EF1CB2">
        <w:rPr>
          <w:rFonts w:ascii="Times New Roman" w:hAnsi="Times New Roman" w:cs="Times New Roman"/>
          <w:sz w:val="24"/>
          <w:szCs w:val="24"/>
        </w:rPr>
        <w:t>AD</w:t>
      </w:r>
      <w:r w:rsidR="00AF3884" w:rsidRPr="00B603CD">
        <w:rPr>
          <w:rFonts w:ascii="Times New Roman" w:hAnsi="Times New Roman" w:cs="Times New Roman"/>
          <w:sz w:val="24"/>
          <w:szCs w:val="24"/>
        </w:rPr>
        <w:t xml:space="preserve">, suggesting that changes in alpha reactivity might occur early in the course of the disease </w:t>
      </w:r>
      <w:r w:rsidR="00AF3884"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"10.3233/JAD-2010-100798", "ISSN" : "18758908", "abstract" : "Cortical sources of resting eyes-closed alpha rhythms are typically abnormal in mild cognitive impairment (MCI) and Alzheimer's disease (AD) subjects. Here we tested the hypothesis of a progressive impairment of cortical alpha reactivity to eye-opening across amnesic MCI and mild AD subjects, reflecting another aspect of the impairment of cortical neural synchronization. Resting electroencephalography (EEG) data were recorded in 36 normal elderly subjects (Nold), 91 amnesic MCI, and 31 mild AD subjects during eyes-closed and -open conditions. EEG sources were estimated by LORETA software. In the eye-closed condition, posterior alpha 1 (8-10.5 Hz) sources were lower in MCI and AD than Nold subjects. The opposite was true for occipital delta sources (2-4 Hz). Reactivity to the eyes-open condition showed posterior alpha 1 and alpha 2 (10.5-13 Hz) sources was high in the Nold, intermediate in the MCI, and low in the AD subjects. Furthermore, occipital alpha 1 reactivity across MCI and AD subjects was correlated to the cognitive impairment as revealed by Mini-Mental State Examination score. In conclusion, at least at group level, the continuum across amnesic MCI and mild AD status is related to an impaired reactivity of cortical neuronal synchronization to eyes opening at alpha rhythms. \u00a9 2010 - IOS Press and the authors. All rights reserved.", "author" : [ { "dropping-particle" : "", "family" : "Babiloni", "given" : "Claudio", "non-dropping-particle" : "", "parse-names" : false, "suffix" : "" }, { "dropping-particle" : "", "family" : "Lizio", "given" : "Roberta", "non-dropping-particle" : "", "parse-names" : false, "suffix" : "" }, { "dropping-particle" : "", "family" : "Vecchio", "given" : "Fabrizio", "non-dropping-particle" : "", "parse-names" : false, "suffix" : "" }, { "dropping-particle" : "", "family" : "Frisoni", "given" : "Giovanni B.", "non-dropping-particle" : "", "parse-names" : false, "suffix" : "" }, { "dropping-particle" : "", "family" : "Pievani", "given" : "Michela", "non-dropping-particle" : "", "parse-names" : false, "suffix" : "" }, { "dropping-particle" : "", "family" : "Geroldi", "given" : "Cristina", "non-dropping-particle" : "", "parse-names" : false, "suffix" : "" }, { "dropping-particle" : "", "family" : "Claudia", "given" : "Fracassi", "non-dropping-particle" : "", "parse-names" : false, "suffix" : "" }, { "dropping-particle" : "", "family" : "Ferri", "given" : "Raffaele", "non-dropping-particle" : "", "parse-names" : false, "suffix" : "" }, { "dropping-particle" : "", "family" : "Lanuzza", "given" : "Bartolo", "non-dropping-particle" : "", "parse-names" : false, "suffix" : "" }, { "dropping-particle" : "", "family" : "Rossini", "given" : "Paolo M.", "non-dropping-particle" : "", "parse-names" : false, "suffix" : "" } ], "container-title" : "Journal of Alzheimer's Disease", "id" : "ITEM-1", "issue" : "4", "issued" : { "date-parts" : [ [ "2011", "1", "7" ] ] }, "page" : "1047-1064", "title" : "Reactivity of Cortical Alpha Rhythms to Eye Opening in Mild Cognitive Impairment and Alzheimer's Disease: an EEG Study", "type" : "article-journal", "volume" : "22" }, "uris" : [ "http://www.mendeley.com/documents/?uuid=e3d0b03a-eae4-48b4-a89b-11442f97e326" ] } ], "mendeley" : { "formattedCitation" : "[20]", "plainTextFormattedCitation" : "[20]", "previouslyFormattedCitation" : "[20]" }, "properties" : { "noteIndex" : 0 }, "schema" : "https://github.com/citation-style-language/schema/raw/master/csl-citation.json" }</w:instrText>
      </w:r>
      <w:r w:rsidR="00AF3884"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[20]</w:t>
      </w:r>
      <w:r w:rsidR="00AF3884" w:rsidRPr="00B603CD">
        <w:rPr>
          <w:rFonts w:ascii="Times New Roman" w:hAnsi="Times New Roman" w:cs="Times New Roman"/>
          <w:sz w:val="24"/>
          <w:szCs w:val="24"/>
        </w:rPr>
        <w:fldChar w:fldCharType="end"/>
      </w:r>
      <w:r w:rsidR="00AF3884" w:rsidRPr="00B603CD">
        <w:rPr>
          <w:rFonts w:ascii="Times New Roman" w:hAnsi="Times New Roman" w:cs="Times New Roman"/>
          <w:sz w:val="24"/>
          <w:szCs w:val="24"/>
        </w:rPr>
        <w:t>.</w:t>
      </w:r>
      <w:r w:rsidR="00AF3884" w:rsidRPr="00B603CD">
        <w:rPr>
          <w:rFonts w:ascii="Times New Roman" w:hAnsi="Times New Roman" w:cs="Times New Roman"/>
          <w:sz w:val="24"/>
          <w:szCs w:val="24"/>
          <w:lang w:val="de-DE"/>
        </w:rPr>
        <w:t xml:space="preserve"> </w:t>
      </w:r>
    </w:p>
    <w:p w14:paraId="10A68709" w14:textId="0924C56C" w:rsidR="002021C3" w:rsidRPr="00B603CD" w:rsidRDefault="001F0EB6" w:rsidP="00FD17A0">
      <w:pPr>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Franciotti</w:t>
      </w:r>
      <w:proofErr w:type="spellEnd"/>
      <w:r>
        <w:rPr>
          <w:rFonts w:ascii="Times New Roman" w:hAnsi="Times New Roman" w:cs="Times New Roman"/>
          <w:sz w:val="24"/>
          <w:szCs w:val="24"/>
        </w:rPr>
        <w:t xml:space="preserve"> </w:t>
      </w:r>
      <w:r w:rsidRPr="001F0EB6">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"10.1016/j.neurobiolaging.2005.05.027", "ISBN" : "1558-1497 (Electronic)\\r0197-4580 (Linking)", "ISSN" : "01974580", "PMID" : "16076512", "abstract" : "The present study evaluated the reactivity of cortical rhythms in 15 Alzheimer's disease (AD) patients, 7 Lewy body dementia (LBD) patients and 9 control subjects using a 165 SQUID whole-head MEG system. The absolute power values of the rhythms recorded over different areas over the brain (frontal, parietal, temporal, occipital) were analysed in the 3-47Hz frequency range. The cortical reactivity of the alpha (9-14Hz) and pre-alpha rhythms (7-9Hz) during open and closed eyes conditions differentiated the control group from the patient groups and moderate AD from severe AD and LBD groups, respectively. The cortical reactivity of the slow-band (3-7Hz) obtained by comparing a simple mental task and the rest discriminated the severe AD group from the other groups. In addition, spectral coherence analysis in the alpha band showed that the loss of coherence in AD and LBD patients mainly involved long connections. These results suggest that investigations on rhythms reactivity and spectral coherence might help on the study of the dementias with different etiology.", "author" : [ { "dropping-particle" : "", "family" : "Franciotti", "given" : "R", "non-dropping-particle" : "", "parse-names" : false, "suffix" : "" }, { "dropping-particle" : "", "family" : "Iacono", "given" : "D", "non-dropping-particle" : "", "parse-names" : false, "suffix" : "" }, { "dropping-particle" : "Della", "family" : "Penna", "given" : "S.", "non-dropping-particle" : "", "parse-names" : false, "suffix" : "" }, { "dropping-particle" : "", "family" : "Pizzella", "given" : "V", "non-dropping-particle" : "", "parse-names" : false, "suffix" : "" }, { "dropping-particle" : "", "family" : "Torquati", "given" : "K", "non-dropping-particle" : "", "parse-names" : false, "suffix" : "" }, { "dropping-particle" : "", "family" : "Onofrj", "given" : "Marco", "non-dropping-particle" : "", "parse-names" : false, "suffix" : "" }, { "dropping-particle" : "", "family" : "Romani", "given" : "G.L.", "non-dropping-particle" : "", "parse-names" : false, "suffix" : "" } ], "container-title" : "Neurobiology of Aging", "id" : "ITEM-1", "issue" : "8", "issued" : { "date-parts" : [ [ "2006", "8" ] ] }, "page" : "1100-1109", "title" : "Cortical rhythms reactivity in AD, LBD and normal subjects: A quantitative MEG study", "type" : "article-journal", "volume" : "27" }, "uris" : [ "http://www.mendeley.com/documents/?uuid=d1e1bd04-0b79-4c4e-8efc-739ded6e1065" ] } ], "mendeley" : { "formattedCitation" : "[21]", "plainTextFormattedCitation" : "[21]", "previouslyFormattedCitation" : "[21]" }, "properties" : { "noteIndex" : 0 }, "schema" : "https://github.com/citation-style-language/schema/raw/master/csl-citation.json" }</w:instrText>
      </w:r>
      <w:r>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F3884" w:rsidRPr="00B603CD">
        <w:rPr>
          <w:rFonts w:ascii="Times New Roman" w:hAnsi="Times New Roman" w:cs="Times New Roman"/>
          <w:sz w:val="24"/>
          <w:szCs w:val="24"/>
        </w:rPr>
        <w:t xml:space="preserve">investigated differences in alpha reactivity between </w:t>
      </w:r>
      <w:r w:rsidR="00937A4A">
        <w:rPr>
          <w:rFonts w:ascii="Times New Roman" w:hAnsi="Times New Roman" w:cs="Times New Roman"/>
          <w:sz w:val="24"/>
          <w:szCs w:val="24"/>
        </w:rPr>
        <w:t>AD</w:t>
      </w:r>
      <w:r w:rsidR="00885142" w:rsidRPr="00B603CD">
        <w:rPr>
          <w:rFonts w:ascii="Times New Roman" w:hAnsi="Times New Roman" w:cs="Times New Roman"/>
          <w:sz w:val="24"/>
          <w:szCs w:val="24"/>
        </w:rPr>
        <w:t xml:space="preserve"> </w:t>
      </w:r>
      <w:r w:rsidR="00AF3884" w:rsidRPr="00B603CD">
        <w:rPr>
          <w:rFonts w:ascii="Times New Roman" w:hAnsi="Times New Roman" w:cs="Times New Roman"/>
          <w:sz w:val="24"/>
          <w:szCs w:val="24"/>
        </w:rPr>
        <w:t xml:space="preserve">and </w:t>
      </w:r>
      <w:r w:rsidR="00937A4A">
        <w:rPr>
          <w:rFonts w:ascii="Times New Roman" w:hAnsi="Times New Roman" w:cs="Times New Roman"/>
          <w:sz w:val="24"/>
          <w:szCs w:val="24"/>
        </w:rPr>
        <w:t>DLB</w:t>
      </w:r>
      <w:r w:rsidR="00AF3884" w:rsidRPr="00B603CD">
        <w:rPr>
          <w:rFonts w:ascii="Times New Roman" w:hAnsi="Times New Roman" w:cs="Times New Roman"/>
          <w:sz w:val="24"/>
          <w:szCs w:val="24"/>
        </w:rPr>
        <w:t xml:space="preserve"> patients using magnetencephalography</w:t>
      </w:r>
      <w:r w:rsidR="00937A4A">
        <w:rPr>
          <w:rFonts w:ascii="Times New Roman" w:hAnsi="Times New Roman" w:cs="Times New Roman"/>
          <w:sz w:val="24"/>
          <w:szCs w:val="24"/>
        </w:rPr>
        <w:t xml:space="preserve"> (MEG)</w:t>
      </w:r>
      <w:r w:rsidR="00AF3884" w:rsidRPr="00B603CD">
        <w:rPr>
          <w:rFonts w:ascii="Times New Roman" w:hAnsi="Times New Roman" w:cs="Times New Roman"/>
          <w:sz w:val="24"/>
          <w:szCs w:val="24"/>
        </w:rPr>
        <w:t xml:space="preserve">. While they observed a decrease in alpha reactivity in the dementia groups compared to controls, they did not find differences between </w:t>
      </w:r>
      <w:r w:rsidR="00885142" w:rsidRPr="00B603CD">
        <w:rPr>
          <w:rFonts w:ascii="Times New Roman" w:hAnsi="Times New Roman" w:cs="Times New Roman"/>
          <w:sz w:val="24"/>
          <w:szCs w:val="24"/>
        </w:rPr>
        <w:t>A</w:t>
      </w:r>
      <w:r w:rsidR="00937A4A">
        <w:rPr>
          <w:rFonts w:ascii="Times New Roman" w:hAnsi="Times New Roman" w:cs="Times New Roman"/>
          <w:sz w:val="24"/>
          <w:szCs w:val="24"/>
        </w:rPr>
        <w:t>D</w:t>
      </w:r>
      <w:r w:rsidR="00885142" w:rsidRPr="00B603CD">
        <w:rPr>
          <w:rFonts w:ascii="Times New Roman" w:hAnsi="Times New Roman" w:cs="Times New Roman"/>
          <w:sz w:val="24"/>
          <w:szCs w:val="24"/>
        </w:rPr>
        <w:t xml:space="preserve"> </w:t>
      </w:r>
      <w:r w:rsidR="00AF3884" w:rsidRPr="00B603CD">
        <w:rPr>
          <w:rFonts w:ascii="Times New Roman" w:hAnsi="Times New Roman" w:cs="Times New Roman"/>
          <w:sz w:val="24"/>
          <w:szCs w:val="24"/>
        </w:rPr>
        <w:t xml:space="preserve">and </w:t>
      </w:r>
      <w:r w:rsidR="00937A4A">
        <w:rPr>
          <w:rFonts w:ascii="Times New Roman" w:hAnsi="Times New Roman" w:cs="Times New Roman"/>
          <w:sz w:val="24"/>
          <w:szCs w:val="24"/>
        </w:rPr>
        <w:t>DLB</w:t>
      </w:r>
      <w:r w:rsidR="00AF3884" w:rsidRPr="00B603CD">
        <w:rPr>
          <w:rFonts w:ascii="Times New Roman" w:hAnsi="Times New Roman" w:cs="Times New Roman"/>
          <w:sz w:val="24"/>
          <w:szCs w:val="24"/>
        </w:rPr>
        <w:t xml:space="preserve"> which might be due to the small sample size</w:t>
      </w:r>
      <w:r w:rsidR="001F5130" w:rsidRPr="00B603CD">
        <w:rPr>
          <w:rFonts w:ascii="Times New Roman" w:hAnsi="Times New Roman" w:cs="Times New Roman"/>
          <w:sz w:val="24"/>
          <w:szCs w:val="24"/>
        </w:rPr>
        <w:t xml:space="preserve"> including only seven </w:t>
      </w:r>
      <w:r w:rsidR="00937A4A">
        <w:rPr>
          <w:rFonts w:ascii="Times New Roman" w:hAnsi="Times New Roman" w:cs="Times New Roman"/>
          <w:sz w:val="24"/>
          <w:szCs w:val="24"/>
        </w:rPr>
        <w:t>DLB</w:t>
      </w:r>
      <w:r w:rsidR="001F5130" w:rsidRPr="00B603CD">
        <w:rPr>
          <w:rFonts w:ascii="Times New Roman" w:hAnsi="Times New Roman" w:cs="Times New Roman"/>
          <w:sz w:val="24"/>
          <w:szCs w:val="24"/>
        </w:rPr>
        <w:t xml:space="preserve"> patients</w:t>
      </w:r>
      <w:r w:rsidR="00AF3884" w:rsidRPr="00B603CD">
        <w:rPr>
          <w:rFonts w:ascii="Times New Roman" w:hAnsi="Times New Roman" w:cs="Times New Roman"/>
          <w:sz w:val="24"/>
          <w:szCs w:val="24"/>
        </w:rPr>
        <w:t xml:space="preserve"> </w:t>
      </w:r>
      <w:r w:rsidR="00AF3884"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"10.1016/j.neurobiolaging.2005.05.027", "ISBN" : "1558-1497 (Electronic)\\r0197-4580 (Linking)", "ISSN" : "01974580", "PMID" : "16076512", "abstract" : "The present study evaluated the reactivity of cortical rhythms in 15 Alzheimer's disease (AD) patients, 7 Lewy body dementia (LBD) patients and 9 control subjects using a 165 SQUID whole-head MEG system. The absolute power values of the rhythms recorded over different areas over the brain (frontal, parietal, temporal, occipital) were analysed in the 3-47Hz frequency range. The cortical reactivity of the alpha (9-14Hz) and pre-alpha rhythms (7-9Hz) during open and closed eyes conditions differentiated the control group from the patient groups and moderate AD from severe AD and LBD groups, respectively. The cortical reactivity of the slow-band (3-7Hz) obtained by comparing a simple mental task and the rest discriminated the severe AD group from the other groups. In addition, spectral coherence analysis in the alpha band showed that the loss of coherence in AD and LBD patients mainly involved long connections. These results suggest that investigations on rhythms reactivity and spectral coherence might help on the study of the dementias with different etiology.", "author" : [ { "dropping-particle" : "", "family" : "Franciotti", "given" : "R", "non-dropping-particle" : "", "parse-names" : false, "suffix" : "" }, { "dropping-particle" : "", "family" : "Iacono", "given" : "D", "non-dropping-particle" : "", "parse-names" : false, "suffix" : "" }, { "dropping-particle" : "Della", "family" : "Penna", "given" : "S.", "non-dropping-particle" : "", "parse-names" : false, "suffix" : "" }, { "dropping-particle" : "", "family" : "Pizzella", "given" : "V", "non-dropping-particle" : "", "parse-names" : false, "suffix" : "" }, { "dropping-particle" : "", "family" : "Torquati", "given" : "K", "non-dropping-particle" : "", "parse-names" : false, "suffix" : "" }, { "dropping-particle" : "", "family" : "Onofrj", "given" : "Marco", "non-dropping-particle" : "", "parse-names" : false, "suffix" : "" }, { "dropping-particle" : "", "family" : "Romani", "given" : "G.L.", "non-dropping-particle" : "", "parse-names" : false, "suffix" : "" } ], "container-title" : "Neurobiology of Aging", "id" : "ITEM-1", "issue" : "8", "issued" : { "date-parts" : [ [ "2006", "8" ] ] }, "page" : "1100-1109", "title" : "Cortical rhythms reactivity in AD, LBD and normal subjects: A quantitative MEG study", "type" : "article-journal", "volume" : "27" }, "uris" : [ "http://www.mendeley.com/documents/?uuid=d1e1bd04-0b79-4c4e-8efc-739ded6e1065" ] } ], "mendeley" : { "formattedCitation" : "[21]", "plainTextFormattedCitation" : "[21]", "previouslyFormattedCitation" : "[21]" }, "properties" : { "noteIndex" : 0 }, "schema" : "https://github.com/citation-style-language/schema/raw/master/csl-citation.json" }</w:instrText>
      </w:r>
      <w:r w:rsidR="00AF3884"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[21]</w:t>
      </w:r>
      <w:r w:rsidR="00AF3884" w:rsidRPr="00B603CD">
        <w:rPr>
          <w:rFonts w:ascii="Times New Roman" w:hAnsi="Times New Roman" w:cs="Times New Roman"/>
          <w:sz w:val="24"/>
          <w:szCs w:val="24"/>
        </w:rPr>
        <w:fldChar w:fldCharType="end"/>
      </w:r>
      <w:r w:rsidR="00AF3884" w:rsidRPr="00B603CD">
        <w:rPr>
          <w:rFonts w:ascii="Times New Roman" w:hAnsi="Times New Roman" w:cs="Times New Roman"/>
          <w:sz w:val="24"/>
          <w:szCs w:val="24"/>
        </w:rPr>
        <w:t xml:space="preserve">. Similarly, </w:t>
      </w:r>
      <w:proofErr w:type="spellStart"/>
      <w:r>
        <w:rPr>
          <w:rFonts w:ascii="Times New Roman" w:hAnsi="Times New Roman" w:cs="Times New Roman"/>
          <w:sz w:val="24"/>
          <w:szCs w:val="24"/>
        </w:rPr>
        <w:t>Bosboom</w:t>
      </w:r>
      <w:proofErr w:type="spellEnd"/>
      <w:r>
        <w:rPr>
          <w:rFonts w:ascii="Times New Roman" w:hAnsi="Times New Roman" w:cs="Times New Roman"/>
          <w:sz w:val="24"/>
          <w:szCs w:val="24"/>
        </w:rPr>
        <w:t xml:space="preserve"> </w:t>
      </w:r>
      <w:r w:rsidRPr="001F0EB6">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"10.1016/j.clinph.2006.06.720", "ISBN" : "1388-2457 (Print)\\n1388-2457 (Linking)", "ISSN" : "13882457", "PMID" : "16997626", "abstract" : "Objective: The pathophysiological mechanisms of cognitive dysfunction and dementia in Parkinson's disease (PD) are still poorly understood. Altered resting state oscillatory brain activity may reflect underlying neuropathological changes. The present study using magneto encephalography (MEG) was set up to study differences in the pattern of resting state oscillatory brain activity in groups of demented and non-demented PD patients and healthy, elderly controls. Methods: The pattern of MEG background oscillatory activity was studied in 13 demented PD patients, 13 non-demented PD patients and 13 healthy controls. Whole head MEG recordings were obtained in the morning in an eyes closed and an eyes open, resting state condition. Relative spectral power was calculated using Fast Fourier Transformation in \u03b4, \u03b8, \u03b1, \u03b2 and \u03b3 frequency bands. Results: In the non-demented PD patients, relative \u03b8 power was diffusely increased and \u03b2 power concomitantly decreased relative to controls. \u03b3 Power was decreased in central and parietal channels. In the demented PD patients, a diffuse increase in relative \u03b4 and to lesser extent \u03b8 power and a decrease in relative \u03b1, \u03b2 and to lesser extent \u03b3 power were found in comparison to the non-demented PD group. In addition, reactivity to eye opening was much reduced in the demented PD group. Conclusions: Parkinson's disease is characterized by a slowing of resting state brain activity involving \u03b8, \u03b2 and \u03b3 frequency bands. Dementia in PD is associated with a further slowing of resting state brain activity, additionally involving \u03b4 and \u03b1 bands, as well as a reduction in reactivity to eye-opening. Significance: The differential patterns of slowing of resting state brain activity in demented and non-demented PD patients suggests that, in conjunction with a progression of the pathological changes already present in non-demented patients, additional mechanisms are involved in the development of dementia in PD. \u00a9 2006 International Federation of Clinical Neurophysiology.", "author" : [ { "dropping-particle" : "", "family" : "Bosboom", "given" : "J.L.W.", "non-dropping-particle" : "", "parse-names" : false, "suffix" : "" }, { "dropping-particle" : "", "family" : "Stoffers", "given" : "D.", "non-dropping-particle" : "", "parse-names" : false, "suffix" : "" }, { "dropping-particle" : "", "family" : "Stam", "given" : "C.J.", "non-dropping-particle" : "", "parse-names" : false, "suffix" : "" }, { "dropping-particle" : "", "family" : "Dijk", "given" : "B.W.", "non-dropping-particle" : "van", "parse-names" : false, "suffix" : "" }, { "dropping-particle" : "", "family" : "Verbunt", "given" : "J.", "non-dropping-particle" : "", "parse-names" : false, "suffix" : "" }, { "dropping-particle" : "", "family" : "Berendse", "given" : "H.W.", "non-dropping-particle" : "", "parse-names" : false, "suffix" : "" }, { "dropping-particle" : "", "family" : "Wolters", "given" : "E.Ch.", "non-dropping-particle" : "", "parse-names" : false, "suffix" : "" } ], "container-title" : "Clinical Neurophysiology", "id" : "ITEM-1", "issue" : "11", "issued" : { "date-parts" : [ [ "2006", "11" ] ] }, "page" : "2521-2531", "title" : "Resting state oscillatory brain dynamics in Parkinson\u2019s disease: An MEG study", "type" : "article-journal", "volume" : "117" }, "uris" : [ "http://www.mendeley.com/documents/?uuid=9456b604-d0f2-4510-a02d-30763b1207b4" ] } ], "mendeley" : { "formattedCitation" : "[22]", "plainTextFormattedCitation" : "[22]", "previouslyFormattedCitation" : "[22]" }, "properties" : { "noteIndex" : 0 }, "schema" : "https://github.com/citation-style-language/schema/raw/master/csl-citation.json" }</w:instrText>
      </w:r>
      <w:r>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[22]</w:t>
      </w:r>
      <w:r>
        <w:rPr>
          <w:rFonts w:ascii="Times New Roman" w:hAnsi="Times New Roman" w:cs="Times New Roman"/>
          <w:sz w:val="24"/>
          <w:szCs w:val="24"/>
        </w:rPr>
        <w:fldChar w:fldCharType="end"/>
      </w:r>
      <w:r w:rsidR="00B44C41">
        <w:rPr>
          <w:rFonts w:ascii="Times New Roman" w:hAnsi="Times New Roman" w:cs="Times New Roman"/>
          <w:sz w:val="24"/>
          <w:szCs w:val="24"/>
        </w:rPr>
        <w:t xml:space="preserve"> </w:t>
      </w:r>
      <w:r w:rsidR="00AF3884" w:rsidRPr="00B603CD">
        <w:rPr>
          <w:rFonts w:ascii="Times New Roman" w:hAnsi="Times New Roman" w:cs="Times New Roman"/>
          <w:sz w:val="24"/>
          <w:szCs w:val="24"/>
        </w:rPr>
        <w:t xml:space="preserve">found a reduction in alpha reactivity in </w:t>
      </w:r>
      <w:r w:rsidR="00937A4A">
        <w:rPr>
          <w:rFonts w:ascii="Times New Roman" w:hAnsi="Times New Roman" w:cs="Times New Roman"/>
          <w:sz w:val="24"/>
          <w:szCs w:val="24"/>
        </w:rPr>
        <w:t>PDD</w:t>
      </w:r>
      <w:r w:rsidR="00AF3884" w:rsidRPr="00B603CD">
        <w:rPr>
          <w:rFonts w:ascii="Times New Roman" w:hAnsi="Times New Roman" w:cs="Times New Roman"/>
          <w:sz w:val="24"/>
          <w:szCs w:val="24"/>
        </w:rPr>
        <w:t xml:space="preserve"> patients compared to controls using </w:t>
      </w:r>
      <w:r w:rsidR="00B44C41">
        <w:rPr>
          <w:rFonts w:ascii="Times New Roman" w:hAnsi="Times New Roman" w:cs="Times New Roman"/>
          <w:sz w:val="24"/>
          <w:szCs w:val="24"/>
        </w:rPr>
        <w:t>MEG</w:t>
      </w:r>
      <w:r w:rsidR="00AF3884" w:rsidRPr="00B603CD">
        <w:rPr>
          <w:rFonts w:ascii="Times New Roman" w:hAnsi="Times New Roman" w:cs="Times New Roman"/>
          <w:sz w:val="24"/>
          <w:szCs w:val="24"/>
        </w:rPr>
        <w:t xml:space="preserve">. </w:t>
      </w:r>
    </w:p>
    <w:p w14:paraId="3BF9FE77" w14:textId="54F9F843" w:rsidR="002021C3" w:rsidRPr="00B603CD" w:rsidRDefault="000B68FF"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However, no previous study has investigated differences in alpha reactivity between </w:t>
      </w:r>
      <w:r w:rsidR="00937A4A">
        <w:rPr>
          <w:rFonts w:ascii="Times New Roman" w:hAnsi="Times New Roman" w:cs="Times New Roman"/>
          <w:sz w:val="24"/>
          <w:szCs w:val="24"/>
        </w:rPr>
        <w:t>AD</w:t>
      </w:r>
      <w:r w:rsidR="00034851"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and </w:t>
      </w:r>
      <w:r w:rsidR="00937A4A">
        <w:rPr>
          <w:rFonts w:ascii="Times New Roman" w:hAnsi="Times New Roman" w:cs="Times New Roman"/>
          <w:sz w:val="24"/>
          <w:szCs w:val="24"/>
        </w:rPr>
        <w:t>LBD</w:t>
      </w:r>
      <w:r w:rsidRPr="00B603CD">
        <w:rPr>
          <w:rFonts w:ascii="Times New Roman" w:hAnsi="Times New Roman" w:cs="Times New Roman"/>
          <w:sz w:val="24"/>
          <w:szCs w:val="24"/>
        </w:rPr>
        <w:t xml:space="preserve"> in a</w:t>
      </w:r>
      <w:r w:rsidR="00432770" w:rsidRPr="00B603CD">
        <w:rPr>
          <w:rFonts w:ascii="Times New Roman" w:hAnsi="Times New Roman" w:cs="Times New Roman"/>
          <w:sz w:val="24"/>
          <w:szCs w:val="24"/>
        </w:rPr>
        <w:t xml:space="preserve"> larger cohort</w:t>
      </w:r>
      <w:r w:rsidR="0001557A" w:rsidRPr="00B603CD">
        <w:rPr>
          <w:rFonts w:ascii="Times New Roman" w:hAnsi="Times New Roman" w:cs="Times New Roman"/>
          <w:sz w:val="24"/>
          <w:szCs w:val="24"/>
        </w:rPr>
        <w:t>,</w:t>
      </w:r>
      <w:r w:rsidR="00432770" w:rsidRPr="00B603CD">
        <w:rPr>
          <w:rFonts w:ascii="Times New Roman" w:hAnsi="Times New Roman" w:cs="Times New Roman"/>
          <w:sz w:val="24"/>
          <w:szCs w:val="24"/>
        </w:rPr>
        <w:t xml:space="preserve"> and </w:t>
      </w:r>
      <w:r w:rsidR="0015453F" w:rsidRPr="00B603CD">
        <w:rPr>
          <w:rFonts w:ascii="Times New Roman" w:hAnsi="Times New Roman" w:cs="Times New Roman"/>
          <w:sz w:val="24"/>
          <w:szCs w:val="24"/>
        </w:rPr>
        <w:t xml:space="preserve">how </w:t>
      </w:r>
      <w:r w:rsidR="00EF2EBF" w:rsidRPr="00B603CD">
        <w:rPr>
          <w:rFonts w:ascii="Times New Roman" w:hAnsi="Times New Roman" w:cs="Times New Roman"/>
          <w:sz w:val="24"/>
          <w:szCs w:val="24"/>
        </w:rPr>
        <w:t xml:space="preserve">changes in </w:t>
      </w:r>
      <w:r w:rsidR="00BF7B58" w:rsidRPr="00B603CD">
        <w:rPr>
          <w:rFonts w:ascii="Times New Roman" w:hAnsi="Times New Roman" w:cs="Times New Roman"/>
          <w:sz w:val="24"/>
          <w:szCs w:val="24"/>
        </w:rPr>
        <w:t>alpha reactivity relate</w:t>
      </w:r>
      <w:r w:rsidRPr="00B603CD">
        <w:rPr>
          <w:rFonts w:ascii="Times New Roman" w:hAnsi="Times New Roman" w:cs="Times New Roman"/>
          <w:sz w:val="24"/>
          <w:szCs w:val="24"/>
        </w:rPr>
        <w:t xml:space="preserve"> to cholinergic system integrity in these patient</w:t>
      </w:r>
      <w:r w:rsidR="00970CE5">
        <w:rPr>
          <w:rFonts w:ascii="Times New Roman" w:hAnsi="Times New Roman" w:cs="Times New Roman"/>
          <w:sz w:val="24"/>
          <w:szCs w:val="24"/>
        </w:rPr>
        <w:t>s</w:t>
      </w:r>
      <w:r w:rsidRPr="00B603CD">
        <w:rPr>
          <w:rFonts w:ascii="Times New Roman" w:hAnsi="Times New Roman" w:cs="Times New Roman"/>
          <w:sz w:val="24"/>
          <w:szCs w:val="24"/>
        </w:rPr>
        <w:t>.</w:t>
      </w:r>
    </w:p>
    <w:p w14:paraId="2340A59F" w14:textId="52C6CFC2" w:rsidR="00AF3884" w:rsidRPr="00B603CD" w:rsidRDefault="00AF3884" w:rsidP="00FD17A0">
      <w:pPr>
        <w:spacing w:line="480" w:lineRule="auto"/>
        <w:jc w:val="both"/>
        <w:rPr>
          <w:rFonts w:ascii="Times New Roman" w:hAnsi="Times New Roman" w:cs="Times New Roman"/>
          <w:noProof/>
          <w:sz w:val="24"/>
          <w:szCs w:val="24"/>
        </w:rPr>
      </w:pPr>
      <w:r w:rsidRPr="00B603CD">
        <w:rPr>
          <w:rFonts w:ascii="Times New Roman" w:hAnsi="Times New Roman" w:cs="Times New Roman"/>
          <w:sz w:val="24"/>
          <w:szCs w:val="24"/>
        </w:rPr>
        <w:t xml:space="preserve">The first aim of the present study was </w:t>
      </w:r>
      <w:r w:rsidR="001116FC" w:rsidRPr="00B603CD">
        <w:rPr>
          <w:rFonts w:ascii="Times New Roman" w:hAnsi="Times New Roman" w:cs="Times New Roman"/>
          <w:sz w:val="24"/>
          <w:szCs w:val="24"/>
        </w:rPr>
        <w:t xml:space="preserve">therefore </w:t>
      </w:r>
      <w:r w:rsidRPr="00B603CD">
        <w:rPr>
          <w:rFonts w:ascii="Times New Roman" w:hAnsi="Times New Roman" w:cs="Times New Roman"/>
          <w:sz w:val="24"/>
          <w:szCs w:val="24"/>
        </w:rPr>
        <w:t xml:space="preserve">to assess alpha reactivity in a cohort of </w:t>
      </w:r>
      <w:r w:rsidR="00937A4A">
        <w:rPr>
          <w:rFonts w:ascii="Times New Roman" w:hAnsi="Times New Roman" w:cs="Times New Roman"/>
          <w:sz w:val="24"/>
          <w:szCs w:val="24"/>
        </w:rPr>
        <w:t>LBD</w:t>
      </w:r>
      <w:r w:rsidR="003E21E9" w:rsidRPr="00B603CD">
        <w:rPr>
          <w:rFonts w:ascii="Times New Roman" w:hAnsi="Times New Roman" w:cs="Times New Roman"/>
          <w:sz w:val="24"/>
          <w:szCs w:val="24"/>
        </w:rPr>
        <w:t xml:space="preserve"> patients</w:t>
      </w:r>
      <w:r w:rsidRPr="00B603CD">
        <w:rPr>
          <w:rFonts w:ascii="Times New Roman" w:hAnsi="Times New Roman" w:cs="Times New Roman"/>
          <w:sz w:val="24"/>
          <w:szCs w:val="24"/>
        </w:rPr>
        <w:t xml:space="preserve"> compared to </w:t>
      </w:r>
      <w:r w:rsidR="00937A4A">
        <w:rPr>
          <w:rFonts w:ascii="Times New Roman" w:hAnsi="Times New Roman" w:cs="Times New Roman"/>
          <w:sz w:val="24"/>
          <w:szCs w:val="24"/>
        </w:rPr>
        <w:t>AD</w:t>
      </w:r>
      <w:r w:rsidR="00034851" w:rsidRPr="00B603CD">
        <w:rPr>
          <w:rFonts w:ascii="Times New Roman" w:hAnsi="Times New Roman" w:cs="Times New Roman"/>
          <w:sz w:val="24"/>
          <w:szCs w:val="24"/>
        </w:rPr>
        <w:t xml:space="preserve"> </w:t>
      </w:r>
      <w:r w:rsidRPr="00B603CD">
        <w:rPr>
          <w:rFonts w:ascii="Times New Roman" w:hAnsi="Times New Roman" w:cs="Times New Roman"/>
          <w:sz w:val="24"/>
          <w:szCs w:val="24"/>
        </w:rPr>
        <w:t>patients with similar level</w:t>
      </w:r>
      <w:r w:rsidR="00872790" w:rsidRPr="00B603CD">
        <w:rPr>
          <w:rFonts w:ascii="Times New Roman" w:hAnsi="Times New Roman" w:cs="Times New Roman"/>
          <w:sz w:val="24"/>
          <w:szCs w:val="24"/>
        </w:rPr>
        <w:t>s</w:t>
      </w:r>
      <w:r w:rsidR="00DD72DC">
        <w:rPr>
          <w:rFonts w:ascii="Times New Roman" w:hAnsi="Times New Roman" w:cs="Times New Roman"/>
          <w:sz w:val="24"/>
          <w:szCs w:val="24"/>
        </w:rPr>
        <w:t xml:space="preserve"> of cognitive impairment</w:t>
      </w:r>
      <w:r w:rsidRPr="00B603CD">
        <w:rPr>
          <w:rFonts w:ascii="Times New Roman" w:hAnsi="Times New Roman" w:cs="Times New Roman"/>
          <w:sz w:val="24"/>
          <w:szCs w:val="24"/>
        </w:rPr>
        <w:t xml:space="preserve"> and </w:t>
      </w:r>
      <w:r w:rsidR="003E21E9" w:rsidRPr="00B603CD">
        <w:rPr>
          <w:rFonts w:ascii="Times New Roman" w:hAnsi="Times New Roman" w:cs="Times New Roman"/>
          <w:sz w:val="24"/>
          <w:szCs w:val="24"/>
        </w:rPr>
        <w:t xml:space="preserve">to </w:t>
      </w:r>
      <w:r w:rsidRPr="00B603CD">
        <w:rPr>
          <w:rFonts w:ascii="Times New Roman" w:hAnsi="Times New Roman" w:cs="Times New Roman"/>
          <w:sz w:val="24"/>
          <w:szCs w:val="24"/>
        </w:rPr>
        <w:t xml:space="preserve">healthy age-matched controls. We hypothesised </w:t>
      </w:r>
      <w:r w:rsidR="004A08C5" w:rsidRPr="00B603CD">
        <w:rPr>
          <w:rFonts w:ascii="Times New Roman" w:hAnsi="Times New Roman" w:cs="Times New Roman"/>
          <w:sz w:val="24"/>
          <w:szCs w:val="24"/>
        </w:rPr>
        <w:t>th</w:t>
      </w:r>
      <w:r w:rsidR="00DD72DC">
        <w:rPr>
          <w:rFonts w:ascii="Times New Roman" w:hAnsi="Times New Roman" w:cs="Times New Roman"/>
          <w:sz w:val="24"/>
          <w:szCs w:val="24"/>
        </w:rPr>
        <w:t xml:space="preserve">at </w:t>
      </w:r>
      <w:r w:rsidRPr="00B603CD">
        <w:rPr>
          <w:rFonts w:ascii="Times New Roman" w:hAnsi="Times New Roman" w:cs="Times New Roman"/>
          <w:sz w:val="24"/>
          <w:szCs w:val="24"/>
        </w:rPr>
        <w:t xml:space="preserve">alpha reactivity </w:t>
      </w:r>
      <w:r w:rsidR="00DD72DC">
        <w:rPr>
          <w:rFonts w:ascii="Times New Roman" w:hAnsi="Times New Roman" w:cs="Times New Roman"/>
          <w:sz w:val="24"/>
          <w:szCs w:val="24"/>
        </w:rPr>
        <w:t xml:space="preserve">would be reduced </w:t>
      </w:r>
      <w:r w:rsidRPr="00B603CD">
        <w:rPr>
          <w:rFonts w:ascii="Times New Roman" w:hAnsi="Times New Roman" w:cs="Times New Roman"/>
          <w:sz w:val="24"/>
          <w:szCs w:val="24"/>
        </w:rPr>
        <w:t xml:space="preserve">in the dementia groups with a more pronounced decrease in </w:t>
      </w:r>
      <w:r w:rsidR="002374DC" w:rsidRPr="00B603CD">
        <w:rPr>
          <w:rFonts w:ascii="Times New Roman" w:hAnsi="Times New Roman" w:cs="Times New Roman"/>
          <w:sz w:val="24"/>
          <w:szCs w:val="24"/>
        </w:rPr>
        <w:t>L</w:t>
      </w:r>
      <w:r w:rsidR="00937A4A">
        <w:rPr>
          <w:rFonts w:ascii="Times New Roman" w:hAnsi="Times New Roman" w:cs="Times New Roman"/>
          <w:sz w:val="24"/>
          <w:szCs w:val="24"/>
        </w:rPr>
        <w:t>BD</w:t>
      </w:r>
      <w:r w:rsidRPr="00B603CD">
        <w:rPr>
          <w:rFonts w:ascii="Times New Roman" w:hAnsi="Times New Roman" w:cs="Times New Roman"/>
          <w:sz w:val="24"/>
          <w:szCs w:val="24"/>
        </w:rPr>
        <w:t xml:space="preserve"> compared to </w:t>
      </w:r>
      <w:r w:rsidR="001C3F59" w:rsidRPr="00B603CD">
        <w:rPr>
          <w:rFonts w:ascii="Times New Roman" w:hAnsi="Times New Roman" w:cs="Times New Roman"/>
          <w:sz w:val="24"/>
          <w:szCs w:val="24"/>
        </w:rPr>
        <w:t>A</w:t>
      </w:r>
      <w:r w:rsidR="00937A4A">
        <w:rPr>
          <w:rFonts w:ascii="Times New Roman" w:hAnsi="Times New Roman" w:cs="Times New Roman"/>
          <w:sz w:val="24"/>
          <w:szCs w:val="24"/>
        </w:rPr>
        <w:t>D</w:t>
      </w:r>
      <w:r w:rsidR="001C3F59"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given the more severe cholinergic deficit in the former group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"10.1001/archpsyc.59.10.946", "ISBN" : "0003-990X (Print)\\r0003-990X (Linking)", "ISSN" : "0003-990X", "PMID" : "12365882", "abstract" : "BACKGROUND Reductions in cholinergic function occur in Alzheimer disease (AD) and dementia with Lewy bodies and correlate with cognitive decline. However, whether such alterations appear in early-stage disease is unclear. OBJECTIVE To examine the timing of cholinergic deficits in AD and dementia with Lewy bodies. METHODS Autopsy series of 89 patients with AD and 50 patients with the Lewy body variant of AD (LBV). Stage of disease was stratified according to results of the last Mini-Mental State Examination (MMSE) before death as mild, moderate, severe, or very severe. We analyzed choline acetyltransferase (ChAT) activity in the midfrontal, superior temporal, and inferior parietal cortices. RESULTS Although compared with a normal control group ChAT activity was decreased in the AD and LBV cohorts, ChAT activity reduction for the LBV cohort was much greater. Moreover, although the decline in ChAT activity in the AD cohort compared with the normal control group was significant only for patients in later stages of the illness, the decline in the LBV cohort was significant for those who died with mild-stage disease. When less impaired patients in each cohort (MMSE, &gt; or = 10) underwent separate analysis, the relationship of ChAT activity with the MMSE score was strong and significant for the LBV cohort alone. CONCLUSIONS Although cholinergic deficits are seen in both AD and LBV, loss of ChAT activity is less severe and occurs later in the clinical course of AD. Conversely, in LBV, loss of ChAT activity is already prominent in the earliest stages of the illness, suggesting that cholinergic replacement therapy may be more effective in LBV than in AD, especially in mild-stage disease.", "author" : [ { "dropping-particle" : "", "family" : "Tiraboschi", "given" : "Pietro", "non-dropping-particle" : "", "parse-names" : false, "suffix" : "" }, { "dropping-particle" : "", "family" : "Hansen", "given" : "Larry A", "non-dropping-particle" : "", "parse-names" : false, "suffix" : "" }, { "dropping-particle" : "", "family" : "Alford", "given" : "Michael", "non-dropping-particle" : "", "parse-names" : false, "suffix" : "" }, { "dropping-particle" : "", "family" : "Merdes", "given" : "Annette", "non-dropping-particle" : "", "parse-names" : false, "suffix" : "" }, { "dropping-particle" : "", "family" : "Masliah", "given" : "Eliezer", "non-dropping-particle" : "", "parse-names" : false, "suffix" : "" }, { "dropping-particle" : "", "family" : "Thal", "given" : "Leon J", "non-dropping-particle" : "", "parse-names" : false, "suffix" : "" }, { "dropping-particle" : "", "family" : "Corey-Bloom", "given" : "Jody", "non-dropping-particle" : "", "parse-names" : false, "suffix" : "" } ], "container-title" : "Archives of general psychiatry", "id" : "ITEM-1", "issue" : "10", "issued" : { "date-parts" : [ [ "2002" ] ] }, "page" : "946-51", "title" : "Early and widespread cholinergic losses differentiate dementia with Lewy bodies from Alzheimer disease.", "type" : "article-journal", "volume" : "59" }, "uris" : [ "http://www.mendeley.com/documents/?uuid=6abc536f-5984-46cf-a599-a0ce5614457a" ] } ], "mendeley" : { "formattedCitation" : "[3]", "plainTextFormattedCitation" : "[3]", "previouslyFormattedCitation" : "[3]"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[3]</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The second aim was to investigate the association between changes in alpha reactivity and volumetric changes within the cholinergic system in </w:t>
      </w:r>
      <w:r w:rsidR="002374DC" w:rsidRPr="00B603CD">
        <w:rPr>
          <w:rFonts w:ascii="Times New Roman" w:hAnsi="Times New Roman" w:cs="Times New Roman"/>
          <w:sz w:val="24"/>
          <w:szCs w:val="24"/>
        </w:rPr>
        <w:lastRenderedPageBreak/>
        <w:t>L</w:t>
      </w:r>
      <w:r w:rsidR="00937A4A">
        <w:rPr>
          <w:rFonts w:ascii="Times New Roman" w:hAnsi="Times New Roman" w:cs="Times New Roman"/>
          <w:sz w:val="24"/>
          <w:szCs w:val="24"/>
        </w:rPr>
        <w:t>BD</w:t>
      </w:r>
      <w:r w:rsidRPr="00B603CD">
        <w:rPr>
          <w:rFonts w:ascii="Times New Roman" w:hAnsi="Times New Roman" w:cs="Times New Roman"/>
          <w:sz w:val="24"/>
          <w:szCs w:val="24"/>
        </w:rPr>
        <w:t xml:space="preserve"> and </w:t>
      </w:r>
      <w:r w:rsidR="001C3F59" w:rsidRPr="00B603CD">
        <w:rPr>
          <w:rFonts w:ascii="Times New Roman" w:hAnsi="Times New Roman" w:cs="Times New Roman"/>
          <w:sz w:val="24"/>
          <w:szCs w:val="24"/>
        </w:rPr>
        <w:t>A</w:t>
      </w:r>
      <w:r w:rsidR="00937A4A">
        <w:rPr>
          <w:rFonts w:ascii="Times New Roman" w:hAnsi="Times New Roman" w:cs="Times New Roman"/>
          <w:sz w:val="24"/>
          <w:szCs w:val="24"/>
        </w:rPr>
        <w:t>D</w:t>
      </w:r>
      <w:r w:rsidRPr="00B603CD">
        <w:rPr>
          <w:rFonts w:ascii="Times New Roman" w:hAnsi="Times New Roman" w:cs="Times New Roman"/>
          <w:sz w:val="24"/>
          <w:szCs w:val="24"/>
        </w:rPr>
        <w:t xml:space="preserve">. Here, we hypothesised that a reduction in alpha reactivity would be related to reductions in NBM volume in the dementia groups. Based on evidence from previous studies suggesting a link between cognitive fluctuations and disturbances within the cholinergic system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"10.1002/gps.4500", "ISBN" : "0885-6230, 0885-6230", "ISSN" : "08856230", "PMID" : "27197956", "abstract" : "Objectives: Several cholinergic nuclei, and in particular the nucleus basalis of Meynert, are localised to the substantia innominata in the basal forebrain. These nuclei provide major cholinergic innervation to the cerebral cortex and hippocampus, and have an essential role in cognitive function. The aim of this study was to investigate volumetric grey matter (GM) changes in the substantia innominata from structural T1 images in Alzheimer's disease (AD), dementia with Lewy bodies (DLB) and healthy older participants using voxel\u2010based morphometry. Methods: Participants (41 DLB, 47 AD and 39 controls) underwent 3 T T1 magnetic resonance imaging and cognitive assessments. Voxel\u2010based morphometry analysis used SPM8 with a substantia innominata brain mask to define the subspace for voxel GM analyses. Group differences, and selected behavioural and clinical correlates, were assessed. Results: Compared with that in controls, bilateral GM loss in the substantia innominata was apparent in both AD and DLB. Relative to controls, significant bilateral GM loss in the substantia innominata was observed in DLB and AD. In DLB, significant associations were also observed between substantia innominata GM volume loss, and the levels of cognitive impairment and severity of cognitive fluctuations. Conclusions: Relative to that controls, atrophy of the substantia innominata was apparent in DLB and AD, and is associated with specific clinical manifestations in DLB. (PsycINFO Database Record (c) 2017 APA, all rights reserved) (Source: journal abstract)", "author" : [ { "dropping-particle" : "", "family" : "Colloby", "given" : "Sean J.", "non-dropping-particle" : "", "parse-names" : false, "suffix" : "" }, { "dropping-particle" : "", "family" : "Elder", "given" : "Greg J.", "non-dropping-particle" : "", "parse-names" : false, "suffix" : "" }, { "dropping-particle" : "", "family" : "Rabee", "given" : "Riham", "non-dropping-particle" : "", "parse-names" : false, "suffix" : "" }, { "dropping-particle" : "", "family" : "O'Brien", "given" : "John T.", "non-dropping-particle" : "", "parse-names" : false, "suffix" : "" }, { "dropping-particle" : "", "family" : "Taylor", "given" : "John-Paul", "non-dropping-particle" : "", "parse-names" : false, "suffix" : "" } ], "container-title" : "International Journal of Geriatric Psychiatry", "id" : "ITEM-1", "issue" : "6", "issued" : { "date-parts" : [ [ "2017", "6" ] ] }, "page" : "615-623", "title" : "Structural grey matter changes in the substantia innominata in Alzheimer's disease and dementia with Lewy bodies: a DARTEL-VBM study", "type" : "article-journal", "volume" : "32" }, "uris" : [ "http://www.mendeley.com/documents/?uuid=7ff1cdf0-8672-4cb7-ab8d-7c5e5e01fe7c" ] } ], "mendeley" : { "formattedCitation" : "[7]", "plainTextFormattedCitation" : "[7]", "previouslyFormattedCitation" : "[7]"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[7]</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we also </w:t>
      </w:r>
      <w:r w:rsidR="003E21E9" w:rsidRPr="00B603CD">
        <w:rPr>
          <w:rFonts w:ascii="Times New Roman" w:hAnsi="Times New Roman" w:cs="Times New Roman"/>
          <w:sz w:val="24"/>
          <w:szCs w:val="24"/>
        </w:rPr>
        <w:t>hypothesised</w:t>
      </w:r>
      <w:r w:rsidRPr="00B603CD">
        <w:rPr>
          <w:rFonts w:ascii="Times New Roman" w:hAnsi="Times New Roman" w:cs="Times New Roman"/>
          <w:sz w:val="24"/>
          <w:szCs w:val="24"/>
        </w:rPr>
        <w:t xml:space="preserve"> </w:t>
      </w:r>
      <w:r w:rsidR="004A08C5" w:rsidRPr="00B603CD">
        <w:rPr>
          <w:rFonts w:ascii="Times New Roman" w:hAnsi="Times New Roman" w:cs="Times New Roman"/>
          <w:sz w:val="24"/>
          <w:szCs w:val="24"/>
        </w:rPr>
        <w:t xml:space="preserve">that </w:t>
      </w:r>
      <w:r w:rsidRPr="00B603CD">
        <w:rPr>
          <w:rFonts w:ascii="Times New Roman" w:hAnsi="Times New Roman" w:cs="Times New Roman"/>
          <w:sz w:val="24"/>
          <w:szCs w:val="24"/>
        </w:rPr>
        <w:t xml:space="preserve">a reduction in alpha reactivity </w:t>
      </w:r>
      <w:r w:rsidR="009D6FD5">
        <w:rPr>
          <w:rFonts w:ascii="Times New Roman" w:hAnsi="Times New Roman" w:cs="Times New Roman"/>
          <w:sz w:val="24"/>
          <w:szCs w:val="24"/>
        </w:rPr>
        <w:t>would be related to</w:t>
      </w:r>
      <w:r w:rsidRPr="00B603CD">
        <w:rPr>
          <w:rFonts w:ascii="Times New Roman" w:hAnsi="Times New Roman" w:cs="Times New Roman"/>
          <w:sz w:val="24"/>
          <w:szCs w:val="24"/>
        </w:rPr>
        <w:t xml:space="preserve"> more sever</w:t>
      </w:r>
      <w:r w:rsidR="00BD751A">
        <w:rPr>
          <w:rFonts w:ascii="Times New Roman" w:hAnsi="Times New Roman" w:cs="Times New Roman"/>
          <w:sz w:val="24"/>
          <w:szCs w:val="24"/>
        </w:rPr>
        <w:t>e cognitive fluctuations in LBD</w:t>
      </w:r>
      <w:r w:rsidRPr="00B603CD">
        <w:rPr>
          <w:rFonts w:ascii="Times New Roman" w:hAnsi="Times New Roman" w:cs="Times New Roman"/>
          <w:sz w:val="24"/>
          <w:szCs w:val="24"/>
        </w:rPr>
        <w:t xml:space="preserve">. </w:t>
      </w:r>
    </w:p>
    <w:p w14:paraId="021E85A7" w14:textId="254A8DD7" w:rsidR="00AF3884" w:rsidRPr="00152A82" w:rsidRDefault="00FE4A9C" w:rsidP="00FD17A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6316EA">
        <w:rPr>
          <w:rFonts w:ascii="Times New Roman" w:hAnsi="Times New Roman" w:cs="Times New Roman"/>
          <w:b/>
          <w:bCs/>
          <w:sz w:val="24"/>
          <w:szCs w:val="24"/>
        </w:rPr>
        <w:t>M</w:t>
      </w:r>
      <w:r w:rsidR="00AF3884" w:rsidRPr="00152A82">
        <w:rPr>
          <w:rFonts w:ascii="Times New Roman" w:hAnsi="Times New Roman" w:cs="Times New Roman"/>
          <w:b/>
          <w:bCs/>
          <w:sz w:val="24"/>
          <w:szCs w:val="24"/>
        </w:rPr>
        <w:t>ethods</w:t>
      </w:r>
    </w:p>
    <w:p w14:paraId="67FA16AE" w14:textId="5EA8292E" w:rsidR="00AF3884" w:rsidRPr="00B603CD" w:rsidRDefault="00FE4A9C" w:rsidP="00FD17A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AF3884" w:rsidRPr="00B603CD">
        <w:rPr>
          <w:rFonts w:ascii="Times New Roman" w:hAnsi="Times New Roman" w:cs="Times New Roman"/>
          <w:b/>
          <w:bCs/>
          <w:sz w:val="24"/>
          <w:szCs w:val="24"/>
        </w:rPr>
        <w:t>Participants</w:t>
      </w:r>
    </w:p>
    <w:p w14:paraId="5107BB70" w14:textId="649AA4E4" w:rsidR="002021C3" w:rsidRPr="00B603CD" w:rsidRDefault="00AF3884"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This study involved 102 participants over 60 years of age. Forty-one were diagnosed with probable </w:t>
      </w:r>
      <w:r w:rsidR="00AC2570">
        <w:rPr>
          <w:rFonts w:ascii="Times New Roman" w:hAnsi="Times New Roman" w:cs="Times New Roman"/>
          <w:sz w:val="24"/>
          <w:szCs w:val="24"/>
        </w:rPr>
        <w:t>LBD</w:t>
      </w:r>
      <w:r w:rsidRPr="00B603CD">
        <w:rPr>
          <w:rFonts w:ascii="Times New Roman" w:hAnsi="Times New Roman" w:cs="Times New Roman"/>
          <w:sz w:val="24"/>
          <w:szCs w:val="24"/>
        </w:rPr>
        <w:t xml:space="preserve"> (24 </w:t>
      </w:r>
      <w:r w:rsidR="00AC2570">
        <w:rPr>
          <w:rFonts w:ascii="Times New Roman" w:hAnsi="Times New Roman" w:cs="Times New Roman"/>
          <w:sz w:val="24"/>
          <w:szCs w:val="24"/>
        </w:rPr>
        <w:t>DLB</w:t>
      </w:r>
      <w:r w:rsidRPr="00B603CD">
        <w:rPr>
          <w:rFonts w:ascii="Times New Roman" w:hAnsi="Times New Roman" w:cs="Times New Roman"/>
          <w:sz w:val="24"/>
          <w:szCs w:val="24"/>
        </w:rPr>
        <w:t xml:space="preserve"> and 17 </w:t>
      </w:r>
      <w:r w:rsidR="00AC2570">
        <w:rPr>
          <w:rFonts w:ascii="Times New Roman" w:hAnsi="Times New Roman" w:cs="Times New Roman"/>
          <w:sz w:val="24"/>
          <w:szCs w:val="24"/>
        </w:rPr>
        <w:t>PDD</w:t>
      </w:r>
      <w:r w:rsidRPr="00B603CD">
        <w:rPr>
          <w:rFonts w:ascii="Times New Roman" w:hAnsi="Times New Roman" w:cs="Times New Roman"/>
          <w:sz w:val="24"/>
          <w:szCs w:val="24"/>
        </w:rPr>
        <w:t xml:space="preserve">), 21 with probable </w:t>
      </w:r>
      <w:r w:rsidR="00AC2570">
        <w:rPr>
          <w:rFonts w:ascii="Times New Roman" w:hAnsi="Times New Roman" w:cs="Times New Roman"/>
          <w:sz w:val="24"/>
          <w:szCs w:val="24"/>
        </w:rPr>
        <w:t>AD</w:t>
      </w:r>
      <w:r w:rsidRPr="00B603CD">
        <w:rPr>
          <w:rFonts w:ascii="Times New Roman" w:hAnsi="Times New Roman" w:cs="Times New Roman"/>
          <w:sz w:val="24"/>
          <w:szCs w:val="24"/>
        </w:rPr>
        <w:t>, and 40 were healthy control</w:t>
      </w:r>
      <w:r w:rsidR="0069472D">
        <w:rPr>
          <w:rFonts w:ascii="Times New Roman" w:hAnsi="Times New Roman" w:cs="Times New Roman"/>
          <w:sz w:val="24"/>
          <w:szCs w:val="24"/>
        </w:rPr>
        <w:t>s</w:t>
      </w:r>
      <w:r w:rsidRPr="00B603CD">
        <w:rPr>
          <w:rFonts w:ascii="Times New Roman" w:hAnsi="Times New Roman" w:cs="Times New Roman"/>
          <w:sz w:val="24"/>
          <w:szCs w:val="24"/>
        </w:rPr>
        <w:t xml:space="preserve"> </w:t>
      </w:r>
      <w:r w:rsidR="00A16AE1" w:rsidRPr="00B603CD">
        <w:rPr>
          <w:rFonts w:ascii="Times New Roman" w:hAnsi="Times New Roman" w:cs="Times New Roman"/>
          <w:sz w:val="24"/>
          <w:szCs w:val="24"/>
        </w:rPr>
        <w:t>of similar age</w:t>
      </w:r>
      <w:r w:rsidR="003F6783"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with no history of psychiatric or neurological illness. Patients were recruited from the local community-dwelling population who had been referred to old-age psychiatry and neurology services. The study was approved by the local ethics committee and written informed consent was obtained from all participants. Dementia diagnoses were performed independently by two experienced clinicians in alignment with consensus criteria for probable </w:t>
      </w:r>
      <w:r w:rsidR="00AC2570">
        <w:rPr>
          <w:rFonts w:ascii="Times New Roman" w:hAnsi="Times New Roman" w:cs="Times New Roman"/>
          <w:sz w:val="24"/>
          <w:szCs w:val="24"/>
        </w:rPr>
        <w:t>DLB</w:t>
      </w:r>
      <w:r w:rsidRPr="00B603CD">
        <w:rPr>
          <w:rFonts w:ascii="Times New Roman" w:hAnsi="Times New Roman" w:cs="Times New Roman"/>
          <w:sz w:val="24"/>
          <w:szCs w:val="24"/>
        </w:rPr>
        <w:t xml:space="preserv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"ISBN" : "0000000000", "author" : [ { "dropping-particle" : "", "family" : "McKeith", "given" : "Ian G.", "non-dropping-particle" : "", "parse-names" : false, "suffix" : "" }, { "dropping-particle" : "", "family" : "Boeve", "given" : "B F", "non-dropping-particle" : "", "parse-names" : false, "suffix" : "" }, { "dropping-particle" : "", "family" : "Dickson", "given" : "Dennis W", "non-dropping-particle" : "", "parse-names" : false, "suffix" : "" }, { "dropping-particle" : "", "family" : "Halliday", "given" : "Glenda", "non-dropping-particle" : "", "parse-names" : false, "suffix" : "" }, { "dropping-particle" : "", "family" : "Aarsland", "given" : "Dag", "non-dropping-particle" : "", "parse-names" : false, "suffix" : "" }, { "dropping-particle" : "", "family" : "Attems", "given" : "Johannes", "non-dropping-particle" : "", "parse-names" : false, "suffix" : "" }, { "dropping-particle" : "", "family" : "Ballard", "given" : "Clive G.", "non-dropping-particle" : "", "parse-names" : false, "suffix" : "" }, { "dropping-particle" : "", "family" : "Bayston", "given" : "Ashley", "non-dropping-particle" : "", "parse-names" : false, "suffix" : "" }, { "dropping-particle" : "", "family" : "Beach", "given" : "Thomas G", "non-dropping-particle" : "", "parse-names" : false, "suffix" : "" }, { "dropping-particle" : "", "family" : "Chen-plotkin", "given" : "Alice", "non-dropping-particle" : "", "parse-names" : false, "suffix" : "" }, { "dropping-particle" : "", "family" : "Singleton", "given" : "Andrew", "non-dropping-particle" : "", "parse-names" : false, "suffix" : "" }, { "dropping-particle" : "", "family" : "Taylor", "given" : "Angela", "non-dropping-particle" : "", "parse-names" : false, "suffix" : "" } ], "container-title" : "Neurology", "id" : "ITEM-1", "issued" : { "date-parts" : [ [ "2017" ] ] }, "page" : "1-13", "title" : "Diagnosis and management of dementia with Lewy bodies Fourth consensus report of the DLB Consortium", "type" : "article-journal", "volume" : "0" }, "uris" : [ "http://www.mendeley.com/documents/?uuid=2e50f313-21af-400d-817e-d83dbe75452c" ] } ], "mendeley" : { "formattedCitation" : "[2]", "plainTextFormattedCitation" : "[2]", "previouslyFormattedCitation" : "[2]"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w:t>
      </w:r>
      <w:r w:rsidR="00AC2570">
        <w:rPr>
          <w:rFonts w:ascii="Times New Roman" w:hAnsi="Times New Roman" w:cs="Times New Roman"/>
          <w:sz w:val="24"/>
          <w:szCs w:val="24"/>
        </w:rPr>
        <w:t>PDD</w:t>
      </w:r>
      <w:r w:rsidRPr="00B603CD">
        <w:rPr>
          <w:rFonts w:ascii="Times New Roman" w:hAnsi="Times New Roman" w:cs="Times New Roman"/>
          <w:sz w:val="24"/>
          <w:szCs w:val="24"/>
        </w:rPr>
        <w:t xml:space="preserv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"10.1002/mds.21507", "ISBN" : "0885-3185", "ISSN" : "08853185", "PMID" : "17542011", "abstract" : "Dementia has been increasingly more recognized to be a common feature in patients with Parkinson's disease (PD), especially in old age. Specific criteria for the clinical diagnosis of dementia associated with PD (PD-D), however, have been lacking. A Task Force, organized by the Movement Disorder Study, was charged with the development of clinical diagnostic criteria for PD-D. The Task Force members were assigned to sub-committees and performed a systematic review of the literature, based on pre-defined selection criteria, in order to identify the epidemiological, clinical, auxillary, and pathological features of PD-D. Clinical diagnostic criteria were then developed based on these findings and group consensus. The incidence of dementia in PD is increased up to six times, point-prevelance is close to 30%, older age and akinetic-rigid form are associated with higher risk. PD-D is characterized by impairment in attention, memory, executive and visuo-spatial functions, behavioral symptoms such as affective changes, hallucinations, and apathy are frequent. There are no specific ancillary investigations for the diagnosis; the main pathological correlate is Lewy body-type degeneration in cerebral cortex and limbic structures. Based on the characteristic features associated with this condition, clinical diagnostic criteria for probable and possible PD-D are proposed.", "author" : [ { "dropping-particle" : "", "family" : "Emre", "given" : "Murat", "non-dropping-particle" : "", "parse-names" : false, "suffix" : "" }, { "dropping-particle" : "", "family" : "Aarsland", "given" : "Dag", "non-dropping-particle" : "", "parse-names" : false, "suffix" : "" }, { "dropping-particle" : "", "family" : "Brown", "given" : "Richard", "non-dropping-particle" : "", "parse-names" : false, "suffix" : "" }, { "dropping-particle" : "", "family" : "Burn", "given" : "David J.", "non-dropping-particle" : "", "parse-names" : false, "suffix" : "" }, { "dropping-particle" : "", "family" : "Duyckaerts", "given" : "Charles", "non-dropping-particle" : "", "parse-names" : false, "suffix" : "" }, { "dropping-particle" : "", "family" : "Mizuno", "given" : "Yoshikino", "non-dropping-particle" : "", "parse-names" : false, "suffix" : "" }, { "dropping-particle" : "", "family" : "Broe", "given" : "Gerald Anthony", "non-dropping-particle" : "", "parse-names" : false, "suffix" : "" }, { "dropping-particle" : "", "family" : "Cummings", "given" : "Jeffrey L.", "non-dropping-particle" : "", "parse-names" : false, "suffix" : "" }, { "dropping-particle" : "", "family" : "Dickson", "given" : "Dennis W.", "non-dropping-particle" : "", "parse-names" : false, "suffix" : "" }, { "dropping-particle" : "", "family" : "Gauthier", "given" : "Serge", "non-dropping-particle" : "", "parse-names" : false, "suffix" : "" }, { "dropping-particle" : "", "family" : "Goldman", "given" : "Jennifer", "non-dropping-particle" : "", "parse-names" : false, "suffix" : "" }, { "dropping-particle" : "", "family" : "Goetz", "given" : "Christopher", "non-dropping-particle" : "", "parse-names" : false, "suffix" : "" }, { "dropping-particle" : "", "family" : "Korczyn", "given" : "Arnos", "non-dropping-particle" : "", "parse-names" : false, "suffix" : "" }, { "dropping-particle" : "", "family" : "Lees", "given" : "Andrew", "non-dropping-particle" : "", "parse-names" : false, "suffix" : "" }, { "dropping-particle" : "", "family" : "Levy", "given" : "Richard", "non-dropping-particle" : "", "parse-names" : false, "suffix" : "" }, { "dropping-particle" : "", "family" : "Litvan", "given" : "Irene", "non-dropping-particle" : "", "parse-names" : false, "suffix" : "" }, { "dropping-particle" : "", "family" : "McKeith", "given" : "Ian G.", "non-dropping-particle" : "", "parse-names" : false, "suffix" : "" }, { "dropping-particle" : "", "family" : "Olanow", "given" : "Warren", "non-dropping-particle" : "", "parse-names" : false, "suffix" : "" }, { "dropping-particle" : "", "family" : "Poewe", "given" : "Werner", "non-dropping-particle" : "", "parse-names" : false, "suffix" : "" }, { "dropping-particle" : "", "family" : "Quinn", "given" : "Niall", "non-dropping-particle" : "", "parse-names" : false, "suffix" : "" }, { "dropping-particle" : "", "family" : "Sampaio", "given" : "Christina", "non-dropping-particle" : "", "parse-names" : false, "suffix" : "" }, { "dropping-particle" : "", "family" : "Tolosa", "given" : "Eduardo", "non-dropping-particle" : "", "parse-names" : false, "suffix" : "" }, { "dropping-particle" : "", "family" : "Dubois", "given" : "Bruno", "non-dropping-particle" : "", "parse-names" : false, "suffix" : "" } ], "container-title" : "Movement Disorders", "id" : "ITEM-1", "issue" : "12", "issued" : { "date-parts" : [ [ "2007" ] ] }, "page" : "1689-1707", "title" : "Clinical diagnostic criteria for dementia associated with Parkinson's disease", "type" : "article-journal", "volume" : "22" }, "uris" : [ "http://www.mendeley.com/documents/?uuid=9639ca10-dba6-4f8b-a574-012987e4af14" ] } ], "mendeley" : { "formattedCitation" : "[23]", "plainTextFormattedCitation" : "[23]", "previouslyFormattedCitation" : "[23]"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[23]</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and </w:t>
      </w:r>
      <w:r w:rsidR="00AC2570">
        <w:rPr>
          <w:rFonts w:ascii="Times New Roman" w:hAnsi="Times New Roman" w:cs="Times New Roman"/>
          <w:sz w:val="24"/>
          <w:szCs w:val="24"/>
        </w:rPr>
        <w:t>AD</w:t>
      </w:r>
      <w:r w:rsidR="001C3F59" w:rsidRPr="00B603CD">
        <w:rPr>
          <w:rFonts w:ascii="Times New Roman" w:hAnsi="Times New Roman" w:cs="Times New Roman"/>
          <w:sz w:val="24"/>
          <w:szCs w:val="24"/>
        </w:rPr>
        <w:t xml:space="preserv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"10.1016/j.jalz.2011.03.005", "ISBN" : "1552-5279 (Electronic)\\n1552-5260 (Linking)", "ISSN" : "15525260", "PMID" : "21514250", "abstract" : "The National Institute on Aging and the Alzheimer's Association charged a workgroup with the task of revising the 1984 criteria for Alzheimer's disease (AD) dementia. The workgroup sought to ensure that the revised criteria would be flexible enough to be used by both general healthcare providers without access to neuropsychological testing, advanced imaging, and cerebrospinal fluid measures, and specialized investigators involved in research or in clinical trial studies who would have these tools available. We present criteria for all-cause dementia and for AD dementia. We retained the general framework of probable AD dementia from the 1984 criteria. On the basis of the past 27 years of experience, we made several changes in the clinical criteria for the diagnosis. We also retained the term possible AD dementia, but redefined it in a manner more focused than before. Biomarker evidence was also integrated into the diagnostic formulations for probable and possible AD dementia for use in research settings. The core clinical criteria for AD dementia will continue to be the cornerstone of the diagnosis in clinical practice, but biomarker evidence is expected to enhance the pathophysiological specificity of the diagnosis of AD dementia. Much work lies ahead for validating the biomarker diagnosis of AD dementia. ?? 2011 The Alzheimer's Association. All rights reserved.", "author" : [ { "dropping-particle" : "", "family" : "McKhann", "given" : "Guy M.", "non-dropping-particle" : "", "parse-names" : false, "suffix" : "" }, { "dropping-particle" : "", "family" : "Knopman", "given" : "David S.", "non-dropping-particle" : "", "parse-names" : false, "suffix" : "" }, { "dropping-particle" : "", "family" : "Chertkow", "given" : "Howard", "non-dropping-particle" : "", "parse-names" : false, "suffix" : "" }, { "dropping-particle" : "", "family" : "Hyman", "given" : "Bradley T.", "non-dropping-particle" : "", "parse-names" : false, "suffix" : "" }, { "dropping-particle" : "", "family" : "Jack", "given" : "Clifford R.", "non-dropping-particle" : "", "parse-names" : false, "suffix" : "" }, { "dropping-particle" : "", "family" : "Kawas", "given" : "Claudia H.", "non-dropping-particle" : "", "parse-names" : false, "suffix" : "" }, { "dropping-particle" : "", "family" : "Klunk", "given" : "William E.", "non-dropping-particle" : "", "parse-names" : false, "suffix" : "" }, { "dropping-particle" : "", "family" : "Koroshetz", "given" : "Walter J.", "non-dropping-particle" : "", "parse-names" : false, "suffix" : "" }, { "dropping-particle" : "", "family" : "Manly", "given" : "Jennifer J.", "non-dropping-particle" : "", "parse-names" : false, "suffix" : "" }, { "dropping-particle" : "", "family" : "Mayeux", "given" : "Richard", "non-dropping-particle" : "", "parse-names" : false, "suffix" : "" }, { "dropping-particle" : "", "family" : "Mohs", "given" : "Richard C.", "non-dropping-particle" : "", "parse-names" : false, "suffix" : "" }, { "dropping-particle" : "", "family" : "Morris", "given" : "John C.", "non-dropping-particle" : "", "parse-names" : false, "suffix" : "" }, { "dropping-particle" : "", "family" : "Rossor", "given" : "Martin N.", "non-dropping-particle" : "", "parse-names" : false, "suffix" : "" }, { "dropping-particle" : "", "family" : "Scheltens", "given" : "Philip", "non-dropping-particle" : "", "parse-names" : false, "suffix" : "" }, { "dropping-particle" : "", "family" : "Carrillo", "given" : "Maria C.", "non-dropping-particle" : "", "parse-names" : false, "suffix" : "" }, { "dropping-particle" : "", "family" : "Thies", "given" : "Bill", "non-dropping-particle" : "", "parse-names" : false, "suffix" : "" }, { "dropping-particle" : "", "family" : "Weintraub", "given" : "Sandra", "non-dropping-particle" : "", "parse-names" : false, "suffix" : "" }, { "dropping-particle" : "", "family" : "Phelps", "given" : "Creighton H.", "non-dropping-particle" : "", "parse-names" : false, "suffix" : "" } ], "container-title" : "Alzheimer's and Dementia", "id" : "ITEM-1", "issue" : "3", "issued" : { "date-parts" : [ [ "2011" ] ] }, "page" : "263-269", "publisher" : "Elsevier Ltd", "title" : "The diagnosis of dementia due to Alzheimer's disease: Recommendations from the National Institute on Aging-Alzheimer's Association workgroups on diagnostic guidelines for Alzheimer's disease", "type" : "article-journal", "volume" : "7" }, "uris" : [ "http://www.mendeley.com/documents/?uuid=5eb420c1-1490-4210-8a0d-32e7ef4248e9" ] } ], "mendeley" : { "formattedCitation" : "[24]", "plainTextFormattedCitation" : "[24]", "previouslyFormattedCitation" : "[24]"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[24]</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w:t>
      </w:r>
      <w:r w:rsidR="00C72FEC" w:rsidRPr="00B603CD">
        <w:rPr>
          <w:rFonts w:ascii="Times New Roman" w:hAnsi="Times New Roman" w:cs="Times New Roman"/>
          <w:sz w:val="24"/>
          <w:szCs w:val="24"/>
        </w:rPr>
        <w:t xml:space="preserve"> Patients who were taking dopaminergic medication were assessed in the “ON” motor state.</w:t>
      </w:r>
    </w:p>
    <w:p w14:paraId="00450834" w14:textId="59F6FA5C" w:rsidR="00AF3884" w:rsidRPr="00B603CD" w:rsidRDefault="00AF6BF3" w:rsidP="00FD17A0">
      <w:pPr>
        <w:spacing w:line="480" w:lineRule="auto"/>
        <w:jc w:val="both"/>
        <w:rPr>
          <w:rFonts w:ascii="Times New Roman" w:hAnsi="Times New Roman" w:cs="Times New Roman"/>
          <w:sz w:val="24"/>
          <w:szCs w:val="24"/>
        </w:rPr>
      </w:pPr>
      <w:r w:rsidRPr="00B603CD">
        <w:rPr>
          <w:rFonts w:ascii="Times New Roman" w:hAnsi="Times New Roman" w:cs="Times New Roman"/>
          <w:sz w:val="24"/>
          <w:szCs w:val="24"/>
        </w:rPr>
        <w:t>All participants underwent detailed neurological and neuropsychiatric testing including the Mini Mental State Examination (MMSE) as a measure of global cognition, the Unified Parkinson’s Disease Rating Scale part III for the assessment of Parkinsonian motor problems, and the Neuropsychiatric Inventory</w:t>
      </w:r>
      <w:r w:rsidR="00AC2570">
        <w:rPr>
          <w:rFonts w:ascii="Times New Roman" w:hAnsi="Times New Roman" w:cs="Times New Roman"/>
          <w:sz w:val="24"/>
          <w:szCs w:val="24"/>
        </w:rPr>
        <w:t xml:space="preserve"> (NPI)</w:t>
      </w:r>
      <w:r w:rsidRPr="00B603CD">
        <w:rPr>
          <w:rFonts w:ascii="Times New Roman" w:hAnsi="Times New Roman" w:cs="Times New Roman"/>
          <w:sz w:val="24"/>
          <w:szCs w:val="24"/>
        </w:rPr>
        <w:t xml:space="preserve"> hallucinations subscale which was specifically focussed on the occurrence of visual hallucinations. For the assessment of cognitive fluctuations, we used the Mayo Fluctuation Scale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"10.1212/WNL.62.2.181", "ISBN" : "1526-632X (Electronic)\\n0028-3878 (Linking)", "ISSN" : "0028-3878", "PMID" : "14745051", "abstract" : "OBJECTIVE To determine whether certain aspects of fluctuations reliably distinguish dementia with Lewy bodies (DLB) from Alzheimer's disease (AD) and normal aging. METHODS Participants included 200 community-dwelling cognitively normal elderly persons, 70 DLB patients, and 70 AD patients with collateral informants. A 19-item questionnaire was administered to the informants that queried about symptoms of fluctuations and delirium. RESULTS Fluctuations occur infrequently in nondemented elderly persons aged 58 to 98 years. In contrast, four characteristics of fluctuations were found to significantly differentiate AD from DLB. These composite features include daytime drowsiness and lethargy, daytime sleep of 2 or more hours, staring into space for long periods, and episodes of disorganized speech. The presence of three or four features of this composite occurred in 63% of DLB patients compared with 12% of AD patients and 0.5% of normal elderly persons. Informant endorsement of three or four of these items yielded a positive predictive value of 83% for the clinical diagnosis of DLB against an alternate diagnosis of AD. Endorsement of fewer than three items had a negative predictive value of 70% for the absence of a clinical diagnosis of DLB in favor of AD. The authors present evidence of test-retest reliability, convergent validity, and empirical verification with a separate cross-validation sample. Fluctuations were not associated with any particular combination of hallucinations, parkinsonism, or REM sleep behavior disorder. CONCLUSIONS Based on informant report, disturbed arousal and disorganized speech are specific aspects of fluctuations in dementia with Lewy bodies that reliably distinguish dementia with Lewy bodies from Alzheimer's disease and normal aging.", "author" : [ { "dropping-particle" : "", "family" : "Ferman", "given" : "Tanis J.", "non-dropping-particle" : "", "parse-names" : false, "suffix" : "" }, { "dropping-particle" : "", "family" : "Smith", "given" : "G. E.", "non-dropping-particle" : "", "parse-names" : false, "suffix" : "" }, { "dropping-particle" : "", "family" : "Boeve", "given" : "B. F.", "non-dropping-particle" : "", "parse-names" : false, "suffix" : "" }, { "dropping-particle" : "", "family" : "Ivnik", "given" : "R. J.", "non-dropping-particle" : "", "parse-names" : false, "suffix" : "" }, { "dropping-particle" : "", "family" : "Petersen", "given" : "R. C.", "non-dropping-particle" : "", "parse-names" : false, "suffix" : "" }, { "dropping-particle" : "", "family" : "Knopman", "given" : "D.", "non-dropping-particle" : "", "parse-names" : false, "suffix" : "" }, { "dropping-particle" : "", "family" : "Graff-Radford", "given" : "N.", "non-dropping-particle" : "", "parse-names" : false, "suffix" : "" }, { "dropping-particle" : "", "family" : "Parisi", "given" : "J.", "non-dropping-particle" : "", "parse-names" : false, "suffix" : "" }, { "dropping-particle" : "", "family" : "Dickson", "given" : "D. W.", "non-dropping-particle" : "", "parse-names" : false, "suffix" : "" } ], "container-title" : "Neurology", "id" : "ITEM-1", "issue" : "2", "issued" : { "date-parts" : [ [ "2004", "1", "27" ] ] }, "page" : "181-187", "title" : "DLB fluctuations: Specific features that reliably differentiate DLB from AD and normal aging", "type" : "article-journal", "volume" : "62" }, "uris" : [ "http://www.mendeley.com/documents/?uuid=7c044905-fbbf-4cf8-a40d-e3c85974a9b2" ] } ], "mendeley" : { "formattedCitation" : "[25]", "plainTextFormattedCitation" : "[25]", "previouslyFormattedCitation" : "[25]"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[25]</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w:t>
      </w:r>
    </w:p>
    <w:p w14:paraId="73586816" w14:textId="15911E18" w:rsidR="00AF3884" w:rsidRPr="00B603CD" w:rsidRDefault="00FE4A9C" w:rsidP="00FD17A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00AF3884" w:rsidRPr="00B603CD">
        <w:rPr>
          <w:rFonts w:ascii="Times New Roman" w:hAnsi="Times New Roman" w:cs="Times New Roman"/>
          <w:b/>
          <w:bCs/>
          <w:sz w:val="24"/>
          <w:szCs w:val="24"/>
        </w:rPr>
        <w:t>EEG acquisition and preprocessing</w:t>
      </w:r>
    </w:p>
    <w:p w14:paraId="59D0FADD" w14:textId="3DD679A9" w:rsidR="002021C3" w:rsidRPr="00B603CD" w:rsidRDefault="00AF3884"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lastRenderedPageBreak/>
        <w:t xml:space="preserve">Resting state EEG recordings were acquired from all participants using </w:t>
      </w:r>
      <w:proofErr w:type="spellStart"/>
      <w:r w:rsidRPr="00B603CD">
        <w:rPr>
          <w:rFonts w:ascii="Times New Roman" w:hAnsi="Times New Roman" w:cs="Times New Roman"/>
          <w:sz w:val="24"/>
          <w:szCs w:val="24"/>
        </w:rPr>
        <w:t>Waveguard</w:t>
      </w:r>
      <w:proofErr w:type="spellEnd"/>
      <w:r w:rsidRPr="00B603CD">
        <w:rPr>
          <w:rFonts w:ascii="Times New Roman" w:hAnsi="Times New Roman" w:cs="Times New Roman"/>
          <w:sz w:val="24"/>
          <w:szCs w:val="24"/>
        </w:rPr>
        <w:t xml:space="preserve"> caps (ANT Neuro, The Netherlands) comprising 128 sintered Ag/</w:t>
      </w:r>
      <w:proofErr w:type="spellStart"/>
      <w:r w:rsidRPr="00B603CD">
        <w:rPr>
          <w:rFonts w:ascii="Times New Roman" w:hAnsi="Times New Roman" w:cs="Times New Roman"/>
          <w:sz w:val="24"/>
          <w:szCs w:val="24"/>
        </w:rPr>
        <w:t>AgCl</w:t>
      </w:r>
      <w:proofErr w:type="spellEnd"/>
      <w:r w:rsidRPr="00B603CD">
        <w:rPr>
          <w:rFonts w:ascii="Times New Roman" w:hAnsi="Times New Roman" w:cs="Times New Roman"/>
          <w:sz w:val="24"/>
          <w:szCs w:val="24"/>
        </w:rPr>
        <w:t xml:space="preserve"> electrodes that were placed according to the 10-5 system. Participants were seated during the recording and instructed to remain awake. Electrode impedance was kept below 5kΩ and continuous EEG data were recorded at a sampling frequency of 1024 Hz. 150 seconds of eyes</w:t>
      </w:r>
      <w:r w:rsidR="001B4F8E" w:rsidRPr="00B603CD">
        <w:rPr>
          <w:rFonts w:ascii="Times New Roman" w:hAnsi="Times New Roman" w:cs="Times New Roman"/>
          <w:sz w:val="24"/>
          <w:szCs w:val="24"/>
        </w:rPr>
        <w:t>-</w:t>
      </w:r>
      <w:r w:rsidRPr="00B603CD">
        <w:rPr>
          <w:rFonts w:ascii="Times New Roman" w:hAnsi="Times New Roman" w:cs="Times New Roman"/>
          <w:sz w:val="24"/>
          <w:szCs w:val="24"/>
        </w:rPr>
        <w:t>closed and 150 seconds of eyes</w:t>
      </w:r>
      <w:r w:rsidR="001B4F8E" w:rsidRPr="00B603CD">
        <w:rPr>
          <w:rFonts w:ascii="Times New Roman" w:hAnsi="Times New Roman" w:cs="Times New Roman"/>
          <w:sz w:val="24"/>
          <w:szCs w:val="24"/>
        </w:rPr>
        <w:t>-</w:t>
      </w:r>
      <w:r w:rsidRPr="00B603CD">
        <w:rPr>
          <w:rFonts w:ascii="Times New Roman" w:hAnsi="Times New Roman" w:cs="Times New Roman"/>
          <w:sz w:val="24"/>
          <w:szCs w:val="24"/>
        </w:rPr>
        <w:t xml:space="preserve">open data were recorded from each participant. </w:t>
      </w:r>
      <w:r w:rsidR="007C6C5E" w:rsidRPr="00B603CD">
        <w:rPr>
          <w:rFonts w:ascii="Times New Roman" w:hAnsi="Times New Roman" w:cs="Times New Roman"/>
          <w:sz w:val="24"/>
          <w:szCs w:val="24"/>
        </w:rPr>
        <w:t xml:space="preserve">Participants were supervised by the EEG technician </w:t>
      </w:r>
      <w:r w:rsidR="001553F3" w:rsidRPr="00B603CD">
        <w:rPr>
          <w:rFonts w:ascii="Times New Roman" w:hAnsi="Times New Roman" w:cs="Times New Roman"/>
          <w:sz w:val="24"/>
          <w:szCs w:val="24"/>
        </w:rPr>
        <w:t xml:space="preserve">during the recording </w:t>
      </w:r>
      <w:r w:rsidR="007C6C5E" w:rsidRPr="00B603CD">
        <w:rPr>
          <w:rFonts w:ascii="Times New Roman" w:hAnsi="Times New Roman" w:cs="Times New Roman"/>
          <w:sz w:val="24"/>
          <w:szCs w:val="24"/>
        </w:rPr>
        <w:t xml:space="preserve">to monitor adherence to the protocol (i.e. eyes open vs eyes closed). </w:t>
      </w:r>
      <w:r w:rsidRPr="00B603CD">
        <w:rPr>
          <w:rFonts w:ascii="Times New Roman" w:hAnsi="Times New Roman" w:cs="Times New Roman"/>
          <w:sz w:val="24"/>
          <w:szCs w:val="24"/>
        </w:rPr>
        <w:t xml:space="preserve">The ground electrode was attached to the right clavicle and all EEG channels were referenced to </w:t>
      </w:r>
      <w:proofErr w:type="spellStart"/>
      <w:r w:rsidRPr="00B603CD">
        <w:rPr>
          <w:rFonts w:ascii="Times New Roman" w:hAnsi="Times New Roman" w:cs="Times New Roman"/>
          <w:sz w:val="24"/>
          <w:szCs w:val="24"/>
        </w:rPr>
        <w:t>Fz</w:t>
      </w:r>
      <w:proofErr w:type="spellEnd"/>
      <w:r w:rsidRPr="00B603CD">
        <w:rPr>
          <w:rFonts w:ascii="Times New Roman" w:hAnsi="Times New Roman" w:cs="Times New Roman"/>
          <w:sz w:val="24"/>
          <w:szCs w:val="24"/>
        </w:rPr>
        <w:t xml:space="preserve"> during recording.</w:t>
      </w:r>
    </w:p>
    <w:p w14:paraId="219E12D9" w14:textId="2567ED33" w:rsidR="00AF3884" w:rsidRPr="00B603CD" w:rsidRDefault="00AF3884" w:rsidP="00FD17A0">
      <w:pPr>
        <w:spacing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Preprocessing of eyes-closed and eyes-open EEG data was performed blinded to group membership and the methods applied were the same as described in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"10.1038/s41598-018-22984-5", "ISSN" : "2045-2322", "abstract" : "Dementia with Lewy bodies (DLB) and Alzheimer's disease (AD) require differential management despite presenting with symptomatic overlap. Currently, there is a need of inexpensive DLB biomarkers which can be fulfilled by electroencephalography (EEG). In this regard, an established electrophysiological difference in DLB is a decrease of dominant frequency (DF)\u2014the frequency with the highest signal power between 4 and 15 Hz. Here, we investigated network connectivity in EEG signals acquired from DLB patients, and whether these networks were able to differentiate DLB from healthy controls (HCs) and associated dementias. We analysed EEG recordings from old adults: HCs, AD, DLB and Parkinson's disease dementia (PDD) patients. Brain networks were assessed with the minimum spanning tree (MST) within six EEG bands: delta, theta, high-theta, alpha, beta and DF. Patients showed lower alpha band connectivity and lower DF than HCs. DLB and PDD showed a randomised MST compared with HCs and AD in high-theta and alpha but not in DF. The MST randomisation in DLB and PDD reflects decreased brain efficiency as well as impaired neural synchronisation. However, the lack of network topology differences at the DF between all dementia groups and HCs may indicate a compensatory response of the brain to the neuropathology. Dementia with Lewy bodies (DLB) and Alzheimer's disease (AD) are leading causes of neurodegenerative demen-tia in older adults. DLB is characterised by the core symptoms of visual hallucinations, cognitive fluctuation and Parkinsonism. Other symptoms may also be present and precede the core ones such as autonomic dysfunction, falls, and sleep disturbances 1", "author" : [ { "dropping-particle" : "", "family" : "Peraza", "given" : "Luis R.", "non-dropping-particle" : "", "parse-names" : false, "suffix" : "" }, { "dropping-particle" : "", "family" : "Cromarty", "given" : "Ruth Amanda", "non-dropping-particle" : "", "parse-names" : false, "suffix" : "" }, { "dropping-particle" : "", "family" : "Kobeleva", "given" : "Xenia", "non-dropping-particle" : "", "parse-names" : false, "suffix" : "" }, { "dropping-particle" : "", "family" : "Firbank", "given" : "Michael J", "non-dropping-particle" : "", "parse-names" : false, "suffix" : "" }, { "dropping-particle" : "", "family" : "Killen", "given" : "Alison", "non-dropping-particle" : "", "parse-names" : false, "suffix" : "" }, { "dropping-particle" : "", "family" : "Graziadio", "given" : "Sara", "non-dropping-particle" : "", "parse-names" : false, "suffix" : "" }, { "dropping-particle" : "", "family" : "Thomas", "given" : "Alan J", "non-dropping-particle" : "", "parse-names" : false, "suffix" : "" }, { "dropping-particle" : "", "family" : "O\u2019Brien", "given" : "John T.", "non-dropping-particle" : "", "parse-names" : false, "suffix" : "" }, { "dropping-particle" : "", "family" : "Taylor", "given" : "John-Paul", "non-dropping-particle" : "", "parse-names" : false, "suffix" : "" } ], "container-title" : "Scientific Reports", "id" : "ITEM-1", "issue" : "1", "issued" : { "date-parts" : [ [ "2018", "12", "15" ] ] }, "page" : "4637", "title" : "Electroencephalographic derived network differences in Lewy body dementia compared to Alzheimer\u2019s disease patients", "type" : "article-journal", "volume" : "8" }, "uris" : [ "http://www.mendeley.com/documents/?uuid=ef4c2d15-3889-4780-9699-d46fdee797cf" ] } ], "mendeley" : { "formattedCitation" : "[26]", "plainTextFormattedCitation" : "[26]", "previouslyFormattedCitation" : "[26]"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[26]</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Briefly, data were filtered between 0.3 and 54 Hz using a second order Butterworth filter, noisy EEG segments and noisy EEG channels were deleted, and independent component analysis was used for artefact removal. The deleted channels were then replaced using spherical spline interpolation and data were recomputed against the average reference and split into non-overlapping epochs of 2 seconds. For each participant, the first 45 2-second long artefact-free epochs </w:t>
      </w:r>
      <w:r w:rsidR="003B2143" w:rsidRPr="00884016">
        <w:rPr>
          <w:rFonts w:ascii="Times New Roman" w:hAnsi="Times New Roman" w:cs="Times New Roman"/>
          <w:sz w:val="24"/>
          <w:szCs w:val="24"/>
        </w:rPr>
        <w:t xml:space="preserve">from the eyes-closed data and the first 45 2-second long artefact-free epochs from the eyes-open data </w:t>
      </w:r>
      <w:r w:rsidRPr="00B603CD">
        <w:rPr>
          <w:rFonts w:ascii="Times New Roman" w:hAnsi="Times New Roman" w:cs="Times New Roman"/>
          <w:sz w:val="24"/>
          <w:szCs w:val="24"/>
        </w:rPr>
        <w:t>were selected for further analysis.</w:t>
      </w:r>
    </w:p>
    <w:p w14:paraId="4845E4A0" w14:textId="2F5810A5" w:rsidR="00AF3884" w:rsidRPr="00B603CD" w:rsidRDefault="00FE4A9C" w:rsidP="00FD17A0">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AF3884" w:rsidRPr="00B603CD">
        <w:rPr>
          <w:rFonts w:ascii="Times New Roman" w:hAnsi="Times New Roman" w:cs="Times New Roman"/>
          <w:b/>
          <w:bCs/>
          <w:sz w:val="24"/>
          <w:szCs w:val="24"/>
        </w:rPr>
        <w:t>Alpha reactivity analysis</w:t>
      </w:r>
    </w:p>
    <w:p w14:paraId="3C60A724" w14:textId="7C7BABF5" w:rsidR="00AF3884" w:rsidRPr="00B603CD" w:rsidRDefault="00AF3884" w:rsidP="00FD17A0">
      <w:pPr>
        <w:autoSpaceDE w:val="0"/>
        <w:autoSpaceDN w:val="0"/>
        <w:adjustRightInd w:val="0"/>
        <w:spacing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EEG data from three occipital electrodes (O1, O2, and Oz) were selected for the alpha reactivity analysis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"10.1002/hbm.24395", "ISSN" : "10659471", "abstract" : "Alpha rhythm (8 to 12 Hz) observed in EEG over human posterior cortex is prominent during eyes-closed (EC) resting and attenuates during eyes-open (EO) resting. Research shows that the degree of EC-to-EO alpha blocking or alpha desynchronization, termed alpha reactivity here, is a neural marker of cognitive health. We tested the role of acetylcholine in EC-to-EO alpha reactivity by applying a multimodal neuroimaging approach to a cohort of young adults and a cohort of older adults. In the young cohort, simultaneous EEG-fMRI was recorded from twenty-one young adults during both EO and EC resting. In the older cohort, functional MRI was recorded from forty older adults during EO and EC resting, along with FLAIR and diffusion MRI. For a subset of twenty older adults, EEG was recorded during EO and EC resting in a separate session. In both young and older adults, functional connectivity between the basal nucleus of Meynert (BNM), the major source of cortical acetylcholine, and the visual cortex increased from EC to EO, and this connectivity increase was positively associated with alpha reactivity; namely, the stronger the BNM-visual cortex functional connectivity increase from EC to EO, the larger the EC-to-EO alpha desynchronization. In older adults, lesions of the fiber tracts linking BNM and visual cortex quantified by leukoaraiosis volume, associated with reduced alpha reactivity. These findings support a role of acetylcholine and particularly cholinergic pathways in mediating EC-to-EO alpha reactivity and suggest that impaired alpha reactivity could serve as a marker of the integ- rity of the cholinergic system.", "author" : [ { "dropping-particle" : "", "family" : "Wan", "given" : "Lu", "non-dropping-particle" : "", "parse-names" : false, "suffix" : "" }, { "dropping-particle" : "", "family" : "Huang", "given" : "Haiqing", "non-dropping-particle" : "", "parse-names" : false, "suffix" : "" }, { "dropping-particle" : "", "family" : "Schwab", "given" : "Nadine", "non-dropping-particle" : "", "parse-names" : false, "suffix" : "" }, { "dropping-particle" : "", "family" : "Tanner", "given" : "Jared", "non-dropping-particle" : "", "parse-names" : false, "suffix" : "" }, { "dropping-particle" : "", "family" : "Rajan", "given" : "Abhijit", "non-dropping-particle" : "", "parse-names" : false, "suffix" : "" }, { "dropping-particle" : "", "family" : "Lam", "given" : "Ngoc B.", "non-dropping-particle" : "", "parse-names" : false, "suffix" : "" }, { "dropping-particle" : "", "family" : "Zaborszky", "given" : "Laszlo", "non-dropping-particle" : "", "parse-names" : false, "suffix" : "" }, { "dropping-particle" : "", "family" : "Li", "given" : "Chiang-shan R.", "non-dropping-particle" : "", "parse-names" : false, "suffix" : "" }, { "dropping-particle" : "", "family" : "Price", "given" : "Catherine C.", "non-dropping-particle" : "", "parse-names" : false, "suffix" : "" }, { "dropping-particle" : "", "family" : "Ding", "given" : "Mingzhou", "non-dropping-particle" : "", "parse-names" : false, "suffix" : "" } ], "container-title" : "Human Brain Mapping", "id" : "ITEM-1", "issue" : "2", "issued" : { "date-parts" : [ [ "2019", "2", "1" ] ] }, "page" : "566-577", "title" : "From eyes-closed to eyes-open: Role of cholinergic projections in EC-to-EO alpha reactivity revealed by combining EEG and MRI", "type" : "article-journal", "volume" : "40" }, "uris" : [ "http://www.mendeley.com/documents/?uuid=8fe8583a-5812-4bf2-a2b2-ede3a9f965fd" ] } ], "mendeley" : { "formattedCitation" : "[17]", "plainTextFormattedCitation" : "[17]", "previouslyFormattedCitation" : "[17]"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[17]</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For each electrode separately, the power spectral density (PSD) was estimated using Bartlett’s method with a frequency resolution of 0.25 Hz and a Hamming window. The resulting PSD for the three electrodes was averaged across the 45 epochs and across the three electrodes for each condition separatel</w:t>
      </w:r>
      <w:r w:rsidR="00E94514">
        <w:rPr>
          <w:rFonts w:ascii="Times New Roman" w:hAnsi="Times New Roman" w:cs="Times New Roman"/>
          <w:sz w:val="24"/>
          <w:szCs w:val="24"/>
        </w:rPr>
        <w:t xml:space="preserve">y (eyes open and eyes closed).  </w:t>
      </w:r>
      <w:r w:rsidRPr="00B603CD">
        <w:rPr>
          <w:rFonts w:ascii="Times New Roman" w:hAnsi="Times New Roman" w:cs="Times New Roman"/>
          <w:sz w:val="24"/>
          <w:szCs w:val="24"/>
        </w:rPr>
        <w:t xml:space="preserve">Alpha reactivity was then calculated according to the following formula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"10.1002/hbm.24395", "ISSN" : "10659471", "abstract" : "Alpha rhythm (8 to 12 Hz) observed in EEG over human posterior cortex is prominent during eyes-closed (EC) resting and attenuates during eyes-open (EO) resting. Research shows that the degree of EC-to-EO alpha blocking or alpha desynchronization, termed alpha reactivity here, is a neural marker of cognitive health. We tested the role of acetylcholine in EC-to-EO alpha reactivity by applying a multimodal neuroimaging approach to a cohort of young adults and a cohort of older adults. In the young cohort, simultaneous EEG-fMRI was recorded from twenty-one young adults during both EO and EC resting. In the older cohort, functional MRI was recorded from forty older adults during EO and EC resting, along with FLAIR and diffusion MRI. For a subset of twenty older adults, EEG was recorded during EO and EC resting in a separate session. In both young and older adults, functional connectivity between the basal nucleus of Meynert (BNM), the major source of cortical acetylcholine, and the visual cortex increased from EC to EO, and this connectivity increase was positively associated with alpha reactivity; namely, the stronger the BNM-visual cortex functional connectivity increase from EC to EO, the larger the EC-to-EO alpha desynchronization. In older adults, lesions of the fiber tracts linking BNM and visual cortex quantified by leukoaraiosis volume, associated with reduced alpha reactivity. These findings support a role of acetylcholine and particularly cholinergic pathways in mediating EC-to-EO alpha reactivity and suggest that impaired alpha reactivity could serve as a marker of the integ- rity of the cholinergic system.", "author" : [ { "dropping-particle" : "", "family" : "Wan", "given" : "Lu", "non-dropping-particle" : "", "parse-names" : false, "suffix" : "" }, { "dropping-particle" : "", "family" : "Huang", "given" : "Haiqing", "non-dropping-particle" : "", "parse-names" : false, "suffix" : "" }, { "dropping-particle" : "", "family" : "Schwab", "given" : "Nadine", "non-dropping-particle" : "", "parse-names" : false, "suffix" : "" }, { "dropping-particle" : "", "family" : "Tanner", "given" : "Jared", "non-dropping-particle" : "", "parse-names" : false, "suffix" : "" }, { "dropping-particle" : "", "family" : "Rajan", "given" : "Abhijit", "non-dropping-particle" : "", "parse-names" : false, "suffix" : "" }, { "dropping-particle" : "", "family" : "Lam", "given" : "Ngoc B.", "non-dropping-particle" : "", "parse-names" : false, "suffix" : "" }, { "dropping-particle" : "", "family" : "Zaborszky", "given" : "Laszlo", "non-dropping-particle" : "", "parse-names" : false, "suffix" : "" }, { "dropping-particle" : "", "family" : "Li", "given" : "Chiang-shan R.", "non-dropping-particle" : "", "parse-names" : false, "suffix" : "" }, { "dropping-particle" : "", "family" : "Price", "given" : "Catherine C.", "non-dropping-particle" : "", "parse-names" : false, "suffix" : "" }, { "dropping-particle" : "", "family" : "Ding", "given" : "Mingzhou", "non-dropping-particle" : "", "parse-names" : false, "suffix" : "" } ], "container-title" : "Human Brain Mapping", "id" : "ITEM-1", "issue" : "2", "issued" : { "date-parts" : [ [ "2019", "2", "1" ] ] }, "page" : "566-577", "title" : "From eyes-closed to eyes-open: Role of cholinergic projections in EC-to-EO alpha reactivity revealed by combining EEG and MRI", "type" : "article-journal", "volume" : "40" }, "uris" : [ "http://www.mendeley.com/documents/?uuid=8fe8583a-5812-4bf2-a2b2-ede3a9f965fd" ] } ], "mendeley" : { "formattedCitation" : "[17]", "plainTextFormattedCitation" : "[17]", "previouslyFormattedCitation" : "[17]"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[17]</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w:t>
      </w:r>
    </w:p>
    <w:p w14:paraId="62F8E1D3" w14:textId="77777777" w:rsidR="00AF3884" w:rsidRPr="00B603CD" w:rsidRDefault="00AF3884" w:rsidP="00FD17A0">
      <w:pPr>
        <w:spacing w:line="48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w:lastRenderedPageBreak/>
            <m:t>alpha reactivity=</m:t>
          </m:r>
          <m:f>
            <m:fPr>
              <m:ctrlPr>
                <w:rPr>
                  <w:rFonts w:ascii="Cambria Math" w:hAnsi="Cambria Math" w:cs="Times New Roman"/>
                  <w:sz w:val="24"/>
                  <w:szCs w:val="24"/>
                </w:rPr>
              </m:ctrlPr>
            </m:fPr>
            <m:num>
              <m:r>
                <m:rPr>
                  <m:sty m:val="p"/>
                </m:rPr>
                <w:rPr>
                  <w:rFonts w:ascii="Cambria Math" w:hAnsi="Cambria Math" w:cs="Times New Roman"/>
                  <w:sz w:val="24"/>
                  <w:szCs w:val="24"/>
                </w:rPr>
                <m:t>alpha power eyes closed-alpha power eyes open</m:t>
              </m:r>
            </m:num>
            <m:den>
              <m:r>
                <m:rPr>
                  <m:sty m:val="p"/>
                </m:rPr>
                <w:rPr>
                  <w:rFonts w:ascii="Cambria Math" w:hAnsi="Cambria Math" w:cs="Times New Roman"/>
                  <w:sz w:val="24"/>
                  <w:szCs w:val="24"/>
                </w:rPr>
                <m:t>alpha power eyes closed</m:t>
              </m:r>
            </m:den>
          </m:f>
        </m:oMath>
      </m:oMathPara>
    </w:p>
    <w:p w14:paraId="00FC3C04" w14:textId="43A3C226" w:rsidR="00AF3884" w:rsidRPr="00B603CD" w:rsidRDefault="00AF3884" w:rsidP="00FD17A0">
      <w:pPr>
        <w:spacing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where alpha power was computed as the relative power within a frequency bin around the individual alpha peak frequency +/- 2Hz. Individual alpha peak frequencies were calculated by finding the peak in the PSD in the extended alpha frequency band from 4-14 Hz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"10.3233/JAD-2010-100798", "ISSN" : "18758908", "abstract" : "Cortical sources of resting eyes-closed alpha rhythms are typically abnormal in mild cognitive impairment (MCI) and Alzheimer's disease (AD) subjects. Here we tested the hypothesis of a progressive impairment of cortical alpha reactivity to eye-opening across amnesic MCI and mild AD subjects, reflecting another aspect of the impairment of cortical neural synchronization. Resting electroencephalography (EEG) data were recorded in 36 normal elderly subjects (Nold), 91 amnesic MCI, and 31 mild AD subjects during eyes-closed and -open conditions. EEG sources were estimated by LORETA software. In the eye-closed condition, posterior alpha 1 (8-10.5 Hz) sources were lower in MCI and AD than Nold subjects. The opposite was true for occipital delta sources (2-4 Hz). Reactivity to the eyes-open condition showed posterior alpha 1 and alpha 2 (10.5-13 Hz) sources was high in the Nold, intermediate in the MCI, and low in the AD subjects. Furthermore, occipital alpha 1 reactivity across MCI and AD subjects was correlated to the cognitive impairment as revealed by Mini-Mental State Examination score. In conclusion, at least at group level, the continuum across amnesic MCI and mild AD status is related to an impaired reactivity of cortical neuronal synchronization to eyes opening at alpha rhythms. \u00a9 2010 - IOS Press and the authors. All rights reserved.", "author" : [ { "dropping-particle" : "", "family" : "Babiloni", "given" : "Claudio", "non-dropping-particle" : "", "parse-names" : false, "suffix" : "" }, { "dropping-particle" : "", "family" : "Lizio", "given" : "Roberta", "non-dropping-particle" : "", "parse-names" : false, "suffix" : "" }, { "dropping-particle" : "", "family" : "Vecchio", "given" : "Fabrizio", "non-dropping-particle" : "", "parse-names" : false, "suffix" : "" }, { "dropping-particle" : "", "family" : "Frisoni", "given" : "Giovanni B.", "non-dropping-particle" : "", "parse-names" : false, "suffix" : "" }, { "dropping-particle" : "", "family" : "Pievani", "given" : "Michela", "non-dropping-particle" : "", "parse-names" : false, "suffix" : "" }, { "dropping-particle" : "", "family" : "Geroldi", "given" : "Cristina", "non-dropping-particle" : "", "parse-names" : false, "suffix" : "" }, { "dropping-particle" : "", "family" : "Claudia", "given" : "Fracassi", "non-dropping-particle" : "", "parse-names" : false, "suffix" : "" }, { "dropping-particle" : "", "family" : "Ferri", "given" : "Raffaele", "non-dropping-particle" : "", "parse-names" : false, "suffix" : "" }, { "dropping-particle" : "", "family" : "Lanuzza", "given" : "Bartolo", "non-dropping-particle" : "", "parse-names" : false, "suffix" : "" }, { "dropping-particle" : "", "family" : "Rossini", "given" : "Paolo M.", "non-dropping-particle" : "", "parse-names" : false, "suffix" : "" } ], "container-title" : "Journal of Alzheimer's Disease", "id" : "ITEM-1", "issue" : "4", "issued" : { "date-parts" : [ [ "2011", "1", "7" ] ] }, "page" : "1047-1064", "title" : "Reactivity of Cortical Alpha Rhythms to Eye Opening in Mild Cognitive Impairment and Alzheimer's Disease: an EEG Study", "type" : "article-journal", "volume" : "22" }, "uris" : [ "http://www.mendeley.com/documents/?uuid=e3d0b03a-eae4-48b4-a89b-11442f97e326" ] } ], "mendeley" : { "formattedCitation" : "[20]", "plainTextFormattedCitation" : "[20]", "previouslyFormattedCitation" : "[20]"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[20]</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using the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 xml:space="preserve">closed data. Individual alpha peak frequencies were used instead of the standard alpha frequency band to account for a shift of the alpha peak to slower frequencies in </w:t>
      </w:r>
      <w:r w:rsidR="00447878">
        <w:rPr>
          <w:rFonts w:ascii="Times New Roman" w:hAnsi="Times New Roman" w:cs="Times New Roman"/>
          <w:sz w:val="24"/>
          <w:szCs w:val="24"/>
        </w:rPr>
        <w:t>AD</w:t>
      </w:r>
      <w:r w:rsidR="00AD45E6"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and </w:t>
      </w:r>
      <w:r w:rsidR="00447878">
        <w:rPr>
          <w:rFonts w:ascii="Times New Roman" w:hAnsi="Times New Roman" w:cs="Times New Roman"/>
          <w:sz w:val="24"/>
          <w:szCs w:val="24"/>
        </w:rPr>
        <w:t>LBD</w:t>
      </w:r>
      <w:r w:rsidRPr="00B603CD">
        <w:rPr>
          <w:rFonts w:ascii="Times New Roman" w:hAnsi="Times New Roman" w:cs="Times New Roman"/>
          <w:sz w:val="24"/>
          <w:szCs w:val="24"/>
        </w:rPr>
        <w:t xml:space="preserv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"10.1016/j.clinph.2018.03.013", "ISSN" : "13882457", "PMID" : "29656189", "abstract" : "OBJECTIVE We investigated for quantitative EEG (QEEG) differences between Alzheimer\u2019s disease (AD), dementia with Lewy bodies (DLB) and Parkinson\u2019s disease dementia (PDD) patients and healthy controls, and for QEEG signatures of cognitive fluctuations (CFs) in DLB. METHODS We analysed eyes-closed, resting state EEGs from 18 AD, 17 DLB and 17 PDD patients with mild dementia, and 21 age-matched controls. Measures included spectral power, dominant frequency (DF), frequency prevalence (FP), and temporal DF variability (DFV), within defined EEG frequency bands and cortical regions. RESULTS DLB and PDD patients showed a leftward shift in the power spectrum and DF. AD patients showed greater DFV compared to the other groups. In DLB patients only, greater DFV and EEG slowing were correlated with CFs, measured by the clinician assessment of fluctuations (CAF) scale. The diagnostic accuracy of the QEEG measures was 94% (90.4\u201397.9%), with 92.26% (80.4\u2013100%) sensitivity and 83.3% (73.6\u201393%) specificity. CONCLUSION Although greater DFV was only shown in the AD group, within the DLB group a positive DFV \u2013 CF correlation was found. QEEG measures could classify DLB and AD patients with high sensitivity and specificity. SIGNIFICANCE The findings add to an expanding literature suggesting that EEG is a viable diagnostic and symptom biomarker in dementia, particularly DLB.", "author" : [ { "dropping-particle" : "", "family" : "Stylianou", "given" : "Myrto", "non-dropping-particle" : "", "parse-names" : false, "suffix" : "" }, { "dropping-particle" : "", "family" : "Murphy", "given" : "Nicholas", "non-dropping-particle" : "", "parse-names" : false, "suffix" : "" }, { "dropping-particle" : "", "family" : "Peraza", "given" : "Luis R.", "non-dropping-particle" : "", "parse-names" : false, "suffix" : "" }, { "dropping-particle" : "", "family" : "Graziadio", "given" : "Sara", "non-dropping-particle" : "", "parse-names" : false, "suffix" : "" }, { "dropping-particle" : "", "family" : "Cromarty", "given" : "Ruth Amanda", "non-dropping-particle" : "", "parse-names" : false, "suffix" : "" }, { "dropping-particle" : "", "family" : "Killen", "given" : "Alison", "non-dropping-particle" : "", "parse-names" : false, "suffix" : "" }, { "dropping-particle" : "", "family" : "O'Brien", "given" : "John T.", "non-dropping-particle" : "", "parse-names" : false, "suffix" : "" }, { "dropping-particle" : "", "family" : "Thomas", "given" : "Alan J.", "non-dropping-particle" : "", "parse-names" : false, "suffix" : "" }, { "dropping-particle" : "", "family" : "LeBeau", "given" : "Fiona E.N.", "non-dropping-particle" : "", "parse-names" : false, "suffix" : "" }, { "dropping-particle" : "", "family" : "Taylor", "given" : "John-Paul", "non-dropping-particle" : "", "parse-names" : false, "suffix" : "" } ], "container-title" : "Clinical Neurophysiology", "id" : "ITEM-1", "issue" : "6", "issued" : { "date-parts" : [ [ "2018", "6" ] ] }, "page" : "1209-1220", "publisher" : "International Federation of Clinical Neurophysiology", "title" : "Quantitative electroencephalography as a marker of cognitive fluctuations in dementia with Lewy bodies and an aid to differential diagnosis", "type" : "article-journal", "volume" : "129" }, "uris" : [ "http://www.mendeley.com/documents/?uuid=4484b8dc-216c-4b73-b15c-91c073aaf412" ] }, { "id" : "ITEM-2", "itemData" : { "DOI" : "10.1038/s41598-018-22984-5", "ISSN" : "2045-2322", "abstract" : "Dementia with Lewy bodies (DLB) and Alzheimer's disease (AD) require differential management despite presenting with symptomatic overlap. Currently, there is a need of inexpensive DLB biomarkers which can be fulfilled by electroencephalography (EEG). In this regard, an established electrophysiological difference in DLB is a decrease of dominant frequency (DF)\u2014the frequency with the highest signal power between 4 and 15 Hz. Here, we investigated network connectivity in EEG signals acquired from DLB patients, and whether these networks were able to differentiate DLB from healthy controls (HCs) and associated dementias. We analysed EEG recordings from old adults: HCs, AD, DLB and Parkinson's disease dementia (PDD) patients. Brain networks were assessed with the minimum spanning tree (MST) within six EEG bands: delta, theta, high-theta, alpha, beta and DF. Patients showed lower alpha band connectivity and lower DF than HCs. DLB and PDD showed a randomised MST compared with HCs and AD in high-theta and alpha but not in DF. The MST randomisation in DLB and PDD reflects decreased brain efficiency as well as impaired neural synchronisation. However, the lack of network topology differences at the DF between all dementia groups and HCs may indicate a compensatory response of the brain to the neuropathology. Dementia with Lewy bodies (DLB) and Alzheimer's disease (AD) are leading causes of neurodegenerative demen-tia in older adults. DLB is characterised by the core symptoms of visual hallucinations, cognitive fluctuation and Parkinsonism. Other symptoms may also be present and precede the core ones such as autonomic dysfunction, falls, and sleep disturbances 1", "author" : [ { "dropping-particle" : "", "family" : "Peraza", "given" : "Luis R.", "non-dropping-particle" : "", "parse-names" : false, "suffix" : "" }, { "dropping-particle" : "", "family" : "Cromarty", "given" : "Ruth Amanda", "non-dropping-particle" : "", "parse-names" : false, "suffix" : "" }, { "dropping-particle" : "", "family" : "Kobeleva", "given" : "Xenia", "non-dropping-particle" : "", "parse-names" : false, "suffix" : "" }, { "dropping-particle" : "", "family" : "Firbank", "given" : "Michael J", "non-dropping-particle" : "", "parse-names" : false, "suffix" : "" }, { "dropping-particle" : "", "family" : "Killen", "given" : "Alison", "non-dropping-particle" : "", "parse-names" : false, "suffix" : "" }, { "dropping-particle" : "", "family" : "Graziadio", "given" : "Sara", "non-dropping-particle" : "", "parse-names" : false, "suffix" : "" }, { "dropping-particle" : "", "family" : "Thomas", "given" : "Alan J", "non-dropping-particle" : "", "parse-names" : false, "suffix" : "" }, { "dropping-particle" : "", "family" : "O\u2019Brien", "given" : "John T.", "non-dropping-particle" : "", "parse-names" : false, "suffix" : "" }, { "dropping-particle" : "", "family" : "Taylor", "given" : "John-Paul", "non-dropping-particle" : "", "parse-names" : false, "suffix" : "" } ], "container-title" : "Scientific Reports", "id" : "ITEM-2", "issue" : "1", "issued" : { "date-parts" : [ [ "2018", "12", "15" ] ] }, "page" : "4637", "title" : "Electroencephalographic derived network differences in Lewy body dementia compared to Alzheimer\u2019s disease patients", "type" : "article-journal", "volume" : "8" }, "uris" : [ "http://www.mendeley.com/documents/?uuid=ef4c2d15-3889-4780-9699-d46fdee797cf" ] } ], "mendeley" : { "formattedCitation" : "[26,27]", "plainTextFormattedCitation" : "[26,27]", "previouslyFormattedCitation" : "[26,27]"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[26,27]</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w:t>
      </w:r>
    </w:p>
    <w:p w14:paraId="67970931" w14:textId="1356D959" w:rsidR="00AF3884" w:rsidRPr="00B603CD" w:rsidRDefault="00FE4A9C" w:rsidP="00FD17A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AF3884" w:rsidRPr="00B603CD">
        <w:rPr>
          <w:rFonts w:ascii="Times New Roman" w:hAnsi="Times New Roman" w:cs="Times New Roman"/>
          <w:b/>
          <w:bCs/>
          <w:sz w:val="24"/>
          <w:szCs w:val="24"/>
        </w:rPr>
        <w:t>MRI acquisition and preprocessing</w:t>
      </w:r>
    </w:p>
    <w:p w14:paraId="399915C1" w14:textId="6B97DB96" w:rsidR="002021C3" w:rsidRPr="00B603CD" w:rsidRDefault="00AF3884" w:rsidP="00FD17A0">
      <w:pPr>
        <w:autoSpaceDE w:val="0"/>
        <w:autoSpaceDN w:val="0"/>
        <w:adjustRightInd w:val="0"/>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There were 40 </w:t>
      </w:r>
      <w:r w:rsidR="00AD45E6" w:rsidRPr="00B603CD">
        <w:rPr>
          <w:rFonts w:ascii="Times New Roman" w:hAnsi="Times New Roman" w:cs="Times New Roman"/>
          <w:sz w:val="24"/>
          <w:szCs w:val="24"/>
        </w:rPr>
        <w:t>healthy controls</w:t>
      </w:r>
      <w:r w:rsidRPr="00B603CD">
        <w:rPr>
          <w:rFonts w:ascii="Times New Roman" w:hAnsi="Times New Roman" w:cs="Times New Roman"/>
          <w:sz w:val="24"/>
          <w:szCs w:val="24"/>
        </w:rPr>
        <w:t xml:space="preserve">, 19 </w:t>
      </w:r>
      <w:r w:rsidR="00461BC7">
        <w:rPr>
          <w:rFonts w:ascii="Times New Roman" w:hAnsi="Times New Roman" w:cs="Times New Roman"/>
          <w:sz w:val="24"/>
          <w:szCs w:val="24"/>
        </w:rPr>
        <w:t>AD</w:t>
      </w:r>
      <w:r w:rsidRPr="00B603CD">
        <w:rPr>
          <w:rFonts w:ascii="Times New Roman" w:hAnsi="Times New Roman" w:cs="Times New Roman"/>
          <w:sz w:val="24"/>
          <w:szCs w:val="24"/>
        </w:rPr>
        <w:t xml:space="preserve">, 20 </w:t>
      </w:r>
      <w:r w:rsidR="00461BC7">
        <w:rPr>
          <w:rFonts w:ascii="Times New Roman" w:hAnsi="Times New Roman" w:cs="Times New Roman"/>
          <w:sz w:val="24"/>
          <w:szCs w:val="24"/>
        </w:rPr>
        <w:t>DLB</w:t>
      </w:r>
      <w:r w:rsidRPr="00B603CD">
        <w:rPr>
          <w:rFonts w:ascii="Times New Roman" w:hAnsi="Times New Roman" w:cs="Times New Roman"/>
          <w:sz w:val="24"/>
          <w:szCs w:val="24"/>
        </w:rPr>
        <w:t xml:space="preserve">, and 16 </w:t>
      </w:r>
      <w:r w:rsidR="00461BC7">
        <w:rPr>
          <w:rFonts w:ascii="Times New Roman" w:hAnsi="Times New Roman" w:cs="Times New Roman"/>
          <w:sz w:val="24"/>
          <w:szCs w:val="24"/>
        </w:rPr>
        <w:t>PDD</w:t>
      </w:r>
      <w:r w:rsidRPr="00B603CD">
        <w:rPr>
          <w:rFonts w:ascii="Times New Roman" w:hAnsi="Times New Roman" w:cs="Times New Roman"/>
          <w:sz w:val="24"/>
          <w:szCs w:val="24"/>
        </w:rPr>
        <w:t xml:space="preserve"> participants from the alpha reactivity analysis </w:t>
      </w:r>
      <w:r w:rsidR="00E94514">
        <w:rPr>
          <w:rFonts w:ascii="Times New Roman" w:hAnsi="Times New Roman" w:cs="Times New Roman"/>
          <w:sz w:val="24"/>
          <w:szCs w:val="24"/>
        </w:rPr>
        <w:t>with</w:t>
      </w:r>
      <w:r w:rsidRPr="00B603CD">
        <w:rPr>
          <w:rFonts w:ascii="Times New Roman" w:hAnsi="Times New Roman" w:cs="Times New Roman"/>
          <w:sz w:val="24"/>
          <w:szCs w:val="24"/>
        </w:rPr>
        <w:t xml:space="preserve"> structural MRI data. MR images were acquired on a 3 T Philips </w:t>
      </w:r>
      <w:proofErr w:type="spellStart"/>
      <w:r w:rsidRPr="00B603CD">
        <w:rPr>
          <w:rFonts w:ascii="Times New Roman" w:hAnsi="Times New Roman" w:cs="Times New Roman"/>
          <w:sz w:val="24"/>
          <w:szCs w:val="24"/>
        </w:rPr>
        <w:t>Intera</w:t>
      </w:r>
      <w:proofErr w:type="spellEnd"/>
      <w:r w:rsidRPr="00B603CD">
        <w:rPr>
          <w:rFonts w:ascii="Times New Roman" w:hAnsi="Times New Roman" w:cs="Times New Roman"/>
          <w:sz w:val="24"/>
          <w:szCs w:val="24"/>
        </w:rPr>
        <w:t xml:space="preserve"> </w:t>
      </w:r>
      <w:proofErr w:type="spellStart"/>
      <w:r w:rsidRPr="00B603CD">
        <w:rPr>
          <w:rFonts w:ascii="Times New Roman" w:hAnsi="Times New Roman" w:cs="Times New Roman"/>
          <w:sz w:val="24"/>
          <w:szCs w:val="24"/>
        </w:rPr>
        <w:t>Achieva</w:t>
      </w:r>
      <w:proofErr w:type="spellEnd"/>
      <w:r w:rsidRPr="00B603CD">
        <w:rPr>
          <w:rFonts w:ascii="Times New Roman" w:hAnsi="Times New Roman" w:cs="Times New Roman"/>
          <w:sz w:val="24"/>
          <w:szCs w:val="24"/>
        </w:rPr>
        <w:t xml:space="preserve"> scanner with a magnetization prepared rapid gradient echo (MPRAGE) sequence, sagi</w:t>
      </w:r>
      <w:r w:rsidR="00DF0498">
        <w:rPr>
          <w:rFonts w:ascii="Times New Roman" w:hAnsi="Times New Roman" w:cs="Times New Roman"/>
          <w:sz w:val="24"/>
          <w:szCs w:val="24"/>
        </w:rPr>
        <w:t>ttal acquisition, echo time 4.6</w:t>
      </w:r>
      <w:r w:rsidRPr="00B603CD">
        <w:rPr>
          <w:rFonts w:ascii="Times New Roman" w:hAnsi="Times New Roman" w:cs="Times New Roman"/>
          <w:sz w:val="24"/>
          <w:szCs w:val="24"/>
        </w:rPr>
        <w:t>ms, repetiti</w:t>
      </w:r>
      <w:r w:rsidR="00DF0498">
        <w:rPr>
          <w:rFonts w:ascii="Times New Roman" w:hAnsi="Times New Roman" w:cs="Times New Roman"/>
          <w:sz w:val="24"/>
          <w:szCs w:val="24"/>
        </w:rPr>
        <w:t>on time 8.3</w:t>
      </w:r>
      <w:r w:rsidRPr="00B603CD">
        <w:rPr>
          <w:rFonts w:ascii="Times New Roman" w:hAnsi="Times New Roman" w:cs="Times New Roman"/>
          <w:sz w:val="24"/>
          <w:szCs w:val="24"/>
        </w:rPr>
        <w:t>ms, inver</w:t>
      </w:r>
      <w:r w:rsidR="00DF0498">
        <w:rPr>
          <w:rFonts w:ascii="Times New Roman" w:hAnsi="Times New Roman" w:cs="Times New Roman"/>
          <w:sz w:val="24"/>
          <w:szCs w:val="24"/>
        </w:rPr>
        <w:t>sion time 1250ms, flip angle=8°, SENSE factor=</w:t>
      </w:r>
      <w:r w:rsidRPr="00B603CD">
        <w:rPr>
          <w:rFonts w:ascii="Times New Roman" w:hAnsi="Times New Roman" w:cs="Times New Roman"/>
          <w:sz w:val="24"/>
          <w:szCs w:val="24"/>
        </w:rPr>
        <w:t>2, and i</w:t>
      </w:r>
      <w:r w:rsidR="00DF0498">
        <w:rPr>
          <w:rFonts w:ascii="Times New Roman" w:hAnsi="Times New Roman" w:cs="Times New Roman"/>
          <w:sz w:val="24"/>
          <w:szCs w:val="24"/>
        </w:rPr>
        <w:t>n-plane field of view 240×240</w:t>
      </w:r>
      <w:r w:rsidRPr="00B603CD">
        <w:rPr>
          <w:rFonts w:ascii="Times New Roman" w:hAnsi="Times New Roman" w:cs="Times New Roman"/>
          <w:sz w:val="24"/>
          <w:szCs w:val="24"/>
        </w:rPr>
        <w:t>mm</w:t>
      </w:r>
      <w:r w:rsidRPr="00B603CD">
        <w:rPr>
          <w:rFonts w:ascii="Times New Roman" w:hAnsi="Times New Roman" w:cs="Times New Roman"/>
          <w:sz w:val="24"/>
          <w:szCs w:val="24"/>
          <w:vertAlign w:val="superscript"/>
        </w:rPr>
        <w:t>2</w:t>
      </w:r>
      <w:r w:rsidR="00DF0498">
        <w:rPr>
          <w:rFonts w:ascii="Times New Roman" w:hAnsi="Times New Roman" w:cs="Times New Roman"/>
          <w:sz w:val="24"/>
          <w:szCs w:val="24"/>
        </w:rPr>
        <w:t xml:space="preserve"> with slice thickness 1.0</w:t>
      </w:r>
      <w:r w:rsidRPr="00B603CD">
        <w:rPr>
          <w:rFonts w:ascii="Times New Roman" w:hAnsi="Times New Roman" w:cs="Times New Roman"/>
          <w:sz w:val="24"/>
          <w:szCs w:val="24"/>
        </w:rPr>
        <w:t xml:space="preserve">mm, yielding </w:t>
      </w:r>
      <w:r w:rsidR="00DF0498">
        <w:rPr>
          <w:rFonts w:ascii="Times New Roman" w:hAnsi="Times New Roman" w:cs="Times New Roman"/>
          <w:sz w:val="24"/>
          <w:szCs w:val="24"/>
        </w:rPr>
        <w:t>a voxel size of 1.0×1.0×1.0</w:t>
      </w:r>
      <w:r w:rsidRPr="00B603CD">
        <w:rPr>
          <w:rFonts w:ascii="Times New Roman" w:hAnsi="Times New Roman" w:cs="Times New Roman"/>
          <w:sz w:val="24"/>
          <w:szCs w:val="24"/>
        </w:rPr>
        <w:t>mm</w:t>
      </w:r>
      <w:r w:rsidRPr="00B603CD">
        <w:rPr>
          <w:rFonts w:ascii="Times New Roman" w:hAnsi="Times New Roman" w:cs="Times New Roman"/>
          <w:sz w:val="24"/>
          <w:szCs w:val="24"/>
          <w:vertAlign w:val="superscript"/>
        </w:rPr>
        <w:t>3</w:t>
      </w:r>
      <w:r w:rsidRPr="00B603CD">
        <w:rPr>
          <w:rFonts w:ascii="Times New Roman" w:hAnsi="Times New Roman" w:cs="Times New Roman"/>
          <w:sz w:val="24"/>
          <w:szCs w:val="24"/>
        </w:rPr>
        <w:t xml:space="preserve">. </w:t>
      </w:r>
    </w:p>
    <w:p w14:paraId="28488F4B" w14:textId="3633C9A9" w:rsidR="00AF3884" w:rsidRPr="00B603CD" w:rsidRDefault="00AF3884" w:rsidP="00FD17A0">
      <w:pPr>
        <w:autoSpaceDE w:val="0"/>
        <w:autoSpaceDN w:val="0"/>
        <w:adjustRightInd w:val="0"/>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Preprocessing of MR images was performed in SPM12 (</w:t>
      </w:r>
      <w:hyperlink r:id="rId8" w:history="1">
        <w:r w:rsidRPr="00B603CD">
          <w:rPr>
            <w:rFonts w:ascii="Times New Roman" w:hAnsi="Times New Roman" w:cs="Times New Roman"/>
            <w:sz w:val="24"/>
            <w:szCs w:val="24"/>
          </w:rPr>
          <w:t>http://www.fil.ion.ucl.ac.uk/spm/</w:t>
        </w:r>
      </w:hyperlink>
      <w:r w:rsidRPr="00B603CD">
        <w:rPr>
          <w:rFonts w:ascii="Times New Roman" w:hAnsi="Times New Roman" w:cs="Times New Roman"/>
          <w:sz w:val="24"/>
          <w:szCs w:val="24"/>
        </w:rPr>
        <w:t xml:space="preserve">). First, images were segmented into grey matter, white matter, and cerebrospinal fluid. The segmented grey matter images were then coregistered and normalized to MNI space using SPM’s DARTEL algorithm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"10.1016/j.neuroimage.2007.07.007", "ISBN" : "1053-8119 (Print)\\n1053-8119 (Linking)", "ISSN" : "10538119", "PMID" : "17761438", "abstract" : "This paper describes DARTEL, which is an algorithm for diffeomorphic image registration. It is implemented for both 2D and 3D image registration and has been formulated to include an option for estimating inverse consistent deformations. Nonlinear registration is considered as a local optimisation problem, which is solved using a Levenberg-Marquardt strategy. The necessary matrix solutions are obtained in reasonable time using a multigrid method. A constant Eulerian velocity framework is used, which allows a rapid scaling and squaring method to be used in the computations. DARTEL has been applied to intersubject registration of 471 whole brain images, and the resulting deformations were evaluated in terms of how well they encode the shape information necessary to separate male and female subjects and to predict the ages of the subjects. \u00a9 2007 Elsevier Inc. All rights reserved.", "author" : [ { "dropping-particle" : "", "family" : "Ashburner", "given" : "John", "non-dropping-particle" : "", "parse-names" : false, "suffix" : "" } ], "container-title" : "NeuroImage", "id" : "ITEM-1", "issue" : "1", "issued" : { "date-parts" : [ [ "2007" ] ] }, "page" : "95-113", "title" : "A fast diffeomorphic image registration algorithm", "type" : "article-journal", "volume" : "38" }, "uris" : [ "http://www.mendeley.com/documents/?uuid=56269d03-48e4-4785-8b95-5db5d9bbaac4" ] } ], "mendeley" : { "formattedCitation" : "[28]", "plainTextFormattedCitation" : "[28]", "previouslyFormattedCitation" : "[28]"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[28]</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and modulated. As a final step, images were smoothed with a 4 mm full width at half maximum Gaussian kernel.</w:t>
      </w:r>
    </w:p>
    <w:p w14:paraId="02AE042B" w14:textId="16CA611D" w:rsidR="00AF3884" w:rsidRPr="00B603CD" w:rsidRDefault="00FE4A9C" w:rsidP="00FD17A0">
      <w:pPr>
        <w:autoSpaceDE w:val="0"/>
        <w:autoSpaceDN w:val="0"/>
        <w:adjustRightInd w:val="0"/>
        <w:spacing w:before="16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2.5 </w:t>
      </w:r>
      <w:r w:rsidR="00AF3884" w:rsidRPr="00B603CD">
        <w:rPr>
          <w:rFonts w:ascii="Times New Roman" w:hAnsi="Times New Roman" w:cs="Times New Roman"/>
          <w:b/>
          <w:bCs/>
          <w:sz w:val="24"/>
          <w:szCs w:val="24"/>
        </w:rPr>
        <w:t>Analysis of nucleus basalis of Meynert volumes</w:t>
      </w:r>
    </w:p>
    <w:p w14:paraId="68E2A9E1" w14:textId="7BC0223C" w:rsidR="00AF3884" w:rsidRPr="00B603CD" w:rsidRDefault="00AF3884" w:rsidP="00FD17A0">
      <w:pPr>
        <w:spacing w:before="16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The </w:t>
      </w:r>
      <w:r w:rsidR="0009117C" w:rsidRPr="00B603CD">
        <w:rPr>
          <w:rFonts w:ascii="Times New Roman" w:hAnsi="Times New Roman" w:cs="Times New Roman"/>
          <w:sz w:val="24"/>
          <w:szCs w:val="24"/>
        </w:rPr>
        <w:t>NBM</w:t>
      </w:r>
      <w:r w:rsidRPr="00B603CD">
        <w:rPr>
          <w:rFonts w:ascii="Times New Roman" w:hAnsi="Times New Roman" w:cs="Times New Roman"/>
          <w:sz w:val="24"/>
          <w:szCs w:val="24"/>
        </w:rPr>
        <w:t xml:space="preserve"> was identified using a probabilistic anatomical map from the SPM Anatomy Toolbox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"10.1016/j.neuroimage.2004.12.034", "ISSN" : "10538119", "abstract" : "Correlating the activation foci identified in functional imaging studies of the human brain with structural (e.g., cytoarchitectonic) information on the activated areas is a major methodological challenge for neuroscience research. We here present a new approach to make use of three-dimensional probabilistic cytoarchitectonic maps, as obtained from the analysis of human post-mortem brains, for correlating microscopical, anatomical and functional imaging data of the cerebral cortex. We introduce a new, MATLAB based toolbox for the SPM2 software package which enables the integration of probabilistic cytoarchitectonic maps and results of functional imaging studies. The toolbox includes the functionality for the construction of summary maps combining probability of several cortical areas by finding the most probable assignment of each voxel to one of these areas. Its main feature is to provide several measures defining the degree of correspondence between architectonic areas and functional foci. The software, together with the presently available probability maps, is available as open source software to the neuroimaging community. This new toolbox provides an easy-to-use tool for the integrated analysis of functional and anatomical data in a common reference space. \u00a9 2004 Elsevier Inc. All rights reserved.", "author" : [ { "dropping-particle" : "", "family" : "Eickhoff", "given" : "Simon B.", "non-dropping-particle" : "", "parse-names" : false, "suffix" : "" }, { "dropping-particle" : "", "family" : "Stephan", "given" : "Klaas E.", "non-dropping-particle" : "", "parse-names" : false, "suffix" : "" }, { "dropping-particle" : "", "family" : "Mohlberg", "given" : "Hartmut", "non-dropping-particle" : "", "parse-names" : false, "suffix" : "" }, { "dropping-particle" : "", "family" : "Grefkes", "given" : "Christian", "non-dropping-particle" : "", "parse-names" : false, "suffix" : "" }, { "dropping-particle" : "", "family" : "Fink", "given" : "Gereon R.", "non-dropping-particle" : "", "parse-names" : false, "suffix" : "" }, { "dropping-particle" : "", "family" : "Amunts", "given" : "Katrin", "non-dropping-particle" : "", "parse-names" : false, "suffix" : "" }, { "dropping-particle" : "", "family" : "Zilles", "given" : "Karl", "non-dropping-particle" : "", "parse-names" : false, "suffix" : "" } ], "container-title" : "NeuroImage", "id" : "ITEM-1", "issue" : "4", "issued" : { "date-parts" : [ [ "2005", "5" ] ] }, "page" : "1325-1335", "title" : "A new SPM toolbox for combining probabilistic cytoarchitectonic maps and functional imaging data", "type" : "article-journal", "volume" : "25" }, "uris" : [ "http://www.mendeley.com/documents/?uuid=178e5bde-f489-4197-91e7-241910578b19" ] } ], "mendeley" : { "formattedCitation" : "[29]", "plainTextFormattedCitation" : "[29]", "previouslyFormattedCitation" : "[29]"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[29]</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which was created using microscopic delineations of ten post-mortem human brains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"10.1016/j.neuroimage.2008.05.055", "ISSN" : "10538119", "abstract" : "The basal forebrain contains several interdigitating anatomical structures, including the diagonal band of Broca, the basal nucleus of Meynert, the ventral striatum, and also cell groups underneath the globus pallidus that bridge the centromedial amygdala to the bed nucleus of the stria terminalis. Among the cell populations, the magnocellular, cholinergic corticopetal projection neurons have received particular attention due to their loss in Alzheimer's disease. In MRI images, the precise delineation of these structures is difficult due to limited spatial resolution and contrast. Here, using microscopic delineations in ten human postmortem brains, we present stereotaxic probabilistic maps of the basal forebrain areas containing the magnocellular cell groups. Cytoarchitectonic mapping was performed in silver stained histological serial sections. The positions and the extent of the magnocellular cell groups within the septum (Ch1-2), the horizontal limb of the diagonal band (Ch3), and in the sublenticular part of the basal forebrain (Ch4) were traced in high-resolution digitized histological sections, 3D reconstructed, and warped to the reference space of the MNI single subject brain. The superposition of the cytoarchitectonic maps in the MNI brain shows the intersubject variability of the various Ch compartments and their stereotaxic position relative to other brain structures. Both the right and left Ch4 regions showed significantly smaller volumes when age was considered as a covariate. Probabilistic maps of compartments of the basal forebrain magnocellular system are now available as an open source reference for correlation with fMRI, PET, and structural MRI data of the living human brain. \u00a9 2008 Elsevier Inc. All rights reserved.", "author" : [ { "dropping-particle" : "", "family" : "Zaborszky", "given" : "Laszlo", "non-dropping-particle" : "", "parse-names" : false, "suffix" : "" }, { "dropping-particle" : "", "family" : "Hoemke", "given" : "L.", "non-dropping-particle" : "", "parse-names" : false, "suffix" : "" }, { "dropping-particle" : "", "family" : "Mohlberg", "given" : "H.", "non-dropping-particle" : "", "parse-names" : false, "suffix" : "" }, { "dropping-particle" : "", "family" : "Schleicher", "given" : "A.", "non-dropping-particle" : "", "parse-names" : false, "suffix" : "" }, { "dropping-particle" : "", "family" : "Amunts", "given" : "K.", "non-dropping-particle" : "", "parse-names" : false, "suffix" : "" }, { "dropping-particle" : "", "family" : "Zilles", "given" : "K.", "non-dropping-particle" : "", "parse-names" : false, "suffix" : "" } ], "container-title" : "NeuroImage", "id" : "ITEM-1", "issue" : "3", "issued" : { "date-parts" : [ [ "2008", "9" ] ] }, "page" : "1127-1141", "title" : "Stereotaxic probabilistic maps of the magnocellular cell groups in human basal forebrain", "type" : "article-journal", "volume" : "42" }, "uris" : [ "http://www.mendeley.com/documents/?uuid=b17f955c-aa2d-4bae-a2b0-76bd8265851b" ] } ], "mendeley" : { "formattedCitation" : "[30]", "plainTextFormattedCitation" : "[30]", "previouslyFormattedCitation" : "[30]"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[30]</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The NBM forms part of the basal forebrain which consists of cholinergic cells that </w:t>
      </w:r>
      <w:r w:rsidRPr="00B603CD">
        <w:rPr>
          <w:rFonts w:ascii="Times New Roman" w:hAnsi="Times New Roman" w:cs="Times New Roman"/>
          <w:sz w:val="24"/>
          <w:szCs w:val="24"/>
        </w:rPr>
        <w:lastRenderedPageBreak/>
        <w:t xml:space="preserve">can be histologically defined as Ch1-Ch6 where Ch4 corresponds to the NBM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"10.1002/cne.902140206", "ISSN" : "0021-9967", "author" : [ { "dropping-particle" : "", "family" : "Mesulam", "given" : "M.-Marsel", "non-dropping-particle" : "", "parse-names" : false, "suffix" : "" }, { "dropping-particle" : "", "family" : "Mufson", "given" : "Elliott J.", "non-dropping-particle" : "", "parse-names" : false, "suffix" : "" }, { "dropping-particle" : "", "family" : "Levey", "given" : "Allan I.", "non-dropping-particle" : "", "parse-names" : false, "suffix" : "" }, { "dropping-particle" : "", "family" : "Wainer", "given" : "Bruce H.", "non-dropping-particle" : "", "parse-names" : false, "suffix" : "" } ], "container-title" : "The Journal of Comparative Neurology", "id" : "ITEM-1", "issue" : "2", "issued" : { "date-parts" : [ [ "1983", "2", "20" ] ] }, "page" : "170-197", "title" : "Cholinergic innervation of cortex by the basal forebrain: Cytochemistry and cortical connections of the septal area, diagonal band nuclei, nucleus basalis (Substantia innominata), and hypothalamus in the rhesus monkey", "type" : "article-journal", "volume" : "214" }, "uris" : [ "http://www.mendeley.com/documents/?uuid=6e17ed6e-ede2-4ec6-8e52-6becc6dc11e4" ] } ], "mendeley" : { "formattedCitation" : "[31]", "plainTextFormattedCitation" : "[31]", "previouslyFormattedCitation" : "[31]"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[31]</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A region of interest mask </w:t>
      </w:r>
      <w:r w:rsidR="004D7674" w:rsidRPr="00B603CD">
        <w:rPr>
          <w:rFonts w:ascii="Times New Roman" w:hAnsi="Times New Roman" w:cs="Times New Roman"/>
          <w:sz w:val="24"/>
          <w:szCs w:val="24"/>
        </w:rPr>
        <w:t xml:space="preserve">for the NBM </w:t>
      </w:r>
      <w:r w:rsidRPr="00B603CD">
        <w:rPr>
          <w:rFonts w:ascii="Times New Roman" w:hAnsi="Times New Roman" w:cs="Times New Roman"/>
          <w:sz w:val="24"/>
          <w:szCs w:val="24"/>
        </w:rPr>
        <w:t xml:space="preserve">was created </w:t>
      </w:r>
      <w:r w:rsidR="004D7674" w:rsidRPr="00B603CD">
        <w:rPr>
          <w:rFonts w:ascii="Times New Roman" w:hAnsi="Times New Roman" w:cs="Times New Roman"/>
          <w:sz w:val="24"/>
          <w:szCs w:val="24"/>
        </w:rPr>
        <w:t>u</w:t>
      </w:r>
      <w:r w:rsidRPr="00B603CD">
        <w:rPr>
          <w:rFonts w:ascii="Times New Roman" w:hAnsi="Times New Roman" w:cs="Times New Roman"/>
          <w:sz w:val="24"/>
          <w:szCs w:val="24"/>
        </w:rPr>
        <w:t xml:space="preserve">sing the SPM Anatomy Toolbox (see </w:t>
      </w:r>
      <w:r w:rsidR="00C92A03" w:rsidRPr="00B603CD">
        <w:rPr>
          <w:rFonts w:ascii="Times New Roman" w:hAnsi="Times New Roman" w:cs="Times New Roman"/>
          <w:sz w:val="24"/>
          <w:szCs w:val="24"/>
        </w:rPr>
        <w:t>Fig.</w:t>
      </w:r>
      <w:r w:rsidRPr="00B603CD">
        <w:rPr>
          <w:rFonts w:ascii="Times New Roman" w:hAnsi="Times New Roman" w:cs="Times New Roman"/>
          <w:sz w:val="24"/>
          <w:szCs w:val="24"/>
        </w:rPr>
        <w:t xml:space="preserve"> 1). NBM volume was averaged across right and left </w:t>
      </w:r>
      <w:r w:rsidR="004A3E57" w:rsidRPr="00B603CD">
        <w:rPr>
          <w:rFonts w:ascii="Times New Roman" w:hAnsi="Times New Roman" w:cs="Times New Roman"/>
          <w:sz w:val="24"/>
          <w:szCs w:val="24"/>
        </w:rPr>
        <w:t>hemispheres</w:t>
      </w:r>
      <w:r w:rsidRPr="00B603CD">
        <w:rPr>
          <w:rFonts w:ascii="Times New Roman" w:hAnsi="Times New Roman" w:cs="Times New Roman"/>
          <w:sz w:val="24"/>
          <w:szCs w:val="24"/>
        </w:rPr>
        <w:t>. For each participant, grey matter volume within the mask was calculated. Additionally, the total intracranial volume was calculated in SPM to normalise NBM volume</w:t>
      </w:r>
      <w:r w:rsidR="00B43AEF" w:rsidRPr="00B603CD">
        <w:rPr>
          <w:rFonts w:ascii="Times New Roman" w:hAnsi="Times New Roman" w:cs="Times New Roman"/>
          <w:sz w:val="24"/>
          <w:szCs w:val="24"/>
        </w:rPr>
        <w:t>.</w:t>
      </w:r>
    </w:p>
    <w:p w14:paraId="5A9C08C9" w14:textId="3236EDBF" w:rsidR="00AF3884" w:rsidRPr="00B603CD" w:rsidRDefault="00FE4A9C" w:rsidP="00FD17A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2.6 </w:t>
      </w:r>
      <w:r w:rsidR="00AF3884" w:rsidRPr="00B603CD">
        <w:rPr>
          <w:rFonts w:ascii="Times New Roman" w:hAnsi="Times New Roman" w:cs="Times New Roman"/>
          <w:b/>
          <w:bCs/>
          <w:sz w:val="24"/>
          <w:szCs w:val="24"/>
        </w:rPr>
        <w:t>Statistics</w:t>
      </w:r>
    </w:p>
    <w:p w14:paraId="2F09F504" w14:textId="1ED09B3E" w:rsidR="00AF3884" w:rsidRDefault="00AF3884" w:rsidP="00716FFE">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Individual alpha peak frequency, alpha reactivity and alpha power (eyes open and eyes closed) were compared between the groups using univariate ANOVAs or </w:t>
      </w:r>
      <w:proofErr w:type="spellStart"/>
      <w:r w:rsidRPr="00B603CD">
        <w:rPr>
          <w:rFonts w:ascii="Times New Roman" w:hAnsi="Times New Roman" w:cs="Times New Roman"/>
          <w:sz w:val="24"/>
          <w:szCs w:val="24"/>
        </w:rPr>
        <w:t>Kruskal</w:t>
      </w:r>
      <w:proofErr w:type="spellEnd"/>
      <w:r w:rsidRPr="00B603CD">
        <w:rPr>
          <w:rFonts w:ascii="Times New Roman" w:hAnsi="Times New Roman" w:cs="Times New Roman"/>
          <w:sz w:val="24"/>
          <w:szCs w:val="24"/>
        </w:rPr>
        <w:t xml:space="preserve">-Wallis ANOVAs depending on whether the data were normally distributed. Post-hoc tests were Bonferroni-corrected for multiple comparisons. The same analysis was used to compare NBM volume (corrected for </w:t>
      </w:r>
      <w:r w:rsidR="00E355F7" w:rsidRPr="00B603CD">
        <w:rPr>
          <w:rFonts w:ascii="Times New Roman" w:hAnsi="Times New Roman" w:cs="Times New Roman"/>
          <w:sz w:val="24"/>
          <w:szCs w:val="24"/>
        </w:rPr>
        <w:t>total intracranial volume</w:t>
      </w:r>
      <w:r w:rsidRPr="00B603CD">
        <w:rPr>
          <w:rFonts w:ascii="Times New Roman" w:hAnsi="Times New Roman" w:cs="Times New Roman"/>
          <w:sz w:val="24"/>
          <w:szCs w:val="24"/>
        </w:rPr>
        <w:t xml:space="preserve">) between groups. Correlations between alpha reactivity and NBM volume were computed using Spearman’s correlations, across all groups and separately in each clinical group. Additionally, </w:t>
      </w:r>
      <w:r w:rsidR="00D80FD1" w:rsidRPr="00B603CD">
        <w:rPr>
          <w:rFonts w:ascii="Times New Roman" w:hAnsi="Times New Roman" w:cs="Times New Roman"/>
          <w:sz w:val="24"/>
          <w:szCs w:val="24"/>
        </w:rPr>
        <w:t xml:space="preserve">Spearman’s </w:t>
      </w:r>
      <w:r w:rsidRPr="00B603CD">
        <w:rPr>
          <w:rFonts w:ascii="Times New Roman" w:hAnsi="Times New Roman" w:cs="Times New Roman"/>
          <w:sz w:val="24"/>
          <w:szCs w:val="24"/>
        </w:rPr>
        <w:t xml:space="preserve">correlations between alpha reactivity </w:t>
      </w:r>
      <w:r w:rsidR="00D70C0A" w:rsidRPr="00884016">
        <w:rPr>
          <w:rFonts w:ascii="Times New Roman" w:hAnsi="Times New Roman" w:cs="Times New Roman"/>
          <w:sz w:val="24"/>
          <w:szCs w:val="24"/>
        </w:rPr>
        <w:t xml:space="preserve">and NBM volumes </w:t>
      </w:r>
      <w:r w:rsidRPr="00884016">
        <w:rPr>
          <w:rFonts w:ascii="Times New Roman" w:hAnsi="Times New Roman" w:cs="Times New Roman"/>
          <w:sz w:val="24"/>
          <w:szCs w:val="24"/>
        </w:rPr>
        <w:t xml:space="preserve">and </w:t>
      </w:r>
      <w:r w:rsidRPr="00B603CD">
        <w:rPr>
          <w:rFonts w:ascii="Times New Roman" w:hAnsi="Times New Roman" w:cs="Times New Roman"/>
          <w:sz w:val="24"/>
          <w:szCs w:val="24"/>
        </w:rPr>
        <w:t xml:space="preserve">clinical scores were tested for the Mayo fluctuation scale (total score and cognitive </w:t>
      </w:r>
      <w:proofErr w:type="spellStart"/>
      <w:r w:rsidRPr="00B603CD">
        <w:rPr>
          <w:rFonts w:ascii="Times New Roman" w:hAnsi="Times New Roman" w:cs="Times New Roman"/>
          <w:sz w:val="24"/>
          <w:szCs w:val="24"/>
        </w:rPr>
        <w:t>subscore</w:t>
      </w:r>
      <w:proofErr w:type="spellEnd"/>
      <w:r w:rsidRPr="00B603CD">
        <w:rPr>
          <w:rFonts w:ascii="Times New Roman" w:hAnsi="Times New Roman" w:cs="Times New Roman"/>
          <w:sz w:val="24"/>
          <w:szCs w:val="24"/>
        </w:rPr>
        <w:t>) and for the MMSE as a measure of overall cognition</w:t>
      </w:r>
      <w:r w:rsidR="009D4F2D" w:rsidRPr="00B603CD">
        <w:rPr>
          <w:rFonts w:ascii="Times New Roman" w:hAnsi="Times New Roman" w:cs="Times New Roman"/>
          <w:sz w:val="24"/>
          <w:szCs w:val="24"/>
        </w:rPr>
        <w:t>, in each dementia group separately</w:t>
      </w:r>
      <w:r w:rsidRPr="00B603CD">
        <w:rPr>
          <w:rFonts w:ascii="Times New Roman" w:hAnsi="Times New Roman" w:cs="Times New Roman"/>
          <w:sz w:val="24"/>
          <w:szCs w:val="24"/>
        </w:rPr>
        <w:t>.</w:t>
      </w:r>
      <w:r w:rsidR="00D60924" w:rsidRPr="00B603CD">
        <w:rPr>
          <w:rFonts w:ascii="Times New Roman" w:hAnsi="Times New Roman" w:cs="Times New Roman"/>
          <w:sz w:val="24"/>
          <w:szCs w:val="24"/>
        </w:rPr>
        <w:t xml:space="preserve"> False discovery rate (FDR) correction was used to correct </w:t>
      </w:r>
      <w:r w:rsidR="00EB63BC" w:rsidRPr="00B603CD">
        <w:rPr>
          <w:rFonts w:ascii="Times New Roman" w:hAnsi="Times New Roman" w:cs="Times New Roman"/>
          <w:sz w:val="24"/>
          <w:szCs w:val="24"/>
        </w:rPr>
        <w:t>correlation p-values</w:t>
      </w:r>
      <w:r w:rsidR="00D60924" w:rsidRPr="00B603CD">
        <w:rPr>
          <w:rFonts w:ascii="Times New Roman" w:hAnsi="Times New Roman" w:cs="Times New Roman"/>
          <w:sz w:val="24"/>
          <w:szCs w:val="24"/>
        </w:rPr>
        <w:t xml:space="preserve"> for multiple comparisons. </w:t>
      </w:r>
    </w:p>
    <w:p w14:paraId="4CA0E11C" w14:textId="0C5E47F9" w:rsidR="002C76EE" w:rsidRPr="00884016" w:rsidRDefault="002C76EE" w:rsidP="00FD17A0">
      <w:pPr>
        <w:spacing w:line="480" w:lineRule="auto"/>
        <w:jc w:val="both"/>
        <w:rPr>
          <w:rFonts w:ascii="Times New Roman" w:hAnsi="Times New Roman" w:cs="Times New Roman"/>
          <w:sz w:val="24"/>
          <w:szCs w:val="24"/>
        </w:rPr>
      </w:pPr>
      <w:r w:rsidRPr="00884016">
        <w:rPr>
          <w:rFonts w:ascii="Times New Roman" w:hAnsi="Times New Roman" w:cs="Times New Roman"/>
          <w:sz w:val="24"/>
          <w:szCs w:val="24"/>
        </w:rPr>
        <w:t>To assess the influence of dopaminergic medication, the EEG measures were compared between those LBD patients tak</w:t>
      </w:r>
      <w:r w:rsidR="00DD0908" w:rsidRPr="00884016">
        <w:rPr>
          <w:rFonts w:ascii="Times New Roman" w:hAnsi="Times New Roman" w:cs="Times New Roman"/>
          <w:sz w:val="24"/>
          <w:szCs w:val="24"/>
        </w:rPr>
        <w:t>ing dopaminergic medication (N=2</w:t>
      </w:r>
      <w:r w:rsidRPr="00884016">
        <w:rPr>
          <w:rFonts w:ascii="Times New Roman" w:hAnsi="Times New Roman" w:cs="Times New Roman"/>
          <w:sz w:val="24"/>
          <w:szCs w:val="24"/>
        </w:rPr>
        <w:t>8) and those not taking dopaminergic medication (N=13)</w:t>
      </w:r>
      <w:r w:rsidR="002F1B93" w:rsidRPr="00884016">
        <w:rPr>
          <w:rFonts w:ascii="Times New Roman" w:hAnsi="Times New Roman" w:cs="Times New Roman"/>
          <w:sz w:val="24"/>
          <w:szCs w:val="24"/>
        </w:rPr>
        <w:t xml:space="preserve"> using two-sample t-tests</w:t>
      </w:r>
      <w:r w:rsidRPr="00884016">
        <w:rPr>
          <w:rFonts w:ascii="Times New Roman" w:hAnsi="Times New Roman" w:cs="Times New Roman"/>
          <w:sz w:val="24"/>
          <w:szCs w:val="24"/>
        </w:rPr>
        <w:t xml:space="preserve">. </w:t>
      </w:r>
      <w:r w:rsidR="008E18B9" w:rsidRPr="00884016">
        <w:rPr>
          <w:rFonts w:ascii="Times New Roman" w:hAnsi="Times New Roman" w:cs="Times New Roman"/>
          <w:sz w:val="24"/>
          <w:szCs w:val="24"/>
        </w:rPr>
        <w:t xml:space="preserve">Additionally, we assessed Spearman’s correlations between levodopa equivalent daily dose (LEDD) </w:t>
      </w:r>
      <w:r w:rsidR="008E18B9" w:rsidRPr="00884016">
        <w:rPr>
          <w:rFonts w:ascii="Times New Roman" w:hAnsi="Times New Roman" w:cs="Times New Roman"/>
          <w:sz w:val="24"/>
          <w:szCs w:val="24"/>
        </w:rPr>
        <w:fldChar w:fldCharType="begin" w:fldLock="1"/>
      </w:r>
      <w:r w:rsidR="00E212DB" w:rsidRPr="00884016">
        <w:rPr>
          <w:rFonts w:ascii="Times New Roman" w:hAnsi="Times New Roman" w:cs="Times New Roman"/>
          <w:sz w:val="24"/>
          <w:szCs w:val="24"/>
        </w:rPr>
        <w:instrText>ADDIN CSL_CITATION { "citationItems" : [ { "id" : "ITEM-1", "itemData" : { "DOI" : "10.1002/mds.23429", "ISBN" : "1531-8257 (Electronic)\\n0885-3185 (Linking)", "ISSN" : "08853185", "PMID" : "21069833", "abstract" : "Interpretation of clinical trials comparing different drug regimens for Parkinson's disease (PD) is complicated by the different dose intensities used: higher doses of levodopa and, possibly, other drugs produce better symptomatic control but more late complications. To address this problem, conversion factors have been calculated for antiparkinsonian drugs that yield a total daily levodopa equivalent dose (LED). LED estimates vary, so we undertook a systematic review of studies reporting LEDs to provide standardized formulae. Electronic database and hand searching of references identified 56 primary reports of LED estimates. Data were extracted and the mean and modal LEDs calculated. This yielded a standardized LED for each drug, providing a useful tool to express dose intensity of different antiparkinsonian drug regimens on a single scale. Using these conversion formulae to report LEDs would improve the consistency of reporting and assist the interpretation of clinical trials comparing different PD medications.", "author" : [ { "dropping-particle" : "", "family" : "Tomlinson", "given" : "Claire L.", "non-dropping-particle" : "", "parse-names" : false, "suffix" : "" }, { "dropping-particle" : "", "family" : "Stowe", "given" : "Rebecca", "non-dropping-particle" : "", "parse-names" : false, "suffix" : "" }, { "dropping-particle" : "", "family" : "Patel", "given" : "Smitaa", "non-dropping-particle" : "", "parse-names" : false, "suffix" : "" }, { "dropping-particle" : "", "family" : "Rick", "given" : "Caroline", "non-dropping-particle" : "", "parse-names" : false, "suffix" : "" }, { "dropping-particle" : "", "family" : "Gray", "given" : "Richard", "non-dropping-particle" : "", "parse-names" : false, "suffix" : "" }, { "dropping-particle" : "", "family" : "Clarke", "given" : "Carl E.", "non-dropping-particle" : "", "parse-names" : false, "suffix" : "" } ], "container-title" : "Movement Disorders", "id" : "ITEM-1", "issue" : "15", "issued" : { "date-parts" : [ [ "2010" ] ] }, "page" : "2649-2653", "title" : "Systematic review of levodopa dose equivalency reporting in Parkinson's disease", "type" : "article-journal", "volume" : "25" }, "uris" : [ "http://www.mendeley.com/documents/?uuid=fa68f7cf-a31c-4c40-b6c9-cb461f07b118" ] } ], "mendeley" : { "formattedCitation" : "[32]", "plainTextFormattedCitation" : "[32]", "previouslyFormattedCitation" : "[32]" }, "properties" : { "noteIndex" : 0 }, "schema" : "https://github.com/citation-style-language/schema/raw/master/csl-citation.json" }</w:instrText>
      </w:r>
      <w:r w:rsidR="008E18B9" w:rsidRPr="00884016">
        <w:rPr>
          <w:rFonts w:ascii="Times New Roman" w:hAnsi="Times New Roman" w:cs="Times New Roman"/>
          <w:sz w:val="24"/>
          <w:szCs w:val="24"/>
        </w:rPr>
        <w:fldChar w:fldCharType="separate"/>
      </w:r>
      <w:r w:rsidR="008E18B9" w:rsidRPr="00884016">
        <w:rPr>
          <w:rFonts w:ascii="Times New Roman" w:hAnsi="Times New Roman" w:cs="Times New Roman"/>
          <w:noProof/>
          <w:sz w:val="24"/>
          <w:szCs w:val="24"/>
        </w:rPr>
        <w:t>[32]</w:t>
      </w:r>
      <w:r w:rsidR="008E18B9" w:rsidRPr="00884016">
        <w:rPr>
          <w:rFonts w:ascii="Times New Roman" w:hAnsi="Times New Roman" w:cs="Times New Roman"/>
          <w:sz w:val="24"/>
          <w:szCs w:val="24"/>
        </w:rPr>
        <w:fldChar w:fldCharType="end"/>
      </w:r>
      <w:r w:rsidR="008E18B9" w:rsidRPr="00884016">
        <w:rPr>
          <w:rFonts w:ascii="Times New Roman" w:hAnsi="Times New Roman" w:cs="Times New Roman"/>
          <w:sz w:val="24"/>
          <w:szCs w:val="24"/>
        </w:rPr>
        <w:t xml:space="preserve"> and the EEG measures</w:t>
      </w:r>
      <w:r w:rsidR="00EB3C9C" w:rsidRPr="00884016">
        <w:rPr>
          <w:rFonts w:ascii="Times New Roman" w:hAnsi="Times New Roman" w:cs="Times New Roman"/>
          <w:sz w:val="24"/>
          <w:szCs w:val="24"/>
        </w:rPr>
        <w:t xml:space="preserve"> in those </w:t>
      </w:r>
      <w:r w:rsidR="00F43628" w:rsidRPr="00884016">
        <w:rPr>
          <w:rFonts w:ascii="Times New Roman" w:hAnsi="Times New Roman" w:cs="Times New Roman"/>
          <w:sz w:val="24"/>
          <w:szCs w:val="24"/>
        </w:rPr>
        <w:t xml:space="preserve">LBD </w:t>
      </w:r>
      <w:r w:rsidR="00EB3C9C" w:rsidRPr="00884016">
        <w:rPr>
          <w:rFonts w:ascii="Times New Roman" w:hAnsi="Times New Roman" w:cs="Times New Roman"/>
          <w:sz w:val="24"/>
          <w:szCs w:val="24"/>
        </w:rPr>
        <w:t>patients who were on dopaminergic medication.</w:t>
      </w:r>
    </w:p>
    <w:p w14:paraId="2C0966CE" w14:textId="0D47C620" w:rsidR="00AF3884" w:rsidRPr="00152A82" w:rsidRDefault="00FE4A9C" w:rsidP="00FD17A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AF3884" w:rsidRPr="00152A82">
        <w:rPr>
          <w:rFonts w:ascii="Times New Roman" w:hAnsi="Times New Roman" w:cs="Times New Roman"/>
          <w:b/>
          <w:bCs/>
          <w:sz w:val="24"/>
          <w:szCs w:val="24"/>
        </w:rPr>
        <w:t>Results</w:t>
      </w:r>
    </w:p>
    <w:p w14:paraId="7FB9CA31" w14:textId="59BB1A82" w:rsidR="00AF3884" w:rsidRPr="00B603CD" w:rsidRDefault="00FE4A9C" w:rsidP="00FD17A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 </w:t>
      </w:r>
      <w:r w:rsidR="00AF3884" w:rsidRPr="00B603CD">
        <w:rPr>
          <w:rFonts w:ascii="Times New Roman" w:hAnsi="Times New Roman" w:cs="Times New Roman"/>
          <w:b/>
          <w:bCs/>
          <w:sz w:val="24"/>
          <w:szCs w:val="24"/>
        </w:rPr>
        <w:t>Demographics</w:t>
      </w:r>
    </w:p>
    <w:p w14:paraId="484FCE66" w14:textId="63C492CA" w:rsidR="003C1CFD" w:rsidRPr="00B603CD" w:rsidRDefault="00AF3884"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lastRenderedPageBreak/>
        <w:t xml:space="preserve">All three groups were similar in age (see Table 1). </w:t>
      </w:r>
      <w:r w:rsidR="00003271" w:rsidRPr="00884016">
        <w:rPr>
          <w:rFonts w:ascii="Times New Roman" w:hAnsi="Times New Roman" w:cs="Times New Roman"/>
          <w:sz w:val="24"/>
          <w:szCs w:val="24"/>
        </w:rPr>
        <w:t xml:space="preserve">Although not statistically significant, there was a tendency for group differences in terms of gender, i.e. LBD patients were predominantly male whereas gender was more balanced in the AD group. To make sure that results were not influenced by </w:t>
      </w:r>
      <w:r w:rsidR="00B71212" w:rsidRPr="00884016">
        <w:rPr>
          <w:rFonts w:ascii="Times New Roman" w:hAnsi="Times New Roman" w:cs="Times New Roman"/>
          <w:sz w:val="24"/>
          <w:szCs w:val="24"/>
        </w:rPr>
        <w:t xml:space="preserve">these </w:t>
      </w:r>
      <w:r w:rsidR="00003271" w:rsidRPr="00884016">
        <w:rPr>
          <w:rFonts w:ascii="Times New Roman" w:hAnsi="Times New Roman" w:cs="Times New Roman"/>
          <w:sz w:val="24"/>
          <w:szCs w:val="24"/>
        </w:rPr>
        <w:t xml:space="preserve">gender differences between groups, all group comparisons were repeated including gender as </w:t>
      </w:r>
      <w:r w:rsidR="002850CC" w:rsidRPr="00884016">
        <w:rPr>
          <w:rFonts w:ascii="Times New Roman" w:hAnsi="Times New Roman" w:cs="Times New Roman"/>
          <w:sz w:val="24"/>
          <w:szCs w:val="24"/>
        </w:rPr>
        <w:t xml:space="preserve">a </w:t>
      </w:r>
      <w:r w:rsidR="00003271" w:rsidRPr="00884016">
        <w:rPr>
          <w:rFonts w:ascii="Times New Roman" w:hAnsi="Times New Roman" w:cs="Times New Roman"/>
          <w:sz w:val="24"/>
          <w:szCs w:val="24"/>
        </w:rPr>
        <w:t xml:space="preserve">covariate. </w:t>
      </w:r>
      <w:r w:rsidR="00461BC7">
        <w:rPr>
          <w:rFonts w:ascii="Times New Roman" w:hAnsi="Times New Roman" w:cs="Times New Roman"/>
          <w:sz w:val="24"/>
          <w:szCs w:val="24"/>
        </w:rPr>
        <w:t>AD</w:t>
      </w:r>
      <w:r w:rsidR="003C1CFD"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and </w:t>
      </w:r>
      <w:r w:rsidR="00461BC7">
        <w:rPr>
          <w:rFonts w:ascii="Times New Roman" w:hAnsi="Times New Roman" w:cs="Times New Roman"/>
          <w:sz w:val="24"/>
          <w:szCs w:val="24"/>
        </w:rPr>
        <w:t>LBD</w:t>
      </w:r>
      <w:r w:rsidRPr="00B603CD">
        <w:rPr>
          <w:rFonts w:ascii="Times New Roman" w:hAnsi="Times New Roman" w:cs="Times New Roman"/>
          <w:sz w:val="24"/>
          <w:szCs w:val="24"/>
        </w:rPr>
        <w:t xml:space="preserve"> groups did not differ significantly with respect to overall cognition </w:t>
      </w:r>
      <w:r w:rsidR="00910741">
        <w:rPr>
          <w:rFonts w:ascii="Times New Roman" w:hAnsi="Times New Roman" w:cs="Times New Roman"/>
          <w:sz w:val="24"/>
          <w:szCs w:val="24"/>
        </w:rPr>
        <w:t>(</w:t>
      </w:r>
      <w:r w:rsidR="00821D96" w:rsidRPr="00B603CD">
        <w:rPr>
          <w:rFonts w:ascii="Times New Roman" w:hAnsi="Times New Roman" w:cs="Times New Roman"/>
          <w:sz w:val="24"/>
          <w:szCs w:val="24"/>
        </w:rPr>
        <w:t>MMSE</w:t>
      </w:r>
      <w:r w:rsidR="00910741">
        <w:rPr>
          <w:rFonts w:ascii="Times New Roman" w:hAnsi="Times New Roman" w:cs="Times New Roman"/>
          <w:sz w:val="24"/>
          <w:szCs w:val="24"/>
        </w:rPr>
        <w:t>)</w:t>
      </w:r>
      <w:r w:rsidR="00821D96" w:rsidRPr="00B603CD">
        <w:rPr>
          <w:rFonts w:ascii="Times New Roman" w:hAnsi="Times New Roman" w:cs="Times New Roman"/>
          <w:sz w:val="24"/>
          <w:szCs w:val="24"/>
        </w:rPr>
        <w:t xml:space="preserve"> and dementia duration. As expected, t</w:t>
      </w:r>
      <w:r w:rsidRPr="00B603CD">
        <w:rPr>
          <w:rFonts w:ascii="Times New Roman" w:hAnsi="Times New Roman" w:cs="Times New Roman"/>
          <w:sz w:val="24"/>
          <w:szCs w:val="24"/>
        </w:rPr>
        <w:t xml:space="preserve">he </w:t>
      </w:r>
      <w:r w:rsidR="00461BC7">
        <w:rPr>
          <w:rFonts w:ascii="Times New Roman" w:hAnsi="Times New Roman" w:cs="Times New Roman"/>
          <w:sz w:val="24"/>
          <w:szCs w:val="24"/>
        </w:rPr>
        <w:t>LBD</w:t>
      </w:r>
      <w:r w:rsidRPr="00B603CD">
        <w:rPr>
          <w:rFonts w:ascii="Times New Roman" w:hAnsi="Times New Roman" w:cs="Times New Roman"/>
          <w:sz w:val="24"/>
          <w:szCs w:val="24"/>
        </w:rPr>
        <w:t xml:space="preserve"> patients were more impaired than </w:t>
      </w:r>
      <w:r w:rsidR="00461BC7">
        <w:rPr>
          <w:rFonts w:ascii="Times New Roman" w:hAnsi="Times New Roman" w:cs="Times New Roman"/>
          <w:sz w:val="24"/>
          <w:szCs w:val="24"/>
        </w:rPr>
        <w:t>AD</w:t>
      </w:r>
      <w:r w:rsidRPr="00B603CD">
        <w:rPr>
          <w:rFonts w:ascii="Times New Roman" w:hAnsi="Times New Roman" w:cs="Times New Roman"/>
          <w:sz w:val="24"/>
          <w:szCs w:val="24"/>
        </w:rPr>
        <w:t xml:space="preserve"> in terms of the core </w:t>
      </w:r>
      <w:r w:rsidR="00461BC7">
        <w:rPr>
          <w:rFonts w:ascii="Times New Roman" w:hAnsi="Times New Roman" w:cs="Times New Roman"/>
          <w:sz w:val="24"/>
          <w:szCs w:val="24"/>
        </w:rPr>
        <w:t>LBD</w:t>
      </w:r>
      <w:r w:rsidRPr="00B603CD">
        <w:rPr>
          <w:rFonts w:ascii="Times New Roman" w:hAnsi="Times New Roman" w:cs="Times New Roman"/>
          <w:sz w:val="24"/>
          <w:szCs w:val="24"/>
        </w:rPr>
        <w:t xml:space="preserve"> symptoms of Parkinsonism, cognitive fluctuations, and visual hallucinations. The percentage of patients taking cholinesterase inhibitors was similar in both dementia groups whereas the majority of </w:t>
      </w:r>
      <w:r w:rsidR="00461BC7">
        <w:rPr>
          <w:rFonts w:ascii="Times New Roman" w:hAnsi="Times New Roman" w:cs="Times New Roman"/>
          <w:sz w:val="24"/>
          <w:szCs w:val="24"/>
        </w:rPr>
        <w:t>LBD</w:t>
      </w:r>
      <w:r w:rsidRPr="00B603CD">
        <w:rPr>
          <w:rFonts w:ascii="Times New Roman" w:hAnsi="Times New Roman" w:cs="Times New Roman"/>
          <w:sz w:val="24"/>
          <w:szCs w:val="24"/>
        </w:rPr>
        <w:t xml:space="preserve"> patients were taking dopaminergic medication compared to none of the </w:t>
      </w:r>
      <w:r w:rsidR="00461BC7">
        <w:rPr>
          <w:rFonts w:ascii="Times New Roman" w:hAnsi="Times New Roman" w:cs="Times New Roman"/>
          <w:sz w:val="24"/>
          <w:szCs w:val="24"/>
        </w:rPr>
        <w:t>AD</w:t>
      </w:r>
      <w:r w:rsidR="003C1CFD" w:rsidRPr="00B603CD">
        <w:rPr>
          <w:rFonts w:ascii="Times New Roman" w:hAnsi="Times New Roman" w:cs="Times New Roman"/>
          <w:sz w:val="24"/>
          <w:szCs w:val="24"/>
        </w:rPr>
        <w:t xml:space="preserve"> </w:t>
      </w:r>
      <w:r w:rsidRPr="00B603CD">
        <w:rPr>
          <w:rFonts w:ascii="Times New Roman" w:hAnsi="Times New Roman" w:cs="Times New Roman"/>
          <w:sz w:val="24"/>
          <w:szCs w:val="24"/>
        </w:rPr>
        <w:t>patients.</w:t>
      </w:r>
    </w:p>
    <w:p w14:paraId="4030F9A8" w14:textId="4BD0F52E" w:rsidR="002021C3" w:rsidRPr="00B603CD" w:rsidRDefault="00AF3884"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When considering only the participants that were included in the combined EEG-MRI analysis, all groups were still matched for age and gender, and the dementia groups were matched for overall cognition (</w:t>
      </w:r>
      <w:r w:rsidR="00205013" w:rsidRPr="00B603CD">
        <w:rPr>
          <w:rFonts w:ascii="Times New Roman" w:hAnsi="Times New Roman" w:cs="Times New Roman"/>
          <w:sz w:val="24"/>
          <w:szCs w:val="24"/>
        </w:rPr>
        <w:t>Supplementary Table S1)</w:t>
      </w:r>
      <w:r w:rsidRPr="00B603CD">
        <w:rPr>
          <w:rFonts w:ascii="Times New Roman" w:hAnsi="Times New Roman" w:cs="Times New Roman"/>
          <w:sz w:val="24"/>
          <w:szCs w:val="24"/>
        </w:rPr>
        <w:t>.</w:t>
      </w:r>
    </w:p>
    <w:p w14:paraId="7AE337FD" w14:textId="782ABEBB" w:rsidR="004546C0" w:rsidRDefault="00477F6F" w:rsidP="00FD17A0">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AF3884" w:rsidRPr="00B603CD">
        <w:rPr>
          <w:rFonts w:ascii="Times New Roman" w:hAnsi="Times New Roman" w:cs="Times New Roman"/>
          <w:sz w:val="24"/>
          <w:szCs w:val="24"/>
        </w:rPr>
        <w:t xml:space="preserve"> </w:t>
      </w:r>
      <w:r w:rsidR="00461BC7">
        <w:rPr>
          <w:rFonts w:ascii="Times New Roman" w:hAnsi="Times New Roman" w:cs="Times New Roman"/>
          <w:sz w:val="24"/>
          <w:szCs w:val="24"/>
        </w:rPr>
        <w:t>DLB</w:t>
      </w:r>
      <w:r w:rsidR="00AF3884" w:rsidRPr="00B603CD">
        <w:rPr>
          <w:rFonts w:ascii="Times New Roman" w:hAnsi="Times New Roman" w:cs="Times New Roman"/>
          <w:sz w:val="24"/>
          <w:szCs w:val="24"/>
        </w:rPr>
        <w:t xml:space="preserve"> and </w:t>
      </w:r>
      <w:r w:rsidR="00461BC7">
        <w:rPr>
          <w:rFonts w:ascii="Times New Roman" w:hAnsi="Times New Roman" w:cs="Times New Roman"/>
          <w:sz w:val="24"/>
          <w:szCs w:val="24"/>
        </w:rPr>
        <w:t>PDD</w:t>
      </w:r>
      <w:r w:rsidR="00AF3884" w:rsidRPr="00B603CD">
        <w:rPr>
          <w:rFonts w:ascii="Times New Roman" w:hAnsi="Times New Roman" w:cs="Times New Roman"/>
          <w:sz w:val="24"/>
          <w:szCs w:val="24"/>
        </w:rPr>
        <w:t xml:space="preserve"> subgroups were comparable in age, gender, overall cognition, </w:t>
      </w:r>
      <w:proofErr w:type="gramStart"/>
      <w:r w:rsidR="00AF3884" w:rsidRPr="00B603CD">
        <w:rPr>
          <w:rFonts w:ascii="Times New Roman" w:hAnsi="Times New Roman" w:cs="Times New Roman"/>
          <w:sz w:val="24"/>
          <w:szCs w:val="24"/>
        </w:rPr>
        <w:t>dementia</w:t>
      </w:r>
      <w:proofErr w:type="gramEnd"/>
      <w:r w:rsidR="00AF3884" w:rsidRPr="00B603CD">
        <w:rPr>
          <w:rFonts w:ascii="Times New Roman" w:hAnsi="Times New Roman" w:cs="Times New Roman"/>
          <w:sz w:val="24"/>
          <w:szCs w:val="24"/>
        </w:rPr>
        <w:t xml:space="preserve"> duration, the percentage of patients taking cholinesterase inhibitors, cognitive fluctuations, and visual hallucinations (Supplementary Table S</w:t>
      </w:r>
      <w:r w:rsidR="0053380F" w:rsidRPr="00B603CD">
        <w:rPr>
          <w:rFonts w:ascii="Times New Roman" w:hAnsi="Times New Roman" w:cs="Times New Roman"/>
          <w:sz w:val="24"/>
          <w:szCs w:val="24"/>
        </w:rPr>
        <w:t>2</w:t>
      </w:r>
      <w:r w:rsidR="00AF3884" w:rsidRPr="00B603CD">
        <w:rPr>
          <w:rFonts w:ascii="Times New Roman" w:hAnsi="Times New Roman" w:cs="Times New Roman"/>
          <w:sz w:val="24"/>
          <w:szCs w:val="24"/>
        </w:rPr>
        <w:t xml:space="preserve">). More </w:t>
      </w:r>
      <w:r w:rsidR="00F877ED">
        <w:rPr>
          <w:rFonts w:ascii="Times New Roman" w:hAnsi="Times New Roman" w:cs="Times New Roman"/>
          <w:sz w:val="24"/>
          <w:szCs w:val="24"/>
        </w:rPr>
        <w:t>PDD</w:t>
      </w:r>
      <w:r w:rsidR="00AF3884" w:rsidRPr="00B603CD">
        <w:rPr>
          <w:rFonts w:ascii="Times New Roman" w:hAnsi="Times New Roman" w:cs="Times New Roman"/>
          <w:sz w:val="24"/>
          <w:szCs w:val="24"/>
        </w:rPr>
        <w:t xml:space="preserve"> patients were taking dopaminergic medication compared to </w:t>
      </w:r>
      <w:r w:rsidR="00F877ED">
        <w:rPr>
          <w:rFonts w:ascii="Times New Roman" w:hAnsi="Times New Roman" w:cs="Times New Roman"/>
          <w:sz w:val="24"/>
          <w:szCs w:val="24"/>
        </w:rPr>
        <w:t>DLB</w:t>
      </w:r>
      <w:r w:rsidR="00D5374F">
        <w:rPr>
          <w:rFonts w:ascii="Times New Roman" w:hAnsi="Times New Roman" w:cs="Times New Roman"/>
          <w:sz w:val="24"/>
          <w:szCs w:val="24"/>
        </w:rPr>
        <w:t xml:space="preserve">, the levodopa equivalent daily dose (LEDD) was higher in PDD compared to DLB, </w:t>
      </w:r>
      <w:r w:rsidR="00AF3884" w:rsidRPr="00B603CD">
        <w:rPr>
          <w:rFonts w:ascii="Times New Roman" w:hAnsi="Times New Roman" w:cs="Times New Roman"/>
          <w:sz w:val="24"/>
          <w:szCs w:val="24"/>
        </w:rPr>
        <w:t xml:space="preserve">and they had worse Parkinsonism and </w:t>
      </w:r>
      <w:r w:rsidR="00701E52" w:rsidRPr="00B603CD">
        <w:rPr>
          <w:rFonts w:ascii="Times New Roman" w:hAnsi="Times New Roman" w:cs="Times New Roman"/>
          <w:sz w:val="24"/>
          <w:szCs w:val="24"/>
        </w:rPr>
        <w:t xml:space="preserve">total </w:t>
      </w:r>
      <w:r w:rsidR="00F877ED">
        <w:rPr>
          <w:rFonts w:ascii="Times New Roman" w:hAnsi="Times New Roman" w:cs="Times New Roman"/>
          <w:sz w:val="24"/>
          <w:szCs w:val="24"/>
        </w:rPr>
        <w:t>NPI</w:t>
      </w:r>
      <w:r w:rsidR="00701E52" w:rsidRPr="00B603CD">
        <w:rPr>
          <w:rFonts w:ascii="Times New Roman" w:hAnsi="Times New Roman" w:cs="Times New Roman"/>
          <w:sz w:val="24"/>
          <w:szCs w:val="24"/>
        </w:rPr>
        <w:t xml:space="preserve"> </w:t>
      </w:r>
      <w:r w:rsidR="00AF3884" w:rsidRPr="00B603CD">
        <w:rPr>
          <w:rFonts w:ascii="Times New Roman" w:hAnsi="Times New Roman" w:cs="Times New Roman"/>
          <w:sz w:val="24"/>
          <w:szCs w:val="24"/>
        </w:rPr>
        <w:t>symptom scores.</w:t>
      </w:r>
    </w:p>
    <w:p w14:paraId="7705DF25" w14:textId="77777777" w:rsidR="004546C0" w:rsidRDefault="004546C0">
      <w:pPr>
        <w:rPr>
          <w:rFonts w:ascii="Times New Roman" w:hAnsi="Times New Roman" w:cs="Times New Roman"/>
          <w:b/>
          <w:iCs/>
          <w:sz w:val="24"/>
          <w:szCs w:val="24"/>
          <w:lang w:val="en-US"/>
        </w:rPr>
      </w:pPr>
      <w:r>
        <w:rPr>
          <w:rFonts w:ascii="Times New Roman" w:hAnsi="Times New Roman" w:cs="Times New Roman"/>
          <w:b/>
          <w:i/>
          <w:sz w:val="24"/>
          <w:szCs w:val="24"/>
          <w:lang w:val="en-US"/>
        </w:rPr>
        <w:br w:type="page"/>
      </w:r>
    </w:p>
    <w:p w14:paraId="169B2D7F" w14:textId="3F77EE83" w:rsidR="004546C0" w:rsidRPr="00EA1502" w:rsidRDefault="004546C0" w:rsidP="004546C0">
      <w:pPr>
        <w:pStyle w:val="Caption"/>
        <w:spacing w:after="0" w:line="276" w:lineRule="auto"/>
        <w:rPr>
          <w:rFonts w:ascii="Times New Roman" w:hAnsi="Times New Roman" w:cs="Times New Roman"/>
          <w:b/>
          <w:i w:val="0"/>
          <w:color w:val="auto"/>
          <w:sz w:val="24"/>
          <w:szCs w:val="24"/>
          <w:lang w:val="en-US"/>
        </w:rPr>
      </w:pPr>
      <w:r>
        <w:rPr>
          <w:rFonts w:ascii="Times New Roman" w:hAnsi="Times New Roman" w:cs="Times New Roman"/>
          <w:b/>
          <w:i w:val="0"/>
          <w:color w:val="auto"/>
          <w:sz w:val="24"/>
          <w:szCs w:val="24"/>
          <w:lang w:val="en-US"/>
        </w:rPr>
        <w:lastRenderedPageBreak/>
        <w:t>Table 1.</w:t>
      </w:r>
      <w:r w:rsidRPr="00EA1502">
        <w:rPr>
          <w:rFonts w:ascii="Times New Roman" w:hAnsi="Times New Roman" w:cs="Times New Roman"/>
          <w:i w:val="0"/>
          <w:color w:val="auto"/>
          <w:sz w:val="24"/>
          <w:szCs w:val="24"/>
          <w:lang w:val="en-US"/>
        </w:rPr>
        <w:t xml:space="preserve"> Demographic and clinical variables, mean (standard deviation)</w:t>
      </w:r>
      <w:r>
        <w:rPr>
          <w:rFonts w:ascii="Times New Roman" w:hAnsi="Times New Roman" w:cs="Times New Roman"/>
          <w:i w:val="0"/>
          <w:color w:val="auto"/>
          <w:sz w:val="24"/>
          <w:szCs w:val="24"/>
          <w:lang w:val="en-US"/>
        </w:rPr>
        <w:t>.</w:t>
      </w:r>
    </w:p>
    <w:tbl>
      <w:tblPr>
        <w:tblStyle w:val="TableGrid"/>
        <w:tblW w:w="921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469"/>
        <w:gridCol w:w="1470"/>
        <w:gridCol w:w="1603"/>
        <w:gridCol w:w="2551"/>
      </w:tblGrid>
      <w:tr w:rsidR="004546C0" w:rsidRPr="00EA1502" w14:paraId="485BDC11" w14:textId="77777777" w:rsidTr="00D008EA">
        <w:trPr>
          <w:jc w:val="center"/>
        </w:trPr>
        <w:tc>
          <w:tcPr>
            <w:tcW w:w="2121" w:type="dxa"/>
            <w:tcBorders>
              <w:top w:val="single" w:sz="4" w:space="0" w:color="auto"/>
              <w:left w:val="nil"/>
              <w:bottom w:val="single" w:sz="4" w:space="0" w:color="auto"/>
              <w:right w:val="nil"/>
            </w:tcBorders>
          </w:tcPr>
          <w:p w14:paraId="5A2D13F0" w14:textId="77777777" w:rsidR="004546C0" w:rsidRPr="00EA1502" w:rsidRDefault="004546C0" w:rsidP="00D008EA">
            <w:pPr>
              <w:spacing w:line="276" w:lineRule="auto"/>
              <w:rPr>
                <w:rFonts w:ascii="Times New Roman" w:hAnsi="Times New Roman" w:cs="Times New Roman"/>
                <w:sz w:val="24"/>
                <w:szCs w:val="24"/>
                <w:lang w:val="en-US"/>
              </w:rPr>
            </w:pPr>
          </w:p>
        </w:tc>
        <w:tc>
          <w:tcPr>
            <w:tcW w:w="1469" w:type="dxa"/>
            <w:tcBorders>
              <w:top w:val="single" w:sz="4" w:space="0" w:color="auto"/>
              <w:left w:val="nil"/>
              <w:bottom w:val="single" w:sz="4" w:space="0" w:color="auto"/>
              <w:right w:val="nil"/>
            </w:tcBorders>
            <w:hideMark/>
          </w:tcPr>
          <w:p w14:paraId="0E62BDE0"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HC (N=40</w:t>
            </w:r>
            <w:r w:rsidRPr="00EA1502">
              <w:rPr>
                <w:rFonts w:ascii="Times New Roman" w:hAnsi="Times New Roman" w:cs="Times New Roman"/>
                <w:sz w:val="24"/>
                <w:szCs w:val="24"/>
                <w:lang w:val="en-US"/>
              </w:rPr>
              <w:t>)</w:t>
            </w:r>
          </w:p>
        </w:tc>
        <w:tc>
          <w:tcPr>
            <w:tcW w:w="1470" w:type="dxa"/>
            <w:tcBorders>
              <w:top w:val="single" w:sz="4" w:space="0" w:color="auto"/>
              <w:left w:val="nil"/>
              <w:bottom w:val="single" w:sz="4" w:space="0" w:color="auto"/>
              <w:right w:val="nil"/>
            </w:tcBorders>
            <w:hideMark/>
          </w:tcPr>
          <w:p w14:paraId="7D1AEC20"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AD (N=21</w:t>
            </w:r>
            <w:r w:rsidRPr="00EA1502">
              <w:rPr>
                <w:rFonts w:ascii="Times New Roman" w:hAnsi="Times New Roman" w:cs="Times New Roman"/>
                <w:sz w:val="24"/>
                <w:szCs w:val="24"/>
                <w:lang w:val="en-US"/>
              </w:rPr>
              <w:t>)</w:t>
            </w:r>
          </w:p>
        </w:tc>
        <w:tc>
          <w:tcPr>
            <w:tcW w:w="1603" w:type="dxa"/>
            <w:tcBorders>
              <w:top w:val="single" w:sz="4" w:space="0" w:color="auto"/>
              <w:left w:val="nil"/>
              <w:bottom w:val="single" w:sz="4" w:space="0" w:color="auto"/>
              <w:right w:val="nil"/>
            </w:tcBorders>
            <w:hideMark/>
          </w:tcPr>
          <w:p w14:paraId="0CE178D8"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LBD (N=41</w:t>
            </w:r>
            <w:r w:rsidRPr="00EA1502">
              <w:rPr>
                <w:rFonts w:ascii="Times New Roman" w:hAnsi="Times New Roman" w:cs="Times New Roman"/>
                <w:sz w:val="24"/>
                <w:szCs w:val="24"/>
                <w:lang w:val="en-US"/>
              </w:rPr>
              <w:t>)</w:t>
            </w:r>
          </w:p>
        </w:tc>
        <w:tc>
          <w:tcPr>
            <w:tcW w:w="2551" w:type="dxa"/>
            <w:tcBorders>
              <w:top w:val="single" w:sz="4" w:space="0" w:color="auto"/>
              <w:left w:val="nil"/>
              <w:bottom w:val="single" w:sz="4" w:space="0" w:color="auto"/>
              <w:right w:val="nil"/>
            </w:tcBorders>
            <w:hideMark/>
          </w:tcPr>
          <w:p w14:paraId="40E5BBA1"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G</w:t>
            </w:r>
            <w:r w:rsidRPr="00EA1502">
              <w:rPr>
                <w:rFonts w:ascii="Times New Roman" w:hAnsi="Times New Roman" w:cs="Times New Roman"/>
                <w:sz w:val="24"/>
                <w:szCs w:val="24"/>
                <w:lang w:val="en-US"/>
              </w:rPr>
              <w:t>roup differences</w:t>
            </w:r>
          </w:p>
        </w:tc>
      </w:tr>
      <w:tr w:rsidR="004546C0" w:rsidRPr="00EA1502" w14:paraId="67F2A000" w14:textId="77777777" w:rsidTr="00D008EA">
        <w:trPr>
          <w:jc w:val="center"/>
        </w:trPr>
        <w:tc>
          <w:tcPr>
            <w:tcW w:w="2121" w:type="dxa"/>
            <w:tcBorders>
              <w:top w:val="single" w:sz="4" w:space="0" w:color="auto"/>
              <w:left w:val="nil"/>
              <w:bottom w:val="nil"/>
              <w:right w:val="nil"/>
            </w:tcBorders>
            <w:hideMark/>
          </w:tcPr>
          <w:p w14:paraId="07164415"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sz w:val="24"/>
                <w:szCs w:val="24"/>
                <w:lang w:val="en-US"/>
              </w:rPr>
              <w:t>Male: female</w:t>
            </w:r>
          </w:p>
        </w:tc>
        <w:tc>
          <w:tcPr>
            <w:tcW w:w="1469" w:type="dxa"/>
            <w:tcBorders>
              <w:top w:val="single" w:sz="4" w:space="0" w:color="auto"/>
              <w:left w:val="nil"/>
              <w:bottom w:val="nil"/>
              <w:right w:val="nil"/>
            </w:tcBorders>
            <w:hideMark/>
          </w:tcPr>
          <w:p w14:paraId="7C3E8D2D"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25:15</w:t>
            </w:r>
          </w:p>
        </w:tc>
        <w:tc>
          <w:tcPr>
            <w:tcW w:w="1470" w:type="dxa"/>
            <w:tcBorders>
              <w:top w:val="single" w:sz="4" w:space="0" w:color="auto"/>
              <w:left w:val="nil"/>
              <w:bottom w:val="nil"/>
              <w:right w:val="nil"/>
            </w:tcBorders>
            <w:hideMark/>
          </w:tcPr>
          <w:p w14:paraId="06BAF65B"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14:7</w:t>
            </w:r>
          </w:p>
        </w:tc>
        <w:tc>
          <w:tcPr>
            <w:tcW w:w="1603" w:type="dxa"/>
            <w:tcBorders>
              <w:top w:val="single" w:sz="4" w:space="0" w:color="auto"/>
              <w:left w:val="nil"/>
              <w:bottom w:val="nil"/>
              <w:right w:val="nil"/>
            </w:tcBorders>
            <w:hideMark/>
          </w:tcPr>
          <w:p w14:paraId="4D89B00A"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35:6</w:t>
            </w:r>
          </w:p>
        </w:tc>
        <w:tc>
          <w:tcPr>
            <w:tcW w:w="2551" w:type="dxa"/>
            <w:tcBorders>
              <w:top w:val="single" w:sz="4" w:space="0" w:color="auto"/>
              <w:left w:val="nil"/>
              <w:bottom w:val="nil"/>
              <w:right w:val="nil"/>
            </w:tcBorders>
            <w:hideMark/>
          </w:tcPr>
          <w:p w14:paraId="36334534"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iCs/>
                <w:sz w:val="24"/>
                <w:szCs w:val="24"/>
                <w:lang w:val="en-US"/>
              </w:rPr>
              <w:t>χ</w:t>
            </w:r>
            <w:r w:rsidRPr="00EA1502">
              <w:rPr>
                <w:rFonts w:ascii="Times New Roman" w:hAnsi="Times New Roman" w:cs="Times New Roman"/>
                <w:sz w:val="24"/>
                <w:szCs w:val="24"/>
                <w:vertAlign w:val="superscript"/>
                <w:lang w:val="en-US"/>
              </w:rPr>
              <w:t>2</w:t>
            </w:r>
            <w:r w:rsidRPr="00EA1502">
              <w:rPr>
                <w:rFonts w:ascii="Times New Roman" w:hAnsi="Times New Roman" w:cs="Times New Roman"/>
                <w:sz w:val="24"/>
                <w:szCs w:val="24"/>
                <w:lang w:val="en-US"/>
              </w:rPr>
              <w:t>=</w:t>
            </w:r>
            <w:r>
              <w:rPr>
                <w:rFonts w:ascii="Times New Roman" w:hAnsi="Times New Roman" w:cs="Times New Roman"/>
                <w:sz w:val="24"/>
                <w:szCs w:val="24"/>
                <w:lang w:val="en-US"/>
              </w:rPr>
              <w:t>5.8</w:t>
            </w:r>
            <w:r w:rsidRPr="00EA1502">
              <w:rPr>
                <w:rFonts w:ascii="Times New Roman" w:hAnsi="Times New Roman" w:cs="Times New Roman"/>
                <w:sz w:val="24"/>
                <w:szCs w:val="24"/>
                <w:lang w:val="en-US"/>
              </w:rPr>
              <w:t xml:space="preserve">, </w:t>
            </w:r>
            <w:r w:rsidRPr="00EA1502">
              <w:rPr>
                <w:rFonts w:ascii="Times New Roman" w:hAnsi="Times New Roman" w:cs="Times New Roman"/>
                <w:iCs/>
                <w:sz w:val="24"/>
                <w:szCs w:val="24"/>
                <w:lang w:val="en-US"/>
              </w:rPr>
              <w:t>p</w:t>
            </w:r>
            <w:r w:rsidRPr="00EA1502">
              <w:rPr>
                <w:rFonts w:ascii="Times New Roman" w:hAnsi="Times New Roman" w:cs="Times New Roman"/>
                <w:sz w:val="24"/>
                <w:szCs w:val="24"/>
                <w:lang w:val="en-US"/>
              </w:rPr>
              <w:t>=0</w:t>
            </w:r>
            <w:r w:rsidRPr="00EA1502">
              <w:rPr>
                <w:rFonts w:ascii="Times New Roman" w:hAnsi="Times New Roman" w:cs="Times New Roman"/>
                <w:iCs/>
                <w:sz w:val="24"/>
                <w:szCs w:val="24"/>
                <w:lang w:val="en-US"/>
              </w:rPr>
              <w:t>.</w:t>
            </w:r>
            <w:r>
              <w:rPr>
                <w:rFonts w:ascii="Times New Roman" w:hAnsi="Times New Roman" w:cs="Times New Roman"/>
                <w:sz w:val="24"/>
                <w:szCs w:val="24"/>
                <w:lang w:val="en-US"/>
              </w:rPr>
              <w:t>06</w:t>
            </w:r>
            <w:r w:rsidRPr="00EA1502">
              <w:rPr>
                <w:rFonts w:ascii="Times New Roman" w:hAnsi="Times New Roman" w:cs="Times New Roman"/>
                <w:sz w:val="24"/>
                <w:szCs w:val="24"/>
                <w:vertAlign w:val="superscript"/>
                <w:lang w:val="en-US"/>
              </w:rPr>
              <w:t>a</w:t>
            </w:r>
          </w:p>
        </w:tc>
      </w:tr>
      <w:tr w:rsidR="004546C0" w:rsidRPr="00EA1502" w14:paraId="6360DE7F" w14:textId="77777777" w:rsidTr="00D008EA">
        <w:trPr>
          <w:jc w:val="center"/>
        </w:trPr>
        <w:tc>
          <w:tcPr>
            <w:tcW w:w="2121" w:type="dxa"/>
            <w:tcBorders>
              <w:top w:val="nil"/>
              <w:left w:val="nil"/>
              <w:bottom w:val="nil"/>
              <w:right w:val="nil"/>
            </w:tcBorders>
            <w:hideMark/>
          </w:tcPr>
          <w:p w14:paraId="61F0FE1C"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sz w:val="24"/>
                <w:szCs w:val="24"/>
                <w:lang w:val="en-US"/>
              </w:rPr>
              <w:t>Age</w:t>
            </w:r>
          </w:p>
        </w:tc>
        <w:tc>
          <w:tcPr>
            <w:tcW w:w="1469" w:type="dxa"/>
            <w:tcBorders>
              <w:top w:val="nil"/>
              <w:left w:val="nil"/>
              <w:bottom w:val="nil"/>
              <w:right w:val="nil"/>
            </w:tcBorders>
            <w:hideMark/>
          </w:tcPr>
          <w:p w14:paraId="75515767"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73.4 (6.6</w:t>
            </w:r>
            <w:r w:rsidRPr="00EA1502">
              <w:rPr>
                <w:rFonts w:ascii="Times New Roman" w:hAnsi="Times New Roman" w:cs="Times New Roman"/>
                <w:sz w:val="24"/>
                <w:szCs w:val="24"/>
                <w:lang w:val="en-US"/>
              </w:rPr>
              <w:t xml:space="preserve">) </w:t>
            </w:r>
          </w:p>
        </w:tc>
        <w:tc>
          <w:tcPr>
            <w:tcW w:w="1470" w:type="dxa"/>
            <w:tcBorders>
              <w:top w:val="nil"/>
              <w:left w:val="nil"/>
              <w:bottom w:val="nil"/>
              <w:right w:val="nil"/>
            </w:tcBorders>
            <w:hideMark/>
          </w:tcPr>
          <w:p w14:paraId="4C930573"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74.7 (7.2</w:t>
            </w:r>
            <w:r w:rsidRPr="00EA1502">
              <w:rPr>
                <w:rFonts w:ascii="Times New Roman" w:hAnsi="Times New Roman" w:cs="Times New Roman"/>
                <w:sz w:val="24"/>
                <w:szCs w:val="24"/>
                <w:lang w:val="en-US"/>
              </w:rPr>
              <w:t>)</w:t>
            </w:r>
          </w:p>
        </w:tc>
        <w:tc>
          <w:tcPr>
            <w:tcW w:w="1603" w:type="dxa"/>
            <w:tcBorders>
              <w:top w:val="nil"/>
              <w:left w:val="nil"/>
              <w:bottom w:val="nil"/>
              <w:right w:val="nil"/>
            </w:tcBorders>
            <w:hideMark/>
          </w:tcPr>
          <w:p w14:paraId="3F44F082"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74.6 (6.5</w:t>
            </w:r>
            <w:r w:rsidRPr="00EA1502">
              <w:rPr>
                <w:rFonts w:ascii="Times New Roman" w:hAnsi="Times New Roman" w:cs="Times New Roman"/>
                <w:sz w:val="24"/>
                <w:szCs w:val="24"/>
                <w:lang w:val="en-US"/>
              </w:rPr>
              <w:t>)</w:t>
            </w:r>
          </w:p>
        </w:tc>
        <w:tc>
          <w:tcPr>
            <w:tcW w:w="2551" w:type="dxa"/>
            <w:tcBorders>
              <w:top w:val="nil"/>
              <w:left w:val="nil"/>
              <w:bottom w:val="nil"/>
              <w:right w:val="nil"/>
            </w:tcBorders>
            <w:hideMark/>
          </w:tcPr>
          <w:p w14:paraId="52CB7C00"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iCs/>
                <w:sz w:val="24"/>
                <w:szCs w:val="24"/>
                <w:lang w:val="en-US"/>
              </w:rPr>
              <w:t>F(2,99</w:t>
            </w:r>
            <w:r w:rsidRPr="00EA1502">
              <w:rPr>
                <w:rFonts w:ascii="Times New Roman" w:hAnsi="Times New Roman" w:cs="Times New Roman"/>
                <w:iCs/>
                <w:sz w:val="24"/>
                <w:szCs w:val="24"/>
                <w:lang w:val="en-US"/>
              </w:rPr>
              <w:t>)</w:t>
            </w:r>
            <w:r>
              <w:rPr>
                <w:rFonts w:ascii="Times New Roman" w:hAnsi="Times New Roman" w:cs="Times New Roman"/>
                <w:sz w:val="24"/>
                <w:szCs w:val="24"/>
                <w:lang w:val="en-US"/>
              </w:rPr>
              <w:t>=0.4</w:t>
            </w:r>
            <w:r w:rsidRPr="00EA1502">
              <w:rPr>
                <w:rFonts w:ascii="Times New Roman" w:hAnsi="Times New Roman" w:cs="Times New Roman"/>
                <w:sz w:val="24"/>
                <w:szCs w:val="24"/>
                <w:lang w:val="en-US"/>
              </w:rPr>
              <w:t xml:space="preserve">, </w:t>
            </w:r>
            <w:r w:rsidRPr="00EA1502">
              <w:rPr>
                <w:rFonts w:ascii="Times New Roman" w:hAnsi="Times New Roman" w:cs="Times New Roman"/>
                <w:iCs/>
                <w:sz w:val="24"/>
                <w:szCs w:val="24"/>
                <w:lang w:val="en-US"/>
              </w:rPr>
              <w:t>p</w:t>
            </w:r>
            <w:r w:rsidRPr="00EA1502">
              <w:rPr>
                <w:rFonts w:ascii="Times New Roman" w:hAnsi="Times New Roman" w:cs="Times New Roman"/>
                <w:sz w:val="24"/>
                <w:szCs w:val="24"/>
                <w:lang w:val="en-US"/>
              </w:rPr>
              <w:t>=0</w:t>
            </w:r>
            <w:r w:rsidRPr="00EA1502">
              <w:rPr>
                <w:rFonts w:ascii="Times New Roman" w:hAnsi="Times New Roman" w:cs="Times New Roman"/>
                <w:iCs/>
                <w:sz w:val="24"/>
                <w:szCs w:val="24"/>
                <w:lang w:val="en-US"/>
              </w:rPr>
              <w:t>.</w:t>
            </w:r>
            <w:r>
              <w:rPr>
                <w:rFonts w:ascii="Times New Roman" w:hAnsi="Times New Roman" w:cs="Times New Roman"/>
                <w:sz w:val="24"/>
                <w:szCs w:val="24"/>
                <w:lang w:val="en-US"/>
              </w:rPr>
              <w:t>66</w:t>
            </w:r>
            <w:r w:rsidRPr="00EA1502">
              <w:rPr>
                <w:rFonts w:ascii="Times New Roman" w:hAnsi="Times New Roman" w:cs="Times New Roman"/>
                <w:sz w:val="24"/>
                <w:szCs w:val="24"/>
                <w:vertAlign w:val="superscript"/>
                <w:lang w:val="en-US"/>
              </w:rPr>
              <w:t>b</w:t>
            </w:r>
          </w:p>
        </w:tc>
      </w:tr>
      <w:tr w:rsidR="004546C0" w:rsidRPr="00EA1502" w14:paraId="39C99B1B" w14:textId="77777777" w:rsidTr="00D008EA">
        <w:trPr>
          <w:jc w:val="center"/>
        </w:trPr>
        <w:tc>
          <w:tcPr>
            <w:tcW w:w="2121" w:type="dxa"/>
            <w:tcBorders>
              <w:top w:val="nil"/>
              <w:left w:val="nil"/>
              <w:bottom w:val="nil"/>
              <w:right w:val="nil"/>
            </w:tcBorders>
            <w:hideMark/>
          </w:tcPr>
          <w:p w14:paraId="16448774" w14:textId="77777777" w:rsidR="004546C0" w:rsidRPr="00EA1502" w:rsidRDefault="004546C0" w:rsidP="00D008EA">
            <w:pPr>
              <w:spacing w:line="276" w:lineRule="auto"/>
              <w:rPr>
                <w:rFonts w:ascii="Times New Roman" w:hAnsi="Times New Roman" w:cs="Times New Roman"/>
                <w:sz w:val="24"/>
                <w:szCs w:val="24"/>
                <w:lang w:val="en-US"/>
              </w:rPr>
            </w:pPr>
            <w:proofErr w:type="spellStart"/>
            <w:r w:rsidRPr="00EA1502">
              <w:rPr>
                <w:rFonts w:ascii="Times New Roman" w:hAnsi="Times New Roman" w:cs="Times New Roman"/>
                <w:sz w:val="24"/>
                <w:szCs w:val="24"/>
                <w:lang w:val="en-US"/>
              </w:rPr>
              <w:t>AChEI</w:t>
            </w:r>
            <w:proofErr w:type="spellEnd"/>
          </w:p>
        </w:tc>
        <w:tc>
          <w:tcPr>
            <w:tcW w:w="1469" w:type="dxa"/>
            <w:tcBorders>
              <w:top w:val="nil"/>
              <w:left w:val="nil"/>
              <w:bottom w:val="nil"/>
              <w:right w:val="nil"/>
            </w:tcBorders>
            <w:hideMark/>
          </w:tcPr>
          <w:p w14:paraId="5E0D3465"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sz w:val="24"/>
                <w:szCs w:val="24"/>
                <w:lang w:val="en-US"/>
              </w:rPr>
              <w:t>-</w:t>
            </w:r>
          </w:p>
        </w:tc>
        <w:tc>
          <w:tcPr>
            <w:tcW w:w="1470" w:type="dxa"/>
            <w:tcBorders>
              <w:top w:val="nil"/>
              <w:left w:val="nil"/>
              <w:bottom w:val="nil"/>
              <w:right w:val="nil"/>
            </w:tcBorders>
          </w:tcPr>
          <w:p w14:paraId="3B9FFCEE"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603" w:type="dxa"/>
            <w:tcBorders>
              <w:top w:val="nil"/>
              <w:left w:val="nil"/>
              <w:bottom w:val="nil"/>
              <w:right w:val="nil"/>
            </w:tcBorders>
          </w:tcPr>
          <w:p w14:paraId="03B70211"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2551" w:type="dxa"/>
            <w:tcBorders>
              <w:top w:val="nil"/>
              <w:left w:val="nil"/>
              <w:bottom w:val="nil"/>
              <w:right w:val="nil"/>
            </w:tcBorders>
            <w:hideMark/>
          </w:tcPr>
          <w:p w14:paraId="1ED70438"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iCs/>
                <w:sz w:val="24"/>
                <w:szCs w:val="24"/>
                <w:lang w:val="en-US"/>
              </w:rPr>
              <w:t>χ</w:t>
            </w:r>
            <w:r w:rsidRPr="00EA1502">
              <w:rPr>
                <w:rFonts w:ascii="Times New Roman" w:hAnsi="Times New Roman" w:cs="Times New Roman"/>
                <w:sz w:val="24"/>
                <w:szCs w:val="24"/>
                <w:vertAlign w:val="superscript"/>
                <w:lang w:val="en-US"/>
              </w:rPr>
              <w:t>2</w:t>
            </w:r>
            <w:r w:rsidRPr="00EA1502">
              <w:rPr>
                <w:rFonts w:ascii="Times New Roman" w:hAnsi="Times New Roman" w:cs="Times New Roman"/>
                <w:sz w:val="24"/>
                <w:szCs w:val="24"/>
                <w:lang w:val="en-US"/>
              </w:rPr>
              <w:t>=</w:t>
            </w:r>
            <w:r>
              <w:rPr>
                <w:rFonts w:ascii="Times New Roman" w:hAnsi="Times New Roman" w:cs="Times New Roman"/>
                <w:sz w:val="24"/>
                <w:szCs w:val="24"/>
                <w:lang w:val="en-US"/>
              </w:rPr>
              <w:t>1.4</w:t>
            </w:r>
            <w:r w:rsidRPr="00EA1502">
              <w:rPr>
                <w:rFonts w:ascii="Times New Roman" w:hAnsi="Times New Roman" w:cs="Times New Roman"/>
                <w:sz w:val="24"/>
                <w:szCs w:val="24"/>
                <w:lang w:val="en-US"/>
              </w:rPr>
              <w:t xml:space="preserve">, </w:t>
            </w:r>
            <w:r w:rsidRPr="00EA1502">
              <w:rPr>
                <w:rFonts w:ascii="Times New Roman" w:hAnsi="Times New Roman" w:cs="Times New Roman"/>
                <w:iCs/>
                <w:sz w:val="24"/>
                <w:szCs w:val="24"/>
                <w:lang w:val="en-US"/>
              </w:rPr>
              <w:t>p</w:t>
            </w:r>
            <w:r w:rsidRPr="00EA1502">
              <w:rPr>
                <w:rFonts w:ascii="Times New Roman" w:hAnsi="Times New Roman" w:cs="Times New Roman"/>
                <w:sz w:val="24"/>
                <w:szCs w:val="24"/>
                <w:lang w:val="en-US"/>
              </w:rPr>
              <w:t>=</w:t>
            </w:r>
            <w:r>
              <w:rPr>
                <w:rFonts w:ascii="Times New Roman" w:hAnsi="Times New Roman" w:cs="Times New Roman"/>
                <w:sz w:val="24"/>
                <w:szCs w:val="24"/>
                <w:lang w:val="en-US"/>
              </w:rPr>
              <w:t>0.25</w:t>
            </w:r>
            <w:r w:rsidRPr="00EA1502">
              <w:rPr>
                <w:rFonts w:ascii="Times New Roman" w:hAnsi="Times New Roman" w:cs="Times New Roman"/>
                <w:sz w:val="24"/>
                <w:szCs w:val="24"/>
                <w:vertAlign w:val="superscript"/>
                <w:lang w:val="en-US"/>
              </w:rPr>
              <w:t>c</w:t>
            </w:r>
          </w:p>
        </w:tc>
      </w:tr>
      <w:tr w:rsidR="004546C0" w:rsidRPr="00EA1502" w14:paraId="22BF6F44" w14:textId="77777777" w:rsidTr="00D008EA">
        <w:trPr>
          <w:jc w:val="center"/>
        </w:trPr>
        <w:tc>
          <w:tcPr>
            <w:tcW w:w="2121" w:type="dxa"/>
            <w:tcBorders>
              <w:top w:val="nil"/>
              <w:left w:val="nil"/>
              <w:bottom w:val="nil"/>
              <w:right w:val="nil"/>
            </w:tcBorders>
            <w:hideMark/>
          </w:tcPr>
          <w:p w14:paraId="06502E95"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sz w:val="24"/>
                <w:szCs w:val="24"/>
                <w:lang w:val="en-US"/>
              </w:rPr>
              <w:t>PD meds</w:t>
            </w:r>
          </w:p>
        </w:tc>
        <w:tc>
          <w:tcPr>
            <w:tcW w:w="1469" w:type="dxa"/>
            <w:tcBorders>
              <w:top w:val="nil"/>
              <w:left w:val="nil"/>
              <w:bottom w:val="nil"/>
              <w:right w:val="nil"/>
            </w:tcBorders>
            <w:hideMark/>
          </w:tcPr>
          <w:p w14:paraId="4D17C074"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sz w:val="24"/>
                <w:szCs w:val="24"/>
                <w:lang w:val="en-US"/>
              </w:rPr>
              <w:t>-</w:t>
            </w:r>
          </w:p>
        </w:tc>
        <w:tc>
          <w:tcPr>
            <w:tcW w:w="1470" w:type="dxa"/>
            <w:tcBorders>
              <w:top w:val="nil"/>
              <w:left w:val="nil"/>
              <w:bottom w:val="nil"/>
              <w:right w:val="nil"/>
            </w:tcBorders>
          </w:tcPr>
          <w:p w14:paraId="233EF011"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603" w:type="dxa"/>
            <w:tcBorders>
              <w:top w:val="nil"/>
              <w:left w:val="nil"/>
              <w:bottom w:val="nil"/>
              <w:right w:val="nil"/>
            </w:tcBorders>
          </w:tcPr>
          <w:p w14:paraId="408C926B"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551" w:type="dxa"/>
            <w:tcBorders>
              <w:top w:val="nil"/>
              <w:left w:val="nil"/>
              <w:bottom w:val="nil"/>
              <w:right w:val="nil"/>
            </w:tcBorders>
            <w:hideMark/>
          </w:tcPr>
          <w:p w14:paraId="6BD9EF55"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iCs/>
                <w:sz w:val="24"/>
                <w:szCs w:val="24"/>
                <w:lang w:val="en-US"/>
              </w:rPr>
              <w:t>χ</w:t>
            </w:r>
            <w:r w:rsidRPr="00EA1502">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=26.2</w:t>
            </w:r>
            <w:r w:rsidRPr="00EA1502">
              <w:rPr>
                <w:rFonts w:ascii="Times New Roman" w:hAnsi="Times New Roman" w:cs="Times New Roman"/>
                <w:sz w:val="24"/>
                <w:szCs w:val="24"/>
                <w:lang w:val="en-US"/>
              </w:rPr>
              <w:t xml:space="preserve">, </w:t>
            </w:r>
            <w:r w:rsidRPr="00EA1502">
              <w:rPr>
                <w:rFonts w:ascii="Times New Roman" w:hAnsi="Times New Roman" w:cs="Times New Roman"/>
                <w:iCs/>
                <w:sz w:val="24"/>
                <w:szCs w:val="24"/>
                <w:lang w:val="en-US"/>
              </w:rPr>
              <w:t>p</w:t>
            </w:r>
            <w:r>
              <w:rPr>
                <w:rFonts w:ascii="Times New Roman" w:hAnsi="Times New Roman" w:cs="Times New Roman"/>
                <w:iCs/>
                <w:sz w:val="24"/>
                <w:szCs w:val="24"/>
                <w:lang w:val="en-US"/>
              </w:rPr>
              <w:t>&lt;0.001</w:t>
            </w:r>
            <w:r w:rsidRPr="00EA1502">
              <w:rPr>
                <w:rFonts w:ascii="Times New Roman" w:hAnsi="Times New Roman" w:cs="Times New Roman"/>
                <w:sz w:val="24"/>
                <w:szCs w:val="24"/>
                <w:vertAlign w:val="superscript"/>
                <w:lang w:val="en-US"/>
              </w:rPr>
              <w:t>c</w:t>
            </w:r>
          </w:p>
        </w:tc>
      </w:tr>
      <w:tr w:rsidR="004546C0" w:rsidRPr="00EA1502" w14:paraId="7F67A98C" w14:textId="77777777" w:rsidTr="00D008EA">
        <w:trPr>
          <w:jc w:val="center"/>
        </w:trPr>
        <w:tc>
          <w:tcPr>
            <w:tcW w:w="2121" w:type="dxa"/>
            <w:tcBorders>
              <w:top w:val="nil"/>
              <w:left w:val="nil"/>
              <w:bottom w:val="nil"/>
              <w:right w:val="nil"/>
            </w:tcBorders>
            <w:hideMark/>
          </w:tcPr>
          <w:p w14:paraId="251C4006"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sz w:val="24"/>
                <w:szCs w:val="24"/>
                <w:lang w:val="en-US"/>
              </w:rPr>
              <w:t xml:space="preserve">Duration </w:t>
            </w:r>
          </w:p>
        </w:tc>
        <w:tc>
          <w:tcPr>
            <w:tcW w:w="1469" w:type="dxa"/>
            <w:tcBorders>
              <w:top w:val="nil"/>
              <w:left w:val="nil"/>
              <w:bottom w:val="nil"/>
              <w:right w:val="nil"/>
            </w:tcBorders>
            <w:hideMark/>
          </w:tcPr>
          <w:p w14:paraId="47D0E21F"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sz w:val="24"/>
                <w:szCs w:val="24"/>
                <w:lang w:val="en-US"/>
              </w:rPr>
              <w:t>-</w:t>
            </w:r>
          </w:p>
        </w:tc>
        <w:tc>
          <w:tcPr>
            <w:tcW w:w="1470" w:type="dxa"/>
            <w:tcBorders>
              <w:top w:val="nil"/>
              <w:left w:val="nil"/>
              <w:bottom w:val="nil"/>
              <w:right w:val="nil"/>
            </w:tcBorders>
            <w:hideMark/>
          </w:tcPr>
          <w:p w14:paraId="337FA517" w14:textId="77777777" w:rsidR="004546C0" w:rsidRPr="00EA1502" w:rsidRDefault="004546C0" w:rsidP="00D008EA">
            <w:pPr>
              <w:spacing w:line="276"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4.1 (2.4</w:t>
            </w:r>
            <w:r w:rsidRPr="00EA1502">
              <w:rPr>
                <w:rFonts w:ascii="Times New Roman" w:hAnsi="Times New Roman" w:cs="Times New Roman"/>
                <w:sz w:val="24"/>
                <w:szCs w:val="24"/>
                <w:lang w:val="en-US"/>
              </w:rPr>
              <w:t>)</w:t>
            </w:r>
            <w:r w:rsidRPr="00EA1502">
              <w:rPr>
                <w:rFonts w:ascii="Times New Roman" w:hAnsi="Times New Roman" w:cs="Times New Roman"/>
                <w:sz w:val="24"/>
                <w:szCs w:val="24"/>
                <w:vertAlign w:val="superscript"/>
                <w:lang w:val="en-US"/>
              </w:rPr>
              <w:t>f</w:t>
            </w:r>
          </w:p>
        </w:tc>
        <w:tc>
          <w:tcPr>
            <w:tcW w:w="1603" w:type="dxa"/>
            <w:tcBorders>
              <w:top w:val="nil"/>
              <w:left w:val="nil"/>
              <w:bottom w:val="nil"/>
              <w:right w:val="nil"/>
            </w:tcBorders>
            <w:hideMark/>
          </w:tcPr>
          <w:p w14:paraId="42ED376D"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sz w:val="24"/>
                <w:szCs w:val="24"/>
                <w:lang w:val="en-US"/>
              </w:rPr>
              <w:t>3.2 (2.1)</w:t>
            </w:r>
            <w:r w:rsidRPr="00EA1502">
              <w:rPr>
                <w:rFonts w:ascii="Times New Roman" w:hAnsi="Times New Roman" w:cs="Times New Roman"/>
                <w:sz w:val="24"/>
                <w:szCs w:val="24"/>
                <w:vertAlign w:val="superscript"/>
                <w:lang w:val="en-US"/>
              </w:rPr>
              <w:t>g</w:t>
            </w:r>
          </w:p>
        </w:tc>
        <w:tc>
          <w:tcPr>
            <w:tcW w:w="2551" w:type="dxa"/>
            <w:tcBorders>
              <w:top w:val="nil"/>
              <w:left w:val="nil"/>
              <w:bottom w:val="nil"/>
              <w:right w:val="nil"/>
            </w:tcBorders>
            <w:hideMark/>
          </w:tcPr>
          <w:p w14:paraId="217422CC" w14:textId="77777777" w:rsidR="004546C0" w:rsidRPr="00EA1502" w:rsidRDefault="004546C0" w:rsidP="00D008EA">
            <w:pPr>
              <w:spacing w:line="276" w:lineRule="auto"/>
              <w:rPr>
                <w:rFonts w:ascii="Times New Roman" w:hAnsi="Times New Roman" w:cs="Times New Roman"/>
                <w:iCs/>
                <w:sz w:val="24"/>
                <w:szCs w:val="24"/>
                <w:lang w:val="en-US"/>
              </w:rPr>
            </w:pPr>
            <w:r w:rsidRPr="00EA1502">
              <w:rPr>
                <w:rFonts w:ascii="Times New Roman" w:hAnsi="Times New Roman" w:cs="Times New Roman"/>
                <w:iCs/>
                <w:sz w:val="24"/>
                <w:szCs w:val="24"/>
                <w:lang w:val="en-US"/>
              </w:rPr>
              <w:t>U</w:t>
            </w:r>
            <w:r w:rsidRPr="00EA1502">
              <w:rPr>
                <w:rFonts w:ascii="Times New Roman" w:hAnsi="Times New Roman" w:cs="Times New Roman"/>
                <w:sz w:val="24"/>
                <w:szCs w:val="24"/>
                <w:lang w:val="en-US"/>
              </w:rPr>
              <w:t>=</w:t>
            </w:r>
            <w:r>
              <w:rPr>
                <w:rFonts w:ascii="Times New Roman" w:hAnsi="Times New Roman" w:cs="Times New Roman"/>
                <w:sz w:val="24"/>
                <w:szCs w:val="24"/>
                <w:lang w:val="en-US"/>
              </w:rPr>
              <w:t>270, p=0.07</w:t>
            </w:r>
            <w:r w:rsidRPr="00EA1502">
              <w:rPr>
                <w:rFonts w:ascii="Times New Roman" w:hAnsi="Times New Roman" w:cs="Times New Roman"/>
                <w:sz w:val="24"/>
                <w:szCs w:val="24"/>
                <w:vertAlign w:val="superscript"/>
                <w:lang w:val="en-US"/>
              </w:rPr>
              <w:t>d</w:t>
            </w:r>
            <w:r w:rsidRPr="00EA1502">
              <w:rPr>
                <w:rFonts w:ascii="Times New Roman" w:hAnsi="Times New Roman" w:cs="Times New Roman"/>
                <w:sz w:val="24"/>
                <w:szCs w:val="24"/>
                <w:lang w:val="en-US"/>
              </w:rPr>
              <w:t xml:space="preserve"> </w:t>
            </w:r>
          </w:p>
        </w:tc>
      </w:tr>
      <w:tr w:rsidR="004546C0" w:rsidRPr="00EA1502" w14:paraId="37F229CF" w14:textId="77777777" w:rsidTr="00D008EA">
        <w:trPr>
          <w:jc w:val="center"/>
        </w:trPr>
        <w:tc>
          <w:tcPr>
            <w:tcW w:w="2121" w:type="dxa"/>
            <w:tcBorders>
              <w:top w:val="nil"/>
              <w:left w:val="nil"/>
              <w:bottom w:val="nil"/>
              <w:right w:val="nil"/>
            </w:tcBorders>
            <w:hideMark/>
          </w:tcPr>
          <w:p w14:paraId="46E05DF7"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sz w:val="24"/>
                <w:szCs w:val="24"/>
                <w:lang w:val="en-US"/>
              </w:rPr>
              <w:t>MMSE</w:t>
            </w:r>
          </w:p>
        </w:tc>
        <w:tc>
          <w:tcPr>
            <w:tcW w:w="1469" w:type="dxa"/>
            <w:tcBorders>
              <w:top w:val="nil"/>
              <w:left w:val="nil"/>
              <w:bottom w:val="nil"/>
              <w:right w:val="nil"/>
            </w:tcBorders>
            <w:hideMark/>
          </w:tcPr>
          <w:p w14:paraId="28819B2F"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28.8 (1.1</w:t>
            </w:r>
            <w:r w:rsidRPr="00EA1502">
              <w:rPr>
                <w:rFonts w:ascii="Times New Roman" w:hAnsi="Times New Roman" w:cs="Times New Roman"/>
                <w:sz w:val="24"/>
                <w:szCs w:val="24"/>
                <w:lang w:val="en-US"/>
              </w:rPr>
              <w:t>)</w:t>
            </w:r>
          </w:p>
        </w:tc>
        <w:tc>
          <w:tcPr>
            <w:tcW w:w="1470" w:type="dxa"/>
            <w:tcBorders>
              <w:top w:val="nil"/>
              <w:left w:val="nil"/>
              <w:bottom w:val="nil"/>
              <w:right w:val="nil"/>
            </w:tcBorders>
            <w:hideMark/>
          </w:tcPr>
          <w:p w14:paraId="0F2B145F"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21.6 (3.7)</w:t>
            </w:r>
          </w:p>
        </w:tc>
        <w:tc>
          <w:tcPr>
            <w:tcW w:w="1603" w:type="dxa"/>
            <w:tcBorders>
              <w:top w:val="nil"/>
              <w:left w:val="nil"/>
              <w:bottom w:val="nil"/>
              <w:right w:val="nil"/>
            </w:tcBorders>
            <w:hideMark/>
          </w:tcPr>
          <w:p w14:paraId="02B94021" w14:textId="77777777" w:rsidR="004546C0" w:rsidRPr="00EA1502" w:rsidRDefault="004546C0" w:rsidP="00D008EA">
            <w:pPr>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23.1 (3.8</w:t>
            </w:r>
            <w:r w:rsidRPr="00EA1502">
              <w:rPr>
                <w:rFonts w:ascii="Times New Roman" w:hAnsi="Times New Roman" w:cs="Times New Roman"/>
                <w:sz w:val="24"/>
                <w:szCs w:val="24"/>
                <w:lang w:val="de-DE"/>
              </w:rPr>
              <w:t>)</w:t>
            </w:r>
          </w:p>
        </w:tc>
        <w:tc>
          <w:tcPr>
            <w:tcW w:w="2551" w:type="dxa"/>
            <w:tcBorders>
              <w:top w:val="nil"/>
              <w:left w:val="nil"/>
              <w:bottom w:val="nil"/>
              <w:right w:val="nil"/>
            </w:tcBorders>
            <w:hideMark/>
          </w:tcPr>
          <w:p w14:paraId="17DDEDA2"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iCs/>
                <w:sz w:val="24"/>
                <w:szCs w:val="24"/>
                <w:lang w:val="de-DE"/>
              </w:rPr>
              <w:t>t</w:t>
            </w:r>
            <w:r>
              <w:rPr>
                <w:rFonts w:ascii="Times New Roman" w:hAnsi="Times New Roman" w:cs="Times New Roman"/>
                <w:sz w:val="24"/>
                <w:szCs w:val="24"/>
                <w:vertAlign w:val="subscript"/>
                <w:lang w:val="de-DE"/>
              </w:rPr>
              <w:t>60</w:t>
            </w:r>
            <w:r>
              <w:rPr>
                <w:rFonts w:ascii="Times New Roman" w:hAnsi="Times New Roman" w:cs="Times New Roman"/>
                <w:sz w:val="24"/>
                <w:szCs w:val="24"/>
                <w:lang w:val="de-DE"/>
              </w:rPr>
              <w:t>=1.5</w:t>
            </w:r>
            <w:r w:rsidRPr="00EA1502">
              <w:rPr>
                <w:rFonts w:ascii="Times New Roman" w:hAnsi="Times New Roman" w:cs="Times New Roman"/>
                <w:sz w:val="24"/>
                <w:szCs w:val="24"/>
                <w:lang w:val="de-DE"/>
              </w:rPr>
              <w:t xml:space="preserve">, </w:t>
            </w:r>
            <w:r w:rsidRPr="00EA1502">
              <w:rPr>
                <w:rFonts w:ascii="Times New Roman" w:hAnsi="Times New Roman" w:cs="Times New Roman"/>
                <w:iCs/>
                <w:sz w:val="24"/>
                <w:szCs w:val="24"/>
                <w:lang w:val="de-DE"/>
              </w:rPr>
              <w:t>p</w:t>
            </w:r>
            <w:r w:rsidRPr="00EA1502">
              <w:rPr>
                <w:rFonts w:ascii="Times New Roman" w:hAnsi="Times New Roman" w:cs="Times New Roman"/>
                <w:sz w:val="24"/>
                <w:szCs w:val="24"/>
                <w:lang w:val="de-DE"/>
              </w:rPr>
              <w:t>=0</w:t>
            </w:r>
            <w:r w:rsidRPr="00EA1502">
              <w:rPr>
                <w:rFonts w:ascii="Times New Roman" w:hAnsi="Times New Roman" w:cs="Times New Roman"/>
                <w:iCs/>
                <w:sz w:val="24"/>
                <w:szCs w:val="24"/>
                <w:lang w:val="de-DE"/>
              </w:rPr>
              <w:t>.</w:t>
            </w:r>
            <w:r>
              <w:rPr>
                <w:rFonts w:ascii="Times New Roman" w:hAnsi="Times New Roman" w:cs="Times New Roman"/>
                <w:sz w:val="24"/>
                <w:szCs w:val="24"/>
                <w:lang w:val="de-DE"/>
              </w:rPr>
              <w:t>15</w:t>
            </w:r>
            <w:r w:rsidRPr="00EA1502">
              <w:rPr>
                <w:rFonts w:ascii="Times New Roman" w:hAnsi="Times New Roman" w:cs="Times New Roman"/>
                <w:sz w:val="24"/>
                <w:szCs w:val="24"/>
                <w:vertAlign w:val="superscript"/>
                <w:lang w:val="de-DE"/>
              </w:rPr>
              <w:t>e</w:t>
            </w:r>
          </w:p>
        </w:tc>
      </w:tr>
      <w:tr w:rsidR="004546C0" w:rsidRPr="00EA1502" w14:paraId="5BC29610" w14:textId="77777777" w:rsidTr="00D008EA">
        <w:trPr>
          <w:jc w:val="center"/>
        </w:trPr>
        <w:tc>
          <w:tcPr>
            <w:tcW w:w="2121" w:type="dxa"/>
            <w:tcBorders>
              <w:top w:val="nil"/>
              <w:left w:val="nil"/>
              <w:bottom w:val="nil"/>
              <w:right w:val="nil"/>
            </w:tcBorders>
            <w:hideMark/>
          </w:tcPr>
          <w:p w14:paraId="603ABF64"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sz w:val="24"/>
                <w:szCs w:val="24"/>
                <w:lang w:val="de-DE"/>
              </w:rPr>
              <w:t>UPDRS III</w:t>
            </w:r>
          </w:p>
        </w:tc>
        <w:tc>
          <w:tcPr>
            <w:tcW w:w="1469" w:type="dxa"/>
            <w:tcBorders>
              <w:top w:val="nil"/>
              <w:left w:val="nil"/>
              <w:bottom w:val="nil"/>
              <w:right w:val="nil"/>
            </w:tcBorders>
            <w:hideMark/>
          </w:tcPr>
          <w:p w14:paraId="48CD4D53" w14:textId="77777777" w:rsidR="004546C0" w:rsidRPr="00EA1502" w:rsidRDefault="004546C0" w:rsidP="00D008EA">
            <w:pPr>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3.9 (4.2)</w:t>
            </w:r>
          </w:p>
        </w:tc>
        <w:tc>
          <w:tcPr>
            <w:tcW w:w="1470" w:type="dxa"/>
            <w:tcBorders>
              <w:top w:val="nil"/>
              <w:left w:val="nil"/>
              <w:bottom w:val="nil"/>
              <w:right w:val="nil"/>
            </w:tcBorders>
            <w:hideMark/>
          </w:tcPr>
          <w:p w14:paraId="071C3582" w14:textId="77777777" w:rsidR="004546C0" w:rsidRPr="00EA1502" w:rsidRDefault="004546C0" w:rsidP="00D008EA">
            <w:pPr>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1.7 (1.5)</w:t>
            </w:r>
          </w:p>
        </w:tc>
        <w:tc>
          <w:tcPr>
            <w:tcW w:w="1603" w:type="dxa"/>
            <w:tcBorders>
              <w:top w:val="nil"/>
              <w:left w:val="nil"/>
              <w:bottom w:val="nil"/>
              <w:right w:val="nil"/>
            </w:tcBorders>
            <w:hideMark/>
          </w:tcPr>
          <w:p w14:paraId="603D7339" w14:textId="77777777" w:rsidR="004546C0" w:rsidRPr="00EA1502" w:rsidRDefault="004546C0" w:rsidP="00D008EA">
            <w:pPr>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20.2 (8.6)</w:t>
            </w:r>
          </w:p>
        </w:tc>
        <w:tc>
          <w:tcPr>
            <w:tcW w:w="2551" w:type="dxa"/>
            <w:tcBorders>
              <w:top w:val="nil"/>
              <w:left w:val="nil"/>
              <w:bottom w:val="nil"/>
              <w:right w:val="nil"/>
            </w:tcBorders>
            <w:hideMark/>
          </w:tcPr>
          <w:p w14:paraId="307A37FC"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iCs/>
                <w:sz w:val="24"/>
                <w:szCs w:val="24"/>
                <w:lang w:val="de-DE"/>
              </w:rPr>
              <w:t>t</w:t>
            </w:r>
            <w:r>
              <w:rPr>
                <w:rFonts w:ascii="Times New Roman" w:hAnsi="Times New Roman" w:cs="Times New Roman"/>
                <w:sz w:val="24"/>
                <w:szCs w:val="24"/>
                <w:vertAlign w:val="subscript"/>
                <w:lang w:val="de-DE"/>
              </w:rPr>
              <w:t>60</w:t>
            </w:r>
            <w:r w:rsidRPr="00EA1502">
              <w:rPr>
                <w:rFonts w:ascii="Times New Roman" w:hAnsi="Times New Roman" w:cs="Times New Roman"/>
                <w:sz w:val="24"/>
                <w:szCs w:val="24"/>
                <w:lang w:val="de-DE"/>
              </w:rPr>
              <w:t>=</w:t>
            </w:r>
            <w:r>
              <w:rPr>
                <w:rFonts w:ascii="Times New Roman" w:hAnsi="Times New Roman" w:cs="Times New Roman"/>
                <w:sz w:val="24"/>
                <w:szCs w:val="24"/>
                <w:lang w:val="de-DE"/>
              </w:rPr>
              <w:t>9.7</w:t>
            </w:r>
            <w:r w:rsidRPr="00EA1502">
              <w:rPr>
                <w:rFonts w:ascii="Times New Roman" w:hAnsi="Times New Roman" w:cs="Times New Roman"/>
                <w:sz w:val="24"/>
                <w:szCs w:val="24"/>
                <w:lang w:val="de-DE"/>
              </w:rPr>
              <w:t xml:space="preserve">, </w:t>
            </w:r>
            <w:r w:rsidRPr="00EA1502">
              <w:rPr>
                <w:rFonts w:ascii="Times New Roman" w:hAnsi="Times New Roman" w:cs="Times New Roman"/>
                <w:iCs/>
                <w:sz w:val="24"/>
                <w:szCs w:val="24"/>
                <w:lang w:val="de-DE"/>
              </w:rPr>
              <w:t>p&lt;</w:t>
            </w:r>
            <w:r>
              <w:rPr>
                <w:rFonts w:ascii="Times New Roman" w:hAnsi="Times New Roman" w:cs="Times New Roman"/>
                <w:iCs/>
                <w:sz w:val="24"/>
                <w:szCs w:val="24"/>
                <w:lang w:val="de-DE"/>
              </w:rPr>
              <w:t>0.001</w:t>
            </w:r>
            <w:r w:rsidRPr="00EA1502">
              <w:rPr>
                <w:rFonts w:ascii="Times New Roman" w:hAnsi="Times New Roman" w:cs="Times New Roman"/>
                <w:sz w:val="24"/>
                <w:szCs w:val="24"/>
                <w:vertAlign w:val="superscript"/>
                <w:lang w:val="de-DE"/>
              </w:rPr>
              <w:t>e</w:t>
            </w:r>
          </w:p>
        </w:tc>
      </w:tr>
      <w:tr w:rsidR="004546C0" w:rsidRPr="00EA1502" w14:paraId="65901520" w14:textId="77777777" w:rsidTr="00D008EA">
        <w:trPr>
          <w:jc w:val="center"/>
        </w:trPr>
        <w:tc>
          <w:tcPr>
            <w:tcW w:w="2121" w:type="dxa"/>
            <w:tcBorders>
              <w:top w:val="nil"/>
              <w:left w:val="nil"/>
              <w:bottom w:val="nil"/>
              <w:right w:val="nil"/>
            </w:tcBorders>
            <w:hideMark/>
          </w:tcPr>
          <w:p w14:paraId="5303C3A5"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sz w:val="24"/>
                <w:szCs w:val="24"/>
                <w:lang w:val="de-DE"/>
              </w:rPr>
              <w:t>CA</w:t>
            </w:r>
            <w:r w:rsidRPr="00EA1502">
              <w:rPr>
                <w:rFonts w:ascii="Times New Roman" w:hAnsi="Times New Roman" w:cs="Times New Roman"/>
                <w:sz w:val="24"/>
                <w:szCs w:val="24"/>
                <w:lang w:val="en-US"/>
              </w:rPr>
              <w:t>F total</w:t>
            </w:r>
          </w:p>
        </w:tc>
        <w:tc>
          <w:tcPr>
            <w:tcW w:w="1469" w:type="dxa"/>
            <w:tcBorders>
              <w:top w:val="nil"/>
              <w:left w:val="nil"/>
              <w:bottom w:val="nil"/>
              <w:right w:val="nil"/>
            </w:tcBorders>
            <w:hideMark/>
          </w:tcPr>
          <w:p w14:paraId="527576FE"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sz w:val="24"/>
                <w:szCs w:val="24"/>
                <w:lang w:val="en-US"/>
              </w:rPr>
              <w:t>-</w:t>
            </w:r>
          </w:p>
        </w:tc>
        <w:tc>
          <w:tcPr>
            <w:tcW w:w="1470" w:type="dxa"/>
            <w:tcBorders>
              <w:top w:val="nil"/>
              <w:left w:val="nil"/>
              <w:bottom w:val="nil"/>
              <w:right w:val="nil"/>
            </w:tcBorders>
            <w:hideMark/>
          </w:tcPr>
          <w:p w14:paraId="7F62D73F" w14:textId="77777777" w:rsidR="004546C0" w:rsidRPr="00EA1502" w:rsidRDefault="004546C0" w:rsidP="00D008EA">
            <w:pPr>
              <w:spacing w:line="276"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0.3 </w:t>
            </w:r>
            <w:r w:rsidRPr="00EA1502">
              <w:rPr>
                <w:rFonts w:ascii="Times New Roman" w:hAnsi="Times New Roman" w:cs="Times New Roman"/>
                <w:sz w:val="24"/>
                <w:szCs w:val="24"/>
                <w:lang w:val="en-US"/>
              </w:rPr>
              <w:t>(</w:t>
            </w:r>
            <w:r>
              <w:rPr>
                <w:rFonts w:ascii="Times New Roman" w:hAnsi="Times New Roman" w:cs="Times New Roman"/>
                <w:sz w:val="24"/>
                <w:szCs w:val="24"/>
                <w:lang w:val="en-US"/>
              </w:rPr>
              <w:t>0.7</w:t>
            </w:r>
            <w:r w:rsidRPr="00EA1502">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h</w:t>
            </w:r>
          </w:p>
        </w:tc>
        <w:tc>
          <w:tcPr>
            <w:tcW w:w="1603" w:type="dxa"/>
            <w:tcBorders>
              <w:top w:val="nil"/>
              <w:left w:val="nil"/>
              <w:bottom w:val="nil"/>
              <w:right w:val="nil"/>
            </w:tcBorders>
            <w:hideMark/>
          </w:tcPr>
          <w:p w14:paraId="0DE87816" w14:textId="77777777" w:rsidR="004546C0" w:rsidRPr="00EA1502" w:rsidRDefault="004546C0" w:rsidP="00D008EA">
            <w:pPr>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5.2 (4.3</w:t>
            </w:r>
            <w:r w:rsidRPr="00EA1502">
              <w:rPr>
                <w:rFonts w:ascii="Times New Roman" w:hAnsi="Times New Roman" w:cs="Times New Roman"/>
                <w:sz w:val="24"/>
                <w:szCs w:val="24"/>
                <w:lang w:val="de-DE"/>
              </w:rPr>
              <w:t>)</w:t>
            </w:r>
            <w:r>
              <w:rPr>
                <w:rFonts w:ascii="Times New Roman" w:hAnsi="Times New Roman" w:cs="Times New Roman"/>
                <w:sz w:val="24"/>
                <w:szCs w:val="24"/>
                <w:vertAlign w:val="superscript"/>
                <w:lang w:val="de-DE"/>
              </w:rPr>
              <w:t>j</w:t>
            </w:r>
          </w:p>
        </w:tc>
        <w:tc>
          <w:tcPr>
            <w:tcW w:w="2551" w:type="dxa"/>
            <w:tcBorders>
              <w:top w:val="nil"/>
              <w:left w:val="nil"/>
              <w:bottom w:val="nil"/>
              <w:right w:val="nil"/>
            </w:tcBorders>
            <w:hideMark/>
          </w:tcPr>
          <w:p w14:paraId="2A53A28F"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iCs/>
                <w:sz w:val="24"/>
                <w:szCs w:val="24"/>
                <w:lang w:val="de-DE"/>
              </w:rPr>
              <w:t>t</w:t>
            </w:r>
            <w:r>
              <w:rPr>
                <w:rFonts w:ascii="Times New Roman" w:hAnsi="Times New Roman" w:cs="Times New Roman"/>
                <w:sz w:val="24"/>
                <w:szCs w:val="24"/>
                <w:vertAlign w:val="subscript"/>
                <w:lang w:val="de-DE"/>
              </w:rPr>
              <w:t>56</w:t>
            </w:r>
            <w:r w:rsidRPr="00EA1502">
              <w:rPr>
                <w:rFonts w:ascii="Times New Roman" w:hAnsi="Times New Roman" w:cs="Times New Roman"/>
                <w:sz w:val="24"/>
                <w:szCs w:val="24"/>
                <w:lang w:val="de-DE"/>
              </w:rPr>
              <w:t>=</w:t>
            </w:r>
            <w:r>
              <w:rPr>
                <w:rFonts w:ascii="Times New Roman" w:hAnsi="Times New Roman" w:cs="Times New Roman"/>
                <w:sz w:val="24"/>
                <w:szCs w:val="24"/>
                <w:lang w:val="de-DE"/>
              </w:rPr>
              <w:t>5.1</w:t>
            </w:r>
            <w:r w:rsidRPr="00EA1502">
              <w:rPr>
                <w:rFonts w:ascii="Times New Roman" w:hAnsi="Times New Roman" w:cs="Times New Roman"/>
                <w:sz w:val="24"/>
                <w:szCs w:val="24"/>
                <w:lang w:val="de-DE"/>
              </w:rPr>
              <w:t xml:space="preserve">, </w:t>
            </w:r>
            <w:r w:rsidRPr="00EA1502">
              <w:rPr>
                <w:rFonts w:ascii="Times New Roman" w:hAnsi="Times New Roman" w:cs="Times New Roman"/>
                <w:iCs/>
                <w:sz w:val="24"/>
                <w:szCs w:val="24"/>
                <w:lang w:val="de-DE"/>
              </w:rPr>
              <w:t>p&lt;</w:t>
            </w:r>
            <w:r>
              <w:rPr>
                <w:rFonts w:ascii="Times New Roman" w:hAnsi="Times New Roman" w:cs="Times New Roman"/>
                <w:iCs/>
                <w:sz w:val="24"/>
                <w:szCs w:val="24"/>
                <w:lang w:val="de-DE"/>
              </w:rPr>
              <w:t>0.001</w:t>
            </w:r>
            <w:r w:rsidRPr="00EA1502">
              <w:rPr>
                <w:rFonts w:ascii="Times New Roman" w:hAnsi="Times New Roman" w:cs="Times New Roman"/>
                <w:sz w:val="24"/>
                <w:szCs w:val="24"/>
                <w:vertAlign w:val="superscript"/>
                <w:lang w:val="de-DE"/>
              </w:rPr>
              <w:t>e</w:t>
            </w:r>
          </w:p>
        </w:tc>
      </w:tr>
      <w:tr w:rsidR="004546C0" w:rsidRPr="00EA1502" w14:paraId="77999ADE" w14:textId="77777777" w:rsidTr="00D008EA">
        <w:trPr>
          <w:jc w:val="center"/>
        </w:trPr>
        <w:tc>
          <w:tcPr>
            <w:tcW w:w="2121" w:type="dxa"/>
            <w:tcBorders>
              <w:top w:val="nil"/>
              <w:left w:val="nil"/>
              <w:bottom w:val="nil"/>
              <w:right w:val="nil"/>
            </w:tcBorders>
          </w:tcPr>
          <w:p w14:paraId="638749E9"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sz w:val="24"/>
                <w:szCs w:val="24"/>
                <w:lang w:val="de-DE"/>
              </w:rPr>
              <w:t>Mayo total</w:t>
            </w:r>
          </w:p>
        </w:tc>
        <w:tc>
          <w:tcPr>
            <w:tcW w:w="1469" w:type="dxa"/>
            <w:tcBorders>
              <w:top w:val="nil"/>
              <w:left w:val="nil"/>
              <w:bottom w:val="nil"/>
              <w:right w:val="nil"/>
            </w:tcBorders>
          </w:tcPr>
          <w:p w14:paraId="582B4EF4"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sz w:val="24"/>
                <w:szCs w:val="24"/>
                <w:lang w:val="en-US"/>
              </w:rPr>
              <w:t>-</w:t>
            </w:r>
          </w:p>
        </w:tc>
        <w:tc>
          <w:tcPr>
            <w:tcW w:w="1470" w:type="dxa"/>
            <w:tcBorders>
              <w:top w:val="nil"/>
              <w:left w:val="nil"/>
              <w:bottom w:val="nil"/>
              <w:right w:val="nil"/>
            </w:tcBorders>
          </w:tcPr>
          <w:p w14:paraId="1080C248"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9.4 (4.4</w:t>
            </w:r>
            <w:r w:rsidRPr="00EA1502">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h</w:t>
            </w:r>
          </w:p>
        </w:tc>
        <w:tc>
          <w:tcPr>
            <w:tcW w:w="1603" w:type="dxa"/>
            <w:tcBorders>
              <w:top w:val="nil"/>
              <w:left w:val="nil"/>
              <w:bottom w:val="nil"/>
              <w:right w:val="nil"/>
            </w:tcBorders>
          </w:tcPr>
          <w:p w14:paraId="36A9FD41" w14:textId="77777777" w:rsidR="004546C0" w:rsidRPr="00EA1502" w:rsidRDefault="004546C0" w:rsidP="00D008EA">
            <w:pPr>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14.3 (5.5</w:t>
            </w:r>
            <w:r w:rsidRPr="00EA1502">
              <w:rPr>
                <w:rFonts w:ascii="Times New Roman" w:hAnsi="Times New Roman" w:cs="Times New Roman"/>
                <w:sz w:val="24"/>
                <w:szCs w:val="24"/>
                <w:lang w:val="de-DE"/>
              </w:rPr>
              <w:t>)</w:t>
            </w:r>
            <w:r>
              <w:rPr>
                <w:rFonts w:ascii="Times New Roman" w:hAnsi="Times New Roman" w:cs="Times New Roman"/>
                <w:sz w:val="24"/>
                <w:szCs w:val="24"/>
                <w:vertAlign w:val="superscript"/>
                <w:lang w:val="de-DE"/>
              </w:rPr>
              <w:t>j</w:t>
            </w:r>
          </w:p>
        </w:tc>
        <w:tc>
          <w:tcPr>
            <w:tcW w:w="2551" w:type="dxa"/>
            <w:tcBorders>
              <w:top w:val="nil"/>
              <w:left w:val="nil"/>
              <w:bottom w:val="nil"/>
              <w:right w:val="nil"/>
            </w:tcBorders>
          </w:tcPr>
          <w:p w14:paraId="326569D3"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iCs/>
                <w:sz w:val="24"/>
                <w:szCs w:val="24"/>
                <w:lang w:val="de-DE"/>
              </w:rPr>
              <w:t>t</w:t>
            </w:r>
            <w:r>
              <w:rPr>
                <w:rFonts w:ascii="Times New Roman" w:hAnsi="Times New Roman" w:cs="Times New Roman"/>
                <w:sz w:val="24"/>
                <w:szCs w:val="24"/>
                <w:vertAlign w:val="subscript"/>
                <w:lang w:val="de-DE"/>
              </w:rPr>
              <w:t>56</w:t>
            </w:r>
            <w:r w:rsidRPr="00EA1502">
              <w:rPr>
                <w:rFonts w:ascii="Times New Roman" w:hAnsi="Times New Roman" w:cs="Times New Roman"/>
                <w:sz w:val="24"/>
                <w:szCs w:val="24"/>
                <w:lang w:val="de-DE"/>
              </w:rPr>
              <w:t>=</w:t>
            </w:r>
            <w:r>
              <w:rPr>
                <w:rFonts w:ascii="Times New Roman" w:hAnsi="Times New Roman" w:cs="Times New Roman"/>
                <w:sz w:val="24"/>
                <w:szCs w:val="24"/>
                <w:lang w:val="de-DE"/>
              </w:rPr>
              <w:t>3.5</w:t>
            </w:r>
            <w:r w:rsidRPr="00EA1502">
              <w:rPr>
                <w:rFonts w:ascii="Times New Roman" w:hAnsi="Times New Roman" w:cs="Times New Roman"/>
                <w:sz w:val="24"/>
                <w:szCs w:val="24"/>
                <w:lang w:val="de-DE"/>
              </w:rPr>
              <w:t xml:space="preserve">, </w:t>
            </w:r>
            <w:r w:rsidRPr="00EA1502">
              <w:rPr>
                <w:rFonts w:ascii="Times New Roman" w:hAnsi="Times New Roman" w:cs="Times New Roman"/>
                <w:iCs/>
                <w:sz w:val="24"/>
                <w:szCs w:val="24"/>
                <w:lang w:val="de-DE"/>
              </w:rPr>
              <w:t>p=</w:t>
            </w:r>
            <w:r>
              <w:rPr>
                <w:rFonts w:ascii="Times New Roman" w:hAnsi="Times New Roman" w:cs="Times New Roman"/>
                <w:iCs/>
                <w:sz w:val="24"/>
                <w:szCs w:val="24"/>
                <w:lang w:val="de-DE"/>
              </w:rPr>
              <w:t>0.001</w:t>
            </w:r>
            <w:r w:rsidRPr="00EA1502">
              <w:rPr>
                <w:rFonts w:ascii="Times New Roman" w:hAnsi="Times New Roman" w:cs="Times New Roman"/>
                <w:sz w:val="24"/>
                <w:szCs w:val="24"/>
                <w:vertAlign w:val="superscript"/>
                <w:lang w:val="de-DE"/>
              </w:rPr>
              <w:t>e</w:t>
            </w:r>
          </w:p>
        </w:tc>
      </w:tr>
      <w:tr w:rsidR="004546C0" w:rsidRPr="00EA1502" w14:paraId="170D3B63" w14:textId="77777777" w:rsidTr="00D008EA">
        <w:trPr>
          <w:jc w:val="center"/>
        </w:trPr>
        <w:tc>
          <w:tcPr>
            <w:tcW w:w="2121" w:type="dxa"/>
            <w:tcBorders>
              <w:top w:val="nil"/>
              <w:left w:val="nil"/>
              <w:bottom w:val="nil"/>
              <w:right w:val="nil"/>
            </w:tcBorders>
          </w:tcPr>
          <w:p w14:paraId="5AD720F8"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sz w:val="24"/>
                <w:szCs w:val="24"/>
                <w:lang w:val="de-DE"/>
              </w:rPr>
              <w:t>Mayo cogn</w:t>
            </w:r>
          </w:p>
        </w:tc>
        <w:tc>
          <w:tcPr>
            <w:tcW w:w="1469" w:type="dxa"/>
            <w:tcBorders>
              <w:top w:val="nil"/>
              <w:left w:val="nil"/>
              <w:bottom w:val="nil"/>
              <w:right w:val="nil"/>
            </w:tcBorders>
          </w:tcPr>
          <w:p w14:paraId="0A18C0B5" w14:textId="77777777" w:rsidR="004546C0" w:rsidRPr="00EA1502" w:rsidRDefault="004546C0" w:rsidP="00D008EA">
            <w:pPr>
              <w:spacing w:line="276" w:lineRule="auto"/>
              <w:rPr>
                <w:rFonts w:ascii="Times New Roman" w:hAnsi="Times New Roman" w:cs="Times New Roman"/>
                <w:sz w:val="24"/>
                <w:szCs w:val="24"/>
                <w:lang w:val="en-US"/>
              </w:rPr>
            </w:pPr>
            <w:r w:rsidRPr="00EA1502">
              <w:rPr>
                <w:rFonts w:ascii="Times New Roman" w:hAnsi="Times New Roman" w:cs="Times New Roman"/>
                <w:sz w:val="24"/>
                <w:szCs w:val="24"/>
                <w:lang w:val="en-US"/>
              </w:rPr>
              <w:t>-</w:t>
            </w:r>
          </w:p>
        </w:tc>
        <w:tc>
          <w:tcPr>
            <w:tcW w:w="1470" w:type="dxa"/>
            <w:tcBorders>
              <w:top w:val="nil"/>
              <w:left w:val="nil"/>
              <w:bottom w:val="nil"/>
              <w:right w:val="nil"/>
            </w:tcBorders>
          </w:tcPr>
          <w:p w14:paraId="72A5A7D5" w14:textId="77777777" w:rsidR="004546C0" w:rsidRPr="00EA1502" w:rsidRDefault="004546C0" w:rsidP="00D008EA">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2.0 (1.9</w:t>
            </w:r>
            <w:r w:rsidRPr="00EA1502">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h</w:t>
            </w:r>
          </w:p>
        </w:tc>
        <w:tc>
          <w:tcPr>
            <w:tcW w:w="1603" w:type="dxa"/>
            <w:tcBorders>
              <w:top w:val="nil"/>
              <w:left w:val="nil"/>
              <w:bottom w:val="nil"/>
              <w:right w:val="nil"/>
            </w:tcBorders>
          </w:tcPr>
          <w:p w14:paraId="58248C8A" w14:textId="77777777" w:rsidR="004546C0" w:rsidRPr="00EA1502" w:rsidRDefault="004546C0" w:rsidP="00D008EA">
            <w:pPr>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3.0 (1.8</w:t>
            </w:r>
            <w:r w:rsidRPr="00EA1502">
              <w:rPr>
                <w:rFonts w:ascii="Times New Roman" w:hAnsi="Times New Roman" w:cs="Times New Roman"/>
                <w:sz w:val="24"/>
                <w:szCs w:val="24"/>
                <w:lang w:val="de-DE"/>
              </w:rPr>
              <w:t>)</w:t>
            </w:r>
            <w:r>
              <w:rPr>
                <w:rFonts w:ascii="Times New Roman" w:hAnsi="Times New Roman" w:cs="Times New Roman"/>
                <w:sz w:val="24"/>
                <w:szCs w:val="24"/>
                <w:vertAlign w:val="superscript"/>
                <w:lang w:val="de-DE"/>
              </w:rPr>
              <w:t>j</w:t>
            </w:r>
          </w:p>
        </w:tc>
        <w:tc>
          <w:tcPr>
            <w:tcW w:w="2551" w:type="dxa"/>
            <w:tcBorders>
              <w:top w:val="nil"/>
              <w:left w:val="nil"/>
              <w:bottom w:val="nil"/>
              <w:right w:val="nil"/>
            </w:tcBorders>
          </w:tcPr>
          <w:p w14:paraId="0D307535"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iCs/>
                <w:sz w:val="24"/>
                <w:szCs w:val="24"/>
                <w:lang w:val="de-DE"/>
              </w:rPr>
              <w:t>t</w:t>
            </w:r>
            <w:r>
              <w:rPr>
                <w:rFonts w:ascii="Times New Roman" w:hAnsi="Times New Roman" w:cs="Times New Roman"/>
                <w:sz w:val="24"/>
                <w:szCs w:val="24"/>
                <w:vertAlign w:val="subscript"/>
                <w:lang w:val="de-DE"/>
              </w:rPr>
              <w:t>56</w:t>
            </w:r>
            <w:r w:rsidRPr="00EA1502">
              <w:rPr>
                <w:rFonts w:ascii="Times New Roman" w:hAnsi="Times New Roman" w:cs="Times New Roman"/>
                <w:sz w:val="24"/>
                <w:szCs w:val="24"/>
                <w:lang w:val="de-DE"/>
              </w:rPr>
              <w:t>=</w:t>
            </w:r>
            <w:r>
              <w:rPr>
                <w:rFonts w:ascii="Times New Roman" w:hAnsi="Times New Roman" w:cs="Times New Roman"/>
                <w:sz w:val="24"/>
                <w:szCs w:val="24"/>
                <w:lang w:val="de-DE"/>
              </w:rPr>
              <w:t>2.0</w:t>
            </w:r>
            <w:r w:rsidRPr="00EA1502">
              <w:rPr>
                <w:rFonts w:ascii="Times New Roman" w:hAnsi="Times New Roman" w:cs="Times New Roman"/>
                <w:sz w:val="24"/>
                <w:szCs w:val="24"/>
                <w:lang w:val="de-DE"/>
              </w:rPr>
              <w:t xml:space="preserve">, </w:t>
            </w:r>
            <w:r w:rsidRPr="00EA1502">
              <w:rPr>
                <w:rFonts w:ascii="Times New Roman" w:hAnsi="Times New Roman" w:cs="Times New Roman"/>
                <w:iCs/>
                <w:sz w:val="24"/>
                <w:szCs w:val="24"/>
                <w:lang w:val="de-DE"/>
              </w:rPr>
              <w:t>p=</w:t>
            </w:r>
            <w:r>
              <w:rPr>
                <w:rFonts w:ascii="Times New Roman" w:hAnsi="Times New Roman" w:cs="Times New Roman"/>
                <w:iCs/>
                <w:sz w:val="24"/>
                <w:szCs w:val="24"/>
                <w:lang w:val="de-DE"/>
              </w:rPr>
              <w:t>0.05</w:t>
            </w:r>
            <w:r w:rsidRPr="00EA1502">
              <w:rPr>
                <w:rFonts w:ascii="Times New Roman" w:hAnsi="Times New Roman" w:cs="Times New Roman"/>
                <w:sz w:val="24"/>
                <w:szCs w:val="24"/>
                <w:vertAlign w:val="superscript"/>
                <w:lang w:val="de-DE"/>
              </w:rPr>
              <w:t>e</w:t>
            </w:r>
          </w:p>
        </w:tc>
      </w:tr>
      <w:tr w:rsidR="004546C0" w:rsidRPr="00EA1502" w14:paraId="20369E72" w14:textId="77777777" w:rsidTr="00D008EA">
        <w:trPr>
          <w:jc w:val="center"/>
        </w:trPr>
        <w:tc>
          <w:tcPr>
            <w:tcW w:w="2121" w:type="dxa"/>
            <w:tcBorders>
              <w:top w:val="nil"/>
              <w:left w:val="nil"/>
              <w:bottom w:val="nil"/>
              <w:right w:val="nil"/>
            </w:tcBorders>
            <w:hideMark/>
          </w:tcPr>
          <w:p w14:paraId="71AC033A"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sz w:val="24"/>
                <w:szCs w:val="24"/>
                <w:lang w:val="de-DE"/>
              </w:rPr>
              <w:t>NPI total</w:t>
            </w:r>
          </w:p>
        </w:tc>
        <w:tc>
          <w:tcPr>
            <w:tcW w:w="1469" w:type="dxa"/>
            <w:tcBorders>
              <w:top w:val="nil"/>
              <w:left w:val="nil"/>
              <w:bottom w:val="nil"/>
              <w:right w:val="nil"/>
            </w:tcBorders>
            <w:hideMark/>
          </w:tcPr>
          <w:p w14:paraId="6F04C619"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sz w:val="24"/>
                <w:szCs w:val="24"/>
                <w:lang w:val="de-DE"/>
              </w:rPr>
              <w:t>-</w:t>
            </w:r>
          </w:p>
        </w:tc>
        <w:tc>
          <w:tcPr>
            <w:tcW w:w="1470" w:type="dxa"/>
            <w:tcBorders>
              <w:top w:val="nil"/>
              <w:left w:val="nil"/>
              <w:bottom w:val="nil"/>
              <w:right w:val="nil"/>
            </w:tcBorders>
            <w:hideMark/>
          </w:tcPr>
          <w:p w14:paraId="25309B01" w14:textId="77777777" w:rsidR="004546C0" w:rsidRPr="00EA1502" w:rsidRDefault="004546C0" w:rsidP="00D008EA">
            <w:pPr>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7.4 (7.2</w:t>
            </w:r>
            <w:r w:rsidRPr="00EA1502">
              <w:rPr>
                <w:rFonts w:ascii="Times New Roman" w:hAnsi="Times New Roman" w:cs="Times New Roman"/>
                <w:sz w:val="24"/>
                <w:szCs w:val="24"/>
                <w:lang w:val="de-DE"/>
              </w:rPr>
              <w:t>)</w:t>
            </w:r>
            <w:r>
              <w:rPr>
                <w:rFonts w:ascii="Times New Roman" w:hAnsi="Times New Roman" w:cs="Times New Roman"/>
                <w:sz w:val="24"/>
                <w:szCs w:val="24"/>
                <w:vertAlign w:val="superscript"/>
                <w:lang w:val="de-DE"/>
              </w:rPr>
              <w:t>h</w:t>
            </w:r>
          </w:p>
        </w:tc>
        <w:tc>
          <w:tcPr>
            <w:tcW w:w="1603" w:type="dxa"/>
            <w:tcBorders>
              <w:top w:val="nil"/>
              <w:left w:val="nil"/>
              <w:bottom w:val="nil"/>
              <w:right w:val="nil"/>
            </w:tcBorders>
            <w:hideMark/>
          </w:tcPr>
          <w:p w14:paraId="54B73AD2" w14:textId="77777777" w:rsidR="004546C0" w:rsidRPr="00EA1502" w:rsidRDefault="004546C0" w:rsidP="00D008EA">
            <w:pPr>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14.5 (10.5</w:t>
            </w:r>
            <w:r w:rsidRPr="00EA1502">
              <w:rPr>
                <w:rFonts w:ascii="Times New Roman" w:hAnsi="Times New Roman" w:cs="Times New Roman"/>
                <w:sz w:val="24"/>
                <w:szCs w:val="24"/>
                <w:lang w:val="de-DE"/>
              </w:rPr>
              <w:t>)</w:t>
            </w:r>
            <w:r>
              <w:rPr>
                <w:rFonts w:ascii="Times New Roman" w:hAnsi="Times New Roman" w:cs="Times New Roman"/>
                <w:sz w:val="24"/>
                <w:szCs w:val="24"/>
                <w:vertAlign w:val="superscript"/>
                <w:lang w:val="de-DE"/>
              </w:rPr>
              <w:t>g</w:t>
            </w:r>
          </w:p>
        </w:tc>
        <w:tc>
          <w:tcPr>
            <w:tcW w:w="2551" w:type="dxa"/>
            <w:tcBorders>
              <w:top w:val="nil"/>
              <w:left w:val="nil"/>
              <w:bottom w:val="nil"/>
              <w:right w:val="nil"/>
            </w:tcBorders>
            <w:hideMark/>
          </w:tcPr>
          <w:p w14:paraId="145872BE"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iCs/>
                <w:sz w:val="24"/>
                <w:szCs w:val="24"/>
                <w:lang w:val="de-DE"/>
              </w:rPr>
              <w:t>t</w:t>
            </w:r>
            <w:r>
              <w:rPr>
                <w:rFonts w:ascii="Times New Roman" w:hAnsi="Times New Roman" w:cs="Times New Roman"/>
                <w:sz w:val="24"/>
                <w:szCs w:val="24"/>
                <w:vertAlign w:val="subscript"/>
                <w:lang w:val="de-DE"/>
              </w:rPr>
              <w:t>58</w:t>
            </w:r>
            <w:r w:rsidRPr="00EA1502">
              <w:rPr>
                <w:rFonts w:ascii="Times New Roman" w:hAnsi="Times New Roman" w:cs="Times New Roman"/>
                <w:sz w:val="24"/>
                <w:szCs w:val="24"/>
                <w:lang w:val="de-DE"/>
              </w:rPr>
              <w:t>=</w:t>
            </w:r>
            <w:r>
              <w:rPr>
                <w:rFonts w:ascii="Times New Roman" w:hAnsi="Times New Roman" w:cs="Times New Roman"/>
                <w:sz w:val="24"/>
                <w:szCs w:val="24"/>
                <w:lang w:val="de-DE"/>
              </w:rPr>
              <w:t>2.7</w:t>
            </w:r>
            <w:r w:rsidRPr="00EA1502">
              <w:rPr>
                <w:rFonts w:ascii="Times New Roman" w:hAnsi="Times New Roman" w:cs="Times New Roman"/>
                <w:sz w:val="24"/>
                <w:szCs w:val="24"/>
                <w:lang w:val="de-DE"/>
              </w:rPr>
              <w:t xml:space="preserve">, </w:t>
            </w:r>
            <w:r w:rsidRPr="00EA1502">
              <w:rPr>
                <w:rFonts w:ascii="Times New Roman" w:hAnsi="Times New Roman" w:cs="Times New Roman"/>
                <w:iCs/>
                <w:sz w:val="24"/>
                <w:szCs w:val="24"/>
                <w:lang w:val="de-DE"/>
              </w:rPr>
              <w:t>p=</w:t>
            </w:r>
            <w:r>
              <w:rPr>
                <w:rFonts w:ascii="Times New Roman" w:hAnsi="Times New Roman" w:cs="Times New Roman"/>
                <w:iCs/>
                <w:sz w:val="24"/>
                <w:szCs w:val="24"/>
                <w:lang w:val="de-DE"/>
              </w:rPr>
              <w:t>0.009</w:t>
            </w:r>
            <w:r w:rsidRPr="00EA1502">
              <w:rPr>
                <w:rFonts w:ascii="Times New Roman" w:hAnsi="Times New Roman" w:cs="Times New Roman"/>
                <w:sz w:val="24"/>
                <w:szCs w:val="24"/>
                <w:vertAlign w:val="superscript"/>
                <w:lang w:val="de-DE"/>
              </w:rPr>
              <w:t>e</w:t>
            </w:r>
          </w:p>
        </w:tc>
      </w:tr>
      <w:tr w:rsidR="004546C0" w:rsidRPr="00EA1502" w14:paraId="52874B1E" w14:textId="77777777" w:rsidTr="00D008EA">
        <w:trPr>
          <w:jc w:val="center"/>
        </w:trPr>
        <w:tc>
          <w:tcPr>
            <w:tcW w:w="2121" w:type="dxa"/>
            <w:tcBorders>
              <w:top w:val="nil"/>
              <w:left w:val="nil"/>
              <w:bottom w:val="single" w:sz="4" w:space="0" w:color="auto"/>
              <w:right w:val="nil"/>
            </w:tcBorders>
            <w:hideMark/>
          </w:tcPr>
          <w:p w14:paraId="6A693076"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sz w:val="24"/>
                <w:szCs w:val="24"/>
                <w:lang w:val="de-DE"/>
              </w:rPr>
              <w:t>NPI hall</w:t>
            </w:r>
          </w:p>
        </w:tc>
        <w:tc>
          <w:tcPr>
            <w:tcW w:w="1469" w:type="dxa"/>
            <w:tcBorders>
              <w:top w:val="nil"/>
              <w:left w:val="nil"/>
              <w:bottom w:val="single" w:sz="4" w:space="0" w:color="auto"/>
              <w:right w:val="nil"/>
            </w:tcBorders>
            <w:hideMark/>
          </w:tcPr>
          <w:p w14:paraId="60750FC8"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sz w:val="24"/>
                <w:szCs w:val="24"/>
                <w:lang w:val="de-DE"/>
              </w:rPr>
              <w:t>-</w:t>
            </w:r>
          </w:p>
        </w:tc>
        <w:tc>
          <w:tcPr>
            <w:tcW w:w="1470" w:type="dxa"/>
            <w:tcBorders>
              <w:top w:val="nil"/>
              <w:left w:val="nil"/>
              <w:bottom w:val="single" w:sz="4" w:space="0" w:color="auto"/>
              <w:right w:val="nil"/>
            </w:tcBorders>
            <w:hideMark/>
          </w:tcPr>
          <w:p w14:paraId="05EB6199" w14:textId="77777777" w:rsidR="004546C0" w:rsidRPr="00EA1502" w:rsidRDefault="004546C0" w:rsidP="00D008EA">
            <w:pPr>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0.05 (0.2</w:t>
            </w:r>
            <w:r w:rsidRPr="00EA1502">
              <w:rPr>
                <w:rFonts w:ascii="Times New Roman" w:hAnsi="Times New Roman" w:cs="Times New Roman"/>
                <w:sz w:val="24"/>
                <w:szCs w:val="24"/>
                <w:lang w:val="de-DE"/>
              </w:rPr>
              <w:t>)</w:t>
            </w:r>
            <w:r>
              <w:rPr>
                <w:rFonts w:ascii="Times New Roman" w:hAnsi="Times New Roman" w:cs="Times New Roman"/>
                <w:sz w:val="24"/>
                <w:szCs w:val="24"/>
                <w:vertAlign w:val="superscript"/>
                <w:lang w:val="de-DE"/>
              </w:rPr>
              <w:t>h</w:t>
            </w:r>
          </w:p>
        </w:tc>
        <w:tc>
          <w:tcPr>
            <w:tcW w:w="1603" w:type="dxa"/>
            <w:tcBorders>
              <w:top w:val="nil"/>
              <w:left w:val="nil"/>
              <w:bottom w:val="single" w:sz="4" w:space="0" w:color="auto"/>
              <w:right w:val="nil"/>
            </w:tcBorders>
            <w:hideMark/>
          </w:tcPr>
          <w:p w14:paraId="320BDA50" w14:textId="77777777" w:rsidR="004546C0" w:rsidRPr="00EA1502" w:rsidRDefault="004546C0" w:rsidP="00D008EA">
            <w:pPr>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2.0 (2.0</w:t>
            </w:r>
            <w:r w:rsidRPr="00EA1502">
              <w:rPr>
                <w:rFonts w:ascii="Times New Roman" w:hAnsi="Times New Roman" w:cs="Times New Roman"/>
                <w:sz w:val="24"/>
                <w:szCs w:val="24"/>
                <w:lang w:val="de-DE"/>
              </w:rPr>
              <w:t>)</w:t>
            </w:r>
            <w:r>
              <w:rPr>
                <w:rFonts w:ascii="Times New Roman" w:hAnsi="Times New Roman" w:cs="Times New Roman"/>
                <w:sz w:val="24"/>
                <w:szCs w:val="24"/>
                <w:vertAlign w:val="superscript"/>
                <w:lang w:val="de-DE"/>
              </w:rPr>
              <w:t>g</w:t>
            </w:r>
          </w:p>
        </w:tc>
        <w:tc>
          <w:tcPr>
            <w:tcW w:w="2551" w:type="dxa"/>
            <w:tcBorders>
              <w:top w:val="nil"/>
              <w:left w:val="nil"/>
              <w:bottom w:val="single" w:sz="4" w:space="0" w:color="auto"/>
              <w:right w:val="nil"/>
            </w:tcBorders>
            <w:hideMark/>
          </w:tcPr>
          <w:p w14:paraId="0BC2FD97" w14:textId="77777777" w:rsidR="004546C0" w:rsidRPr="00EA1502" w:rsidRDefault="004546C0" w:rsidP="00D008EA">
            <w:pPr>
              <w:spacing w:line="276" w:lineRule="auto"/>
              <w:rPr>
                <w:rFonts w:ascii="Times New Roman" w:hAnsi="Times New Roman" w:cs="Times New Roman"/>
                <w:sz w:val="24"/>
                <w:szCs w:val="24"/>
                <w:lang w:val="de-DE"/>
              </w:rPr>
            </w:pPr>
            <w:r w:rsidRPr="00EA1502">
              <w:rPr>
                <w:rFonts w:ascii="Times New Roman" w:hAnsi="Times New Roman" w:cs="Times New Roman"/>
                <w:iCs/>
                <w:sz w:val="24"/>
                <w:szCs w:val="24"/>
                <w:lang w:val="de-DE"/>
              </w:rPr>
              <w:t>t</w:t>
            </w:r>
            <w:r>
              <w:rPr>
                <w:rFonts w:ascii="Times New Roman" w:hAnsi="Times New Roman" w:cs="Times New Roman"/>
                <w:sz w:val="24"/>
                <w:szCs w:val="24"/>
                <w:vertAlign w:val="subscript"/>
                <w:lang w:val="de-DE"/>
              </w:rPr>
              <w:t>58</w:t>
            </w:r>
            <w:r w:rsidRPr="00EA1502">
              <w:rPr>
                <w:rFonts w:ascii="Times New Roman" w:hAnsi="Times New Roman" w:cs="Times New Roman"/>
                <w:sz w:val="24"/>
                <w:szCs w:val="24"/>
                <w:lang w:val="de-DE"/>
              </w:rPr>
              <w:t>=</w:t>
            </w:r>
            <w:r>
              <w:rPr>
                <w:rFonts w:ascii="Times New Roman" w:hAnsi="Times New Roman" w:cs="Times New Roman"/>
                <w:sz w:val="24"/>
                <w:szCs w:val="24"/>
                <w:lang w:val="de-DE"/>
              </w:rPr>
              <w:t>4.5</w:t>
            </w:r>
            <w:r w:rsidRPr="00EA1502">
              <w:rPr>
                <w:rFonts w:ascii="Times New Roman" w:hAnsi="Times New Roman" w:cs="Times New Roman"/>
                <w:sz w:val="24"/>
                <w:szCs w:val="24"/>
                <w:lang w:val="de-DE"/>
              </w:rPr>
              <w:t xml:space="preserve">, </w:t>
            </w:r>
            <w:r w:rsidRPr="00EA1502">
              <w:rPr>
                <w:rFonts w:ascii="Times New Roman" w:hAnsi="Times New Roman" w:cs="Times New Roman"/>
                <w:iCs/>
                <w:sz w:val="24"/>
                <w:szCs w:val="24"/>
                <w:lang w:val="de-DE"/>
              </w:rPr>
              <w:t>p&lt;</w:t>
            </w:r>
            <w:r>
              <w:rPr>
                <w:rFonts w:ascii="Times New Roman" w:hAnsi="Times New Roman" w:cs="Times New Roman"/>
                <w:iCs/>
                <w:sz w:val="24"/>
                <w:szCs w:val="24"/>
                <w:lang w:val="de-DE"/>
              </w:rPr>
              <w:t>0.001</w:t>
            </w:r>
            <w:r w:rsidRPr="00EA1502">
              <w:rPr>
                <w:rFonts w:ascii="Times New Roman" w:hAnsi="Times New Roman" w:cs="Times New Roman"/>
                <w:sz w:val="24"/>
                <w:szCs w:val="24"/>
                <w:vertAlign w:val="superscript"/>
                <w:lang w:val="de-DE"/>
              </w:rPr>
              <w:t>e</w:t>
            </w:r>
          </w:p>
        </w:tc>
      </w:tr>
      <w:tr w:rsidR="004546C0" w:rsidRPr="00EA1502" w14:paraId="2852917F" w14:textId="77777777" w:rsidTr="00D008EA">
        <w:trPr>
          <w:jc w:val="center"/>
        </w:trPr>
        <w:tc>
          <w:tcPr>
            <w:tcW w:w="9214" w:type="dxa"/>
            <w:gridSpan w:val="5"/>
            <w:tcBorders>
              <w:top w:val="single" w:sz="4" w:space="0" w:color="auto"/>
              <w:left w:val="nil"/>
              <w:bottom w:val="nil"/>
              <w:right w:val="nil"/>
            </w:tcBorders>
          </w:tcPr>
          <w:p w14:paraId="2B599FC2" w14:textId="77777777" w:rsidR="004546C0" w:rsidRPr="009554E3" w:rsidRDefault="004546C0" w:rsidP="00D008EA">
            <w:pPr>
              <w:spacing w:line="276" w:lineRule="auto"/>
              <w:rPr>
                <w:rFonts w:ascii="Times New Roman" w:hAnsi="Times New Roman" w:cs="Times New Roman"/>
                <w:iCs/>
                <w:sz w:val="24"/>
                <w:szCs w:val="24"/>
              </w:rPr>
            </w:pPr>
            <w:proofErr w:type="spellStart"/>
            <w:r w:rsidRPr="009554E3">
              <w:rPr>
                <w:rFonts w:ascii="Times New Roman" w:hAnsi="Times New Roman" w:cs="Times New Roman"/>
                <w:sz w:val="24"/>
                <w:szCs w:val="24"/>
              </w:rPr>
              <w:t>AChEI</w:t>
            </w:r>
            <w:proofErr w:type="spellEnd"/>
            <w:r w:rsidRPr="009554E3">
              <w:rPr>
                <w:rFonts w:ascii="Times New Roman" w:hAnsi="Times New Roman" w:cs="Times New Roman"/>
                <w:sz w:val="24"/>
                <w:szCs w:val="24"/>
              </w:rPr>
              <w:t>, number of patient</w:t>
            </w:r>
            <w:r w:rsidRPr="009554E3">
              <w:rPr>
                <w:rFonts w:ascii="Times New Roman" w:hAnsi="Times New Roman" w:cs="Times New Roman"/>
                <w:sz w:val="24"/>
                <w:szCs w:val="24"/>
                <w:lang w:val="en-US"/>
              </w:rPr>
              <w:t xml:space="preserve">s taking acetylcholinesterase inhibitors; AD, Alzheimer’s disease; CAF total, Clinician Assessment of Fluctuation total score; Duration, duration of cognitive symptoms in years; HC, healthy controls; LBD, Lewy body dementia; Mayo total, Mayo Fluctuations Scale; Mayo cognitive, Mayo Fluctuation cognitive subscale; MMSE, Mini Mental State Examination; PD meds, number of patients taking dopaminergic medication for the management of Parkinson’s disease symptoms; UPDRS III, Unified Parkinson’s Disease Rating Scale III (motor subsection); NPI, Neuropsychiatric Inventory; NPI hall, NPI hallucination </w:t>
            </w:r>
            <w:proofErr w:type="spellStart"/>
            <w:r w:rsidRPr="009554E3">
              <w:rPr>
                <w:rFonts w:ascii="Times New Roman" w:hAnsi="Times New Roman" w:cs="Times New Roman"/>
                <w:sz w:val="24"/>
                <w:szCs w:val="24"/>
                <w:lang w:val="en-US"/>
              </w:rPr>
              <w:t>subscore</w:t>
            </w:r>
            <w:proofErr w:type="spellEnd"/>
            <w:r w:rsidRPr="009554E3">
              <w:rPr>
                <w:rFonts w:ascii="Times New Roman" w:hAnsi="Times New Roman" w:cs="Times New Roman"/>
                <w:sz w:val="24"/>
                <w:szCs w:val="24"/>
                <w:lang w:val="en-US"/>
              </w:rPr>
              <w:br/>
            </w:r>
            <w:r w:rsidRPr="009554E3">
              <w:rPr>
                <w:rFonts w:ascii="Times New Roman" w:hAnsi="Times New Roman" w:cs="Times New Roman"/>
                <w:sz w:val="24"/>
                <w:szCs w:val="24"/>
                <w:vertAlign w:val="superscript"/>
                <w:lang w:val="en-US"/>
              </w:rPr>
              <w:t xml:space="preserve">a </w:t>
            </w:r>
            <w:r w:rsidRPr="009554E3">
              <w:rPr>
                <w:rFonts w:ascii="Times New Roman" w:hAnsi="Times New Roman" w:cs="Times New Roman"/>
                <w:sz w:val="24"/>
                <w:szCs w:val="24"/>
                <w:lang w:val="en-US"/>
              </w:rPr>
              <w:t xml:space="preserve">Chi-square test HC, AD, LBD; </w:t>
            </w:r>
            <w:r w:rsidRPr="009554E3">
              <w:rPr>
                <w:rFonts w:ascii="Times New Roman" w:hAnsi="Times New Roman" w:cs="Times New Roman"/>
                <w:sz w:val="24"/>
                <w:szCs w:val="24"/>
                <w:vertAlign w:val="superscript"/>
                <w:lang w:val="en-US"/>
              </w:rPr>
              <w:t>b</w:t>
            </w:r>
            <w:r w:rsidRPr="009554E3">
              <w:rPr>
                <w:rFonts w:ascii="Times New Roman" w:hAnsi="Times New Roman" w:cs="Times New Roman"/>
                <w:sz w:val="24"/>
                <w:szCs w:val="24"/>
                <w:lang w:val="en-US"/>
              </w:rPr>
              <w:t xml:space="preserve"> One-way ANOVA HC, AD, LBD; </w:t>
            </w:r>
            <w:r w:rsidRPr="009554E3">
              <w:rPr>
                <w:rFonts w:ascii="Times New Roman" w:hAnsi="Times New Roman" w:cs="Times New Roman"/>
                <w:sz w:val="24"/>
                <w:szCs w:val="24"/>
                <w:vertAlign w:val="superscript"/>
                <w:lang w:val="en-US"/>
              </w:rPr>
              <w:t>c</w:t>
            </w:r>
            <w:r w:rsidRPr="009554E3">
              <w:rPr>
                <w:rFonts w:ascii="Times New Roman" w:hAnsi="Times New Roman" w:cs="Times New Roman"/>
                <w:sz w:val="24"/>
                <w:szCs w:val="24"/>
                <w:lang w:val="en-US"/>
              </w:rPr>
              <w:t xml:space="preserve"> Chi-square test AD, LBD; </w:t>
            </w:r>
            <w:r w:rsidRPr="009554E3">
              <w:rPr>
                <w:rFonts w:ascii="Times New Roman" w:hAnsi="Times New Roman" w:cs="Times New Roman"/>
                <w:sz w:val="24"/>
                <w:szCs w:val="24"/>
                <w:vertAlign w:val="superscript"/>
                <w:lang w:val="en-US"/>
              </w:rPr>
              <w:t>d</w:t>
            </w:r>
            <w:r w:rsidRPr="009554E3">
              <w:rPr>
                <w:rFonts w:ascii="Times New Roman" w:hAnsi="Times New Roman" w:cs="Times New Roman"/>
                <w:sz w:val="24"/>
                <w:szCs w:val="24"/>
                <w:lang w:val="en-US"/>
              </w:rPr>
              <w:t xml:space="preserve"> Mann Whitney U test AD, LBD; </w:t>
            </w:r>
            <w:r w:rsidRPr="009554E3">
              <w:rPr>
                <w:rFonts w:ascii="Times New Roman" w:hAnsi="Times New Roman" w:cs="Times New Roman"/>
                <w:sz w:val="24"/>
                <w:szCs w:val="24"/>
                <w:vertAlign w:val="superscript"/>
                <w:lang w:val="en-US"/>
              </w:rPr>
              <w:t>e</w:t>
            </w:r>
            <w:r w:rsidRPr="009554E3">
              <w:rPr>
                <w:rFonts w:ascii="Times New Roman" w:hAnsi="Times New Roman" w:cs="Times New Roman"/>
                <w:sz w:val="24"/>
                <w:szCs w:val="24"/>
                <w:lang w:val="en-US"/>
              </w:rPr>
              <w:t xml:space="preserve"> Student’s t-test AD, LBD.</w:t>
            </w:r>
            <w:r w:rsidRPr="009554E3">
              <w:rPr>
                <w:rFonts w:ascii="Times New Roman" w:hAnsi="Times New Roman" w:cs="Times New Roman"/>
                <w:sz w:val="24"/>
                <w:szCs w:val="24"/>
                <w:lang w:val="en-US"/>
              </w:rPr>
              <w:br/>
            </w:r>
            <w:r w:rsidRPr="009554E3">
              <w:rPr>
                <w:rFonts w:ascii="Times New Roman" w:hAnsi="Times New Roman" w:cs="Times New Roman"/>
                <w:sz w:val="24"/>
                <w:szCs w:val="24"/>
                <w:vertAlign w:val="superscript"/>
                <w:lang w:val="en-US"/>
              </w:rPr>
              <w:t>f</w:t>
            </w:r>
            <w:r w:rsidRPr="009554E3">
              <w:rPr>
                <w:rFonts w:ascii="Times New Roman" w:hAnsi="Times New Roman" w:cs="Times New Roman"/>
                <w:sz w:val="24"/>
                <w:szCs w:val="24"/>
                <w:lang w:val="en-US"/>
              </w:rPr>
              <w:t xml:space="preserve"> N=19, </w:t>
            </w:r>
            <w:r w:rsidRPr="009554E3">
              <w:rPr>
                <w:rFonts w:ascii="Times New Roman" w:hAnsi="Times New Roman" w:cs="Times New Roman"/>
                <w:sz w:val="24"/>
                <w:szCs w:val="24"/>
                <w:vertAlign w:val="superscript"/>
                <w:lang w:val="en-US"/>
              </w:rPr>
              <w:t>g</w:t>
            </w:r>
            <w:r w:rsidRPr="009554E3">
              <w:rPr>
                <w:rFonts w:ascii="Times New Roman" w:hAnsi="Times New Roman" w:cs="Times New Roman"/>
                <w:sz w:val="24"/>
                <w:szCs w:val="24"/>
                <w:lang w:val="en-US"/>
              </w:rPr>
              <w:t xml:space="preserve"> N=40, </w:t>
            </w:r>
            <w:r w:rsidRPr="009554E3">
              <w:rPr>
                <w:rFonts w:ascii="Times New Roman" w:hAnsi="Times New Roman" w:cs="Times New Roman"/>
                <w:sz w:val="24"/>
                <w:szCs w:val="24"/>
                <w:vertAlign w:val="superscript"/>
                <w:lang w:val="en-US"/>
              </w:rPr>
              <w:t>h</w:t>
            </w:r>
            <w:r w:rsidRPr="009554E3">
              <w:rPr>
                <w:rFonts w:ascii="Times New Roman" w:hAnsi="Times New Roman" w:cs="Times New Roman"/>
                <w:sz w:val="24"/>
                <w:szCs w:val="24"/>
                <w:lang w:val="en-US"/>
              </w:rPr>
              <w:t xml:space="preserve"> N=20, </w:t>
            </w:r>
            <w:r w:rsidRPr="009554E3">
              <w:rPr>
                <w:rFonts w:ascii="Times New Roman" w:hAnsi="Times New Roman" w:cs="Times New Roman"/>
                <w:sz w:val="24"/>
                <w:szCs w:val="24"/>
                <w:vertAlign w:val="superscript"/>
                <w:lang w:val="en-US"/>
              </w:rPr>
              <w:t>j</w:t>
            </w:r>
            <w:r w:rsidRPr="009554E3">
              <w:rPr>
                <w:rFonts w:ascii="Times New Roman" w:hAnsi="Times New Roman" w:cs="Times New Roman"/>
                <w:sz w:val="24"/>
                <w:szCs w:val="24"/>
                <w:lang w:val="en-US"/>
              </w:rPr>
              <w:t xml:space="preserve"> N=38</w:t>
            </w:r>
          </w:p>
        </w:tc>
      </w:tr>
    </w:tbl>
    <w:p w14:paraId="4C4F3C95" w14:textId="77777777" w:rsidR="004546C0" w:rsidRDefault="004546C0" w:rsidP="00FD17A0">
      <w:pPr>
        <w:spacing w:line="480" w:lineRule="auto"/>
        <w:jc w:val="both"/>
        <w:rPr>
          <w:rFonts w:ascii="Times New Roman" w:hAnsi="Times New Roman" w:cs="Times New Roman"/>
          <w:sz w:val="24"/>
          <w:szCs w:val="24"/>
        </w:rPr>
      </w:pPr>
    </w:p>
    <w:p w14:paraId="215FB4A5" w14:textId="5C192938" w:rsidR="00AF3884" w:rsidRPr="00B603CD" w:rsidRDefault="00FE4A9C" w:rsidP="00FD17A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AF3884" w:rsidRPr="00B603CD">
        <w:rPr>
          <w:rFonts w:ascii="Times New Roman" w:hAnsi="Times New Roman" w:cs="Times New Roman"/>
          <w:b/>
          <w:bCs/>
          <w:sz w:val="24"/>
          <w:szCs w:val="24"/>
        </w:rPr>
        <w:t>Alpha reactivity</w:t>
      </w:r>
    </w:p>
    <w:p w14:paraId="59626AD4" w14:textId="511CF777" w:rsidR="002021C3" w:rsidRPr="00B603CD" w:rsidRDefault="00AF3884"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Individual alpha peak frequency was significantly lower in both dementia groups compared to controls with no significant difference between </w:t>
      </w:r>
      <w:r w:rsidR="00A26A29">
        <w:rPr>
          <w:rFonts w:ascii="Times New Roman" w:hAnsi="Times New Roman" w:cs="Times New Roman"/>
          <w:sz w:val="24"/>
          <w:szCs w:val="24"/>
        </w:rPr>
        <w:t>LBD</w:t>
      </w:r>
      <w:r w:rsidRPr="00B603CD">
        <w:rPr>
          <w:rFonts w:ascii="Times New Roman" w:hAnsi="Times New Roman" w:cs="Times New Roman"/>
          <w:sz w:val="24"/>
          <w:szCs w:val="24"/>
        </w:rPr>
        <w:t xml:space="preserve"> and </w:t>
      </w:r>
      <w:r w:rsidR="0048144D" w:rsidRPr="00B603CD">
        <w:rPr>
          <w:rFonts w:ascii="Times New Roman" w:hAnsi="Times New Roman" w:cs="Times New Roman"/>
          <w:sz w:val="24"/>
          <w:szCs w:val="24"/>
        </w:rPr>
        <w:t>A</w:t>
      </w:r>
      <w:r w:rsidR="00A26A29">
        <w:rPr>
          <w:rFonts w:ascii="Times New Roman" w:hAnsi="Times New Roman" w:cs="Times New Roman"/>
          <w:sz w:val="24"/>
          <w:szCs w:val="24"/>
        </w:rPr>
        <w:t>D</w:t>
      </w:r>
      <w:r w:rsidR="00CE3FF7">
        <w:rPr>
          <w:rFonts w:ascii="Times New Roman" w:hAnsi="Times New Roman" w:cs="Times New Roman"/>
          <w:sz w:val="24"/>
          <w:szCs w:val="24"/>
        </w:rPr>
        <w:t xml:space="preserve"> </w:t>
      </w:r>
      <w:r w:rsidRPr="00B603CD">
        <w:rPr>
          <w:rFonts w:ascii="Times New Roman" w:hAnsi="Times New Roman" w:cs="Times New Roman"/>
          <w:sz w:val="24"/>
          <w:szCs w:val="24"/>
        </w:rPr>
        <w:t>(Table 2).</w:t>
      </w:r>
    </w:p>
    <w:p w14:paraId="1EC7977E" w14:textId="774E027A" w:rsidR="002021C3" w:rsidRPr="00B603CD" w:rsidRDefault="00AF3884"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Alpha reactivity was reduced in both dementia groups compared to controls and was significantly more reduced in </w:t>
      </w:r>
      <w:r w:rsidR="00A26A29">
        <w:rPr>
          <w:rFonts w:ascii="Times New Roman" w:hAnsi="Times New Roman" w:cs="Times New Roman"/>
          <w:sz w:val="24"/>
          <w:szCs w:val="24"/>
        </w:rPr>
        <w:t>LBD</w:t>
      </w:r>
      <w:r w:rsidRPr="00B603CD">
        <w:rPr>
          <w:rFonts w:ascii="Times New Roman" w:hAnsi="Times New Roman" w:cs="Times New Roman"/>
          <w:sz w:val="24"/>
          <w:szCs w:val="24"/>
        </w:rPr>
        <w:t xml:space="preserve"> compared to </w:t>
      </w:r>
      <w:r w:rsidR="0048144D" w:rsidRPr="00B603CD">
        <w:rPr>
          <w:rFonts w:ascii="Times New Roman" w:hAnsi="Times New Roman" w:cs="Times New Roman"/>
          <w:sz w:val="24"/>
          <w:szCs w:val="24"/>
        </w:rPr>
        <w:t>A</w:t>
      </w:r>
      <w:r w:rsidR="00A26A29">
        <w:rPr>
          <w:rFonts w:ascii="Times New Roman" w:hAnsi="Times New Roman" w:cs="Times New Roman"/>
          <w:sz w:val="24"/>
          <w:szCs w:val="24"/>
        </w:rPr>
        <w:t>D</w:t>
      </w:r>
      <w:r w:rsidR="0048144D"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(Table 2 and </w:t>
      </w:r>
      <w:r w:rsidR="00C92A03" w:rsidRPr="00B603CD">
        <w:rPr>
          <w:rFonts w:ascii="Times New Roman" w:hAnsi="Times New Roman" w:cs="Times New Roman"/>
          <w:sz w:val="24"/>
          <w:szCs w:val="24"/>
        </w:rPr>
        <w:t>Fi</w:t>
      </w:r>
      <w:r w:rsidR="00F47F75">
        <w:rPr>
          <w:rFonts w:ascii="Times New Roman" w:hAnsi="Times New Roman" w:cs="Times New Roman"/>
          <w:sz w:val="24"/>
          <w:szCs w:val="24"/>
        </w:rPr>
        <w:t>gure</w:t>
      </w:r>
      <w:r w:rsidRPr="00B603CD">
        <w:rPr>
          <w:rFonts w:ascii="Times New Roman" w:hAnsi="Times New Roman" w:cs="Times New Roman"/>
          <w:sz w:val="24"/>
          <w:szCs w:val="24"/>
        </w:rPr>
        <w:t xml:space="preserve"> 3A).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 xml:space="preserve">closed alpha power was reduced in </w:t>
      </w:r>
      <w:r w:rsidR="00A26A29">
        <w:rPr>
          <w:rFonts w:ascii="Times New Roman" w:hAnsi="Times New Roman" w:cs="Times New Roman"/>
          <w:sz w:val="24"/>
          <w:szCs w:val="24"/>
        </w:rPr>
        <w:t>AD</w:t>
      </w:r>
      <w:r w:rsidR="00C465F8"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compared to controls, but there were no significant differences between </w:t>
      </w:r>
      <w:r w:rsidR="00A26A29">
        <w:rPr>
          <w:rFonts w:ascii="Times New Roman" w:hAnsi="Times New Roman" w:cs="Times New Roman"/>
          <w:sz w:val="24"/>
          <w:szCs w:val="24"/>
        </w:rPr>
        <w:t>LBD</w:t>
      </w:r>
      <w:r w:rsidRPr="00B603CD">
        <w:rPr>
          <w:rFonts w:ascii="Times New Roman" w:hAnsi="Times New Roman" w:cs="Times New Roman"/>
          <w:sz w:val="24"/>
          <w:szCs w:val="24"/>
        </w:rPr>
        <w:t xml:space="preserve"> and controls or between </w:t>
      </w:r>
      <w:r w:rsidR="00A26A29">
        <w:rPr>
          <w:rFonts w:ascii="Times New Roman" w:hAnsi="Times New Roman" w:cs="Times New Roman"/>
          <w:sz w:val="24"/>
          <w:szCs w:val="24"/>
        </w:rPr>
        <w:t>AD</w:t>
      </w:r>
      <w:r w:rsidR="00C465F8"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and </w:t>
      </w:r>
      <w:r w:rsidR="00A26A29">
        <w:rPr>
          <w:rFonts w:ascii="Times New Roman" w:hAnsi="Times New Roman" w:cs="Times New Roman"/>
          <w:sz w:val="24"/>
          <w:szCs w:val="24"/>
        </w:rPr>
        <w:t>LBD</w:t>
      </w:r>
      <w:r w:rsidRPr="00B603CD">
        <w:rPr>
          <w:rFonts w:ascii="Times New Roman" w:hAnsi="Times New Roman" w:cs="Times New Roman"/>
          <w:sz w:val="24"/>
          <w:szCs w:val="24"/>
        </w:rPr>
        <w:t>. In contrast,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 xml:space="preserve">open alpha power </w:t>
      </w:r>
      <w:r w:rsidR="0053668B" w:rsidRPr="00884016">
        <w:rPr>
          <w:rFonts w:ascii="Times New Roman" w:hAnsi="Times New Roman" w:cs="Times New Roman"/>
          <w:sz w:val="24"/>
          <w:szCs w:val="24"/>
        </w:rPr>
        <w:t xml:space="preserve">(taking into account individual alpha peak frequencies) </w:t>
      </w:r>
      <w:r w:rsidRPr="00884016">
        <w:rPr>
          <w:rFonts w:ascii="Times New Roman" w:hAnsi="Times New Roman" w:cs="Times New Roman"/>
          <w:sz w:val="24"/>
          <w:szCs w:val="24"/>
        </w:rPr>
        <w:t>w</w:t>
      </w:r>
      <w:r w:rsidRPr="00B603CD">
        <w:rPr>
          <w:rFonts w:ascii="Times New Roman" w:hAnsi="Times New Roman" w:cs="Times New Roman"/>
          <w:sz w:val="24"/>
          <w:szCs w:val="24"/>
        </w:rPr>
        <w:t xml:space="preserve">as significantly increased in </w:t>
      </w:r>
      <w:r w:rsidR="00A26A29">
        <w:rPr>
          <w:rFonts w:ascii="Times New Roman" w:hAnsi="Times New Roman" w:cs="Times New Roman"/>
          <w:sz w:val="24"/>
          <w:szCs w:val="24"/>
        </w:rPr>
        <w:t>LBD</w:t>
      </w:r>
      <w:r w:rsidRPr="00B603CD">
        <w:rPr>
          <w:rFonts w:ascii="Times New Roman" w:hAnsi="Times New Roman" w:cs="Times New Roman"/>
          <w:sz w:val="24"/>
          <w:szCs w:val="24"/>
        </w:rPr>
        <w:t xml:space="preserve"> </w:t>
      </w:r>
      <w:r w:rsidRPr="00B603CD">
        <w:rPr>
          <w:rFonts w:ascii="Times New Roman" w:hAnsi="Times New Roman" w:cs="Times New Roman"/>
          <w:sz w:val="24"/>
          <w:szCs w:val="24"/>
        </w:rPr>
        <w:lastRenderedPageBreak/>
        <w:t xml:space="preserve">compared to both controls and </w:t>
      </w:r>
      <w:r w:rsidR="00A26A29">
        <w:rPr>
          <w:rFonts w:ascii="Times New Roman" w:hAnsi="Times New Roman" w:cs="Times New Roman"/>
          <w:sz w:val="24"/>
          <w:szCs w:val="24"/>
        </w:rPr>
        <w:t>AD</w:t>
      </w:r>
      <w:r w:rsidR="00C465F8"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while there was no significant difference between </w:t>
      </w:r>
      <w:r w:rsidR="00A26A29">
        <w:rPr>
          <w:rFonts w:ascii="Times New Roman" w:hAnsi="Times New Roman" w:cs="Times New Roman"/>
          <w:sz w:val="24"/>
          <w:szCs w:val="24"/>
        </w:rPr>
        <w:t>AD</w:t>
      </w:r>
      <w:r w:rsidR="00C465F8" w:rsidRPr="00B603CD">
        <w:rPr>
          <w:rFonts w:ascii="Times New Roman" w:hAnsi="Times New Roman" w:cs="Times New Roman"/>
          <w:sz w:val="24"/>
          <w:szCs w:val="24"/>
        </w:rPr>
        <w:t xml:space="preserve"> </w:t>
      </w:r>
      <w:r w:rsidRPr="00B603CD">
        <w:rPr>
          <w:rFonts w:ascii="Times New Roman" w:hAnsi="Times New Roman" w:cs="Times New Roman"/>
          <w:sz w:val="24"/>
          <w:szCs w:val="24"/>
        </w:rPr>
        <w:t>and controls (</w:t>
      </w:r>
      <w:r w:rsidR="00F47F75">
        <w:rPr>
          <w:rFonts w:ascii="Times New Roman" w:hAnsi="Times New Roman" w:cs="Times New Roman"/>
          <w:sz w:val="24"/>
          <w:szCs w:val="24"/>
        </w:rPr>
        <w:t>Figure</w:t>
      </w:r>
      <w:r w:rsidRPr="00B603CD">
        <w:rPr>
          <w:rFonts w:ascii="Times New Roman" w:hAnsi="Times New Roman" w:cs="Times New Roman"/>
          <w:sz w:val="24"/>
          <w:szCs w:val="24"/>
        </w:rPr>
        <w:t xml:space="preserve"> 2</w:t>
      </w:r>
      <w:r w:rsidR="00515E10" w:rsidRPr="00B603CD">
        <w:rPr>
          <w:rFonts w:ascii="Times New Roman" w:hAnsi="Times New Roman" w:cs="Times New Roman"/>
          <w:sz w:val="24"/>
          <w:szCs w:val="24"/>
        </w:rPr>
        <w:t>B</w:t>
      </w:r>
      <w:r w:rsidRPr="00B603CD">
        <w:rPr>
          <w:rFonts w:ascii="Times New Roman" w:hAnsi="Times New Roman" w:cs="Times New Roman"/>
          <w:sz w:val="24"/>
          <w:szCs w:val="24"/>
        </w:rPr>
        <w:t>).</w:t>
      </w:r>
    </w:p>
    <w:p w14:paraId="732C2FA5" w14:textId="3C3727F8" w:rsidR="002021C3" w:rsidRPr="00B603CD" w:rsidRDefault="00AF3884"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There were no significant differences between the </w:t>
      </w:r>
      <w:r w:rsidR="00A26A29">
        <w:rPr>
          <w:rFonts w:ascii="Times New Roman" w:hAnsi="Times New Roman" w:cs="Times New Roman"/>
          <w:sz w:val="24"/>
          <w:szCs w:val="24"/>
        </w:rPr>
        <w:t>DLB</w:t>
      </w:r>
      <w:r w:rsidRPr="00B603CD">
        <w:rPr>
          <w:rFonts w:ascii="Times New Roman" w:hAnsi="Times New Roman" w:cs="Times New Roman"/>
          <w:sz w:val="24"/>
          <w:szCs w:val="24"/>
        </w:rPr>
        <w:t xml:space="preserve"> and</w:t>
      </w:r>
      <w:r w:rsidR="00C465F8" w:rsidRPr="00B603CD">
        <w:rPr>
          <w:rFonts w:ascii="Times New Roman" w:hAnsi="Times New Roman" w:cs="Times New Roman"/>
          <w:sz w:val="24"/>
          <w:szCs w:val="24"/>
        </w:rPr>
        <w:t xml:space="preserve"> P</w:t>
      </w:r>
      <w:r w:rsidR="00A26A29">
        <w:rPr>
          <w:rFonts w:ascii="Times New Roman" w:hAnsi="Times New Roman" w:cs="Times New Roman"/>
          <w:sz w:val="24"/>
          <w:szCs w:val="24"/>
        </w:rPr>
        <w:t>DD</w:t>
      </w:r>
      <w:r w:rsidRPr="00B603CD">
        <w:rPr>
          <w:rFonts w:ascii="Times New Roman" w:hAnsi="Times New Roman" w:cs="Times New Roman"/>
          <w:sz w:val="24"/>
          <w:szCs w:val="24"/>
        </w:rPr>
        <w:t xml:space="preserve"> </w:t>
      </w:r>
      <w:r w:rsidR="00F17EFD" w:rsidRPr="00B603CD">
        <w:rPr>
          <w:rFonts w:ascii="Times New Roman" w:hAnsi="Times New Roman" w:cs="Times New Roman"/>
          <w:sz w:val="24"/>
          <w:szCs w:val="24"/>
        </w:rPr>
        <w:t>sub</w:t>
      </w:r>
      <w:r w:rsidRPr="00B603CD">
        <w:rPr>
          <w:rFonts w:ascii="Times New Roman" w:hAnsi="Times New Roman" w:cs="Times New Roman"/>
          <w:sz w:val="24"/>
          <w:szCs w:val="24"/>
        </w:rPr>
        <w:t>groups in terms of i</w:t>
      </w:r>
      <w:r w:rsidR="00193D88">
        <w:rPr>
          <w:rFonts w:ascii="Times New Roman" w:hAnsi="Times New Roman" w:cs="Times New Roman"/>
          <w:sz w:val="24"/>
          <w:szCs w:val="24"/>
        </w:rPr>
        <w:t>ndividual alpha peak frequency</w:t>
      </w:r>
      <w:r w:rsidRPr="00B603CD">
        <w:rPr>
          <w:rFonts w:ascii="Times New Roman" w:hAnsi="Times New Roman" w:cs="Times New Roman"/>
          <w:sz w:val="24"/>
          <w:szCs w:val="24"/>
        </w:rPr>
        <w:t>, alpha reactivity or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closed and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open alpha p</w:t>
      </w:r>
      <w:r w:rsidR="006328D8" w:rsidRPr="00B603CD">
        <w:rPr>
          <w:rFonts w:ascii="Times New Roman" w:hAnsi="Times New Roman" w:cs="Times New Roman"/>
          <w:sz w:val="24"/>
          <w:szCs w:val="24"/>
        </w:rPr>
        <w:t>ower (see Supplementary Table S3</w:t>
      </w:r>
      <w:r w:rsidRPr="00B603CD">
        <w:rPr>
          <w:rFonts w:ascii="Times New Roman" w:hAnsi="Times New Roman" w:cs="Times New Roman"/>
          <w:sz w:val="24"/>
          <w:szCs w:val="24"/>
        </w:rPr>
        <w:t xml:space="preserve">). </w:t>
      </w:r>
    </w:p>
    <w:p w14:paraId="1CC6F436" w14:textId="64A1678A" w:rsidR="00D14C79" w:rsidRDefault="00AF3884"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There was a significant positive correlation between individual alpha peak frequency and alpha reactivity in the </w:t>
      </w:r>
      <w:r w:rsidR="00A26A29">
        <w:rPr>
          <w:rFonts w:ascii="Times New Roman" w:hAnsi="Times New Roman" w:cs="Times New Roman"/>
          <w:sz w:val="24"/>
          <w:szCs w:val="24"/>
        </w:rPr>
        <w:t>AD</w:t>
      </w:r>
      <w:r w:rsidR="003A3CAC"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group (ρ=0.77, p&lt;0.001), but no significant correlations in </w:t>
      </w:r>
      <w:r w:rsidR="00A26A29">
        <w:rPr>
          <w:rFonts w:ascii="Times New Roman" w:hAnsi="Times New Roman" w:cs="Times New Roman"/>
          <w:sz w:val="24"/>
          <w:szCs w:val="24"/>
        </w:rPr>
        <w:t xml:space="preserve">DLB </w:t>
      </w:r>
      <w:r w:rsidRPr="00B603CD">
        <w:rPr>
          <w:rFonts w:ascii="Times New Roman" w:hAnsi="Times New Roman" w:cs="Times New Roman"/>
          <w:sz w:val="24"/>
          <w:szCs w:val="24"/>
        </w:rPr>
        <w:t xml:space="preserve">(ρ=0.37, p=0.08), </w:t>
      </w:r>
      <w:r w:rsidR="00A26A29">
        <w:rPr>
          <w:rFonts w:ascii="Times New Roman" w:hAnsi="Times New Roman" w:cs="Times New Roman"/>
          <w:sz w:val="24"/>
          <w:szCs w:val="24"/>
        </w:rPr>
        <w:t>PDD</w:t>
      </w:r>
      <w:r w:rsidRPr="00B603CD">
        <w:rPr>
          <w:rFonts w:ascii="Times New Roman" w:hAnsi="Times New Roman" w:cs="Times New Roman"/>
          <w:sz w:val="24"/>
          <w:szCs w:val="24"/>
        </w:rPr>
        <w:t xml:space="preserve"> (ρ</w:t>
      </w:r>
      <w:r w:rsidR="00DF0498">
        <w:rPr>
          <w:rFonts w:ascii="Times New Roman" w:hAnsi="Times New Roman" w:cs="Times New Roman"/>
          <w:sz w:val="24"/>
          <w:szCs w:val="24"/>
        </w:rPr>
        <w:t>=0.33, p=0.19), or control</w:t>
      </w:r>
      <w:r w:rsidRPr="00B603CD">
        <w:rPr>
          <w:rFonts w:ascii="Times New Roman" w:hAnsi="Times New Roman" w:cs="Times New Roman"/>
          <w:sz w:val="24"/>
          <w:szCs w:val="24"/>
        </w:rPr>
        <w:t>s (ρ=0.12, p=0.46).</w:t>
      </w:r>
    </w:p>
    <w:p w14:paraId="601418DD" w14:textId="3FABF1D3" w:rsidR="001705E9" w:rsidRDefault="00CD0475" w:rsidP="00831475">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The results with respect to alpha reactivity did not change when considering the standard alpha frequency band from 8-12 Hz instead of individual alpha peak frequencies</w:t>
      </w:r>
      <w:r w:rsidR="00B30B75" w:rsidRPr="00B603CD">
        <w:rPr>
          <w:rFonts w:ascii="Times New Roman" w:hAnsi="Times New Roman" w:cs="Times New Roman"/>
          <w:sz w:val="24"/>
          <w:szCs w:val="24"/>
        </w:rPr>
        <w:t xml:space="preserve"> (see Section 3 of the Supplementary Material).</w:t>
      </w:r>
    </w:p>
    <w:p w14:paraId="4268F801" w14:textId="08DD662F" w:rsidR="00831475" w:rsidRPr="00884016" w:rsidRDefault="00831475" w:rsidP="00FD17A0">
      <w:pPr>
        <w:spacing w:line="480" w:lineRule="auto"/>
        <w:jc w:val="both"/>
        <w:rPr>
          <w:rFonts w:ascii="Times New Roman" w:hAnsi="Times New Roman" w:cs="Times New Roman"/>
          <w:sz w:val="24"/>
          <w:szCs w:val="24"/>
        </w:rPr>
      </w:pPr>
      <w:r w:rsidRPr="00884016">
        <w:rPr>
          <w:rFonts w:ascii="Times New Roman" w:hAnsi="Times New Roman" w:cs="Times New Roman"/>
          <w:sz w:val="24"/>
          <w:szCs w:val="24"/>
        </w:rPr>
        <w:t>Results from all group comparisons did not change when including gender as a covariate</w:t>
      </w:r>
      <w:r w:rsidR="000274F5" w:rsidRPr="00884016">
        <w:rPr>
          <w:rFonts w:ascii="Times New Roman" w:hAnsi="Times New Roman" w:cs="Times New Roman"/>
          <w:sz w:val="24"/>
          <w:szCs w:val="24"/>
        </w:rPr>
        <w:t xml:space="preserve"> (see Supplementary Table S5)</w:t>
      </w:r>
      <w:r w:rsidRPr="00884016">
        <w:rPr>
          <w:rFonts w:ascii="Times New Roman" w:hAnsi="Times New Roman" w:cs="Times New Roman"/>
          <w:sz w:val="24"/>
          <w:szCs w:val="24"/>
        </w:rPr>
        <w:t>.</w:t>
      </w:r>
    </w:p>
    <w:p w14:paraId="6A5E3CD0" w14:textId="77777777" w:rsidR="004546C0" w:rsidRDefault="004546C0">
      <w:pPr>
        <w:rPr>
          <w:rFonts w:ascii="Times New Roman" w:hAnsi="Times New Roman" w:cs="Times New Roman"/>
          <w:b/>
          <w:iCs/>
          <w:sz w:val="24"/>
          <w:szCs w:val="24"/>
          <w:lang w:val="en-US"/>
        </w:rPr>
      </w:pPr>
      <w:r>
        <w:rPr>
          <w:rFonts w:ascii="Times New Roman" w:hAnsi="Times New Roman" w:cs="Times New Roman"/>
          <w:b/>
          <w:i/>
          <w:sz w:val="24"/>
          <w:szCs w:val="24"/>
          <w:lang w:val="en-US"/>
        </w:rPr>
        <w:br w:type="page"/>
      </w:r>
    </w:p>
    <w:p w14:paraId="3C78D24D" w14:textId="2ADC8EC7" w:rsidR="004546C0" w:rsidRDefault="004546C0" w:rsidP="004546C0">
      <w:pPr>
        <w:pStyle w:val="Caption"/>
        <w:keepNext/>
        <w:spacing w:after="0" w:line="276" w:lineRule="auto"/>
      </w:pPr>
      <w:r>
        <w:rPr>
          <w:rFonts w:ascii="Times New Roman" w:hAnsi="Times New Roman" w:cs="Times New Roman"/>
          <w:b/>
          <w:i w:val="0"/>
          <w:color w:val="auto"/>
          <w:sz w:val="24"/>
          <w:szCs w:val="24"/>
          <w:lang w:val="en-US"/>
        </w:rPr>
        <w:lastRenderedPageBreak/>
        <w:t>Table 2.</w:t>
      </w:r>
      <w:r w:rsidRPr="00EA1502">
        <w:rPr>
          <w:rFonts w:ascii="Times New Roman" w:hAnsi="Times New Roman" w:cs="Times New Roman"/>
          <w:i w:val="0"/>
          <w:color w:val="auto"/>
          <w:sz w:val="24"/>
          <w:szCs w:val="24"/>
          <w:lang w:val="en-US"/>
        </w:rPr>
        <w:t xml:space="preserve"> </w:t>
      </w:r>
      <w:r>
        <w:rPr>
          <w:rFonts w:ascii="Times New Roman" w:hAnsi="Times New Roman" w:cs="Times New Roman"/>
          <w:i w:val="0"/>
          <w:color w:val="auto"/>
          <w:sz w:val="24"/>
          <w:szCs w:val="24"/>
          <w:lang w:val="en-US"/>
        </w:rPr>
        <w:t xml:space="preserve">Group comparison of EEG characteristics and NBM volume. </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1560"/>
        <w:gridCol w:w="1417"/>
        <w:gridCol w:w="1418"/>
        <w:gridCol w:w="1417"/>
        <w:gridCol w:w="2410"/>
      </w:tblGrid>
      <w:tr w:rsidR="004546C0" w:rsidRPr="00771B0B" w14:paraId="32D7E554" w14:textId="77777777" w:rsidTr="00D008EA">
        <w:trPr>
          <w:cantSplit/>
          <w:trHeight w:val="552"/>
          <w:jc w:val="center"/>
        </w:trPr>
        <w:tc>
          <w:tcPr>
            <w:tcW w:w="1560" w:type="dxa"/>
            <w:vMerge w:val="restart"/>
            <w:tcBorders>
              <w:top w:val="single" w:sz="4" w:space="0" w:color="auto"/>
              <w:left w:val="nil"/>
              <w:bottom w:val="single" w:sz="4" w:space="0" w:color="auto"/>
              <w:right w:val="nil"/>
            </w:tcBorders>
          </w:tcPr>
          <w:p w14:paraId="0228A174" w14:textId="77777777" w:rsidR="004546C0" w:rsidRPr="00771B0B" w:rsidRDefault="004546C0" w:rsidP="00D008EA">
            <w:pPr>
              <w:spacing w:line="276" w:lineRule="auto"/>
              <w:rPr>
                <w:rFonts w:ascii="Times New Roman" w:hAnsi="Times New Roman" w:cs="Times New Roman"/>
                <w:sz w:val="24"/>
                <w:szCs w:val="24"/>
              </w:rPr>
            </w:pPr>
          </w:p>
        </w:tc>
        <w:tc>
          <w:tcPr>
            <w:tcW w:w="1417" w:type="dxa"/>
            <w:vMerge w:val="restart"/>
            <w:tcBorders>
              <w:top w:val="single" w:sz="4" w:space="0" w:color="auto"/>
              <w:left w:val="nil"/>
              <w:bottom w:val="single" w:sz="4" w:space="0" w:color="auto"/>
              <w:right w:val="nil"/>
            </w:tcBorders>
          </w:tcPr>
          <w:p w14:paraId="6BC68B92" w14:textId="77777777" w:rsidR="004546C0" w:rsidRPr="00771B0B" w:rsidRDefault="004546C0" w:rsidP="00D008EA">
            <w:pPr>
              <w:spacing w:line="276" w:lineRule="auto"/>
              <w:rPr>
                <w:rFonts w:ascii="Times New Roman" w:hAnsi="Times New Roman" w:cs="Times New Roman"/>
                <w:sz w:val="24"/>
                <w:szCs w:val="24"/>
              </w:rPr>
            </w:pPr>
            <w:r w:rsidRPr="00771B0B">
              <w:rPr>
                <w:rFonts w:ascii="Times New Roman" w:hAnsi="Times New Roman" w:cs="Times New Roman"/>
                <w:sz w:val="24"/>
                <w:szCs w:val="24"/>
              </w:rPr>
              <w:t>HC</w:t>
            </w:r>
          </w:p>
        </w:tc>
        <w:tc>
          <w:tcPr>
            <w:tcW w:w="1418" w:type="dxa"/>
            <w:vMerge w:val="restart"/>
            <w:tcBorders>
              <w:top w:val="single" w:sz="4" w:space="0" w:color="auto"/>
              <w:left w:val="nil"/>
              <w:bottom w:val="single" w:sz="4" w:space="0" w:color="auto"/>
              <w:right w:val="nil"/>
            </w:tcBorders>
          </w:tcPr>
          <w:p w14:paraId="3AE5553B" w14:textId="77777777" w:rsidR="004546C0" w:rsidRPr="00771B0B" w:rsidRDefault="004546C0" w:rsidP="00D008EA">
            <w:pPr>
              <w:spacing w:line="276" w:lineRule="auto"/>
              <w:rPr>
                <w:rFonts w:ascii="Times New Roman" w:hAnsi="Times New Roman" w:cs="Times New Roman"/>
                <w:sz w:val="24"/>
                <w:szCs w:val="24"/>
              </w:rPr>
            </w:pPr>
            <w:r w:rsidRPr="00771B0B">
              <w:rPr>
                <w:rFonts w:ascii="Times New Roman" w:hAnsi="Times New Roman" w:cs="Times New Roman"/>
                <w:sz w:val="24"/>
                <w:szCs w:val="24"/>
              </w:rPr>
              <w:t>AD</w:t>
            </w:r>
          </w:p>
        </w:tc>
        <w:tc>
          <w:tcPr>
            <w:tcW w:w="1417" w:type="dxa"/>
            <w:vMerge w:val="restart"/>
            <w:tcBorders>
              <w:top w:val="single" w:sz="4" w:space="0" w:color="auto"/>
              <w:left w:val="nil"/>
              <w:bottom w:val="single" w:sz="4" w:space="0" w:color="auto"/>
              <w:right w:val="nil"/>
            </w:tcBorders>
          </w:tcPr>
          <w:p w14:paraId="0B03864A" w14:textId="77777777" w:rsidR="004546C0" w:rsidRPr="00771B0B" w:rsidRDefault="004546C0" w:rsidP="00D008EA">
            <w:pPr>
              <w:spacing w:line="276" w:lineRule="auto"/>
              <w:rPr>
                <w:rFonts w:ascii="Times New Roman" w:hAnsi="Times New Roman" w:cs="Times New Roman"/>
                <w:sz w:val="24"/>
                <w:szCs w:val="24"/>
              </w:rPr>
            </w:pPr>
            <w:r w:rsidRPr="00771B0B">
              <w:rPr>
                <w:rFonts w:ascii="Times New Roman" w:hAnsi="Times New Roman" w:cs="Times New Roman"/>
                <w:sz w:val="24"/>
                <w:szCs w:val="24"/>
              </w:rPr>
              <w:t>LBD</w:t>
            </w:r>
          </w:p>
        </w:tc>
        <w:tc>
          <w:tcPr>
            <w:tcW w:w="2410" w:type="dxa"/>
            <w:vMerge w:val="restart"/>
            <w:tcBorders>
              <w:top w:val="single" w:sz="4" w:space="0" w:color="auto"/>
              <w:left w:val="nil"/>
              <w:bottom w:val="single" w:sz="4" w:space="0" w:color="auto"/>
              <w:right w:val="nil"/>
            </w:tcBorders>
          </w:tcPr>
          <w:p w14:paraId="21436DCC" w14:textId="77777777" w:rsidR="004546C0" w:rsidRPr="00771B0B" w:rsidRDefault="004546C0" w:rsidP="00D008EA">
            <w:pPr>
              <w:rPr>
                <w:rFonts w:ascii="Times New Roman" w:hAnsi="Times New Roman" w:cs="Times New Roman"/>
                <w:sz w:val="24"/>
                <w:szCs w:val="24"/>
              </w:rPr>
            </w:pPr>
            <w:r>
              <w:rPr>
                <w:rFonts w:ascii="Times New Roman" w:hAnsi="Times New Roman" w:cs="Times New Roman"/>
                <w:sz w:val="24"/>
                <w:szCs w:val="24"/>
              </w:rPr>
              <w:t>Group comparison</w:t>
            </w:r>
          </w:p>
        </w:tc>
      </w:tr>
      <w:tr w:rsidR="004546C0" w:rsidRPr="00771B0B" w14:paraId="78FB32CB" w14:textId="77777777" w:rsidTr="00D008EA">
        <w:trPr>
          <w:trHeight w:val="317"/>
          <w:jc w:val="center"/>
        </w:trPr>
        <w:tc>
          <w:tcPr>
            <w:tcW w:w="1560" w:type="dxa"/>
            <w:vMerge/>
            <w:tcBorders>
              <w:top w:val="nil"/>
              <w:left w:val="nil"/>
              <w:bottom w:val="single" w:sz="4" w:space="0" w:color="auto"/>
              <w:right w:val="nil"/>
            </w:tcBorders>
          </w:tcPr>
          <w:p w14:paraId="1F85A687" w14:textId="77777777" w:rsidR="004546C0" w:rsidRPr="00771B0B" w:rsidRDefault="004546C0" w:rsidP="00D008EA">
            <w:pPr>
              <w:spacing w:line="276" w:lineRule="auto"/>
              <w:rPr>
                <w:rFonts w:ascii="Times New Roman" w:hAnsi="Times New Roman" w:cs="Times New Roman"/>
                <w:sz w:val="24"/>
                <w:szCs w:val="24"/>
              </w:rPr>
            </w:pPr>
          </w:p>
        </w:tc>
        <w:tc>
          <w:tcPr>
            <w:tcW w:w="1417" w:type="dxa"/>
            <w:vMerge/>
            <w:tcBorders>
              <w:top w:val="nil"/>
              <w:left w:val="nil"/>
              <w:bottom w:val="single" w:sz="4" w:space="0" w:color="auto"/>
              <w:right w:val="nil"/>
            </w:tcBorders>
          </w:tcPr>
          <w:p w14:paraId="655248CE" w14:textId="77777777" w:rsidR="004546C0" w:rsidRPr="00771B0B" w:rsidRDefault="004546C0" w:rsidP="00D008EA">
            <w:pPr>
              <w:spacing w:line="276" w:lineRule="auto"/>
              <w:rPr>
                <w:rFonts w:ascii="Times New Roman" w:hAnsi="Times New Roman" w:cs="Times New Roman"/>
                <w:sz w:val="24"/>
                <w:szCs w:val="24"/>
              </w:rPr>
            </w:pPr>
          </w:p>
        </w:tc>
        <w:tc>
          <w:tcPr>
            <w:tcW w:w="1418" w:type="dxa"/>
            <w:vMerge/>
            <w:tcBorders>
              <w:top w:val="nil"/>
              <w:left w:val="nil"/>
              <w:bottom w:val="single" w:sz="4" w:space="0" w:color="auto"/>
              <w:right w:val="nil"/>
            </w:tcBorders>
          </w:tcPr>
          <w:p w14:paraId="20BFF6C8" w14:textId="77777777" w:rsidR="004546C0" w:rsidRPr="00771B0B" w:rsidRDefault="004546C0" w:rsidP="00D008EA">
            <w:pPr>
              <w:spacing w:line="276" w:lineRule="auto"/>
              <w:rPr>
                <w:rFonts w:ascii="Times New Roman" w:hAnsi="Times New Roman" w:cs="Times New Roman"/>
                <w:sz w:val="24"/>
                <w:szCs w:val="24"/>
              </w:rPr>
            </w:pPr>
          </w:p>
        </w:tc>
        <w:tc>
          <w:tcPr>
            <w:tcW w:w="1417" w:type="dxa"/>
            <w:vMerge/>
            <w:tcBorders>
              <w:top w:val="nil"/>
              <w:left w:val="nil"/>
              <w:bottom w:val="single" w:sz="4" w:space="0" w:color="auto"/>
              <w:right w:val="nil"/>
            </w:tcBorders>
          </w:tcPr>
          <w:p w14:paraId="7F6B185D" w14:textId="77777777" w:rsidR="004546C0" w:rsidRPr="00771B0B" w:rsidRDefault="004546C0" w:rsidP="00D008EA">
            <w:pPr>
              <w:spacing w:line="276" w:lineRule="auto"/>
              <w:rPr>
                <w:rFonts w:ascii="Times New Roman" w:hAnsi="Times New Roman" w:cs="Times New Roman"/>
                <w:sz w:val="24"/>
                <w:szCs w:val="24"/>
              </w:rPr>
            </w:pPr>
          </w:p>
        </w:tc>
        <w:tc>
          <w:tcPr>
            <w:tcW w:w="2410" w:type="dxa"/>
            <w:vMerge/>
            <w:tcBorders>
              <w:top w:val="nil"/>
              <w:left w:val="nil"/>
              <w:bottom w:val="single" w:sz="4" w:space="0" w:color="auto"/>
              <w:right w:val="nil"/>
            </w:tcBorders>
          </w:tcPr>
          <w:p w14:paraId="4A92B373" w14:textId="77777777" w:rsidR="004546C0" w:rsidRPr="00771B0B" w:rsidRDefault="004546C0" w:rsidP="00D008EA">
            <w:pPr>
              <w:spacing w:line="276" w:lineRule="auto"/>
              <w:rPr>
                <w:rFonts w:ascii="Times New Roman" w:hAnsi="Times New Roman" w:cs="Times New Roman"/>
                <w:sz w:val="24"/>
                <w:szCs w:val="24"/>
              </w:rPr>
            </w:pPr>
          </w:p>
        </w:tc>
      </w:tr>
      <w:tr w:rsidR="004546C0" w:rsidRPr="00771B0B" w14:paraId="3C4ABF6B" w14:textId="77777777" w:rsidTr="00D008EA">
        <w:trPr>
          <w:trHeight w:val="135"/>
          <w:jc w:val="center"/>
        </w:trPr>
        <w:tc>
          <w:tcPr>
            <w:tcW w:w="1560" w:type="dxa"/>
            <w:vMerge w:val="restart"/>
            <w:tcBorders>
              <w:top w:val="single" w:sz="4" w:space="0" w:color="auto"/>
            </w:tcBorders>
          </w:tcPr>
          <w:p w14:paraId="57D884CA" w14:textId="77777777" w:rsidR="004546C0"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 xml:space="preserve">individual </w:t>
            </w:r>
          </w:p>
          <w:p w14:paraId="286B1AB7" w14:textId="77777777" w:rsidR="004546C0"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alpha peak</w:t>
            </w:r>
          </w:p>
        </w:tc>
        <w:tc>
          <w:tcPr>
            <w:tcW w:w="1417" w:type="dxa"/>
            <w:tcBorders>
              <w:top w:val="single" w:sz="4" w:space="0" w:color="auto"/>
              <w:bottom w:val="nil"/>
            </w:tcBorders>
          </w:tcPr>
          <w:p w14:paraId="2FECB673" w14:textId="77777777" w:rsidR="004546C0" w:rsidRPr="00A81BAE"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8.8</w:t>
            </w:r>
            <w:r w:rsidRPr="00A81BAE">
              <w:rPr>
                <w:rFonts w:ascii="Times New Roman" w:hAnsi="Times New Roman" w:cs="Times New Roman"/>
                <w:sz w:val="24"/>
                <w:szCs w:val="24"/>
              </w:rPr>
              <w:t xml:space="preserve"> </w:t>
            </w:r>
          </w:p>
        </w:tc>
        <w:tc>
          <w:tcPr>
            <w:tcW w:w="1418" w:type="dxa"/>
            <w:tcBorders>
              <w:top w:val="single" w:sz="4" w:space="0" w:color="auto"/>
              <w:bottom w:val="nil"/>
            </w:tcBorders>
          </w:tcPr>
          <w:p w14:paraId="272016B2" w14:textId="77777777" w:rsidR="004546C0" w:rsidRPr="00A81BAE"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7.4</w:t>
            </w:r>
          </w:p>
        </w:tc>
        <w:tc>
          <w:tcPr>
            <w:tcW w:w="1417" w:type="dxa"/>
            <w:tcBorders>
              <w:top w:val="single" w:sz="4" w:space="0" w:color="auto"/>
              <w:bottom w:val="nil"/>
              <w:right w:val="nil"/>
            </w:tcBorders>
          </w:tcPr>
          <w:p w14:paraId="151377FE" w14:textId="77777777" w:rsidR="004546C0" w:rsidRPr="00A81BAE"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6.4</w:t>
            </w:r>
          </w:p>
        </w:tc>
        <w:tc>
          <w:tcPr>
            <w:tcW w:w="2410" w:type="dxa"/>
            <w:tcBorders>
              <w:top w:val="single" w:sz="4" w:space="0" w:color="auto"/>
              <w:left w:val="nil"/>
              <w:bottom w:val="nil"/>
            </w:tcBorders>
          </w:tcPr>
          <w:p w14:paraId="26EF1022" w14:textId="77777777" w:rsidR="004546C0" w:rsidRPr="006F057A" w:rsidRDefault="004546C0" w:rsidP="00D008EA">
            <w:pPr>
              <w:spacing w:line="276" w:lineRule="auto"/>
              <w:rPr>
                <w:rFonts w:ascii="Times New Roman" w:hAnsi="Times New Roman" w:cs="Times New Roman"/>
                <w:sz w:val="24"/>
                <w:szCs w:val="24"/>
              </w:rPr>
            </w:pPr>
            <w:r w:rsidRPr="006F057A">
              <w:rPr>
                <w:rFonts w:ascii="Times New Roman" w:hAnsi="Times New Roman" w:cs="Times New Roman"/>
                <w:sz w:val="24"/>
                <w:szCs w:val="24"/>
              </w:rPr>
              <w:t>F</w:t>
            </w:r>
            <w:r w:rsidRPr="006F057A">
              <w:rPr>
                <w:rFonts w:ascii="Times New Roman" w:hAnsi="Times New Roman" w:cs="Times New Roman"/>
                <w:sz w:val="24"/>
                <w:szCs w:val="24"/>
                <w:vertAlign w:val="subscript"/>
              </w:rPr>
              <w:t>2</w:t>
            </w:r>
            <w:r>
              <w:rPr>
                <w:rFonts w:ascii="Times New Roman" w:hAnsi="Times New Roman" w:cs="Times New Roman"/>
                <w:sz w:val="24"/>
                <w:szCs w:val="24"/>
              </w:rPr>
              <w:t>=42.1</w:t>
            </w:r>
            <w:r w:rsidRPr="006F057A">
              <w:rPr>
                <w:rFonts w:ascii="Times New Roman" w:hAnsi="Times New Roman" w:cs="Times New Roman"/>
                <w:sz w:val="24"/>
                <w:szCs w:val="24"/>
              </w:rPr>
              <w:t>, p&lt;0.001</w:t>
            </w:r>
            <w:r w:rsidRPr="00F25805">
              <w:rPr>
                <w:rFonts w:ascii="Times New Roman" w:hAnsi="Times New Roman" w:cs="Times New Roman"/>
                <w:sz w:val="24"/>
                <w:szCs w:val="24"/>
                <w:vertAlign w:val="superscript"/>
              </w:rPr>
              <w:t>a</w:t>
            </w:r>
          </w:p>
        </w:tc>
      </w:tr>
      <w:tr w:rsidR="004546C0" w:rsidRPr="00771B0B" w14:paraId="47CA709D" w14:textId="77777777" w:rsidTr="00D008EA">
        <w:trPr>
          <w:trHeight w:val="135"/>
          <w:jc w:val="center"/>
        </w:trPr>
        <w:tc>
          <w:tcPr>
            <w:tcW w:w="1560" w:type="dxa"/>
            <w:vMerge/>
            <w:tcBorders>
              <w:bottom w:val="nil"/>
            </w:tcBorders>
          </w:tcPr>
          <w:p w14:paraId="1A9E4843" w14:textId="77777777" w:rsidR="004546C0" w:rsidRDefault="004546C0" w:rsidP="00D008EA">
            <w:pPr>
              <w:spacing w:line="276" w:lineRule="auto"/>
              <w:rPr>
                <w:rFonts w:ascii="Times New Roman" w:hAnsi="Times New Roman" w:cs="Times New Roman"/>
                <w:sz w:val="24"/>
                <w:szCs w:val="24"/>
              </w:rPr>
            </w:pPr>
          </w:p>
        </w:tc>
        <w:tc>
          <w:tcPr>
            <w:tcW w:w="1417" w:type="dxa"/>
            <w:tcBorders>
              <w:top w:val="nil"/>
              <w:bottom w:val="nil"/>
            </w:tcBorders>
          </w:tcPr>
          <w:p w14:paraId="4546E464" w14:textId="77777777" w:rsidR="004546C0" w:rsidRPr="00A81BAE"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[8.4, 9.2</w:t>
            </w:r>
            <w:r w:rsidRPr="00A81BAE">
              <w:rPr>
                <w:rFonts w:ascii="Times New Roman" w:hAnsi="Times New Roman" w:cs="Times New Roman"/>
                <w:sz w:val="24"/>
                <w:szCs w:val="24"/>
              </w:rPr>
              <w:t>]</w:t>
            </w:r>
          </w:p>
        </w:tc>
        <w:tc>
          <w:tcPr>
            <w:tcW w:w="1418" w:type="dxa"/>
            <w:tcBorders>
              <w:top w:val="nil"/>
              <w:bottom w:val="nil"/>
            </w:tcBorders>
          </w:tcPr>
          <w:p w14:paraId="4BB4B70E" w14:textId="77777777" w:rsidR="004546C0" w:rsidRPr="00A81BAE"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[6.3, 8.4</w:t>
            </w:r>
            <w:r w:rsidRPr="00A81BAE">
              <w:rPr>
                <w:rFonts w:ascii="Times New Roman" w:hAnsi="Times New Roman" w:cs="Times New Roman"/>
                <w:sz w:val="24"/>
                <w:szCs w:val="24"/>
              </w:rPr>
              <w:t>]</w:t>
            </w:r>
          </w:p>
        </w:tc>
        <w:tc>
          <w:tcPr>
            <w:tcW w:w="1417" w:type="dxa"/>
            <w:tcBorders>
              <w:top w:val="nil"/>
              <w:bottom w:val="nil"/>
              <w:right w:val="nil"/>
            </w:tcBorders>
          </w:tcPr>
          <w:p w14:paraId="6EDF6F0C" w14:textId="77777777" w:rsidR="004546C0" w:rsidRPr="00A81BAE"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[6.1, 6.7</w:t>
            </w:r>
            <w:r w:rsidRPr="00A81BAE">
              <w:rPr>
                <w:rFonts w:ascii="Times New Roman" w:hAnsi="Times New Roman" w:cs="Times New Roman"/>
                <w:sz w:val="24"/>
                <w:szCs w:val="24"/>
              </w:rPr>
              <w:t>]</w:t>
            </w:r>
          </w:p>
        </w:tc>
        <w:tc>
          <w:tcPr>
            <w:tcW w:w="2410" w:type="dxa"/>
            <w:tcBorders>
              <w:top w:val="nil"/>
              <w:left w:val="nil"/>
              <w:bottom w:val="nil"/>
            </w:tcBorders>
          </w:tcPr>
          <w:p w14:paraId="0CB40CD5" w14:textId="77777777" w:rsidR="004546C0" w:rsidRPr="006F057A"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p(HC,AD)= 0.004</w:t>
            </w:r>
          </w:p>
          <w:p w14:paraId="725D0963" w14:textId="77777777" w:rsidR="004546C0" w:rsidRPr="006F057A" w:rsidRDefault="004546C0" w:rsidP="00D008EA">
            <w:pPr>
              <w:spacing w:line="276" w:lineRule="auto"/>
              <w:rPr>
                <w:rFonts w:ascii="Times New Roman" w:hAnsi="Times New Roman" w:cs="Times New Roman"/>
                <w:sz w:val="24"/>
                <w:szCs w:val="24"/>
              </w:rPr>
            </w:pPr>
            <w:r w:rsidRPr="006F057A">
              <w:rPr>
                <w:rFonts w:ascii="Times New Roman" w:hAnsi="Times New Roman" w:cs="Times New Roman"/>
                <w:sz w:val="24"/>
                <w:szCs w:val="24"/>
              </w:rPr>
              <w:t>p(HC,LBD)&lt;0.001</w:t>
            </w:r>
          </w:p>
          <w:p w14:paraId="763E1C23" w14:textId="77777777" w:rsidR="004546C0" w:rsidRPr="006F057A"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p(AD,LBD)=0.092</w:t>
            </w:r>
          </w:p>
        </w:tc>
      </w:tr>
      <w:tr w:rsidR="004546C0" w:rsidRPr="00771B0B" w14:paraId="481CB7D7" w14:textId="77777777" w:rsidTr="00D008EA">
        <w:trPr>
          <w:trHeight w:val="135"/>
          <w:jc w:val="center"/>
        </w:trPr>
        <w:tc>
          <w:tcPr>
            <w:tcW w:w="1560" w:type="dxa"/>
            <w:vMerge w:val="restart"/>
            <w:tcBorders>
              <w:top w:val="nil"/>
              <w:bottom w:val="nil"/>
            </w:tcBorders>
          </w:tcPr>
          <w:p w14:paraId="3C4F014A" w14:textId="77777777" w:rsidR="004546C0" w:rsidRPr="00771B0B"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alpha reactivity</w:t>
            </w:r>
          </w:p>
        </w:tc>
        <w:tc>
          <w:tcPr>
            <w:tcW w:w="1417" w:type="dxa"/>
            <w:tcBorders>
              <w:top w:val="nil"/>
              <w:bottom w:val="nil"/>
            </w:tcBorders>
          </w:tcPr>
          <w:p w14:paraId="3DF14DF2" w14:textId="77777777" w:rsidR="004546C0" w:rsidRPr="008C116F" w:rsidRDefault="004546C0" w:rsidP="00D008EA">
            <w:pPr>
              <w:spacing w:line="276" w:lineRule="auto"/>
              <w:rPr>
                <w:rFonts w:ascii="Times New Roman" w:hAnsi="Times New Roman" w:cs="Times New Roman"/>
                <w:sz w:val="24"/>
                <w:szCs w:val="24"/>
              </w:rPr>
            </w:pPr>
            <w:r w:rsidRPr="008C116F">
              <w:rPr>
                <w:rFonts w:ascii="Times New Roman" w:hAnsi="Times New Roman" w:cs="Times New Roman"/>
                <w:sz w:val="24"/>
                <w:szCs w:val="24"/>
              </w:rPr>
              <w:t>0.</w:t>
            </w:r>
            <w:r>
              <w:rPr>
                <w:rFonts w:ascii="Times New Roman" w:hAnsi="Times New Roman" w:cs="Times New Roman"/>
                <w:sz w:val="24"/>
                <w:szCs w:val="24"/>
              </w:rPr>
              <w:t>56</w:t>
            </w:r>
          </w:p>
        </w:tc>
        <w:tc>
          <w:tcPr>
            <w:tcW w:w="1418" w:type="dxa"/>
            <w:tcBorders>
              <w:top w:val="nil"/>
              <w:bottom w:val="nil"/>
            </w:tcBorders>
          </w:tcPr>
          <w:p w14:paraId="6D48237D" w14:textId="77777777" w:rsidR="004546C0" w:rsidRPr="008C116F"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0.24</w:t>
            </w:r>
          </w:p>
        </w:tc>
        <w:tc>
          <w:tcPr>
            <w:tcW w:w="1417" w:type="dxa"/>
            <w:tcBorders>
              <w:top w:val="nil"/>
              <w:bottom w:val="nil"/>
              <w:right w:val="nil"/>
            </w:tcBorders>
          </w:tcPr>
          <w:p w14:paraId="038665CE" w14:textId="77777777" w:rsidR="004546C0" w:rsidRPr="008C116F" w:rsidRDefault="004546C0" w:rsidP="00D008EA">
            <w:pPr>
              <w:spacing w:line="276" w:lineRule="auto"/>
              <w:rPr>
                <w:rFonts w:ascii="Times New Roman" w:hAnsi="Times New Roman" w:cs="Times New Roman"/>
                <w:sz w:val="24"/>
                <w:szCs w:val="24"/>
              </w:rPr>
            </w:pPr>
            <w:r w:rsidRPr="008C116F">
              <w:rPr>
                <w:rFonts w:ascii="Times New Roman" w:hAnsi="Times New Roman" w:cs="Times New Roman"/>
                <w:sz w:val="24"/>
                <w:szCs w:val="24"/>
              </w:rPr>
              <w:t>0.08</w:t>
            </w:r>
          </w:p>
        </w:tc>
        <w:tc>
          <w:tcPr>
            <w:tcW w:w="2410" w:type="dxa"/>
            <w:tcBorders>
              <w:top w:val="nil"/>
              <w:left w:val="nil"/>
              <w:bottom w:val="nil"/>
            </w:tcBorders>
          </w:tcPr>
          <w:p w14:paraId="55FC38D2" w14:textId="77777777" w:rsidR="004546C0" w:rsidRPr="008C116F" w:rsidRDefault="004546C0" w:rsidP="00D008EA">
            <w:pPr>
              <w:spacing w:line="276" w:lineRule="auto"/>
              <w:rPr>
                <w:rFonts w:ascii="Times New Roman" w:hAnsi="Times New Roman" w:cs="Times New Roman"/>
                <w:sz w:val="24"/>
                <w:szCs w:val="24"/>
              </w:rPr>
            </w:pPr>
            <w:r w:rsidRPr="008C116F">
              <w:rPr>
                <w:rFonts w:ascii="Times New Roman" w:hAnsi="Times New Roman" w:cs="Times New Roman"/>
                <w:sz w:val="24"/>
                <w:szCs w:val="24"/>
              </w:rPr>
              <w:t>F</w:t>
            </w:r>
            <w:r w:rsidRPr="008C116F">
              <w:rPr>
                <w:rFonts w:ascii="Times New Roman" w:hAnsi="Times New Roman" w:cs="Times New Roman"/>
                <w:sz w:val="24"/>
                <w:szCs w:val="24"/>
                <w:vertAlign w:val="subscript"/>
              </w:rPr>
              <w:t>2</w:t>
            </w:r>
            <w:r w:rsidRPr="008C116F">
              <w:rPr>
                <w:rFonts w:ascii="Times New Roman" w:hAnsi="Times New Roman" w:cs="Times New Roman"/>
                <w:sz w:val="24"/>
                <w:szCs w:val="24"/>
              </w:rPr>
              <w:t>=</w:t>
            </w:r>
            <w:r>
              <w:rPr>
                <w:rFonts w:ascii="Times New Roman" w:hAnsi="Times New Roman" w:cs="Times New Roman"/>
                <w:sz w:val="24"/>
                <w:szCs w:val="24"/>
              </w:rPr>
              <w:t>59.9</w:t>
            </w:r>
            <w:r w:rsidRPr="008C116F">
              <w:rPr>
                <w:rFonts w:ascii="Times New Roman" w:hAnsi="Times New Roman" w:cs="Times New Roman"/>
                <w:sz w:val="24"/>
                <w:szCs w:val="24"/>
              </w:rPr>
              <w:t>, p&lt;0.001</w:t>
            </w:r>
            <w:r w:rsidRPr="009F1D09">
              <w:rPr>
                <w:rFonts w:ascii="Times New Roman" w:hAnsi="Times New Roman" w:cs="Times New Roman"/>
                <w:sz w:val="24"/>
                <w:szCs w:val="24"/>
                <w:vertAlign w:val="superscript"/>
              </w:rPr>
              <w:t>b</w:t>
            </w:r>
          </w:p>
        </w:tc>
      </w:tr>
      <w:tr w:rsidR="004546C0" w:rsidRPr="00771B0B" w14:paraId="067EE02F" w14:textId="77777777" w:rsidTr="00D008EA">
        <w:trPr>
          <w:trHeight w:val="135"/>
          <w:jc w:val="center"/>
        </w:trPr>
        <w:tc>
          <w:tcPr>
            <w:tcW w:w="1560" w:type="dxa"/>
            <w:vMerge/>
            <w:tcBorders>
              <w:top w:val="nil"/>
              <w:bottom w:val="nil"/>
            </w:tcBorders>
          </w:tcPr>
          <w:p w14:paraId="10C58DFF" w14:textId="77777777" w:rsidR="004546C0" w:rsidRDefault="004546C0" w:rsidP="00D008EA">
            <w:pPr>
              <w:spacing w:line="276" w:lineRule="auto"/>
              <w:rPr>
                <w:rFonts w:ascii="Times New Roman" w:hAnsi="Times New Roman" w:cs="Times New Roman"/>
                <w:sz w:val="24"/>
                <w:szCs w:val="24"/>
              </w:rPr>
            </w:pPr>
          </w:p>
        </w:tc>
        <w:tc>
          <w:tcPr>
            <w:tcW w:w="1417" w:type="dxa"/>
            <w:tcBorders>
              <w:top w:val="nil"/>
              <w:bottom w:val="nil"/>
            </w:tcBorders>
          </w:tcPr>
          <w:p w14:paraId="05E52FC7" w14:textId="77777777" w:rsidR="004546C0" w:rsidRPr="008C116F" w:rsidRDefault="004546C0" w:rsidP="00D008EA">
            <w:pPr>
              <w:spacing w:line="276" w:lineRule="auto"/>
              <w:rPr>
                <w:rFonts w:ascii="Times New Roman" w:hAnsi="Times New Roman" w:cs="Times New Roman"/>
                <w:sz w:val="24"/>
                <w:szCs w:val="24"/>
              </w:rPr>
            </w:pPr>
            <w:r w:rsidRPr="008C116F">
              <w:rPr>
                <w:rFonts w:ascii="Times New Roman" w:hAnsi="Times New Roman" w:cs="Times New Roman"/>
                <w:sz w:val="24"/>
                <w:szCs w:val="24"/>
              </w:rPr>
              <w:t>[</w:t>
            </w:r>
            <w:r>
              <w:rPr>
                <w:rFonts w:ascii="Times New Roman" w:hAnsi="Times New Roman" w:cs="Times New Roman"/>
                <w:sz w:val="24"/>
                <w:szCs w:val="24"/>
              </w:rPr>
              <w:t>0.50, 0.63</w:t>
            </w:r>
            <w:r w:rsidRPr="008C116F">
              <w:rPr>
                <w:rFonts w:ascii="Times New Roman" w:hAnsi="Times New Roman" w:cs="Times New Roman"/>
                <w:sz w:val="24"/>
                <w:szCs w:val="24"/>
              </w:rPr>
              <w:t>]</w:t>
            </w:r>
          </w:p>
        </w:tc>
        <w:tc>
          <w:tcPr>
            <w:tcW w:w="1418" w:type="dxa"/>
            <w:tcBorders>
              <w:top w:val="nil"/>
              <w:bottom w:val="nil"/>
            </w:tcBorders>
          </w:tcPr>
          <w:p w14:paraId="4466AB5A" w14:textId="77777777" w:rsidR="004546C0" w:rsidRPr="008C116F" w:rsidRDefault="004546C0" w:rsidP="00D008EA">
            <w:pPr>
              <w:spacing w:line="276" w:lineRule="auto"/>
              <w:rPr>
                <w:rFonts w:ascii="Times New Roman" w:hAnsi="Times New Roman" w:cs="Times New Roman"/>
                <w:sz w:val="24"/>
                <w:szCs w:val="24"/>
              </w:rPr>
            </w:pPr>
            <w:r w:rsidRPr="008C116F">
              <w:rPr>
                <w:rFonts w:ascii="Times New Roman" w:hAnsi="Times New Roman" w:cs="Times New Roman"/>
                <w:sz w:val="24"/>
                <w:szCs w:val="24"/>
              </w:rPr>
              <w:t>[0.</w:t>
            </w:r>
            <w:r>
              <w:rPr>
                <w:rFonts w:ascii="Times New Roman" w:hAnsi="Times New Roman" w:cs="Times New Roman"/>
                <w:sz w:val="24"/>
                <w:szCs w:val="24"/>
              </w:rPr>
              <w:t>12, 0.34</w:t>
            </w:r>
            <w:r w:rsidRPr="008C116F">
              <w:rPr>
                <w:rFonts w:ascii="Times New Roman" w:hAnsi="Times New Roman" w:cs="Times New Roman"/>
                <w:sz w:val="24"/>
                <w:szCs w:val="24"/>
              </w:rPr>
              <w:t>]</w:t>
            </w:r>
          </w:p>
        </w:tc>
        <w:tc>
          <w:tcPr>
            <w:tcW w:w="1417" w:type="dxa"/>
            <w:tcBorders>
              <w:top w:val="nil"/>
              <w:bottom w:val="nil"/>
              <w:right w:val="nil"/>
            </w:tcBorders>
          </w:tcPr>
          <w:p w14:paraId="31C86F2B" w14:textId="77777777" w:rsidR="004546C0" w:rsidRPr="008C116F" w:rsidRDefault="004546C0" w:rsidP="00D008EA">
            <w:pPr>
              <w:spacing w:line="276" w:lineRule="auto"/>
              <w:rPr>
                <w:rFonts w:ascii="Times New Roman" w:hAnsi="Times New Roman" w:cs="Times New Roman"/>
                <w:sz w:val="24"/>
                <w:szCs w:val="24"/>
              </w:rPr>
            </w:pPr>
            <w:r w:rsidRPr="008C116F">
              <w:rPr>
                <w:rFonts w:ascii="Times New Roman" w:hAnsi="Times New Roman" w:cs="Times New Roman"/>
                <w:sz w:val="24"/>
                <w:szCs w:val="24"/>
              </w:rPr>
              <w:t>[</w:t>
            </w:r>
            <w:r>
              <w:rPr>
                <w:rFonts w:ascii="Times New Roman" w:hAnsi="Times New Roman" w:cs="Times New Roman"/>
                <w:sz w:val="24"/>
                <w:szCs w:val="24"/>
              </w:rPr>
              <w:t>0.03,0.14</w:t>
            </w:r>
            <w:r w:rsidRPr="008C116F">
              <w:rPr>
                <w:rFonts w:ascii="Times New Roman" w:hAnsi="Times New Roman" w:cs="Times New Roman"/>
                <w:sz w:val="24"/>
                <w:szCs w:val="24"/>
              </w:rPr>
              <w:t>]</w:t>
            </w:r>
          </w:p>
        </w:tc>
        <w:tc>
          <w:tcPr>
            <w:tcW w:w="2410" w:type="dxa"/>
            <w:tcBorders>
              <w:top w:val="nil"/>
              <w:left w:val="nil"/>
              <w:bottom w:val="nil"/>
            </w:tcBorders>
          </w:tcPr>
          <w:p w14:paraId="715D856E" w14:textId="77777777" w:rsidR="004546C0" w:rsidRPr="008C116F"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p(HC,AD)&lt;</w:t>
            </w:r>
            <w:r w:rsidRPr="008C116F">
              <w:rPr>
                <w:rFonts w:ascii="Times New Roman" w:hAnsi="Times New Roman" w:cs="Times New Roman"/>
                <w:sz w:val="24"/>
                <w:szCs w:val="24"/>
              </w:rPr>
              <w:t>0.0</w:t>
            </w:r>
            <w:r>
              <w:rPr>
                <w:rFonts w:ascii="Times New Roman" w:hAnsi="Times New Roman" w:cs="Times New Roman"/>
                <w:sz w:val="24"/>
                <w:szCs w:val="24"/>
              </w:rPr>
              <w:t>01</w:t>
            </w:r>
          </w:p>
          <w:p w14:paraId="2BD4D1BC" w14:textId="77777777" w:rsidR="004546C0" w:rsidRPr="008C116F" w:rsidRDefault="004546C0" w:rsidP="00D008EA">
            <w:pPr>
              <w:spacing w:line="276" w:lineRule="auto"/>
              <w:rPr>
                <w:rFonts w:ascii="Times New Roman" w:hAnsi="Times New Roman" w:cs="Times New Roman"/>
                <w:sz w:val="24"/>
                <w:szCs w:val="24"/>
              </w:rPr>
            </w:pPr>
            <w:r w:rsidRPr="008C116F">
              <w:rPr>
                <w:rFonts w:ascii="Times New Roman" w:hAnsi="Times New Roman" w:cs="Times New Roman"/>
                <w:sz w:val="24"/>
                <w:szCs w:val="24"/>
              </w:rPr>
              <w:t>p(HC,LBD)&lt;0.001</w:t>
            </w:r>
          </w:p>
          <w:p w14:paraId="1E7EEE0B" w14:textId="77777777" w:rsidR="004546C0" w:rsidRPr="008C116F" w:rsidRDefault="004546C0" w:rsidP="00D008EA">
            <w:pPr>
              <w:spacing w:line="276" w:lineRule="auto"/>
              <w:rPr>
                <w:rFonts w:ascii="Times New Roman" w:hAnsi="Times New Roman" w:cs="Times New Roman"/>
                <w:sz w:val="24"/>
                <w:szCs w:val="24"/>
              </w:rPr>
            </w:pPr>
            <w:r w:rsidRPr="008C116F">
              <w:rPr>
                <w:rFonts w:ascii="Times New Roman" w:hAnsi="Times New Roman" w:cs="Times New Roman"/>
                <w:sz w:val="24"/>
                <w:szCs w:val="24"/>
              </w:rPr>
              <w:t>p(AD,LBD)=0.0</w:t>
            </w:r>
            <w:r>
              <w:rPr>
                <w:rFonts w:ascii="Times New Roman" w:hAnsi="Times New Roman" w:cs="Times New Roman"/>
                <w:sz w:val="24"/>
                <w:szCs w:val="24"/>
              </w:rPr>
              <w:t>14</w:t>
            </w:r>
          </w:p>
        </w:tc>
      </w:tr>
      <w:tr w:rsidR="004546C0" w:rsidRPr="00771B0B" w14:paraId="43B7FD82" w14:textId="77777777" w:rsidTr="00D008EA">
        <w:trPr>
          <w:trHeight w:val="135"/>
          <w:jc w:val="center"/>
        </w:trPr>
        <w:tc>
          <w:tcPr>
            <w:tcW w:w="1560" w:type="dxa"/>
            <w:vMerge w:val="restart"/>
            <w:tcBorders>
              <w:top w:val="nil"/>
              <w:bottom w:val="nil"/>
            </w:tcBorders>
          </w:tcPr>
          <w:p w14:paraId="4C6B29CA" w14:textId="77777777" w:rsidR="004546C0"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eyes closed alpha power</w:t>
            </w:r>
          </w:p>
        </w:tc>
        <w:tc>
          <w:tcPr>
            <w:tcW w:w="1417" w:type="dxa"/>
            <w:tcBorders>
              <w:top w:val="nil"/>
              <w:bottom w:val="nil"/>
            </w:tcBorders>
          </w:tcPr>
          <w:p w14:paraId="462F057F" w14:textId="77777777" w:rsidR="004546C0" w:rsidRPr="00037C62"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49.1</w:t>
            </w:r>
          </w:p>
        </w:tc>
        <w:tc>
          <w:tcPr>
            <w:tcW w:w="1418" w:type="dxa"/>
            <w:tcBorders>
              <w:top w:val="nil"/>
            </w:tcBorders>
          </w:tcPr>
          <w:p w14:paraId="14F2AE2F" w14:textId="77777777" w:rsidR="004546C0" w:rsidRPr="00037C62" w:rsidRDefault="004546C0" w:rsidP="00D008EA">
            <w:pPr>
              <w:spacing w:line="276" w:lineRule="auto"/>
              <w:rPr>
                <w:rFonts w:ascii="Times New Roman" w:hAnsi="Times New Roman" w:cs="Times New Roman"/>
                <w:sz w:val="24"/>
                <w:szCs w:val="24"/>
              </w:rPr>
            </w:pPr>
            <w:r w:rsidRPr="00037C62">
              <w:rPr>
                <w:rFonts w:ascii="Times New Roman" w:hAnsi="Times New Roman" w:cs="Times New Roman"/>
                <w:sz w:val="24"/>
                <w:szCs w:val="24"/>
              </w:rPr>
              <w:t>3</w:t>
            </w:r>
            <w:r>
              <w:rPr>
                <w:rFonts w:ascii="Times New Roman" w:hAnsi="Times New Roman" w:cs="Times New Roman"/>
                <w:sz w:val="24"/>
                <w:szCs w:val="24"/>
              </w:rPr>
              <w:t>4</w:t>
            </w:r>
            <w:r w:rsidRPr="00037C62">
              <w:rPr>
                <w:rFonts w:ascii="Times New Roman" w:hAnsi="Times New Roman" w:cs="Times New Roman"/>
                <w:sz w:val="24"/>
                <w:szCs w:val="24"/>
              </w:rPr>
              <w:t>.4</w:t>
            </w:r>
          </w:p>
        </w:tc>
        <w:tc>
          <w:tcPr>
            <w:tcW w:w="1417" w:type="dxa"/>
            <w:tcBorders>
              <w:top w:val="nil"/>
              <w:right w:val="nil"/>
            </w:tcBorders>
          </w:tcPr>
          <w:p w14:paraId="3D10FAC5" w14:textId="77777777" w:rsidR="004546C0" w:rsidRPr="00037C62"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39.7</w:t>
            </w:r>
          </w:p>
        </w:tc>
        <w:tc>
          <w:tcPr>
            <w:tcW w:w="2410" w:type="dxa"/>
            <w:tcBorders>
              <w:top w:val="nil"/>
              <w:left w:val="nil"/>
              <w:bottom w:val="nil"/>
            </w:tcBorders>
          </w:tcPr>
          <w:p w14:paraId="4F712C29" w14:textId="77777777" w:rsidR="004546C0" w:rsidRPr="00063F3D" w:rsidRDefault="004546C0" w:rsidP="00D008EA">
            <w:pPr>
              <w:spacing w:line="276" w:lineRule="auto"/>
              <w:rPr>
                <w:rFonts w:ascii="Times New Roman" w:hAnsi="Times New Roman" w:cs="Times New Roman"/>
                <w:sz w:val="24"/>
                <w:szCs w:val="24"/>
              </w:rPr>
            </w:pPr>
            <w:r w:rsidRPr="00063F3D">
              <w:rPr>
                <w:rFonts w:ascii="Times New Roman" w:hAnsi="Times New Roman" w:cs="Times New Roman"/>
                <w:sz w:val="24"/>
                <w:szCs w:val="24"/>
              </w:rPr>
              <w:t>F</w:t>
            </w:r>
            <w:r w:rsidRPr="00063F3D">
              <w:rPr>
                <w:rFonts w:ascii="Times New Roman" w:hAnsi="Times New Roman" w:cs="Times New Roman"/>
                <w:sz w:val="24"/>
                <w:szCs w:val="24"/>
                <w:vertAlign w:val="subscript"/>
              </w:rPr>
              <w:t>2</w:t>
            </w:r>
            <w:r w:rsidRPr="00063F3D">
              <w:rPr>
                <w:rFonts w:ascii="Times New Roman" w:hAnsi="Times New Roman" w:cs="Times New Roman"/>
                <w:sz w:val="24"/>
                <w:szCs w:val="24"/>
              </w:rPr>
              <w:t>=</w:t>
            </w:r>
            <w:r>
              <w:rPr>
                <w:rFonts w:ascii="Times New Roman" w:hAnsi="Times New Roman" w:cs="Times New Roman"/>
                <w:sz w:val="24"/>
                <w:szCs w:val="24"/>
              </w:rPr>
              <w:t>7.9, p=0.019</w:t>
            </w:r>
            <w:r w:rsidRPr="00F25805">
              <w:rPr>
                <w:rFonts w:ascii="Times New Roman" w:hAnsi="Times New Roman" w:cs="Times New Roman"/>
                <w:sz w:val="24"/>
                <w:szCs w:val="24"/>
                <w:vertAlign w:val="superscript"/>
              </w:rPr>
              <w:t xml:space="preserve"> a</w:t>
            </w:r>
          </w:p>
        </w:tc>
      </w:tr>
      <w:tr w:rsidR="004546C0" w:rsidRPr="00771B0B" w14:paraId="35174B2E" w14:textId="77777777" w:rsidTr="00D008EA">
        <w:trPr>
          <w:trHeight w:val="135"/>
          <w:jc w:val="center"/>
        </w:trPr>
        <w:tc>
          <w:tcPr>
            <w:tcW w:w="1560" w:type="dxa"/>
            <w:vMerge/>
            <w:tcBorders>
              <w:top w:val="nil"/>
              <w:bottom w:val="nil"/>
            </w:tcBorders>
          </w:tcPr>
          <w:p w14:paraId="04852B30" w14:textId="77777777" w:rsidR="004546C0" w:rsidRDefault="004546C0" w:rsidP="00D008EA">
            <w:pPr>
              <w:spacing w:line="276" w:lineRule="auto"/>
              <w:rPr>
                <w:rFonts w:ascii="Times New Roman" w:hAnsi="Times New Roman" w:cs="Times New Roman"/>
                <w:sz w:val="24"/>
                <w:szCs w:val="24"/>
              </w:rPr>
            </w:pPr>
          </w:p>
        </w:tc>
        <w:tc>
          <w:tcPr>
            <w:tcW w:w="1417" w:type="dxa"/>
            <w:tcBorders>
              <w:top w:val="nil"/>
              <w:bottom w:val="nil"/>
            </w:tcBorders>
          </w:tcPr>
          <w:p w14:paraId="03D68471" w14:textId="77777777" w:rsidR="004546C0" w:rsidRPr="00037C62"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[41.9, 56.3</w:t>
            </w:r>
            <w:r w:rsidRPr="00037C62">
              <w:rPr>
                <w:rFonts w:ascii="Times New Roman" w:hAnsi="Times New Roman" w:cs="Times New Roman"/>
                <w:sz w:val="24"/>
                <w:szCs w:val="24"/>
              </w:rPr>
              <w:t>]</w:t>
            </w:r>
          </w:p>
        </w:tc>
        <w:tc>
          <w:tcPr>
            <w:tcW w:w="1418" w:type="dxa"/>
            <w:tcBorders>
              <w:top w:val="nil"/>
              <w:bottom w:val="nil"/>
            </w:tcBorders>
          </w:tcPr>
          <w:p w14:paraId="57A398C6" w14:textId="77777777" w:rsidR="004546C0" w:rsidRPr="00037C62"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[27.5, 41.3</w:t>
            </w:r>
            <w:r w:rsidRPr="00037C62">
              <w:rPr>
                <w:rFonts w:ascii="Times New Roman" w:hAnsi="Times New Roman" w:cs="Times New Roman"/>
                <w:sz w:val="24"/>
                <w:szCs w:val="24"/>
              </w:rPr>
              <w:t>]</w:t>
            </w:r>
          </w:p>
        </w:tc>
        <w:tc>
          <w:tcPr>
            <w:tcW w:w="1417" w:type="dxa"/>
            <w:tcBorders>
              <w:top w:val="nil"/>
              <w:bottom w:val="nil"/>
              <w:right w:val="nil"/>
            </w:tcBorders>
          </w:tcPr>
          <w:p w14:paraId="3A28C6D6" w14:textId="77777777" w:rsidR="004546C0" w:rsidRPr="00037C62" w:rsidRDefault="004546C0" w:rsidP="00D008EA">
            <w:pPr>
              <w:spacing w:line="276" w:lineRule="auto"/>
              <w:rPr>
                <w:rFonts w:ascii="Times New Roman" w:hAnsi="Times New Roman" w:cs="Times New Roman"/>
                <w:sz w:val="24"/>
                <w:szCs w:val="24"/>
              </w:rPr>
            </w:pPr>
            <w:r w:rsidRPr="00037C62">
              <w:rPr>
                <w:rFonts w:ascii="Times New Roman" w:hAnsi="Times New Roman" w:cs="Times New Roman"/>
                <w:sz w:val="24"/>
                <w:szCs w:val="24"/>
              </w:rPr>
              <w:t>[3</w:t>
            </w:r>
            <w:r>
              <w:rPr>
                <w:rFonts w:ascii="Times New Roman" w:hAnsi="Times New Roman" w:cs="Times New Roman"/>
                <w:sz w:val="24"/>
                <w:szCs w:val="24"/>
              </w:rPr>
              <w:t>5.8, 43.5</w:t>
            </w:r>
            <w:r w:rsidRPr="00037C62">
              <w:rPr>
                <w:rFonts w:ascii="Times New Roman" w:hAnsi="Times New Roman" w:cs="Times New Roman"/>
                <w:sz w:val="24"/>
                <w:szCs w:val="24"/>
              </w:rPr>
              <w:t>]</w:t>
            </w:r>
          </w:p>
        </w:tc>
        <w:tc>
          <w:tcPr>
            <w:tcW w:w="2410" w:type="dxa"/>
            <w:tcBorders>
              <w:top w:val="nil"/>
              <w:left w:val="nil"/>
              <w:bottom w:val="nil"/>
            </w:tcBorders>
          </w:tcPr>
          <w:p w14:paraId="4960D097" w14:textId="77777777" w:rsidR="004546C0" w:rsidRPr="00196A77" w:rsidRDefault="004546C0" w:rsidP="00D008EA">
            <w:pPr>
              <w:spacing w:line="276" w:lineRule="auto"/>
              <w:rPr>
                <w:rFonts w:ascii="Times New Roman" w:hAnsi="Times New Roman" w:cs="Times New Roman"/>
                <w:sz w:val="24"/>
                <w:szCs w:val="24"/>
              </w:rPr>
            </w:pPr>
            <w:r w:rsidRPr="00196A77">
              <w:rPr>
                <w:rFonts w:ascii="Times New Roman" w:hAnsi="Times New Roman" w:cs="Times New Roman"/>
                <w:sz w:val="24"/>
                <w:szCs w:val="24"/>
              </w:rPr>
              <w:t>p(HC,AD)= 0.</w:t>
            </w:r>
            <w:r>
              <w:rPr>
                <w:rFonts w:ascii="Times New Roman" w:hAnsi="Times New Roman" w:cs="Times New Roman"/>
                <w:sz w:val="24"/>
                <w:szCs w:val="24"/>
              </w:rPr>
              <w:t>018</w:t>
            </w:r>
          </w:p>
          <w:p w14:paraId="222F0A52" w14:textId="77777777" w:rsidR="004546C0" w:rsidRPr="00196A77"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p(HC,LBD)=0.25</w:t>
            </w:r>
          </w:p>
          <w:p w14:paraId="01ABC0FD" w14:textId="77777777" w:rsidR="004546C0" w:rsidRPr="00196A77"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p(AD,LBD)=0.56</w:t>
            </w:r>
          </w:p>
        </w:tc>
      </w:tr>
      <w:tr w:rsidR="004546C0" w:rsidRPr="00771B0B" w14:paraId="5D9A77CF" w14:textId="77777777" w:rsidTr="00D008EA">
        <w:trPr>
          <w:trHeight w:val="135"/>
          <w:jc w:val="center"/>
        </w:trPr>
        <w:tc>
          <w:tcPr>
            <w:tcW w:w="1560" w:type="dxa"/>
            <w:vMerge w:val="restart"/>
            <w:tcBorders>
              <w:top w:val="nil"/>
              <w:bottom w:val="nil"/>
            </w:tcBorders>
          </w:tcPr>
          <w:p w14:paraId="59ABF010" w14:textId="77777777" w:rsidR="004546C0"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eyes open alpha power</w:t>
            </w:r>
          </w:p>
        </w:tc>
        <w:tc>
          <w:tcPr>
            <w:tcW w:w="1417" w:type="dxa"/>
            <w:tcBorders>
              <w:top w:val="nil"/>
              <w:bottom w:val="nil"/>
            </w:tcBorders>
          </w:tcPr>
          <w:p w14:paraId="34258A2D" w14:textId="77777777" w:rsidR="004546C0" w:rsidRPr="00037C62"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18.9</w:t>
            </w:r>
          </w:p>
        </w:tc>
        <w:tc>
          <w:tcPr>
            <w:tcW w:w="1418" w:type="dxa"/>
            <w:tcBorders>
              <w:top w:val="nil"/>
              <w:bottom w:val="nil"/>
            </w:tcBorders>
          </w:tcPr>
          <w:p w14:paraId="1F32BD90" w14:textId="77777777" w:rsidR="004546C0" w:rsidRPr="00037C62"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24.2</w:t>
            </w:r>
          </w:p>
        </w:tc>
        <w:tc>
          <w:tcPr>
            <w:tcW w:w="1417" w:type="dxa"/>
            <w:tcBorders>
              <w:top w:val="nil"/>
              <w:bottom w:val="nil"/>
              <w:right w:val="nil"/>
            </w:tcBorders>
          </w:tcPr>
          <w:p w14:paraId="789EEF49" w14:textId="77777777" w:rsidR="004546C0" w:rsidRPr="00037C62"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36.7</w:t>
            </w:r>
          </w:p>
        </w:tc>
        <w:tc>
          <w:tcPr>
            <w:tcW w:w="2410" w:type="dxa"/>
            <w:tcBorders>
              <w:top w:val="nil"/>
              <w:left w:val="nil"/>
              <w:bottom w:val="nil"/>
            </w:tcBorders>
          </w:tcPr>
          <w:p w14:paraId="044EC9A5" w14:textId="77777777" w:rsidR="004546C0" w:rsidRPr="00196A77" w:rsidRDefault="004546C0" w:rsidP="00D008EA">
            <w:pPr>
              <w:spacing w:line="276" w:lineRule="auto"/>
              <w:rPr>
                <w:rFonts w:ascii="Times New Roman" w:hAnsi="Times New Roman" w:cs="Times New Roman"/>
                <w:sz w:val="24"/>
                <w:szCs w:val="24"/>
              </w:rPr>
            </w:pPr>
            <w:r w:rsidRPr="00196A77">
              <w:rPr>
                <w:rFonts w:ascii="Times New Roman" w:hAnsi="Times New Roman" w:cs="Times New Roman"/>
                <w:sz w:val="24"/>
                <w:szCs w:val="24"/>
              </w:rPr>
              <w:t>F</w:t>
            </w:r>
            <w:r w:rsidRPr="00196A77">
              <w:rPr>
                <w:rFonts w:ascii="Times New Roman" w:hAnsi="Times New Roman" w:cs="Times New Roman"/>
                <w:sz w:val="24"/>
                <w:szCs w:val="24"/>
                <w:vertAlign w:val="subscript"/>
              </w:rPr>
              <w:t>2</w:t>
            </w:r>
            <w:r w:rsidRPr="00196A77">
              <w:rPr>
                <w:rFonts w:ascii="Times New Roman" w:hAnsi="Times New Roman" w:cs="Times New Roman"/>
                <w:sz w:val="24"/>
                <w:szCs w:val="24"/>
              </w:rPr>
              <w:t>=</w:t>
            </w:r>
            <w:r>
              <w:rPr>
                <w:rFonts w:ascii="Times New Roman" w:hAnsi="Times New Roman" w:cs="Times New Roman"/>
                <w:sz w:val="24"/>
                <w:szCs w:val="24"/>
              </w:rPr>
              <w:t>35.5</w:t>
            </w:r>
            <w:r w:rsidRPr="00196A77">
              <w:rPr>
                <w:rFonts w:ascii="Times New Roman" w:hAnsi="Times New Roman" w:cs="Times New Roman"/>
                <w:sz w:val="24"/>
                <w:szCs w:val="24"/>
              </w:rPr>
              <w:t>, p&lt;0.001</w:t>
            </w:r>
            <w:r w:rsidRPr="00F25805">
              <w:rPr>
                <w:rFonts w:ascii="Times New Roman" w:hAnsi="Times New Roman" w:cs="Times New Roman"/>
                <w:sz w:val="24"/>
                <w:szCs w:val="24"/>
                <w:vertAlign w:val="superscript"/>
              </w:rPr>
              <w:t xml:space="preserve"> a</w:t>
            </w:r>
          </w:p>
        </w:tc>
      </w:tr>
      <w:tr w:rsidR="004546C0" w:rsidRPr="00771B0B" w14:paraId="330AA329" w14:textId="77777777" w:rsidTr="00D008EA">
        <w:trPr>
          <w:trHeight w:val="135"/>
          <w:jc w:val="center"/>
        </w:trPr>
        <w:tc>
          <w:tcPr>
            <w:tcW w:w="1560" w:type="dxa"/>
            <w:vMerge/>
            <w:tcBorders>
              <w:top w:val="nil"/>
              <w:bottom w:val="nil"/>
            </w:tcBorders>
          </w:tcPr>
          <w:p w14:paraId="09F33B3C" w14:textId="77777777" w:rsidR="004546C0" w:rsidRDefault="004546C0" w:rsidP="00D008EA">
            <w:pPr>
              <w:spacing w:line="276" w:lineRule="auto"/>
              <w:rPr>
                <w:rFonts w:ascii="Times New Roman" w:hAnsi="Times New Roman" w:cs="Times New Roman"/>
                <w:sz w:val="24"/>
                <w:szCs w:val="24"/>
              </w:rPr>
            </w:pPr>
          </w:p>
        </w:tc>
        <w:tc>
          <w:tcPr>
            <w:tcW w:w="1417" w:type="dxa"/>
            <w:tcBorders>
              <w:top w:val="nil"/>
              <w:bottom w:val="nil"/>
            </w:tcBorders>
          </w:tcPr>
          <w:p w14:paraId="53342A03" w14:textId="77777777" w:rsidR="004546C0" w:rsidRPr="00037C62"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[16.1</w:t>
            </w:r>
            <w:r w:rsidRPr="00037C62">
              <w:rPr>
                <w:rFonts w:ascii="Times New Roman" w:hAnsi="Times New Roman" w:cs="Times New Roman"/>
                <w:sz w:val="24"/>
                <w:szCs w:val="24"/>
              </w:rPr>
              <w:t>, 21.</w:t>
            </w:r>
            <w:r>
              <w:rPr>
                <w:rFonts w:ascii="Times New Roman" w:hAnsi="Times New Roman" w:cs="Times New Roman"/>
                <w:sz w:val="24"/>
                <w:szCs w:val="24"/>
              </w:rPr>
              <w:t>7</w:t>
            </w:r>
            <w:r w:rsidRPr="00037C62">
              <w:rPr>
                <w:rFonts w:ascii="Times New Roman" w:hAnsi="Times New Roman" w:cs="Times New Roman"/>
                <w:sz w:val="24"/>
                <w:szCs w:val="24"/>
              </w:rPr>
              <w:t>]</w:t>
            </w:r>
          </w:p>
        </w:tc>
        <w:tc>
          <w:tcPr>
            <w:tcW w:w="1418" w:type="dxa"/>
            <w:tcBorders>
              <w:top w:val="nil"/>
              <w:bottom w:val="nil"/>
            </w:tcBorders>
          </w:tcPr>
          <w:p w14:paraId="133C9E4B" w14:textId="77777777" w:rsidR="004546C0" w:rsidRPr="00037C62"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[19.4</w:t>
            </w:r>
            <w:r w:rsidRPr="00037C62">
              <w:rPr>
                <w:rFonts w:ascii="Times New Roman" w:hAnsi="Times New Roman" w:cs="Times New Roman"/>
                <w:sz w:val="24"/>
                <w:szCs w:val="24"/>
              </w:rPr>
              <w:t xml:space="preserve">, </w:t>
            </w:r>
            <w:r>
              <w:rPr>
                <w:rFonts w:ascii="Times New Roman" w:hAnsi="Times New Roman" w:cs="Times New Roman"/>
                <w:sz w:val="24"/>
                <w:szCs w:val="24"/>
              </w:rPr>
              <w:t>29.0</w:t>
            </w:r>
            <w:r w:rsidRPr="00037C62">
              <w:rPr>
                <w:rFonts w:ascii="Times New Roman" w:hAnsi="Times New Roman" w:cs="Times New Roman"/>
                <w:sz w:val="24"/>
                <w:szCs w:val="24"/>
              </w:rPr>
              <w:t>]</w:t>
            </w:r>
          </w:p>
        </w:tc>
        <w:tc>
          <w:tcPr>
            <w:tcW w:w="1417" w:type="dxa"/>
            <w:tcBorders>
              <w:top w:val="nil"/>
              <w:bottom w:val="nil"/>
              <w:right w:val="nil"/>
            </w:tcBorders>
          </w:tcPr>
          <w:p w14:paraId="179157A0" w14:textId="77777777" w:rsidR="004546C0" w:rsidRPr="00037C62" w:rsidRDefault="004546C0" w:rsidP="00D008EA">
            <w:pPr>
              <w:spacing w:line="276" w:lineRule="auto"/>
              <w:rPr>
                <w:rFonts w:ascii="Times New Roman" w:hAnsi="Times New Roman" w:cs="Times New Roman"/>
                <w:sz w:val="24"/>
                <w:szCs w:val="24"/>
              </w:rPr>
            </w:pPr>
            <w:r w:rsidRPr="00037C62">
              <w:rPr>
                <w:rFonts w:ascii="Times New Roman" w:hAnsi="Times New Roman" w:cs="Times New Roman"/>
                <w:sz w:val="24"/>
                <w:szCs w:val="24"/>
              </w:rPr>
              <w:t>[</w:t>
            </w:r>
            <w:r>
              <w:rPr>
                <w:rFonts w:ascii="Times New Roman" w:hAnsi="Times New Roman" w:cs="Times New Roman"/>
                <w:sz w:val="24"/>
                <w:szCs w:val="24"/>
              </w:rPr>
              <w:t>32.4, 41.1</w:t>
            </w:r>
            <w:r w:rsidRPr="00037C62">
              <w:rPr>
                <w:rFonts w:ascii="Times New Roman" w:hAnsi="Times New Roman" w:cs="Times New Roman"/>
                <w:sz w:val="24"/>
                <w:szCs w:val="24"/>
              </w:rPr>
              <w:t>]</w:t>
            </w:r>
          </w:p>
        </w:tc>
        <w:tc>
          <w:tcPr>
            <w:tcW w:w="2410" w:type="dxa"/>
            <w:tcBorders>
              <w:top w:val="nil"/>
              <w:left w:val="nil"/>
              <w:bottom w:val="nil"/>
            </w:tcBorders>
          </w:tcPr>
          <w:p w14:paraId="3DDB4754" w14:textId="77777777" w:rsidR="004546C0" w:rsidRPr="00196A77" w:rsidRDefault="004546C0" w:rsidP="00D008EA">
            <w:pPr>
              <w:spacing w:line="276" w:lineRule="auto"/>
              <w:rPr>
                <w:rFonts w:ascii="Times New Roman" w:hAnsi="Times New Roman" w:cs="Times New Roman"/>
                <w:sz w:val="24"/>
                <w:szCs w:val="24"/>
              </w:rPr>
            </w:pPr>
            <w:r w:rsidRPr="00196A77">
              <w:rPr>
                <w:rFonts w:ascii="Times New Roman" w:hAnsi="Times New Roman" w:cs="Times New Roman"/>
                <w:sz w:val="24"/>
                <w:szCs w:val="24"/>
              </w:rPr>
              <w:t>p(HC,AD)= 0.</w:t>
            </w:r>
            <w:r>
              <w:rPr>
                <w:rFonts w:ascii="Times New Roman" w:hAnsi="Times New Roman" w:cs="Times New Roman"/>
                <w:sz w:val="24"/>
                <w:szCs w:val="24"/>
              </w:rPr>
              <w:t>25</w:t>
            </w:r>
          </w:p>
          <w:p w14:paraId="204C2FD1" w14:textId="77777777" w:rsidR="004546C0" w:rsidRPr="00196A77" w:rsidRDefault="004546C0" w:rsidP="00D008EA">
            <w:pPr>
              <w:spacing w:line="276" w:lineRule="auto"/>
              <w:rPr>
                <w:rFonts w:ascii="Times New Roman" w:hAnsi="Times New Roman" w:cs="Times New Roman"/>
                <w:sz w:val="24"/>
                <w:szCs w:val="24"/>
              </w:rPr>
            </w:pPr>
            <w:r w:rsidRPr="00196A77">
              <w:rPr>
                <w:rFonts w:ascii="Times New Roman" w:hAnsi="Times New Roman" w:cs="Times New Roman"/>
                <w:sz w:val="24"/>
                <w:szCs w:val="24"/>
              </w:rPr>
              <w:t>p(HC,LBD)&lt;0.001</w:t>
            </w:r>
          </w:p>
          <w:p w14:paraId="25D337A6" w14:textId="77777777" w:rsidR="004546C0" w:rsidRPr="00196A77" w:rsidRDefault="004546C0" w:rsidP="00D008EA">
            <w:pPr>
              <w:spacing w:line="276" w:lineRule="auto"/>
              <w:rPr>
                <w:rFonts w:ascii="Times New Roman" w:hAnsi="Times New Roman" w:cs="Times New Roman"/>
                <w:sz w:val="24"/>
                <w:szCs w:val="24"/>
              </w:rPr>
            </w:pPr>
            <w:r w:rsidRPr="00196A77">
              <w:rPr>
                <w:rFonts w:ascii="Times New Roman" w:hAnsi="Times New Roman" w:cs="Times New Roman"/>
                <w:sz w:val="24"/>
                <w:szCs w:val="24"/>
              </w:rPr>
              <w:t>p(AD,LBD)=0.0</w:t>
            </w:r>
            <w:r>
              <w:rPr>
                <w:rFonts w:ascii="Times New Roman" w:hAnsi="Times New Roman" w:cs="Times New Roman"/>
                <w:sz w:val="24"/>
                <w:szCs w:val="24"/>
              </w:rPr>
              <w:t>05</w:t>
            </w:r>
          </w:p>
        </w:tc>
      </w:tr>
      <w:tr w:rsidR="004546C0" w:rsidRPr="00771B0B" w14:paraId="0FD1A3CB" w14:textId="77777777" w:rsidTr="00D008EA">
        <w:trPr>
          <w:trHeight w:val="135"/>
          <w:jc w:val="center"/>
        </w:trPr>
        <w:tc>
          <w:tcPr>
            <w:tcW w:w="1560" w:type="dxa"/>
            <w:tcBorders>
              <w:top w:val="nil"/>
              <w:bottom w:val="nil"/>
            </w:tcBorders>
          </w:tcPr>
          <w:p w14:paraId="3A223D27" w14:textId="77777777" w:rsidR="004546C0"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NBM volume</w:t>
            </w:r>
          </w:p>
        </w:tc>
        <w:tc>
          <w:tcPr>
            <w:tcW w:w="1417" w:type="dxa"/>
            <w:tcBorders>
              <w:top w:val="nil"/>
              <w:bottom w:val="nil"/>
            </w:tcBorders>
          </w:tcPr>
          <w:p w14:paraId="4E90D22A" w14:textId="77777777" w:rsidR="004546C0"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0.19</w:t>
            </w:r>
          </w:p>
        </w:tc>
        <w:tc>
          <w:tcPr>
            <w:tcW w:w="1418" w:type="dxa"/>
            <w:tcBorders>
              <w:top w:val="nil"/>
              <w:bottom w:val="nil"/>
            </w:tcBorders>
          </w:tcPr>
          <w:p w14:paraId="24DB7CA9" w14:textId="77777777" w:rsidR="004546C0" w:rsidRPr="00037C62"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0.17</w:t>
            </w:r>
          </w:p>
        </w:tc>
        <w:tc>
          <w:tcPr>
            <w:tcW w:w="1417" w:type="dxa"/>
            <w:tcBorders>
              <w:top w:val="nil"/>
              <w:bottom w:val="nil"/>
              <w:right w:val="nil"/>
            </w:tcBorders>
          </w:tcPr>
          <w:p w14:paraId="134A2C59" w14:textId="77777777" w:rsidR="004546C0" w:rsidRPr="00037C62"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0.16</w:t>
            </w:r>
          </w:p>
        </w:tc>
        <w:tc>
          <w:tcPr>
            <w:tcW w:w="2410" w:type="dxa"/>
            <w:tcBorders>
              <w:top w:val="nil"/>
              <w:left w:val="nil"/>
              <w:bottom w:val="nil"/>
            </w:tcBorders>
          </w:tcPr>
          <w:p w14:paraId="1F941AB7" w14:textId="77777777" w:rsidR="004546C0" w:rsidRPr="00196A77" w:rsidRDefault="004546C0" w:rsidP="00D008EA">
            <w:pPr>
              <w:spacing w:line="276" w:lineRule="auto"/>
              <w:rPr>
                <w:rFonts w:ascii="Times New Roman" w:hAnsi="Times New Roman" w:cs="Times New Roman"/>
                <w:sz w:val="24"/>
                <w:szCs w:val="24"/>
              </w:rPr>
            </w:pPr>
            <w:r w:rsidRPr="00196A77">
              <w:rPr>
                <w:rFonts w:ascii="Times New Roman" w:hAnsi="Times New Roman" w:cs="Times New Roman"/>
                <w:sz w:val="24"/>
                <w:szCs w:val="24"/>
              </w:rPr>
              <w:t>F</w:t>
            </w:r>
            <w:r w:rsidRPr="00196A77">
              <w:rPr>
                <w:rFonts w:ascii="Times New Roman" w:hAnsi="Times New Roman" w:cs="Times New Roman"/>
                <w:sz w:val="24"/>
                <w:szCs w:val="24"/>
                <w:vertAlign w:val="subscript"/>
              </w:rPr>
              <w:t>2</w:t>
            </w:r>
            <w:r w:rsidRPr="00196A77">
              <w:rPr>
                <w:rFonts w:ascii="Times New Roman" w:hAnsi="Times New Roman" w:cs="Times New Roman"/>
                <w:sz w:val="24"/>
                <w:szCs w:val="24"/>
              </w:rPr>
              <w:t>=</w:t>
            </w:r>
            <w:r>
              <w:rPr>
                <w:rFonts w:ascii="Times New Roman" w:hAnsi="Times New Roman" w:cs="Times New Roman"/>
                <w:sz w:val="24"/>
                <w:szCs w:val="24"/>
              </w:rPr>
              <w:t>13.3</w:t>
            </w:r>
            <w:r w:rsidRPr="00196A77">
              <w:rPr>
                <w:rFonts w:ascii="Times New Roman" w:hAnsi="Times New Roman" w:cs="Times New Roman"/>
                <w:sz w:val="24"/>
                <w:szCs w:val="24"/>
              </w:rPr>
              <w:t>, p&lt;0.001</w:t>
            </w:r>
            <w:r w:rsidRPr="00F2580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b</w:t>
            </w:r>
          </w:p>
        </w:tc>
      </w:tr>
      <w:tr w:rsidR="004546C0" w:rsidRPr="00771B0B" w14:paraId="0BEF2E60" w14:textId="77777777" w:rsidTr="00D008EA">
        <w:trPr>
          <w:trHeight w:val="135"/>
          <w:jc w:val="center"/>
        </w:trPr>
        <w:tc>
          <w:tcPr>
            <w:tcW w:w="1560" w:type="dxa"/>
            <w:tcBorders>
              <w:top w:val="nil"/>
              <w:bottom w:val="single" w:sz="4" w:space="0" w:color="auto"/>
            </w:tcBorders>
          </w:tcPr>
          <w:p w14:paraId="788556E5" w14:textId="77777777" w:rsidR="004546C0" w:rsidRDefault="004546C0" w:rsidP="00D008EA">
            <w:pPr>
              <w:spacing w:line="276" w:lineRule="auto"/>
              <w:rPr>
                <w:rFonts w:ascii="Times New Roman" w:hAnsi="Times New Roman" w:cs="Times New Roman"/>
                <w:sz w:val="24"/>
                <w:szCs w:val="24"/>
              </w:rPr>
            </w:pPr>
          </w:p>
        </w:tc>
        <w:tc>
          <w:tcPr>
            <w:tcW w:w="1417" w:type="dxa"/>
            <w:tcBorders>
              <w:top w:val="nil"/>
              <w:bottom w:val="single" w:sz="4" w:space="0" w:color="auto"/>
            </w:tcBorders>
          </w:tcPr>
          <w:p w14:paraId="2E637937" w14:textId="77777777" w:rsidR="004546C0"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[0.18, 0.20]</w:t>
            </w:r>
          </w:p>
        </w:tc>
        <w:tc>
          <w:tcPr>
            <w:tcW w:w="1418" w:type="dxa"/>
            <w:tcBorders>
              <w:top w:val="nil"/>
              <w:bottom w:val="single" w:sz="4" w:space="0" w:color="auto"/>
            </w:tcBorders>
          </w:tcPr>
          <w:p w14:paraId="392E0DB8" w14:textId="77777777" w:rsidR="004546C0" w:rsidRPr="00037C62"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[0.16, 0.17]</w:t>
            </w:r>
          </w:p>
        </w:tc>
        <w:tc>
          <w:tcPr>
            <w:tcW w:w="1417" w:type="dxa"/>
            <w:tcBorders>
              <w:top w:val="nil"/>
              <w:bottom w:val="single" w:sz="4" w:space="0" w:color="auto"/>
              <w:right w:val="nil"/>
            </w:tcBorders>
          </w:tcPr>
          <w:p w14:paraId="36D12469" w14:textId="77777777" w:rsidR="004546C0" w:rsidRPr="00037C62"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[0.15, 0.17]</w:t>
            </w:r>
          </w:p>
        </w:tc>
        <w:tc>
          <w:tcPr>
            <w:tcW w:w="2410" w:type="dxa"/>
            <w:tcBorders>
              <w:top w:val="nil"/>
              <w:left w:val="nil"/>
              <w:bottom w:val="single" w:sz="4" w:space="0" w:color="auto"/>
            </w:tcBorders>
          </w:tcPr>
          <w:p w14:paraId="106E9E73" w14:textId="77777777" w:rsidR="004546C0" w:rsidRPr="00196A77"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p(HC,AD)=0.003</w:t>
            </w:r>
          </w:p>
          <w:p w14:paraId="7EC14E22" w14:textId="77777777" w:rsidR="004546C0" w:rsidRPr="00196A77" w:rsidRDefault="004546C0" w:rsidP="00D008EA">
            <w:pPr>
              <w:spacing w:line="276" w:lineRule="auto"/>
              <w:rPr>
                <w:rFonts w:ascii="Times New Roman" w:hAnsi="Times New Roman" w:cs="Times New Roman"/>
                <w:sz w:val="24"/>
                <w:szCs w:val="24"/>
              </w:rPr>
            </w:pPr>
            <w:r w:rsidRPr="00196A77">
              <w:rPr>
                <w:rFonts w:ascii="Times New Roman" w:hAnsi="Times New Roman" w:cs="Times New Roman"/>
                <w:sz w:val="24"/>
                <w:szCs w:val="24"/>
              </w:rPr>
              <w:t>p(HC,LBD)&lt;0.001</w:t>
            </w:r>
          </w:p>
          <w:p w14:paraId="58DF5C92" w14:textId="77777777" w:rsidR="004546C0" w:rsidRPr="00196A77" w:rsidRDefault="004546C0" w:rsidP="00D008EA">
            <w:pPr>
              <w:spacing w:line="276" w:lineRule="auto"/>
              <w:rPr>
                <w:rFonts w:ascii="Times New Roman" w:hAnsi="Times New Roman" w:cs="Times New Roman"/>
                <w:sz w:val="24"/>
                <w:szCs w:val="24"/>
              </w:rPr>
            </w:pPr>
            <w:r>
              <w:rPr>
                <w:rFonts w:ascii="Times New Roman" w:hAnsi="Times New Roman" w:cs="Times New Roman"/>
                <w:sz w:val="24"/>
                <w:szCs w:val="24"/>
              </w:rPr>
              <w:t>p(AD,LBD)=1.0</w:t>
            </w:r>
          </w:p>
        </w:tc>
      </w:tr>
    </w:tbl>
    <w:p w14:paraId="71D2CA7A" w14:textId="77777777" w:rsidR="004546C0" w:rsidRDefault="004546C0" w:rsidP="004546C0">
      <w:pPr>
        <w:spacing w:after="0" w:line="276" w:lineRule="auto"/>
        <w:rPr>
          <w:rFonts w:ascii="Times New Roman" w:hAnsi="Times New Roman" w:cs="Times New Roman"/>
          <w:sz w:val="24"/>
          <w:szCs w:val="24"/>
          <w:lang w:val="en-US"/>
        </w:rPr>
      </w:pPr>
      <w:r w:rsidRPr="00CE2001">
        <w:rPr>
          <w:rFonts w:ascii="Times New Roman" w:hAnsi="Times New Roman" w:cs="Times New Roman"/>
          <w:sz w:val="24"/>
          <w:szCs w:val="24"/>
          <w:lang w:val="en-US"/>
        </w:rPr>
        <w:t xml:space="preserve">Mean [95% confidence interval]. Alpha power and alpha reactivity estimated from electrodes O1, Oz, and O2 using individual alpha peak frequencies. NBM volume normalized to total intracranial volume. Group differences assessed by univariate ANOVA or </w:t>
      </w:r>
      <w:proofErr w:type="spellStart"/>
      <w:r w:rsidRPr="00CE2001">
        <w:rPr>
          <w:rFonts w:ascii="Times New Roman" w:hAnsi="Times New Roman" w:cs="Times New Roman"/>
          <w:sz w:val="24"/>
          <w:szCs w:val="24"/>
          <w:lang w:val="en-US"/>
        </w:rPr>
        <w:t>Kruskal</w:t>
      </w:r>
      <w:proofErr w:type="spellEnd"/>
      <w:r w:rsidRPr="00CE2001">
        <w:rPr>
          <w:rFonts w:ascii="Times New Roman" w:hAnsi="Times New Roman" w:cs="Times New Roman"/>
          <w:sz w:val="24"/>
          <w:szCs w:val="24"/>
          <w:lang w:val="en-US"/>
        </w:rPr>
        <w:t>-Wallis ANOVA with post-hoc tests corrected for multiple comparisons.</w:t>
      </w:r>
    </w:p>
    <w:p w14:paraId="3EAE8D9A" w14:textId="77777777" w:rsidR="004546C0" w:rsidRPr="00CE2001" w:rsidRDefault="004546C0" w:rsidP="004546C0">
      <w:pPr>
        <w:spacing w:after="0" w:line="276" w:lineRule="auto"/>
        <w:rPr>
          <w:rFonts w:ascii="Times New Roman" w:hAnsi="Times New Roman" w:cs="Times New Roman"/>
          <w:sz w:val="24"/>
          <w:szCs w:val="24"/>
          <w:lang w:val="en-US"/>
        </w:rPr>
      </w:pPr>
      <w:r w:rsidRPr="00CE2001">
        <w:rPr>
          <w:rFonts w:ascii="Times New Roman" w:hAnsi="Times New Roman" w:cs="Times New Roman"/>
          <w:sz w:val="24"/>
          <w:szCs w:val="24"/>
          <w:lang w:val="en-US"/>
        </w:rPr>
        <w:t>AD, Alzheimer’s disease; HC, healthy controls; LBD, Lewy body dementia; NBM, nucleus basalis of Meynert</w:t>
      </w:r>
    </w:p>
    <w:p w14:paraId="52895E4A" w14:textId="77777777" w:rsidR="004546C0" w:rsidRDefault="004546C0" w:rsidP="004546C0">
      <w:pPr>
        <w:spacing w:after="0" w:line="276" w:lineRule="auto"/>
        <w:jc w:val="both"/>
        <w:rPr>
          <w:rFonts w:ascii="Times New Roman" w:hAnsi="Times New Roman" w:cs="Times New Roman"/>
          <w:sz w:val="24"/>
          <w:szCs w:val="24"/>
          <w:lang w:val="en-US"/>
        </w:rPr>
      </w:pPr>
      <w:proofErr w:type="spellStart"/>
      <w:proofErr w:type="gramStart"/>
      <w:r w:rsidRPr="00CE2001">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Kruskal</w:t>
      </w:r>
      <w:proofErr w:type="spellEnd"/>
      <w:r>
        <w:rPr>
          <w:rFonts w:ascii="Times New Roman" w:hAnsi="Times New Roman" w:cs="Times New Roman"/>
          <w:sz w:val="24"/>
          <w:szCs w:val="24"/>
          <w:lang w:val="en-US"/>
        </w:rPr>
        <w:t>-Wallis</w:t>
      </w:r>
      <w:proofErr w:type="gramEnd"/>
      <w:r>
        <w:rPr>
          <w:rFonts w:ascii="Times New Roman" w:hAnsi="Times New Roman" w:cs="Times New Roman"/>
          <w:sz w:val="24"/>
          <w:szCs w:val="24"/>
          <w:lang w:val="en-US"/>
        </w:rPr>
        <w:t xml:space="preserve"> ANOVA</w:t>
      </w:r>
    </w:p>
    <w:p w14:paraId="39D8F6FD" w14:textId="369A24FA" w:rsidR="004546C0" w:rsidRDefault="004546C0" w:rsidP="004546C0">
      <w:pPr>
        <w:spacing w:line="480" w:lineRule="auto"/>
        <w:jc w:val="both"/>
        <w:rPr>
          <w:rFonts w:ascii="Times New Roman" w:hAnsi="Times New Roman" w:cs="Times New Roman"/>
          <w:sz w:val="24"/>
          <w:szCs w:val="24"/>
        </w:rPr>
      </w:pPr>
      <w:proofErr w:type="gramStart"/>
      <w:r w:rsidRPr="00CE2001">
        <w:rPr>
          <w:rFonts w:ascii="Times New Roman" w:hAnsi="Times New Roman" w:cs="Times New Roman"/>
          <w:sz w:val="24"/>
          <w:szCs w:val="24"/>
          <w:vertAlign w:val="superscript"/>
          <w:lang w:val="en-US"/>
        </w:rPr>
        <w:t>b</w:t>
      </w:r>
      <w:proofErr w:type="gramEnd"/>
      <w:r w:rsidRPr="00CE2001">
        <w:rPr>
          <w:rFonts w:ascii="Times New Roman" w:hAnsi="Times New Roman" w:cs="Times New Roman"/>
          <w:sz w:val="24"/>
          <w:szCs w:val="24"/>
          <w:vertAlign w:val="superscript"/>
          <w:lang w:val="en-US"/>
        </w:rPr>
        <w:t xml:space="preserve"> </w:t>
      </w:r>
      <w:r w:rsidRPr="00CE2001">
        <w:rPr>
          <w:rFonts w:ascii="Times New Roman" w:hAnsi="Times New Roman" w:cs="Times New Roman"/>
          <w:sz w:val="24"/>
          <w:szCs w:val="24"/>
          <w:lang w:val="en-US"/>
        </w:rPr>
        <w:t>Univariate ANOVA</w:t>
      </w:r>
    </w:p>
    <w:p w14:paraId="2FDD112C" w14:textId="22ABEEB7" w:rsidR="00AF3884" w:rsidRPr="00B603CD" w:rsidRDefault="00FE4A9C" w:rsidP="00FD17A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3.3 </w:t>
      </w:r>
      <w:r w:rsidR="00AF3884" w:rsidRPr="00B603CD">
        <w:rPr>
          <w:rFonts w:ascii="Times New Roman" w:hAnsi="Times New Roman" w:cs="Times New Roman"/>
          <w:b/>
          <w:bCs/>
          <w:sz w:val="24"/>
          <w:szCs w:val="24"/>
        </w:rPr>
        <w:t>NBM volume</w:t>
      </w:r>
    </w:p>
    <w:p w14:paraId="2C789C2F" w14:textId="55C83DCC" w:rsidR="00193D88" w:rsidRDefault="00AF3884" w:rsidP="000D4F42">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Normalised NBM volume was decreased in the </w:t>
      </w:r>
      <w:r w:rsidR="00A26A29">
        <w:rPr>
          <w:rFonts w:ascii="Times New Roman" w:hAnsi="Times New Roman" w:cs="Times New Roman"/>
          <w:sz w:val="24"/>
          <w:szCs w:val="24"/>
        </w:rPr>
        <w:t>AD</w:t>
      </w:r>
      <w:r w:rsidR="006B7EC7"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and </w:t>
      </w:r>
      <w:r w:rsidR="00A26A29">
        <w:rPr>
          <w:rFonts w:ascii="Times New Roman" w:hAnsi="Times New Roman" w:cs="Times New Roman"/>
          <w:sz w:val="24"/>
          <w:szCs w:val="24"/>
        </w:rPr>
        <w:t>LBD</w:t>
      </w:r>
      <w:r w:rsidRPr="00B603CD">
        <w:rPr>
          <w:rFonts w:ascii="Times New Roman" w:hAnsi="Times New Roman" w:cs="Times New Roman"/>
          <w:sz w:val="24"/>
          <w:szCs w:val="24"/>
        </w:rPr>
        <w:t xml:space="preserve"> groups compared to controls; however, there was no significant difference between the dementia groups (see Table 2 and </w:t>
      </w:r>
      <w:r w:rsidR="00C92A03" w:rsidRPr="00B603CD">
        <w:rPr>
          <w:rFonts w:ascii="Times New Roman" w:hAnsi="Times New Roman" w:cs="Times New Roman"/>
          <w:sz w:val="24"/>
          <w:szCs w:val="24"/>
        </w:rPr>
        <w:t>Fig.</w:t>
      </w:r>
      <w:r w:rsidRPr="00B603CD">
        <w:rPr>
          <w:rFonts w:ascii="Times New Roman" w:hAnsi="Times New Roman" w:cs="Times New Roman"/>
          <w:sz w:val="24"/>
          <w:szCs w:val="24"/>
        </w:rPr>
        <w:t xml:space="preserve"> 3B).</w:t>
      </w:r>
      <w:r w:rsidR="00193D88">
        <w:rPr>
          <w:rFonts w:ascii="Times New Roman" w:hAnsi="Times New Roman" w:cs="Times New Roman"/>
          <w:sz w:val="24"/>
          <w:szCs w:val="24"/>
        </w:rPr>
        <w:t xml:space="preserve"> </w:t>
      </w:r>
      <w:r w:rsidRPr="00B603CD">
        <w:rPr>
          <w:rFonts w:ascii="Times New Roman" w:hAnsi="Times New Roman" w:cs="Times New Roman"/>
          <w:sz w:val="24"/>
          <w:szCs w:val="24"/>
        </w:rPr>
        <w:t xml:space="preserve">There was no difference in normalised NBM volume between the </w:t>
      </w:r>
      <w:r w:rsidR="00A26A29">
        <w:rPr>
          <w:rFonts w:ascii="Times New Roman" w:hAnsi="Times New Roman" w:cs="Times New Roman"/>
          <w:sz w:val="24"/>
          <w:szCs w:val="24"/>
        </w:rPr>
        <w:t>DLB</w:t>
      </w:r>
      <w:r w:rsidRPr="00B603CD">
        <w:rPr>
          <w:rFonts w:ascii="Times New Roman" w:hAnsi="Times New Roman" w:cs="Times New Roman"/>
          <w:sz w:val="24"/>
          <w:szCs w:val="24"/>
        </w:rPr>
        <w:t xml:space="preserve"> and P</w:t>
      </w:r>
      <w:r w:rsidR="00A26A29">
        <w:rPr>
          <w:rFonts w:ascii="Times New Roman" w:hAnsi="Times New Roman" w:cs="Times New Roman"/>
          <w:sz w:val="24"/>
          <w:szCs w:val="24"/>
        </w:rPr>
        <w:t>DD</w:t>
      </w:r>
      <w:r w:rsidRPr="00B603CD">
        <w:rPr>
          <w:rFonts w:ascii="Times New Roman" w:hAnsi="Times New Roman" w:cs="Times New Roman"/>
          <w:sz w:val="24"/>
          <w:szCs w:val="24"/>
        </w:rPr>
        <w:t xml:space="preserve"> subgro</w:t>
      </w:r>
      <w:r w:rsidR="007A4E94" w:rsidRPr="00B603CD">
        <w:rPr>
          <w:rFonts w:ascii="Times New Roman" w:hAnsi="Times New Roman" w:cs="Times New Roman"/>
          <w:sz w:val="24"/>
          <w:szCs w:val="24"/>
        </w:rPr>
        <w:t>ups (see Supplementary Table S3</w:t>
      </w:r>
      <w:r w:rsidR="00193D88">
        <w:rPr>
          <w:rFonts w:ascii="Times New Roman" w:hAnsi="Times New Roman" w:cs="Times New Roman"/>
          <w:sz w:val="24"/>
          <w:szCs w:val="24"/>
        </w:rPr>
        <w:t>).</w:t>
      </w:r>
    </w:p>
    <w:p w14:paraId="7DF7952B" w14:textId="65A6CE97" w:rsidR="000D4F42" w:rsidRPr="00884016" w:rsidRDefault="0027164F" w:rsidP="00FD17A0">
      <w:pPr>
        <w:spacing w:line="480" w:lineRule="auto"/>
        <w:jc w:val="both"/>
        <w:rPr>
          <w:rFonts w:ascii="Times New Roman" w:hAnsi="Times New Roman" w:cs="Times New Roman"/>
          <w:sz w:val="24"/>
          <w:szCs w:val="24"/>
        </w:rPr>
      </w:pPr>
      <w:r w:rsidRPr="00884016">
        <w:rPr>
          <w:rFonts w:ascii="Times New Roman" w:hAnsi="Times New Roman" w:cs="Times New Roman"/>
          <w:sz w:val="24"/>
          <w:szCs w:val="24"/>
        </w:rPr>
        <w:lastRenderedPageBreak/>
        <w:t>Mean (standard deviation) of t</w:t>
      </w:r>
      <w:r w:rsidR="000D4F42" w:rsidRPr="00884016">
        <w:rPr>
          <w:rFonts w:ascii="Times New Roman" w:hAnsi="Times New Roman" w:cs="Times New Roman"/>
          <w:sz w:val="24"/>
          <w:szCs w:val="24"/>
        </w:rPr>
        <w:t xml:space="preserve">otal intracranial volumes </w:t>
      </w:r>
      <w:r w:rsidR="00D879D6" w:rsidRPr="00884016">
        <w:rPr>
          <w:rFonts w:ascii="Times New Roman" w:hAnsi="Times New Roman" w:cs="Times New Roman"/>
          <w:sz w:val="24"/>
          <w:szCs w:val="24"/>
        </w:rPr>
        <w:t xml:space="preserve">in litres </w:t>
      </w:r>
      <w:r w:rsidR="000D4F42" w:rsidRPr="00884016">
        <w:rPr>
          <w:rFonts w:ascii="Times New Roman" w:hAnsi="Times New Roman" w:cs="Times New Roman"/>
          <w:sz w:val="24"/>
          <w:szCs w:val="24"/>
        </w:rPr>
        <w:t xml:space="preserve">were </w:t>
      </w:r>
      <w:r w:rsidRPr="00884016">
        <w:rPr>
          <w:rFonts w:ascii="Times New Roman" w:hAnsi="Times New Roman" w:cs="Times New Roman"/>
          <w:sz w:val="24"/>
          <w:szCs w:val="24"/>
        </w:rPr>
        <w:t xml:space="preserve">1.44 (0.11) </w:t>
      </w:r>
      <w:r w:rsidR="000D4F42" w:rsidRPr="00884016">
        <w:rPr>
          <w:rFonts w:ascii="Times New Roman" w:hAnsi="Times New Roman" w:cs="Times New Roman"/>
          <w:sz w:val="24"/>
          <w:szCs w:val="24"/>
        </w:rPr>
        <w:t xml:space="preserve">in </w:t>
      </w:r>
      <w:r w:rsidR="00F9501D" w:rsidRPr="00884016">
        <w:rPr>
          <w:rFonts w:ascii="Times New Roman" w:hAnsi="Times New Roman" w:cs="Times New Roman"/>
          <w:sz w:val="24"/>
          <w:szCs w:val="24"/>
        </w:rPr>
        <w:t>the control group</w:t>
      </w:r>
      <w:r w:rsidR="000D4F42" w:rsidRPr="00884016">
        <w:rPr>
          <w:rFonts w:ascii="Times New Roman" w:hAnsi="Times New Roman" w:cs="Times New Roman"/>
          <w:sz w:val="24"/>
          <w:szCs w:val="24"/>
        </w:rPr>
        <w:t xml:space="preserve">, </w:t>
      </w:r>
      <w:r w:rsidRPr="00884016">
        <w:rPr>
          <w:rFonts w:ascii="Times New Roman" w:hAnsi="Times New Roman" w:cs="Times New Roman"/>
          <w:sz w:val="24"/>
          <w:szCs w:val="24"/>
        </w:rPr>
        <w:t>1.42 (0.13</w:t>
      </w:r>
      <w:r w:rsidR="00C57F05" w:rsidRPr="00884016">
        <w:rPr>
          <w:rFonts w:ascii="Times New Roman" w:hAnsi="Times New Roman" w:cs="Times New Roman"/>
          <w:sz w:val="24"/>
          <w:szCs w:val="24"/>
        </w:rPr>
        <w:t>)</w:t>
      </w:r>
      <w:r w:rsidRPr="00884016">
        <w:rPr>
          <w:rFonts w:ascii="Times New Roman" w:hAnsi="Times New Roman" w:cs="Times New Roman"/>
          <w:sz w:val="24"/>
          <w:szCs w:val="24"/>
        </w:rPr>
        <w:t xml:space="preserve"> </w:t>
      </w:r>
      <w:r w:rsidR="000D4F42" w:rsidRPr="00884016">
        <w:rPr>
          <w:rFonts w:ascii="Times New Roman" w:hAnsi="Times New Roman" w:cs="Times New Roman"/>
          <w:sz w:val="24"/>
          <w:szCs w:val="24"/>
        </w:rPr>
        <w:t>in</w:t>
      </w:r>
      <w:r w:rsidR="00F9501D" w:rsidRPr="00884016">
        <w:rPr>
          <w:rFonts w:ascii="Times New Roman" w:hAnsi="Times New Roman" w:cs="Times New Roman"/>
          <w:sz w:val="24"/>
          <w:szCs w:val="24"/>
        </w:rPr>
        <w:t xml:space="preserve"> the</w:t>
      </w:r>
      <w:r w:rsidR="000D4F42" w:rsidRPr="00884016">
        <w:rPr>
          <w:rFonts w:ascii="Times New Roman" w:hAnsi="Times New Roman" w:cs="Times New Roman"/>
          <w:sz w:val="24"/>
          <w:szCs w:val="24"/>
        </w:rPr>
        <w:t xml:space="preserve"> AD</w:t>
      </w:r>
      <w:r w:rsidR="00F9501D" w:rsidRPr="00884016">
        <w:rPr>
          <w:rFonts w:ascii="Times New Roman" w:hAnsi="Times New Roman" w:cs="Times New Roman"/>
          <w:sz w:val="24"/>
          <w:szCs w:val="24"/>
        </w:rPr>
        <w:t xml:space="preserve"> group</w:t>
      </w:r>
      <w:r w:rsidR="000D4F42" w:rsidRPr="00884016">
        <w:rPr>
          <w:rFonts w:ascii="Times New Roman" w:hAnsi="Times New Roman" w:cs="Times New Roman"/>
          <w:sz w:val="24"/>
          <w:szCs w:val="24"/>
        </w:rPr>
        <w:t xml:space="preserve">, and </w:t>
      </w:r>
      <w:r w:rsidRPr="00884016">
        <w:rPr>
          <w:rFonts w:ascii="Times New Roman" w:hAnsi="Times New Roman" w:cs="Times New Roman"/>
          <w:sz w:val="24"/>
          <w:szCs w:val="24"/>
        </w:rPr>
        <w:t xml:space="preserve">1.54 (0.15) </w:t>
      </w:r>
      <w:r w:rsidR="000D4F42" w:rsidRPr="00884016">
        <w:rPr>
          <w:rFonts w:ascii="Times New Roman" w:hAnsi="Times New Roman" w:cs="Times New Roman"/>
          <w:sz w:val="24"/>
          <w:szCs w:val="24"/>
        </w:rPr>
        <w:t xml:space="preserve">in the LBD group. </w:t>
      </w:r>
    </w:p>
    <w:p w14:paraId="49B7FDA4" w14:textId="0E2AADC2" w:rsidR="00AF3884" w:rsidRPr="00193D88" w:rsidRDefault="00FE4A9C" w:rsidP="00FD17A0">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3.4 </w:t>
      </w:r>
      <w:r w:rsidR="00AF3884" w:rsidRPr="00B603CD">
        <w:rPr>
          <w:rFonts w:ascii="Times New Roman" w:hAnsi="Times New Roman" w:cs="Times New Roman"/>
          <w:b/>
          <w:bCs/>
          <w:sz w:val="24"/>
          <w:szCs w:val="24"/>
        </w:rPr>
        <w:t>Association between alpha reactivity and NBM volume</w:t>
      </w:r>
    </w:p>
    <w:p w14:paraId="38B99C8A" w14:textId="5CDDECAA" w:rsidR="002021C3" w:rsidRPr="00B603CD" w:rsidRDefault="00AF3884" w:rsidP="00FD17A0">
      <w:pPr>
        <w:spacing w:after="0" w:line="480" w:lineRule="auto"/>
        <w:jc w:val="both"/>
        <w:rPr>
          <w:rFonts w:ascii="Times New Roman" w:hAnsi="Times New Roman" w:cs="Times New Roman"/>
          <w:sz w:val="24"/>
          <w:szCs w:val="24"/>
        </w:rPr>
      </w:pPr>
      <w:bookmarkStart w:id="0" w:name="_Hlk22143841"/>
      <w:r w:rsidRPr="00B603CD">
        <w:rPr>
          <w:rFonts w:ascii="Times New Roman" w:hAnsi="Times New Roman" w:cs="Times New Roman"/>
          <w:sz w:val="24"/>
          <w:szCs w:val="24"/>
        </w:rPr>
        <w:t>When considering the whole group</w:t>
      </w:r>
      <w:r w:rsidR="00C72ED1" w:rsidRPr="00B603CD">
        <w:rPr>
          <w:rFonts w:ascii="Times New Roman" w:hAnsi="Times New Roman" w:cs="Times New Roman"/>
          <w:sz w:val="24"/>
          <w:szCs w:val="24"/>
        </w:rPr>
        <w:t xml:space="preserve"> (</w:t>
      </w:r>
      <w:r w:rsidR="00490471" w:rsidRPr="00B603CD">
        <w:rPr>
          <w:rFonts w:ascii="Times New Roman" w:hAnsi="Times New Roman" w:cs="Times New Roman"/>
          <w:sz w:val="24"/>
          <w:szCs w:val="24"/>
        </w:rPr>
        <w:t xml:space="preserve">across </w:t>
      </w:r>
      <w:r w:rsidR="00A26A29">
        <w:rPr>
          <w:rFonts w:ascii="Times New Roman" w:hAnsi="Times New Roman" w:cs="Times New Roman"/>
          <w:sz w:val="24"/>
          <w:szCs w:val="24"/>
        </w:rPr>
        <w:t>AD</w:t>
      </w:r>
      <w:r w:rsidR="00C72ED1" w:rsidRPr="00B603CD">
        <w:rPr>
          <w:rFonts w:ascii="Times New Roman" w:hAnsi="Times New Roman" w:cs="Times New Roman"/>
          <w:sz w:val="24"/>
          <w:szCs w:val="24"/>
        </w:rPr>
        <w:t>,</w:t>
      </w:r>
      <w:r w:rsidR="00A26A29">
        <w:rPr>
          <w:rFonts w:ascii="Times New Roman" w:hAnsi="Times New Roman" w:cs="Times New Roman"/>
          <w:sz w:val="24"/>
          <w:szCs w:val="24"/>
        </w:rPr>
        <w:t xml:space="preserve"> LBD</w:t>
      </w:r>
      <w:r w:rsidR="00C72ED1" w:rsidRPr="00B603CD">
        <w:rPr>
          <w:rFonts w:ascii="Times New Roman" w:hAnsi="Times New Roman" w:cs="Times New Roman"/>
          <w:sz w:val="24"/>
          <w:szCs w:val="24"/>
        </w:rPr>
        <w:t>, and controls)</w:t>
      </w:r>
      <w:r w:rsidRPr="00B603CD">
        <w:rPr>
          <w:rFonts w:ascii="Times New Roman" w:hAnsi="Times New Roman" w:cs="Times New Roman"/>
          <w:sz w:val="24"/>
          <w:szCs w:val="24"/>
        </w:rPr>
        <w:t>, there was a significant positive correlation between alpha reactivity and NBM volume (ρ=0.42, p</w:t>
      </w:r>
      <w:r w:rsidRPr="00B603CD">
        <w:rPr>
          <w:rFonts w:ascii="Times New Roman" w:hAnsi="Times New Roman" w:cs="Times New Roman"/>
          <w:sz w:val="24"/>
          <w:szCs w:val="24"/>
          <w:vertAlign w:val="subscript"/>
        </w:rPr>
        <w:t>FDR</w:t>
      </w:r>
      <w:r w:rsidRPr="00B603CD">
        <w:rPr>
          <w:rFonts w:ascii="Times New Roman" w:hAnsi="Times New Roman" w:cs="Times New Roman"/>
          <w:sz w:val="24"/>
          <w:szCs w:val="24"/>
        </w:rPr>
        <w:t>=0.0001</w:t>
      </w:r>
      <w:r w:rsidR="003856B6" w:rsidRPr="00B603CD">
        <w:rPr>
          <w:rFonts w:ascii="Times New Roman" w:hAnsi="Times New Roman" w:cs="Times New Roman"/>
          <w:sz w:val="24"/>
          <w:szCs w:val="24"/>
        </w:rPr>
        <w:t xml:space="preserve">, </w:t>
      </w:r>
      <w:r w:rsidR="00C92A03" w:rsidRPr="00B603CD">
        <w:rPr>
          <w:rFonts w:ascii="Times New Roman" w:hAnsi="Times New Roman" w:cs="Times New Roman"/>
          <w:sz w:val="24"/>
          <w:szCs w:val="24"/>
        </w:rPr>
        <w:t>Fig.</w:t>
      </w:r>
      <w:r w:rsidR="003856B6" w:rsidRPr="00B603CD">
        <w:rPr>
          <w:rFonts w:ascii="Times New Roman" w:hAnsi="Times New Roman" w:cs="Times New Roman"/>
          <w:sz w:val="24"/>
          <w:szCs w:val="24"/>
        </w:rPr>
        <w:t xml:space="preserve"> 4</w:t>
      </w:r>
      <w:r w:rsidRPr="00B603CD">
        <w:rPr>
          <w:rFonts w:ascii="Times New Roman" w:hAnsi="Times New Roman" w:cs="Times New Roman"/>
          <w:sz w:val="24"/>
          <w:szCs w:val="24"/>
        </w:rPr>
        <w:t xml:space="preserve">). When considering each group separately, there was a significant positive correlation in the </w:t>
      </w:r>
      <w:r w:rsidR="008C5F5F">
        <w:rPr>
          <w:rFonts w:ascii="Times New Roman" w:hAnsi="Times New Roman" w:cs="Times New Roman"/>
          <w:sz w:val="24"/>
          <w:szCs w:val="24"/>
        </w:rPr>
        <w:t>PDD</w:t>
      </w:r>
      <w:r w:rsidRPr="00B603CD">
        <w:rPr>
          <w:rFonts w:ascii="Times New Roman" w:hAnsi="Times New Roman" w:cs="Times New Roman"/>
          <w:sz w:val="24"/>
          <w:szCs w:val="24"/>
        </w:rPr>
        <w:t xml:space="preserve"> group (ρ=0.66, p</w:t>
      </w:r>
      <w:r w:rsidRPr="00B603CD">
        <w:rPr>
          <w:rFonts w:ascii="Times New Roman" w:hAnsi="Times New Roman" w:cs="Times New Roman"/>
          <w:sz w:val="24"/>
          <w:szCs w:val="24"/>
          <w:vertAlign w:val="subscript"/>
        </w:rPr>
        <w:t>FDR</w:t>
      </w:r>
      <w:r w:rsidRPr="00B603CD">
        <w:rPr>
          <w:rFonts w:ascii="Times New Roman" w:hAnsi="Times New Roman" w:cs="Times New Roman"/>
          <w:sz w:val="24"/>
          <w:szCs w:val="24"/>
        </w:rPr>
        <w:t>=0.01), whereas there were no significant correlations in the other three groups (all p&gt;0.1).</w:t>
      </w:r>
      <w:bookmarkEnd w:id="0"/>
    </w:p>
    <w:p w14:paraId="328A48C8" w14:textId="5F935D58" w:rsidR="00AF3884" w:rsidRPr="00B603CD" w:rsidRDefault="007C501E" w:rsidP="00FD17A0">
      <w:pPr>
        <w:spacing w:line="480" w:lineRule="auto"/>
        <w:jc w:val="both"/>
        <w:rPr>
          <w:rFonts w:ascii="Times New Roman" w:hAnsi="Times New Roman" w:cs="Times New Roman"/>
          <w:sz w:val="24"/>
          <w:szCs w:val="24"/>
        </w:rPr>
      </w:pPr>
      <w:r w:rsidRPr="00B603CD">
        <w:rPr>
          <w:rFonts w:ascii="Times New Roman" w:hAnsi="Times New Roman" w:cs="Times New Roman"/>
          <w:sz w:val="24"/>
          <w:szCs w:val="24"/>
        </w:rPr>
        <w:t>Correlations between alpha reactivity and NBM volume were similar when using the standard alpha frequency band (Section 3 of the Supplementary Material).</w:t>
      </w:r>
    </w:p>
    <w:p w14:paraId="7E16F014" w14:textId="2D4449D0" w:rsidR="00AF3884" w:rsidRPr="00B603CD" w:rsidRDefault="00FE4A9C" w:rsidP="00FD17A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3.5 </w:t>
      </w:r>
      <w:r w:rsidR="00AF3884" w:rsidRPr="00B603CD">
        <w:rPr>
          <w:rFonts w:ascii="Times New Roman" w:hAnsi="Times New Roman" w:cs="Times New Roman"/>
          <w:b/>
          <w:bCs/>
          <w:sz w:val="24"/>
          <w:szCs w:val="24"/>
        </w:rPr>
        <w:t>Correlations with clinical scores</w:t>
      </w:r>
    </w:p>
    <w:p w14:paraId="51051DC9" w14:textId="0ADD6697" w:rsidR="00477EE3" w:rsidRDefault="00193D88" w:rsidP="00FD17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704BD8">
        <w:rPr>
          <w:rFonts w:ascii="Times New Roman" w:hAnsi="Times New Roman" w:cs="Times New Roman"/>
          <w:sz w:val="24"/>
          <w:szCs w:val="24"/>
        </w:rPr>
        <w:t>PDD</w:t>
      </w:r>
      <w:r w:rsidR="00AF3884" w:rsidRPr="00B603CD">
        <w:rPr>
          <w:rFonts w:ascii="Times New Roman" w:hAnsi="Times New Roman" w:cs="Times New Roman"/>
          <w:sz w:val="24"/>
          <w:szCs w:val="24"/>
        </w:rPr>
        <w:t xml:space="preserve">, alpha reactivity was positively correlated with MMSE (ρ=0.51, p=0.035). </w:t>
      </w:r>
      <w:r w:rsidR="006B6836">
        <w:rPr>
          <w:rFonts w:ascii="Times New Roman" w:hAnsi="Times New Roman" w:cs="Times New Roman"/>
          <w:sz w:val="24"/>
          <w:szCs w:val="24"/>
        </w:rPr>
        <w:t xml:space="preserve">However, this correlation did not survive correction for multiple comparisons. </w:t>
      </w:r>
      <w:r w:rsidR="00AF3884" w:rsidRPr="00B603CD">
        <w:rPr>
          <w:rFonts w:ascii="Times New Roman" w:hAnsi="Times New Roman" w:cs="Times New Roman"/>
          <w:sz w:val="24"/>
          <w:szCs w:val="24"/>
        </w:rPr>
        <w:t xml:space="preserve">All other correlations </w:t>
      </w:r>
      <w:r w:rsidR="002B231D" w:rsidRPr="00884016">
        <w:rPr>
          <w:rFonts w:ascii="Times New Roman" w:hAnsi="Times New Roman" w:cs="Times New Roman"/>
          <w:sz w:val="24"/>
          <w:szCs w:val="24"/>
        </w:rPr>
        <w:t xml:space="preserve">between alpha reactivity and NBM volumes and clinical scores </w:t>
      </w:r>
      <w:r w:rsidR="00AF3884" w:rsidRPr="00884016">
        <w:rPr>
          <w:rFonts w:ascii="Times New Roman" w:hAnsi="Times New Roman" w:cs="Times New Roman"/>
          <w:sz w:val="24"/>
          <w:szCs w:val="24"/>
        </w:rPr>
        <w:t xml:space="preserve">were </w:t>
      </w:r>
      <w:r w:rsidR="00AF3884" w:rsidRPr="00B603CD">
        <w:rPr>
          <w:rFonts w:ascii="Times New Roman" w:hAnsi="Times New Roman" w:cs="Times New Roman"/>
          <w:sz w:val="24"/>
          <w:szCs w:val="24"/>
        </w:rPr>
        <w:t xml:space="preserve">not significant (all p&gt;0.1). </w:t>
      </w:r>
    </w:p>
    <w:p w14:paraId="23E32898" w14:textId="3EB8249F" w:rsidR="00F71309" w:rsidRPr="00884016" w:rsidRDefault="00F71309" w:rsidP="00FD17A0">
      <w:pPr>
        <w:spacing w:line="480" w:lineRule="auto"/>
        <w:jc w:val="both"/>
        <w:rPr>
          <w:rFonts w:ascii="Times New Roman" w:hAnsi="Times New Roman" w:cs="Times New Roman"/>
          <w:b/>
          <w:sz w:val="24"/>
          <w:szCs w:val="24"/>
        </w:rPr>
      </w:pPr>
      <w:r w:rsidRPr="00884016">
        <w:rPr>
          <w:rFonts w:ascii="Times New Roman" w:hAnsi="Times New Roman" w:cs="Times New Roman"/>
          <w:b/>
          <w:sz w:val="24"/>
          <w:szCs w:val="24"/>
        </w:rPr>
        <w:t>3.6. Effect of dopaminergic medication in the LBD group</w:t>
      </w:r>
    </w:p>
    <w:p w14:paraId="3961CBCB" w14:textId="42494FF8" w:rsidR="00F71309" w:rsidRPr="00884016" w:rsidRDefault="00852B03" w:rsidP="00FD17A0">
      <w:pPr>
        <w:spacing w:line="480" w:lineRule="auto"/>
        <w:jc w:val="both"/>
        <w:rPr>
          <w:rFonts w:ascii="Times New Roman" w:hAnsi="Times New Roman" w:cs="Times New Roman"/>
          <w:sz w:val="24"/>
          <w:szCs w:val="24"/>
        </w:rPr>
      </w:pPr>
      <w:r w:rsidRPr="00884016">
        <w:rPr>
          <w:rFonts w:ascii="Times New Roman" w:hAnsi="Times New Roman" w:cs="Times New Roman"/>
          <w:sz w:val="24"/>
          <w:szCs w:val="24"/>
        </w:rPr>
        <w:t>There were no significant differences between</w:t>
      </w:r>
      <w:r w:rsidR="00877745" w:rsidRPr="00884016">
        <w:rPr>
          <w:rFonts w:ascii="Times New Roman" w:hAnsi="Times New Roman" w:cs="Times New Roman"/>
          <w:sz w:val="24"/>
          <w:szCs w:val="24"/>
        </w:rPr>
        <w:t xml:space="preserve"> LBD</w:t>
      </w:r>
      <w:r w:rsidRPr="00884016">
        <w:rPr>
          <w:rFonts w:ascii="Times New Roman" w:hAnsi="Times New Roman" w:cs="Times New Roman"/>
          <w:sz w:val="24"/>
          <w:szCs w:val="24"/>
        </w:rPr>
        <w:t xml:space="preserve"> patients who were taking dopaminergic medication compared to those not taking these medications</w:t>
      </w:r>
      <w:r w:rsidR="00E93CDB" w:rsidRPr="00884016">
        <w:rPr>
          <w:rFonts w:ascii="Times New Roman" w:hAnsi="Times New Roman" w:cs="Times New Roman"/>
          <w:sz w:val="24"/>
          <w:szCs w:val="24"/>
        </w:rPr>
        <w:t xml:space="preserve"> (Supplementary Table S6</w:t>
      </w:r>
      <w:r w:rsidR="00FE3759" w:rsidRPr="00884016">
        <w:rPr>
          <w:rFonts w:ascii="Times New Roman" w:hAnsi="Times New Roman" w:cs="Times New Roman"/>
          <w:sz w:val="24"/>
          <w:szCs w:val="24"/>
        </w:rPr>
        <w:t>). Furthermore, in those patients who were taking dopaminergic medication, there were no significant correlations between any EEG measures and LEDD</w:t>
      </w:r>
      <w:r w:rsidR="00E93CDB" w:rsidRPr="00884016">
        <w:rPr>
          <w:rFonts w:ascii="Times New Roman" w:hAnsi="Times New Roman" w:cs="Times New Roman"/>
          <w:sz w:val="24"/>
          <w:szCs w:val="24"/>
        </w:rPr>
        <w:t xml:space="preserve"> (Supplementary Table S6)</w:t>
      </w:r>
      <w:r w:rsidR="00FE3759" w:rsidRPr="00884016">
        <w:rPr>
          <w:rFonts w:ascii="Times New Roman" w:hAnsi="Times New Roman" w:cs="Times New Roman"/>
          <w:sz w:val="24"/>
          <w:szCs w:val="24"/>
        </w:rPr>
        <w:t xml:space="preserve">. </w:t>
      </w:r>
    </w:p>
    <w:p w14:paraId="2A161A44" w14:textId="7B0BFA96" w:rsidR="009801D5" w:rsidRPr="00152A82" w:rsidRDefault="00FE4A9C" w:rsidP="00FD17A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9801D5" w:rsidRPr="00152A82">
        <w:rPr>
          <w:rFonts w:ascii="Times New Roman" w:hAnsi="Times New Roman" w:cs="Times New Roman"/>
          <w:b/>
          <w:bCs/>
          <w:sz w:val="24"/>
          <w:szCs w:val="24"/>
        </w:rPr>
        <w:t>Discussion</w:t>
      </w:r>
    </w:p>
    <w:p w14:paraId="26BEFA34" w14:textId="03F1DEC4" w:rsidR="00C65F99" w:rsidRPr="00B603CD" w:rsidRDefault="009801D5"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In this study, we investigated EEG alpha reactivity in patients with </w:t>
      </w:r>
      <w:r w:rsidR="005378E9">
        <w:rPr>
          <w:rFonts w:ascii="Times New Roman" w:hAnsi="Times New Roman" w:cs="Times New Roman"/>
          <w:sz w:val="24"/>
          <w:szCs w:val="24"/>
        </w:rPr>
        <w:t>LBD</w:t>
      </w:r>
      <w:r w:rsidRPr="00B603CD">
        <w:rPr>
          <w:rFonts w:ascii="Times New Roman" w:hAnsi="Times New Roman" w:cs="Times New Roman"/>
          <w:sz w:val="24"/>
          <w:szCs w:val="24"/>
        </w:rPr>
        <w:t xml:space="preserve"> compared to </w:t>
      </w:r>
      <w:r w:rsidR="005378E9">
        <w:rPr>
          <w:rFonts w:ascii="Times New Roman" w:hAnsi="Times New Roman" w:cs="Times New Roman"/>
          <w:sz w:val="24"/>
          <w:szCs w:val="24"/>
        </w:rPr>
        <w:t>AD</w:t>
      </w:r>
      <w:r w:rsidR="00AF00EE" w:rsidRPr="00B603CD">
        <w:rPr>
          <w:rFonts w:ascii="Times New Roman" w:hAnsi="Times New Roman" w:cs="Times New Roman"/>
          <w:sz w:val="24"/>
          <w:szCs w:val="24"/>
        </w:rPr>
        <w:t xml:space="preserve"> </w:t>
      </w:r>
      <w:r w:rsidRPr="00B603CD">
        <w:rPr>
          <w:rFonts w:ascii="Times New Roman" w:hAnsi="Times New Roman" w:cs="Times New Roman"/>
          <w:sz w:val="24"/>
          <w:szCs w:val="24"/>
        </w:rPr>
        <w:t>and healthy controls and its relation to</w:t>
      </w:r>
      <w:r w:rsidR="00193D88">
        <w:rPr>
          <w:rFonts w:ascii="Times New Roman" w:hAnsi="Times New Roman" w:cs="Times New Roman"/>
          <w:sz w:val="24"/>
          <w:szCs w:val="24"/>
        </w:rPr>
        <w:t xml:space="preserve"> cholinergic system </w:t>
      </w:r>
      <w:r w:rsidRPr="00B603CD">
        <w:rPr>
          <w:rFonts w:ascii="Times New Roman" w:hAnsi="Times New Roman" w:cs="Times New Roman"/>
          <w:sz w:val="24"/>
          <w:szCs w:val="24"/>
        </w:rPr>
        <w:t>integrity</w:t>
      </w:r>
      <w:r w:rsidR="00AB316A" w:rsidRPr="00B603CD">
        <w:rPr>
          <w:rFonts w:ascii="Times New Roman" w:hAnsi="Times New Roman" w:cs="Times New Roman"/>
          <w:sz w:val="24"/>
          <w:szCs w:val="24"/>
        </w:rPr>
        <w:t xml:space="preserve"> as measured by NBM volume</w:t>
      </w:r>
      <w:r w:rsidRPr="00B603CD">
        <w:rPr>
          <w:rFonts w:ascii="Times New Roman" w:hAnsi="Times New Roman" w:cs="Times New Roman"/>
          <w:sz w:val="24"/>
          <w:szCs w:val="24"/>
        </w:rPr>
        <w:t xml:space="preserve">. We found a reduction in alpha reactivity in </w:t>
      </w:r>
      <w:r w:rsidR="00193D88">
        <w:rPr>
          <w:rFonts w:ascii="Times New Roman" w:hAnsi="Times New Roman" w:cs="Times New Roman"/>
          <w:sz w:val="24"/>
          <w:szCs w:val="24"/>
        </w:rPr>
        <w:t>the dementia groups compared to</w:t>
      </w:r>
      <w:r w:rsidRPr="00B603CD">
        <w:rPr>
          <w:rFonts w:ascii="Times New Roman" w:hAnsi="Times New Roman" w:cs="Times New Roman"/>
          <w:sz w:val="24"/>
          <w:szCs w:val="24"/>
        </w:rPr>
        <w:t xml:space="preserve"> controls which is </w:t>
      </w:r>
      <w:r w:rsidRPr="00B603CD">
        <w:rPr>
          <w:rFonts w:ascii="Times New Roman" w:hAnsi="Times New Roman" w:cs="Times New Roman"/>
          <w:sz w:val="24"/>
          <w:szCs w:val="24"/>
        </w:rPr>
        <w:lastRenderedPageBreak/>
        <w:t xml:space="preserve">in line with previous EEG studies in </w:t>
      </w:r>
      <w:r w:rsidR="005378E9">
        <w:rPr>
          <w:rFonts w:ascii="Times New Roman" w:hAnsi="Times New Roman" w:cs="Times New Roman"/>
          <w:sz w:val="24"/>
          <w:szCs w:val="24"/>
        </w:rPr>
        <w:t>AD</w:t>
      </w:r>
      <w:r w:rsidR="005F704C" w:rsidRPr="00B603CD">
        <w:rPr>
          <w:rFonts w:ascii="Times New Roman" w:hAnsi="Times New Roman" w:cs="Times New Roman"/>
          <w:sz w:val="24"/>
          <w:szCs w:val="24"/>
        </w:rPr>
        <w:t xml:space="preserv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"10.1177/155005941104200308", "ISSN" : "1550-0594", "abstract" : "The objective of this study was to evaluate the contribution of EEG theta and alpha reactivity on opening the eyes, in the diagnosis of slight and moderate Alzheimer's disease (AD). Thirty four patients with AD and a control group of 30 individuals were studied, all being assessed using a neurological evaluation, CERAD neuropsychological battery (consortium to establish a registry for Alzheimer's disease), incorporating the Mini Mental State Examination (MMSE), Clinical Dementia Rating (CDR) and a qEEG analysis of the absolute band power at rest, with the eyes both open and closed. The theta and alpha reactivity indices were calculated on opening the eyes, defined from the relationship between the absolute powers in the respective bands in the periods with the eyes open and with them closed, the quotient of the relationship between the alpha and theta indices, the alpha/theta ratio, was also calculated. Multiple regression models were used to determine the accuracy in discriminating between the AD and control groups. A regression model using only cognitive data provided an accuracy of 92.2%, whereas a regression model combining cognitive data and qEEG measurements provided an accuracy of 95.3% in the classification between AD and the controls. The variable for the qEEG was the left hemisphere alpha/theta index, since the other parameters were shown to be inferior with respect to the clinical data in the regression analysis. The integrated study of the theta and alpha reactivity indices on opening the eyes and the alpha/theta index, was shown to be a useful approach in qEEG in the evaluation of AD and should be evaluated with larger samples and with other data analysis methods, with the aim of increasing the accuracy.", "author" : [ { "dropping-particle" : "", "family" : "Fonseca", "given" : "Lineu C.", "non-dropping-particle" : "", "parse-names" : false, "suffix" : "" }, { "dropping-particle" : "", "family" : "Tedrus", "given" : "Gloria M. A. S.", "non-dropping-particle" : "", "parse-names" : false, "suffix" : "" }, { "dropping-particle" : "", "family" : "Fondello", "given" : "Marina A.", "non-dropping-particle" : "", "parse-names" : false, "suffix" : "" }, { "dropping-particle" : "", "family" : "Reis", "given" : "Isabel N.", "non-dropping-particle" : "", "parse-names" : false, "suffix" : "" }, { "dropping-particle" : "", "family" : "Fontoura", "given" : "Dayana S.", "non-dropping-particle" : "", "parse-names" : false, "suffix" : "" } ], "container-title" : "Clinical EEG and Neuroscience", "id" : "ITEM-1", "issue" : "3", "issued" : { "date-parts" : [ [ "2011", "7" ] ] }, "page" : "185-189", "title" : "EEG Theta and Alpha Reactivity on Opening the Eyes in the Diagnosis of Alzheimer's Disease", "type" : "article-journal", "volume" : "42" }, "uris" : [ "http://www.mendeley.com/documents/?uuid=042dfab8-869a-4c81-b86c-d97036597509" ] }, { "id" : "ITEM-2", "itemData" : { "DOI" : "10.3233/JAD-2010-100798", "ISSN" : "18758908", "abstract" : "Cortical sources of resting eyes-closed alpha rhythms are typically abnormal in mild cognitive impairment (MCI) and Alzheimer's disease (AD) subjects. Here we tested the hypothesis of a progressive impairment of cortical alpha reactivity to eye-opening across amnesic MCI and mild AD subjects, reflecting another aspect of the impairment of cortical neural synchronization. Resting electroencephalography (EEG) data were recorded in 36 normal elderly subjects (Nold), 91 amnesic MCI, and 31 mild AD subjects during eyes-closed and -open conditions. EEG sources were estimated by LORETA software. In the eye-closed condition, posterior alpha 1 (8-10.5 Hz) sources were lower in MCI and AD than Nold subjects. The opposite was true for occipital delta sources (2-4 Hz). Reactivity to the eyes-open condition showed posterior alpha 1 and alpha 2 (10.5-13 Hz) sources was high in the Nold, intermediate in the MCI, and low in the AD subjects. Furthermore, occipital alpha 1 reactivity across MCI and AD subjects was correlated to the cognitive impairment as revealed by Mini-Mental State Examination score. In conclusion, at least at group level, the continuum across amnesic MCI and mild AD status is related to an impaired reactivity of cortical neuronal synchronization to eyes opening at alpha rhythms. \u00a9 2010 - IOS Press and the authors. All rights reserved.", "author" : [ { "dropping-particle" : "", "family" : "Babiloni", "given" : "Claudio", "non-dropping-particle" : "", "parse-names" : false, "suffix" : "" }, { "dropping-particle" : "", "family" : "Lizio", "given" : "Roberta", "non-dropping-particle" : "", "parse-names" : false, "suffix" : "" }, { "dropping-particle" : "", "family" : "Vecchio", "given" : "Fabrizio", "non-dropping-particle" : "", "parse-names" : false, "suffix" : "" }, { "dropping-particle" : "", "family" : "Frisoni", "given" : "Giovanni B.", "non-dropping-particle" : "", "parse-names" : false, "suffix" : "" }, { "dropping-particle" : "", "family" : "Pievani", "given" : "Michela", "non-dropping-particle" : "", "parse-names" : false, "suffix" : "" }, { "dropping-particle" : "", "family" : "Geroldi", "given" : "Cristina", "non-dropping-particle" : "", "parse-names" : false, "suffix" : "" }, { "dropping-particle" : "", "family" : "Claudia", "given" : "Fracassi", "non-dropping-particle" : "", "parse-names" : false, "suffix" : "" }, { "dropping-particle" : "", "family" : "Ferri", "given" : "Raffaele", "non-dropping-particle" : "", "parse-names" : false, "suffix" : "" }, { "dropping-particle" : "", "family" : "Lanuzza", "given" : "Bartolo", "non-dropping-particle" : "", "parse-names" : false, "suffix" : "" }, { "dropping-particle" : "", "family" : "Rossini", "given" : "Paolo M.", "non-dropping-particle" : "", "parse-names" : false, "suffix" : "" } ], "container-title" : "Journal of Alzheimer's Disease", "id" : "ITEM-2", "issue" : "4", "issued" : { "date-parts" : [ [ "2011", "1", "7" ] ] }, "page" : "1047-1064", "title" : "Reactivity of Cortical Alpha Rhythms to Eye Opening in Mild Cognitive Impairment and Alzheimer's Disease: an EEG Study", "type" : "article-journal", "volume" : "22" }, "uris" : [ "http://www.mendeley.com/documents/?uuid=e3d0b03a-eae4-48b4-a89b-11442f97e326" ] } ], "mendeley" : { "formattedCitation" : "[19,20]", "plainTextFormattedCitation" : "[19,20]", "previouslyFormattedCitation" : "[19,20]"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[19,20]</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and </w:t>
      </w:r>
      <w:r w:rsidR="005378E9">
        <w:rPr>
          <w:rFonts w:ascii="Times New Roman" w:hAnsi="Times New Roman" w:cs="Times New Roman"/>
          <w:sz w:val="24"/>
          <w:szCs w:val="24"/>
        </w:rPr>
        <w:t>MEG</w:t>
      </w:r>
      <w:r w:rsidRPr="00B603CD">
        <w:rPr>
          <w:rFonts w:ascii="Times New Roman" w:hAnsi="Times New Roman" w:cs="Times New Roman"/>
          <w:sz w:val="24"/>
          <w:szCs w:val="24"/>
        </w:rPr>
        <w:t xml:space="preserve"> studies in </w:t>
      </w:r>
      <w:r w:rsidR="005378E9">
        <w:rPr>
          <w:rFonts w:ascii="Times New Roman" w:hAnsi="Times New Roman" w:cs="Times New Roman"/>
          <w:sz w:val="24"/>
          <w:szCs w:val="24"/>
        </w:rPr>
        <w:t>DLB</w:t>
      </w:r>
      <w:r w:rsidRPr="00B603CD">
        <w:rPr>
          <w:rFonts w:ascii="Times New Roman" w:hAnsi="Times New Roman" w:cs="Times New Roman"/>
          <w:sz w:val="24"/>
          <w:szCs w:val="24"/>
        </w:rPr>
        <w:t xml:space="preserv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"10.1016/j.neurobiolaging.2005.05.027", "ISBN" : "1558-1497 (Electronic)\\r0197-4580 (Linking)", "ISSN" : "01974580", "PMID" : "16076512", "abstract" : "The present study evaluated the reactivity of cortical rhythms in 15 Alzheimer's disease (AD) patients, 7 Lewy body dementia (LBD) patients and 9 control subjects using a 165 SQUID whole-head MEG system. The absolute power values of the rhythms recorded over different areas over the brain (frontal, parietal, temporal, occipital) were analysed in the 3-47Hz frequency range. The cortical reactivity of the alpha (9-14Hz) and pre-alpha rhythms (7-9Hz) during open and closed eyes conditions differentiated the control group from the patient groups and moderate AD from severe AD and LBD groups, respectively. The cortical reactivity of the slow-band (3-7Hz) obtained by comparing a simple mental task and the rest discriminated the severe AD group from the other groups. In addition, spectral coherence analysis in the alpha band showed that the loss of coherence in AD and LBD patients mainly involved long connections. These results suggest that investigations on rhythms reactivity and spectral coherence might help on the study of the dementias with different etiology.", "author" : [ { "dropping-particle" : "", "family" : "Franciotti", "given" : "R", "non-dropping-particle" : "", "parse-names" : false, "suffix" : "" }, { "dropping-particle" : "", "family" : "Iacono", "given" : "D", "non-dropping-particle" : "", "parse-names" : false, "suffix" : "" }, { "dropping-particle" : "Della", "family" : "Penna", "given" : "S.", "non-dropping-particle" : "", "parse-names" : false, "suffix" : "" }, { "dropping-particle" : "", "family" : "Pizzella", "given" : "V", "non-dropping-particle" : "", "parse-names" : false, "suffix" : "" }, { "dropping-particle" : "", "family" : "Torquati", "given" : "K", "non-dropping-particle" : "", "parse-names" : false, "suffix" : "" }, { "dropping-particle" : "", "family" : "Onofrj", "given" : "Marco", "non-dropping-particle" : "", "parse-names" : false, "suffix" : "" }, { "dropping-particle" : "", "family" : "Romani", "given" : "G.L.", "non-dropping-particle" : "", "parse-names" : false, "suffix" : "" } ], "container-title" : "Neurobiology of Aging", "id" : "ITEM-1", "issue" : "8", "issued" : { "date-parts" : [ [ "2006", "8" ] ] }, "page" : "1100-1109", "title" : "Cortical rhythms reactivity in AD, LBD and normal subjects: A quantitative MEG study", "type" : "article-journal", "volume" : "27" }, "uris" : [ "http://www.mendeley.com/documents/?uuid=d1e1bd04-0b79-4c4e-8efc-739ded6e1065" ] } ], "mendeley" : { "formattedCitation" : "[21]", "plainTextFormattedCitation" : "[21]", "previouslyFormattedCitation" : "[21]"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[21]</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and </w:t>
      </w:r>
      <w:r w:rsidR="005378E9">
        <w:rPr>
          <w:rFonts w:ascii="Times New Roman" w:hAnsi="Times New Roman" w:cs="Times New Roman"/>
          <w:sz w:val="24"/>
          <w:szCs w:val="24"/>
        </w:rPr>
        <w:t>PDD</w:t>
      </w:r>
      <w:r w:rsidRPr="00B603CD">
        <w:rPr>
          <w:rFonts w:ascii="Times New Roman" w:hAnsi="Times New Roman" w:cs="Times New Roman"/>
          <w:sz w:val="24"/>
          <w:szCs w:val="24"/>
        </w:rPr>
        <w:t xml:space="preserv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"10.1016/j.clinph.2006.06.720", "ISBN" : "1388-2457 (Print)\\n1388-2457 (Linking)", "ISSN" : "13882457", "PMID" : "16997626", "abstract" : "Objective: The pathophysiological mechanisms of cognitive dysfunction and dementia in Parkinson's disease (PD) are still poorly understood. Altered resting state oscillatory brain activity may reflect underlying neuropathological changes. The present study using magneto encephalography (MEG) was set up to study differences in the pattern of resting state oscillatory brain activity in groups of demented and non-demented PD patients and healthy, elderly controls. Methods: The pattern of MEG background oscillatory activity was studied in 13 demented PD patients, 13 non-demented PD patients and 13 healthy controls. Whole head MEG recordings were obtained in the morning in an eyes closed and an eyes open, resting state condition. Relative spectral power was calculated using Fast Fourier Transformation in \u03b4, \u03b8, \u03b1, \u03b2 and \u03b3 frequency bands. Results: In the non-demented PD patients, relative \u03b8 power was diffusely increased and \u03b2 power concomitantly decreased relative to controls. \u03b3 Power was decreased in central and parietal channels. In the demented PD patients, a diffuse increase in relative \u03b4 and to lesser extent \u03b8 power and a decrease in relative \u03b1, \u03b2 and to lesser extent \u03b3 power were found in comparison to the non-demented PD group. In addition, reactivity to eye opening was much reduced in the demented PD group. Conclusions: Parkinson's disease is characterized by a slowing of resting state brain activity involving \u03b8, \u03b2 and \u03b3 frequency bands. Dementia in PD is associated with a further slowing of resting state brain activity, additionally involving \u03b4 and \u03b1 bands, as well as a reduction in reactivity to eye-opening. Significance: The differential patterns of slowing of resting state brain activity in demented and non-demented PD patients suggests that, in conjunction with a progression of the pathological changes already present in non-demented patients, additional mechanisms are involved in the development of dementia in PD. \u00a9 2006 International Federation of Clinical Neurophysiology.", "author" : [ { "dropping-particle" : "", "family" : "Bosboom", "given" : "J.L.W.", "non-dropping-particle" : "", "parse-names" : false, "suffix" : "" }, { "dropping-particle" : "", "family" : "Stoffers", "given" : "D.", "non-dropping-particle" : "", "parse-names" : false, "suffix" : "" }, { "dropping-particle" : "", "family" : "Stam", "given" : "C.J.", "non-dropping-particle" : "", "parse-names" : false, "suffix" : "" }, { "dropping-particle" : "", "family" : "Dijk", "given" : "B.W.", "non-dropping-particle" : "van", "parse-names" : false, "suffix" : "" }, { "dropping-particle" : "", "family" : "Verbunt", "given" : "J.", "non-dropping-particle" : "", "parse-names" : false, "suffix" : "" }, { "dropping-particle" : "", "family" : "Berendse", "given" : "H.W.", "non-dropping-particle" : "", "parse-names" : false, "suffix" : "" }, { "dropping-particle" : "", "family" : "Wolters", "given" : "E.Ch.", "non-dropping-particle" : "", "parse-names" : false, "suffix" : "" } ], "container-title" : "Clinical Neurophysiology", "id" : "ITEM-1", "issue" : "11", "issued" : { "date-parts" : [ [ "2006", "11" ] ] }, "page" : "2521-2531", "title" : "Resting state oscillatory brain dynamics in Parkinson\u2019s disease: An MEG study", "type" : "article-journal", "volume" : "117" }, "uris" : [ "http://www.mendeley.com/documents/?uuid=9456b604-d0f2-4510-a02d-30763b1207b4" ] } ], "mendeley" : { "formattedCitation" : "[22]", "plainTextFormattedCitation" : "[22]", "previouslyFormattedCitation" : "[22]"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[22]</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w:t>
      </w:r>
      <w:r w:rsidR="001B3301" w:rsidRPr="00B603CD">
        <w:rPr>
          <w:rFonts w:ascii="Times New Roman" w:hAnsi="Times New Roman" w:cs="Times New Roman"/>
          <w:sz w:val="24"/>
          <w:szCs w:val="24"/>
        </w:rPr>
        <w:t>Importantly</w:t>
      </w:r>
      <w:r w:rsidRPr="00B603CD">
        <w:rPr>
          <w:rFonts w:ascii="Times New Roman" w:hAnsi="Times New Roman" w:cs="Times New Roman"/>
          <w:sz w:val="24"/>
          <w:szCs w:val="24"/>
        </w:rPr>
        <w:t>,</w:t>
      </w:r>
      <w:r w:rsidR="001B3301" w:rsidRPr="00B603CD">
        <w:rPr>
          <w:rFonts w:ascii="Times New Roman" w:hAnsi="Times New Roman" w:cs="Times New Roman"/>
          <w:sz w:val="24"/>
          <w:szCs w:val="24"/>
        </w:rPr>
        <w:t xml:space="preserve"> for the first time</w:t>
      </w:r>
      <w:r w:rsidRPr="00B603CD">
        <w:rPr>
          <w:rFonts w:ascii="Times New Roman" w:hAnsi="Times New Roman" w:cs="Times New Roman"/>
          <w:sz w:val="24"/>
          <w:szCs w:val="24"/>
        </w:rPr>
        <w:t xml:space="preserve"> we </w:t>
      </w:r>
      <w:r w:rsidR="001B3301" w:rsidRPr="00B603CD">
        <w:rPr>
          <w:rFonts w:ascii="Times New Roman" w:hAnsi="Times New Roman" w:cs="Times New Roman"/>
          <w:sz w:val="24"/>
          <w:szCs w:val="24"/>
        </w:rPr>
        <w:t xml:space="preserve">also </w:t>
      </w:r>
      <w:r w:rsidRPr="00B603CD">
        <w:rPr>
          <w:rFonts w:ascii="Times New Roman" w:hAnsi="Times New Roman" w:cs="Times New Roman"/>
          <w:sz w:val="24"/>
          <w:szCs w:val="24"/>
        </w:rPr>
        <w:t>showed that alpha reactivity is more severely affected</w:t>
      </w:r>
      <w:r w:rsidR="00842762" w:rsidRPr="00B603CD">
        <w:rPr>
          <w:rFonts w:ascii="Times New Roman" w:hAnsi="Times New Roman" w:cs="Times New Roman"/>
          <w:sz w:val="24"/>
          <w:szCs w:val="24"/>
        </w:rPr>
        <w:t xml:space="preserve"> in </w:t>
      </w:r>
      <w:r w:rsidR="005378E9">
        <w:rPr>
          <w:rFonts w:ascii="Times New Roman" w:hAnsi="Times New Roman" w:cs="Times New Roman"/>
          <w:sz w:val="24"/>
          <w:szCs w:val="24"/>
        </w:rPr>
        <w:t>DLB</w:t>
      </w:r>
      <w:r w:rsidR="00842762" w:rsidRPr="00B603CD">
        <w:rPr>
          <w:rFonts w:ascii="Times New Roman" w:hAnsi="Times New Roman" w:cs="Times New Roman"/>
          <w:sz w:val="24"/>
          <w:szCs w:val="24"/>
        </w:rPr>
        <w:t xml:space="preserve"> and </w:t>
      </w:r>
      <w:r w:rsidR="005378E9">
        <w:rPr>
          <w:rFonts w:ascii="Times New Roman" w:hAnsi="Times New Roman" w:cs="Times New Roman"/>
          <w:sz w:val="24"/>
          <w:szCs w:val="24"/>
        </w:rPr>
        <w:t>PDD</w:t>
      </w:r>
      <w:r w:rsidR="00842762" w:rsidRPr="00B603CD">
        <w:rPr>
          <w:rFonts w:ascii="Times New Roman" w:hAnsi="Times New Roman" w:cs="Times New Roman"/>
          <w:sz w:val="24"/>
          <w:szCs w:val="24"/>
        </w:rPr>
        <w:t xml:space="preserve"> compared to </w:t>
      </w:r>
      <w:r w:rsidR="00B10875" w:rsidRPr="00B603CD">
        <w:rPr>
          <w:rFonts w:ascii="Times New Roman" w:hAnsi="Times New Roman" w:cs="Times New Roman"/>
          <w:sz w:val="24"/>
          <w:szCs w:val="24"/>
        </w:rPr>
        <w:t>A</w:t>
      </w:r>
      <w:r w:rsidR="005378E9">
        <w:rPr>
          <w:rFonts w:ascii="Times New Roman" w:hAnsi="Times New Roman" w:cs="Times New Roman"/>
          <w:sz w:val="24"/>
          <w:szCs w:val="24"/>
        </w:rPr>
        <w:t>D</w:t>
      </w:r>
      <w:r w:rsidR="00842762" w:rsidRPr="00B603CD">
        <w:rPr>
          <w:rFonts w:ascii="Times New Roman" w:hAnsi="Times New Roman" w:cs="Times New Roman"/>
          <w:sz w:val="24"/>
          <w:szCs w:val="24"/>
        </w:rPr>
        <w:t>.</w:t>
      </w:r>
      <w:r w:rsidR="00EA3A99" w:rsidRPr="00B603CD">
        <w:rPr>
          <w:rFonts w:ascii="Times New Roman" w:hAnsi="Times New Roman" w:cs="Times New Roman"/>
          <w:sz w:val="24"/>
          <w:szCs w:val="24"/>
        </w:rPr>
        <w:t xml:space="preserve"> Furthermore,</w:t>
      </w:r>
      <w:r w:rsidR="007F61D2" w:rsidRPr="00B603CD">
        <w:rPr>
          <w:rFonts w:ascii="Times New Roman" w:hAnsi="Times New Roman" w:cs="Times New Roman"/>
          <w:sz w:val="24"/>
          <w:szCs w:val="24"/>
        </w:rPr>
        <w:t xml:space="preserve"> in agreement</w:t>
      </w:r>
      <w:r w:rsidR="00EA3A99" w:rsidRPr="00B603CD">
        <w:rPr>
          <w:rFonts w:ascii="Times New Roman" w:hAnsi="Times New Roman" w:cs="Times New Roman"/>
          <w:sz w:val="24"/>
          <w:szCs w:val="24"/>
        </w:rPr>
        <w:t xml:space="preserve"> with previous </w:t>
      </w:r>
      <w:r w:rsidR="007F61D2" w:rsidRPr="00B603CD">
        <w:rPr>
          <w:rFonts w:ascii="Times New Roman" w:hAnsi="Times New Roman" w:cs="Times New Roman"/>
          <w:sz w:val="24"/>
          <w:szCs w:val="24"/>
        </w:rPr>
        <w:t>findings</w:t>
      </w:r>
      <w:r w:rsidR="00EA3A99" w:rsidRPr="00B603CD">
        <w:rPr>
          <w:rFonts w:ascii="Times New Roman" w:hAnsi="Times New Roman" w:cs="Times New Roman"/>
          <w:sz w:val="24"/>
          <w:szCs w:val="24"/>
        </w:rPr>
        <w:t xml:space="preserve"> in healthy participants </w:t>
      </w:r>
      <w:r w:rsidR="005550C4"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"10.1002/hbm.24395", "ISSN" : "10659471", "abstract" : "Alpha rhythm (8 to 12 Hz) observed in EEG over human posterior cortex is prominent during eyes-closed (EC) resting and attenuates during eyes-open (EO) resting. Research shows that the degree of EC-to-EO alpha blocking or alpha desynchronization, termed alpha reactivity here, is a neural marker of cognitive health. We tested the role of acetylcholine in EC-to-EO alpha reactivity by applying a multimodal neuroimaging approach to a cohort of young adults and a cohort of older adults. In the young cohort, simultaneous EEG-fMRI was recorded from twenty-one young adults during both EO and EC resting. In the older cohort, functional MRI was recorded from forty older adults during EO and EC resting, along with FLAIR and diffusion MRI. For a subset of twenty older adults, EEG was recorded during EO and EC resting in a separate session. In both young and older adults, functional connectivity between the basal nucleus of Meynert (BNM), the major source of cortical acetylcholine, and the visual cortex increased from EC to EO, and this connectivity increase was positively associated with alpha reactivity; namely, the stronger the BNM-visual cortex functional connectivity increase from EC to EO, the larger the EC-to-EO alpha desynchronization. In older adults, lesions of the fiber tracts linking BNM and visual cortex quantified by leukoaraiosis volume, associated with reduced alpha reactivity. These findings support a role of acetylcholine and particularly cholinergic pathways in mediating EC-to-EO alpha reactivity and suggest that impaired alpha reactivity could serve as a marker of the integ- rity of the cholinergic system.", "author" : [ { "dropping-particle" : "", "family" : "Wan", "given" : "Lu", "non-dropping-particle" : "", "parse-names" : false, "suffix" : "" }, { "dropping-particle" : "", "family" : "Huang", "given" : "Haiqing", "non-dropping-particle" : "", "parse-names" : false, "suffix" : "" }, { "dropping-particle" : "", "family" : "Schwab", "given" : "Nadine", "non-dropping-particle" : "", "parse-names" : false, "suffix" : "" }, { "dropping-particle" : "", "family" : "Tanner", "given" : "Jared", "non-dropping-particle" : "", "parse-names" : false, "suffix" : "" }, { "dropping-particle" : "", "family" : "Rajan", "given" : "Abhijit", "non-dropping-particle" : "", "parse-names" : false, "suffix" : "" }, { "dropping-particle" : "", "family" : "Lam", "given" : "Ngoc B.", "non-dropping-particle" : "", "parse-names" : false, "suffix" : "" }, { "dropping-particle" : "", "family" : "Zaborszky", "given" : "Laszlo", "non-dropping-particle" : "", "parse-names" : false, "suffix" : "" }, { "dropping-particle" : "", "family" : "Li", "given" : "Chiang-shan R.", "non-dropping-particle" : "", "parse-names" : false, "suffix" : "" }, { "dropping-particle" : "", "family" : "Price", "given" : "Catherine C.", "non-dropping-particle" : "", "parse-names" : false, "suffix" : "" }, { "dropping-particle" : "", "family" : "Ding", "given" : "Mingzhou", "non-dropping-particle" : "", "parse-names" : false, "suffix" : "" } ], "container-title" : "Human Brain Mapping", "id" : "ITEM-1", "issue" : "2", "issued" : { "date-parts" : [ [ "2019", "2", "1" ] ] }, "page" : "566-577", "title" : "From eyes-closed to eyes-open: Role of cholinergic projections in EC-to-EO alpha reactivity revealed by combining EEG and MRI", "type" : "article-journal", "volume" : "40" }, "uris" : [ "http://www.mendeley.com/documents/?uuid=8fe8583a-5812-4bf2-a2b2-ede3a9f965fd" ] }, { "id" : "ITEM-2", "itemData" : { "DOI" : "10.1016/S1388-2457(03)00165-2", "ISSN" : "13882457", "abstract" : "Objective: Scopolamine, a muscarinic receptor antagonist, can produce temporary cognitive impairments as well as electroencephalographic changes that partially resemble those observed in Alzheimer's disease. In order to test the sensitivity of spectral power and hemispheric coherence to changes in cholinergic transmission, we evaluated quantitative magnetoencephalogram (MEG) after intravenous injection of scopolamine. Methods: MEG of 8 elderly healthy subjects (59-80 years) were measured with a whole-head magnetometer after intravenous injection of scopolamine. An injection of glycopyrrolate, a peripheral muscarinic antagonist, was used as the placebo in a double-blind, randomized, cross-over design. Spectral power and coherence were computed over 7 brain regions in 3 frequency bands. Results: Scopolamine administration increased theta activity (4-8 Hz) and resulted in the abnormal pattern of MEG desynchronization in eyes-open vs. eyes-closed conditions in the alpha band (8-13 Hz). These effects were most prominent over the posterior regions. Interhemispheric and left intrahemispheric coherence was significantly decreased in the theta band (4-8 Hz). Conclusions: Spontaneous cortical activity at the theta and alpha range and functional coupling in the theta band are modulated by the cholinergic system. MEG may provide a tool for monitoring brain dynamics in neurological disorders associated with cholinergic abnormalities. \u00a9 2003 International Federation of Clinical Neurophysiology. Published by Elsevier Ireland Ltd. All rights reserved.", "author" : [ { "dropping-particle" : "", "family" : "Osipova", "given" : "Daria", "non-dropping-particle" : "", "parse-names" : false, "suffix" : "" }, { "dropping-particle" : "", "family" : "Ahveninen", "given" : "Jyrki", "non-dropping-particle" : "", "parse-names" : false, "suffix" : "" }, { "dropping-particle" : "", "family" : "Kaakkola", "given" : "Seppo", "non-dropping-particle" : "", "parse-names" : false, "suffix" : "" }, { "dropping-particle" : "", "family" : "J\u00e4\u00e4skel\u00e4inen", "given" : "Iiro P.", "non-dropping-particle" : "", "parse-names" : false, "suffix" : "" }, { "dropping-particle" : "", "family" : "Huttunen", "given" : "Juha", "non-dropping-particle" : "", "parse-names" : false, "suffix" : "" }, { "dropping-particle" : "", "family" : "Pekkonen", "given" : "Eero", "non-dropping-particle" : "", "parse-names" : false, "suffix" : "" } ], "container-title" : "Clinical Neurophysiology", "id" : "ITEM-2", "issue" : "10", "issued" : { "date-parts" : [ [ "2003", "10" ] ] }, "page" : "1902-1907", "title" : "Effects of scopolamine on MEG spectral power and coherence in elderly subjects", "type" : "article-journal", "volume" : "114" }, "uris" : [ "http://www.mendeley.com/documents/?uuid=f609afb0-8103-4918-9d57-a7fe80496f10" ] } ], "mendeley" : { "formattedCitation" : "[17,18]", "plainTextFormattedCitation" : "[17,18]", "previouslyFormattedCitation" : "[17,18]" }, "properties" : { "noteIndex" : 0 }, "schema" : "https://github.com/citation-style-language/schema/raw/master/csl-citation.json" }</w:instrText>
      </w:r>
      <w:r w:rsidR="005550C4"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[17,18]</w:t>
      </w:r>
      <w:r w:rsidR="005550C4" w:rsidRPr="00B603CD">
        <w:rPr>
          <w:rFonts w:ascii="Times New Roman" w:hAnsi="Times New Roman" w:cs="Times New Roman"/>
          <w:sz w:val="24"/>
          <w:szCs w:val="24"/>
        </w:rPr>
        <w:fldChar w:fldCharType="end"/>
      </w:r>
      <w:r w:rsidR="007F61D2" w:rsidRPr="00B603CD">
        <w:rPr>
          <w:rFonts w:ascii="Times New Roman" w:hAnsi="Times New Roman" w:cs="Times New Roman"/>
          <w:sz w:val="24"/>
          <w:szCs w:val="24"/>
        </w:rPr>
        <w:t>,</w:t>
      </w:r>
      <w:r w:rsidR="00EA3A99" w:rsidRPr="00B603CD">
        <w:rPr>
          <w:rFonts w:ascii="Times New Roman" w:hAnsi="Times New Roman" w:cs="Times New Roman"/>
          <w:sz w:val="24"/>
          <w:szCs w:val="24"/>
        </w:rPr>
        <w:t xml:space="preserve"> we found </w:t>
      </w:r>
      <w:r w:rsidR="00D9688E" w:rsidRPr="00B603CD">
        <w:rPr>
          <w:rFonts w:ascii="Times New Roman" w:hAnsi="Times New Roman" w:cs="Times New Roman"/>
          <w:sz w:val="24"/>
          <w:szCs w:val="24"/>
        </w:rPr>
        <w:t xml:space="preserve">evidence for </w:t>
      </w:r>
      <w:r w:rsidR="00EA3A99" w:rsidRPr="00B603CD">
        <w:rPr>
          <w:rFonts w:ascii="Times New Roman" w:hAnsi="Times New Roman" w:cs="Times New Roman"/>
          <w:sz w:val="24"/>
          <w:szCs w:val="24"/>
        </w:rPr>
        <w:t>a</w:t>
      </w:r>
      <w:r w:rsidR="00AF588C" w:rsidRPr="00B603CD">
        <w:rPr>
          <w:rFonts w:ascii="Times New Roman" w:hAnsi="Times New Roman" w:cs="Times New Roman"/>
          <w:sz w:val="24"/>
          <w:szCs w:val="24"/>
        </w:rPr>
        <w:t>n involvement of the cholinergic system in modulating</w:t>
      </w:r>
      <w:r w:rsidR="00EA3A99" w:rsidRPr="00B603CD">
        <w:rPr>
          <w:rFonts w:ascii="Times New Roman" w:hAnsi="Times New Roman" w:cs="Times New Roman"/>
          <w:sz w:val="24"/>
          <w:szCs w:val="24"/>
        </w:rPr>
        <w:t xml:space="preserve"> alpha reactivity</w:t>
      </w:r>
      <w:r w:rsidR="00FF6ED2" w:rsidRPr="00B603CD">
        <w:rPr>
          <w:rFonts w:ascii="Times New Roman" w:hAnsi="Times New Roman" w:cs="Times New Roman"/>
          <w:sz w:val="24"/>
          <w:szCs w:val="24"/>
        </w:rPr>
        <w:t xml:space="preserve">, </w:t>
      </w:r>
      <w:r w:rsidR="00A67612" w:rsidRPr="00B603CD">
        <w:rPr>
          <w:rFonts w:ascii="Times New Roman" w:hAnsi="Times New Roman" w:cs="Times New Roman"/>
          <w:sz w:val="24"/>
          <w:szCs w:val="24"/>
        </w:rPr>
        <w:t xml:space="preserve">specifically </w:t>
      </w:r>
      <w:r w:rsidR="00722739" w:rsidRPr="00B603CD">
        <w:rPr>
          <w:rFonts w:ascii="Times New Roman" w:hAnsi="Times New Roman" w:cs="Times New Roman"/>
          <w:sz w:val="24"/>
          <w:szCs w:val="24"/>
        </w:rPr>
        <w:t xml:space="preserve">in </w:t>
      </w:r>
      <w:r w:rsidR="005378E9">
        <w:rPr>
          <w:rFonts w:ascii="Times New Roman" w:hAnsi="Times New Roman" w:cs="Times New Roman"/>
          <w:sz w:val="24"/>
          <w:szCs w:val="24"/>
        </w:rPr>
        <w:t>PDD</w:t>
      </w:r>
      <w:r w:rsidR="00A67612" w:rsidRPr="00B603CD">
        <w:rPr>
          <w:rFonts w:ascii="Times New Roman" w:hAnsi="Times New Roman" w:cs="Times New Roman"/>
          <w:sz w:val="24"/>
          <w:szCs w:val="24"/>
        </w:rPr>
        <w:t xml:space="preserve"> patients</w:t>
      </w:r>
      <w:r w:rsidR="00EA3A99" w:rsidRPr="00B603CD">
        <w:rPr>
          <w:rFonts w:ascii="Times New Roman" w:hAnsi="Times New Roman" w:cs="Times New Roman"/>
          <w:sz w:val="24"/>
          <w:szCs w:val="24"/>
        </w:rPr>
        <w:t>.</w:t>
      </w:r>
    </w:p>
    <w:p w14:paraId="19406F46" w14:textId="61D83F93" w:rsidR="002021C3" w:rsidRPr="00B603CD" w:rsidRDefault="009801D5"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Since alpha reactivity is determined by the difference between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closed and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 xml:space="preserve">open alpha power, a reduction in alpha reactivity as observed in the dementia groups, can occur in two different ways (see </w:t>
      </w:r>
      <w:r w:rsidR="00C92A03" w:rsidRPr="00B603CD">
        <w:rPr>
          <w:rFonts w:ascii="Times New Roman" w:hAnsi="Times New Roman" w:cs="Times New Roman"/>
          <w:sz w:val="24"/>
          <w:szCs w:val="24"/>
        </w:rPr>
        <w:t>Fig.</w:t>
      </w:r>
      <w:r w:rsidR="00DF0498">
        <w:rPr>
          <w:rFonts w:ascii="Times New Roman" w:hAnsi="Times New Roman" w:cs="Times New Roman"/>
          <w:sz w:val="24"/>
          <w:szCs w:val="24"/>
        </w:rPr>
        <w:t xml:space="preserve"> 5). In</w:t>
      </w:r>
      <w:r w:rsidRPr="00B603CD">
        <w:rPr>
          <w:rFonts w:ascii="Times New Roman" w:hAnsi="Times New Roman" w:cs="Times New Roman"/>
          <w:sz w:val="24"/>
          <w:szCs w:val="24"/>
        </w:rPr>
        <w:t xml:space="preserve"> </w:t>
      </w:r>
      <w:r w:rsidR="005378E9">
        <w:rPr>
          <w:rFonts w:ascii="Times New Roman" w:hAnsi="Times New Roman" w:cs="Times New Roman"/>
          <w:sz w:val="24"/>
          <w:szCs w:val="24"/>
        </w:rPr>
        <w:t>AD</w:t>
      </w:r>
      <w:r w:rsidRPr="00B603CD">
        <w:rPr>
          <w:rFonts w:ascii="Times New Roman" w:hAnsi="Times New Roman" w:cs="Times New Roman"/>
          <w:sz w:val="24"/>
          <w:szCs w:val="24"/>
        </w:rPr>
        <w:t>,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closed alpha power was reduced compared to controls while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 xml:space="preserve">open alpha power was not significantly different from healthy control levels. In the </w:t>
      </w:r>
      <w:r w:rsidR="005378E9">
        <w:rPr>
          <w:rFonts w:ascii="Times New Roman" w:hAnsi="Times New Roman" w:cs="Times New Roman"/>
          <w:sz w:val="24"/>
          <w:szCs w:val="24"/>
        </w:rPr>
        <w:t>LBD</w:t>
      </w:r>
      <w:r w:rsidRPr="00B603CD">
        <w:rPr>
          <w:rFonts w:ascii="Times New Roman" w:hAnsi="Times New Roman" w:cs="Times New Roman"/>
          <w:sz w:val="24"/>
          <w:szCs w:val="24"/>
        </w:rPr>
        <w:t xml:space="preserve"> gro</w:t>
      </w:r>
      <w:r w:rsidR="0062709C" w:rsidRPr="00B603CD">
        <w:rPr>
          <w:rFonts w:ascii="Times New Roman" w:hAnsi="Times New Roman" w:cs="Times New Roman"/>
          <w:sz w:val="24"/>
          <w:szCs w:val="24"/>
        </w:rPr>
        <w:t>up, the opposite was the case: w</w:t>
      </w:r>
      <w:r w:rsidRPr="00B603CD">
        <w:rPr>
          <w:rFonts w:ascii="Times New Roman" w:hAnsi="Times New Roman" w:cs="Times New Roman"/>
          <w:sz w:val="24"/>
          <w:szCs w:val="24"/>
        </w:rPr>
        <w:t>hile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 xml:space="preserve">closed alpha power was </w:t>
      </w:r>
      <w:r w:rsidR="00083DF1" w:rsidRPr="00B603CD">
        <w:rPr>
          <w:rFonts w:ascii="Times New Roman" w:hAnsi="Times New Roman" w:cs="Times New Roman"/>
          <w:sz w:val="24"/>
          <w:szCs w:val="24"/>
        </w:rPr>
        <w:t>not significantly reduced compared</w:t>
      </w:r>
      <w:r w:rsidRPr="00B603CD">
        <w:rPr>
          <w:rFonts w:ascii="Times New Roman" w:hAnsi="Times New Roman" w:cs="Times New Roman"/>
          <w:sz w:val="24"/>
          <w:szCs w:val="24"/>
        </w:rPr>
        <w:t xml:space="preserve"> to controls,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 xml:space="preserve">open alpha power was significantly increased compared to controls and </w:t>
      </w:r>
      <w:r w:rsidR="005378E9">
        <w:rPr>
          <w:rFonts w:ascii="Times New Roman" w:hAnsi="Times New Roman" w:cs="Times New Roman"/>
          <w:sz w:val="24"/>
          <w:szCs w:val="24"/>
        </w:rPr>
        <w:t>AD</w:t>
      </w:r>
      <w:r w:rsidR="00013C4A">
        <w:rPr>
          <w:rFonts w:ascii="Times New Roman" w:hAnsi="Times New Roman" w:cs="Times New Roman"/>
          <w:sz w:val="24"/>
          <w:szCs w:val="24"/>
        </w:rPr>
        <w:t xml:space="preserve"> </w:t>
      </w:r>
      <w:r w:rsidR="00013C4A" w:rsidRPr="00884016">
        <w:rPr>
          <w:rFonts w:ascii="Times New Roman" w:hAnsi="Times New Roman" w:cs="Times New Roman"/>
          <w:sz w:val="24"/>
          <w:szCs w:val="24"/>
        </w:rPr>
        <w:t>(after taking into account individual alpha peak frequencies)</w:t>
      </w:r>
      <w:r w:rsidRPr="00884016">
        <w:rPr>
          <w:rFonts w:ascii="Times New Roman" w:hAnsi="Times New Roman" w:cs="Times New Roman"/>
          <w:sz w:val="24"/>
          <w:szCs w:val="24"/>
        </w:rPr>
        <w:t>. Furthermore</w:t>
      </w:r>
      <w:r w:rsidRPr="00B603CD">
        <w:rPr>
          <w:rFonts w:ascii="Times New Roman" w:hAnsi="Times New Roman" w:cs="Times New Roman"/>
          <w:sz w:val="24"/>
          <w:szCs w:val="24"/>
        </w:rPr>
        <w:t xml:space="preserve">, in </w:t>
      </w:r>
      <w:r w:rsidR="005378E9">
        <w:rPr>
          <w:rFonts w:ascii="Times New Roman" w:hAnsi="Times New Roman" w:cs="Times New Roman"/>
          <w:sz w:val="24"/>
          <w:szCs w:val="24"/>
        </w:rPr>
        <w:t>AD</w:t>
      </w:r>
      <w:r w:rsidRPr="00B603CD">
        <w:rPr>
          <w:rFonts w:ascii="Times New Roman" w:hAnsi="Times New Roman" w:cs="Times New Roman"/>
          <w:sz w:val="24"/>
          <w:szCs w:val="24"/>
        </w:rPr>
        <w:t>, there was a strong positive correlation between alpha reactivity and individual alpha peak frequency, indicating that the reduction in alpha reactivity in this group might be more related to g</w:t>
      </w:r>
      <w:r w:rsidR="00193D88">
        <w:rPr>
          <w:rFonts w:ascii="Times New Roman" w:hAnsi="Times New Roman" w:cs="Times New Roman"/>
          <w:sz w:val="24"/>
          <w:szCs w:val="24"/>
        </w:rPr>
        <w:t xml:space="preserve">eneral </w:t>
      </w:r>
      <w:r w:rsidR="0062709C" w:rsidRPr="00B603CD">
        <w:rPr>
          <w:rFonts w:ascii="Times New Roman" w:hAnsi="Times New Roman" w:cs="Times New Roman"/>
          <w:sz w:val="24"/>
          <w:szCs w:val="24"/>
        </w:rPr>
        <w:t xml:space="preserve">alpha power </w:t>
      </w:r>
      <w:r w:rsidR="00193D88">
        <w:rPr>
          <w:rFonts w:ascii="Times New Roman" w:hAnsi="Times New Roman" w:cs="Times New Roman"/>
          <w:sz w:val="24"/>
          <w:szCs w:val="24"/>
        </w:rPr>
        <w:t xml:space="preserve">reduction </w:t>
      </w:r>
      <w:r w:rsidR="0062709C" w:rsidRPr="00B603CD">
        <w:rPr>
          <w:rFonts w:ascii="Times New Roman" w:hAnsi="Times New Roman" w:cs="Times New Roman"/>
          <w:sz w:val="24"/>
          <w:szCs w:val="24"/>
        </w:rPr>
        <w:t xml:space="preserve">and </w:t>
      </w:r>
      <w:r w:rsidRPr="00B603CD">
        <w:rPr>
          <w:rFonts w:ascii="Times New Roman" w:hAnsi="Times New Roman" w:cs="Times New Roman"/>
          <w:sz w:val="24"/>
          <w:szCs w:val="24"/>
        </w:rPr>
        <w:t xml:space="preserve">alpha slowing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"10.1038/s41598-018-22984-5", "ISSN" : "2045-2322", "abstract" : "Dementia with Lewy bodies (DLB) and Alzheimer's disease (AD) require differential management despite presenting with symptomatic overlap. Currently, there is a need of inexpensive DLB biomarkers which can be fulfilled by electroencephalography (EEG). In this regard, an established electrophysiological difference in DLB is a decrease of dominant frequency (DF)\u2014the frequency with the highest signal power between 4 and 15 Hz. Here, we investigated network connectivity in EEG signals acquired from DLB patients, and whether these networks were able to differentiate DLB from healthy controls (HCs) and associated dementias. We analysed EEG recordings from old adults: HCs, AD, DLB and Parkinson's disease dementia (PDD) patients. Brain networks were assessed with the minimum spanning tree (MST) within six EEG bands: delta, theta, high-theta, alpha, beta and DF. Patients showed lower alpha band connectivity and lower DF than HCs. DLB and PDD showed a randomised MST compared with HCs and AD in high-theta and alpha but not in DF. The MST randomisation in DLB and PDD reflects decreased brain efficiency as well as impaired neural synchronisation. However, the lack of network topology differences at the DF between all dementia groups and HCs may indicate a compensatory response of the brain to the neuropathology. Dementia with Lewy bodies (DLB) and Alzheimer's disease (AD) are leading causes of neurodegenerative demen-tia in older adults. DLB is characterised by the core symptoms of visual hallucinations, cognitive fluctuation and Parkinsonism. Other symptoms may also be present and precede the core ones such as autonomic dysfunction, falls, and sleep disturbances 1", "author" : [ { "dropping-particle" : "", "family" : "Peraza", "given" : "Luis R.", "non-dropping-particle" : "", "parse-names" : false, "suffix" : "" }, { "dropping-particle" : "", "family" : "Cromarty", "given" : "Ruth Amanda", "non-dropping-particle" : "", "parse-names" : false, "suffix" : "" }, { "dropping-particle" : "", "family" : "Kobeleva", "given" : "Xenia", "non-dropping-particle" : "", "parse-names" : false, "suffix" : "" }, { "dropping-particle" : "", "family" : "Firbank", "given" : "Michael J", "non-dropping-particle" : "", "parse-names" : false, "suffix" : "" }, { "dropping-particle" : "", "family" : "Killen", "given" : "Alison", "non-dropping-particle" : "", "parse-names" : false, "suffix" : "" }, { "dropping-particle" : "", "family" : "Graziadio", "given" : "Sara", "non-dropping-particle" : "", "parse-names" : false, "suffix" : "" }, { "dropping-particle" : "", "family" : "Thomas", "given" : "Alan J", "non-dropping-particle" : "", "parse-names" : false, "suffix" : "" }, { "dropping-particle" : "", "family" : "O\u2019Brien", "given" : "John T.", "non-dropping-particle" : "", "parse-names" : false, "suffix" : "" }, { "dropping-particle" : "", "family" : "Taylor", "given" : "John-Paul", "non-dropping-particle" : "", "parse-names" : false, "suffix" : "" } ], "container-title" : "Scientific Reports", "id" : "ITEM-1", "issue" : "1", "issued" : { "date-parts" : [ [ "2018", "12", "15" ] ] }, "page" : "4637", "title" : "Electroencephalographic derived network differences in Lewy body dementia compared to Alzheimer\u2019s disease patients", "type" : "article-journal", "volume" : "8" }, "uris" : [ "http://www.mendeley.com/documents/?uuid=ef4c2d15-3889-4780-9699-d46fdee797cf" ] } ], "mendeley" : { "formattedCitation" : "[26]", "plainTextFormattedCitation" : "[26]", "previouslyFormattedCitation" : "[26]"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[26]</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In contrast, in </w:t>
      </w:r>
      <w:r w:rsidR="005378E9">
        <w:rPr>
          <w:rFonts w:ascii="Times New Roman" w:hAnsi="Times New Roman" w:cs="Times New Roman"/>
          <w:sz w:val="24"/>
          <w:szCs w:val="24"/>
        </w:rPr>
        <w:t>LBD</w:t>
      </w:r>
      <w:r w:rsidRPr="00B603CD">
        <w:rPr>
          <w:rFonts w:ascii="Times New Roman" w:hAnsi="Times New Roman" w:cs="Times New Roman"/>
          <w:sz w:val="24"/>
          <w:szCs w:val="24"/>
        </w:rPr>
        <w:t xml:space="preserve">, even though the general EEG slowing was slightly more severe than in </w:t>
      </w:r>
      <w:r w:rsidR="005378E9">
        <w:rPr>
          <w:rFonts w:ascii="Times New Roman" w:hAnsi="Times New Roman" w:cs="Times New Roman"/>
          <w:sz w:val="24"/>
          <w:szCs w:val="24"/>
        </w:rPr>
        <w:t>AD</w:t>
      </w:r>
      <w:r w:rsidRPr="00B603CD">
        <w:rPr>
          <w:rFonts w:ascii="Times New Roman" w:hAnsi="Times New Roman" w:cs="Times New Roman"/>
          <w:sz w:val="24"/>
          <w:szCs w:val="24"/>
        </w:rPr>
        <w:t xml:space="preserve">, there was no significant correlation between alpha reactivity and alpha slowing, indicating that the loss of alpha reactivity might be a process that is more independent from general EEG slowing than in </w:t>
      </w:r>
      <w:r w:rsidR="005378E9">
        <w:rPr>
          <w:rFonts w:ascii="Times New Roman" w:hAnsi="Times New Roman" w:cs="Times New Roman"/>
          <w:sz w:val="24"/>
          <w:szCs w:val="24"/>
        </w:rPr>
        <w:t>AD</w:t>
      </w:r>
      <w:r w:rsidRPr="00B603CD">
        <w:rPr>
          <w:rFonts w:ascii="Times New Roman" w:hAnsi="Times New Roman" w:cs="Times New Roman"/>
          <w:sz w:val="24"/>
          <w:szCs w:val="24"/>
        </w:rPr>
        <w:t xml:space="preserve">. </w:t>
      </w:r>
      <w:r w:rsidR="00B3411C" w:rsidRPr="00B603CD">
        <w:rPr>
          <w:rFonts w:ascii="Times New Roman" w:hAnsi="Times New Roman" w:cs="Times New Roman"/>
          <w:sz w:val="24"/>
          <w:szCs w:val="24"/>
        </w:rPr>
        <w:t>Instead</w:t>
      </w:r>
      <w:r w:rsidRPr="00B603CD">
        <w:rPr>
          <w:rFonts w:ascii="Times New Roman" w:hAnsi="Times New Roman" w:cs="Times New Roman"/>
          <w:sz w:val="24"/>
          <w:szCs w:val="24"/>
        </w:rPr>
        <w:t xml:space="preserve">, loss of alpha reactivity in </w:t>
      </w:r>
      <w:r w:rsidR="005378E9">
        <w:rPr>
          <w:rFonts w:ascii="Times New Roman" w:hAnsi="Times New Roman" w:cs="Times New Roman"/>
          <w:sz w:val="24"/>
          <w:szCs w:val="24"/>
        </w:rPr>
        <w:t>LBD</w:t>
      </w:r>
      <w:r w:rsidRPr="00B603CD">
        <w:rPr>
          <w:rFonts w:ascii="Times New Roman" w:hAnsi="Times New Roman" w:cs="Times New Roman"/>
          <w:sz w:val="24"/>
          <w:szCs w:val="24"/>
        </w:rPr>
        <w:t xml:space="preserve"> might be more related to a lack of neuronal desynchronization upon opening the eyes.</w:t>
      </w:r>
      <w:bookmarkStart w:id="1" w:name="_Hlk23149515"/>
    </w:p>
    <w:p w14:paraId="421FB1A3" w14:textId="66800D19" w:rsidR="002021C3" w:rsidRPr="00B603CD" w:rsidRDefault="009801D5"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In the healthy human brain, opening</w:t>
      </w:r>
      <w:r w:rsidR="00935C11" w:rsidRPr="00B603CD">
        <w:rPr>
          <w:rFonts w:ascii="Times New Roman" w:hAnsi="Times New Roman" w:cs="Times New Roman"/>
          <w:sz w:val="24"/>
          <w:szCs w:val="24"/>
        </w:rPr>
        <w:t xml:space="preserve"> of</w:t>
      </w:r>
      <w:r w:rsidRPr="00B603CD">
        <w:rPr>
          <w:rFonts w:ascii="Times New Roman" w:hAnsi="Times New Roman" w:cs="Times New Roman"/>
          <w:sz w:val="24"/>
          <w:szCs w:val="24"/>
        </w:rPr>
        <w:t xml:space="preserve"> the eyes normally leads to a suppression of alpha power due to neuronal desynchronization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"10.1016/0013-4694(93)90122-C", "ISSN" : "00134694", "author" : [ { "dropping-particle" : "", "family" : "K\u00f6n\u00f6nen", "given" : "M.", "non-dropping-particle" : "", "parse-names" : false, "suffix" : "" }, { "dropping-particle" : "", "family" : "Partanen", "given" : "J.V.", "non-dropping-particle" : "", "parse-names" : false, "suffix" : "" } ], "container-title" : "Electroencephalography and Clinical Neurophysiology", "id" : "ITEM-1", "issue" : "3", "issued" : { "date-parts" : [ [ "1993", "9" ] ] }, "page" : "164-166", "title" : "Blocking of EEG alpha activity during visual performance in healthy adults. A quantitative study", "type" : "article-journal", "volume" : "87" }, "uris" : [ "http://www.mendeley.com/documents/?uuid=d5c4a46f-c478-4deb-ab43-a1d679ae6f07" ] }, { "id" : "ITEM-2", "itemData" : { "DOI" : "10.1097/00004691-199004000-00003", "ISSN" : "15371603", "abstract" : "A German psychologist Hans Berger was the first to observe electrical alpha rhythms from the scalp of human subjects. It took more than 50 years for scientists to discover neuronal mechanisms of alpha rhythms. Of specific importance is the discovery of a novel form of rhythmic burst firing, termed high-threshold bursting, which occurs in a subset of thalamo-cortical neurons under a depolarized state. Now we know that during relaxed wakefulness the human brain exhibits several types of distinct rhythmic electrical activity in the alpha frequency band (8\u201313 Hz) in occipital, parietal, and central areas. These rhythms differ in topography, frequency, sensitivity to tasks. Despite these differences alpha oscillations seem to have a general function\u2014active and adequate inhibition of the irrelevant sensory pathways. The frequency of alpha rhythms reaches the highest values at around 20 years of age and slowly declines. Frontal alpha asymmetry may serve as a neuromarker for depression. The absence of alpha rhythms is found in 10% of population with prevalence in anxiety disorders. At behavioral level, alpha oscillations in the primary sensory areas are responsible for maintaining optimal level of functioning.", "author" : [ { "dropping-particle" : "", "family" : "Markand", "given" : "Omkar N.", "non-dropping-particle" : "", "parse-names" : false, "suffix" : "" } ], "container-title" : "Journal of Clinical Neurophysiology", "id" : "ITEM-2", "issue" : "2", "issued" : { "date-parts" : [ [ "1990" ] ] }, "page" : "163-190", "title" : "Alpha Rhythms", "type" : "article", "volume" : "7" }, "uris" : [ "http://www.mendeley.com/documents/?uuid=1d24473b-f76f-4cb5-a4e9-d3f25585d870" ] } ], "mendeley" : { "formattedCitation" : "[15,16]", "plainTextFormattedCitation" : "[15,16]", "previouslyFormattedCitation" : "[15,16]"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[15,16]</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w:t>
      </w:r>
      <w:bookmarkEnd w:id="1"/>
      <w:r w:rsidRPr="00B603CD">
        <w:rPr>
          <w:rFonts w:ascii="Times New Roman" w:hAnsi="Times New Roman" w:cs="Times New Roman"/>
          <w:sz w:val="24"/>
          <w:szCs w:val="24"/>
        </w:rPr>
        <w:t xml:space="preserve"> This state of low alpha power has been associated with highest levels of cortical responsiveness and has been suggested to be a more externally oriented brain state in which it is easiest for external stimuli to reach the cortex </w:t>
      </w:r>
      <w:r w:rsidRPr="00B603CD">
        <w:rPr>
          <w:rFonts w:ascii="Times New Roman" w:hAnsi="Times New Roman" w:cs="Times New Roman"/>
          <w:sz w:val="24"/>
          <w:szCs w:val="24"/>
        </w:rPr>
        <w:fldChar w:fldCharType="begin" w:fldLock="1"/>
      </w:r>
      <w:r w:rsidR="00E212DB">
        <w:rPr>
          <w:rFonts w:ascii="Times New Roman" w:hAnsi="Times New Roman" w:cs="Times New Roman"/>
          <w:sz w:val="24"/>
          <w:szCs w:val="24"/>
        </w:rPr>
        <w:instrText>ADDIN CSL_CITATION { "citationItems" : [ { "id" : "ITEM-1", "itemData" : { "DOI" : "10.1016/j.brainresrev.2011.04.002", "ISSN" : "01650173", "abstract" : "Our brain does not process incoming sensory stimuli mechanistically. Instead the current brain state modulates our reaction to a stimulus. This modulation can be investigated by cognitive paradigms such as the attentional blink, which reveal that identical visual target stimuli are correctly reported only on about half the trials. Support for the notion that the fluctuating state of the brain determines stimulus detection comes from electrophysiological investigations of brain oscillations, which have shown that different parameters of ongoing oscillatory alpha activity (~. 10. Hz) can predict whether a visual stimulus will be perceived or not. The present article reviews recent findings on the role of prestimulus alpha oscillatory activity for visual perception and incorporates these results into a neurocognitive model that is able to account for various findings in temporal attention paradigms, specifically the attentional blink. \u00a9 2011 Elsevier B.V.", "author" : [ { "dropping-particle" : "", "family" : "Hanslmayr", "given" : "Simon", "non-dropping-particle" : "", "parse-names" : false, "suffix" : "" }, { "dropping-particle" : "", "family" : "Gross", "given" : "Joachim", "non-dropping-particle" : "", "parse-names" : false, "suffix" : "" }, { "dropping-particle" : "", "family" : "Klimesch", "given" : "Wolfgang", "non-dropping-particle" : "", "parse-names" : false, "suffix" : "" }, { "dropping-particle" : "", "family" : "Shapiro", "given" : "Kimron L.", "non-dropping-particle" : "", "parse-names" : false, "suffix" : "" } ], "container-title" : "Brain Research Reviews", "id" : "ITEM-1", "issue" : "1-2", "issued" : { "date-parts" : [ [ "2011", "6" ] ] }, "page" : "331-343", "publisher" : "Elsevier B.V.", "title" : "The role of alpha oscillations in temporal attention", "type" : "article-journal", "volume" : "67" }, "uris" : [ "http://www.mendeley.com/documents/?uuid=0a5f1d3f-e2d4-4628-aac5-4ec1a6b602e6" ] } ], "mendeley" : { "formattedCitation" : "[33]", "plainTextFormattedCitation" : "[33]", "previouslyFormattedCitation" : "[33]"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8E18B9" w:rsidRPr="008E18B9">
        <w:rPr>
          <w:rFonts w:ascii="Times New Roman" w:hAnsi="Times New Roman" w:cs="Times New Roman"/>
          <w:noProof/>
          <w:sz w:val="24"/>
          <w:szCs w:val="24"/>
        </w:rPr>
        <w:t>[33]</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In contrast, higher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open alpha power indicate</w:t>
      </w:r>
      <w:r w:rsidR="00193D88">
        <w:rPr>
          <w:rFonts w:ascii="Times New Roman" w:hAnsi="Times New Roman" w:cs="Times New Roman"/>
          <w:sz w:val="24"/>
          <w:szCs w:val="24"/>
        </w:rPr>
        <w:t>s</w:t>
      </w:r>
      <w:r w:rsidRPr="00B603CD">
        <w:rPr>
          <w:rFonts w:ascii="Times New Roman" w:hAnsi="Times New Roman" w:cs="Times New Roman"/>
          <w:sz w:val="24"/>
          <w:szCs w:val="24"/>
        </w:rPr>
        <w:t xml:space="preserve"> a more internally oriented state making it harder for </w:t>
      </w:r>
      <w:r w:rsidRPr="00B603CD">
        <w:rPr>
          <w:rFonts w:ascii="Times New Roman" w:hAnsi="Times New Roman" w:cs="Times New Roman"/>
          <w:sz w:val="24"/>
          <w:szCs w:val="24"/>
        </w:rPr>
        <w:lastRenderedPageBreak/>
        <w:t xml:space="preserve">external stimuli to be perceived </w:t>
      </w:r>
      <w:r w:rsidRPr="00B603CD">
        <w:rPr>
          <w:rFonts w:ascii="Times New Roman" w:hAnsi="Times New Roman" w:cs="Times New Roman"/>
          <w:sz w:val="24"/>
          <w:szCs w:val="24"/>
        </w:rPr>
        <w:fldChar w:fldCharType="begin" w:fldLock="1"/>
      </w:r>
      <w:r w:rsidR="00E212DB">
        <w:rPr>
          <w:rFonts w:ascii="Times New Roman" w:hAnsi="Times New Roman" w:cs="Times New Roman"/>
          <w:sz w:val="24"/>
          <w:szCs w:val="24"/>
        </w:rPr>
        <w:instrText>ADDIN CSL_CITATION { "citationItems" : [ { "id" : "ITEM-1", "itemData" : { "DOI" : "10.1016/j.brainresrev.2011.04.002", "ISSN" : "01650173", "abstract" : "Our brain does not process incoming sensory stimuli mechanistically. Instead the current brain state modulates our reaction to a stimulus. This modulation can be investigated by cognitive paradigms such as the attentional blink, which reveal that identical visual target stimuli are correctly reported only on about half the trials. Support for the notion that the fluctuating state of the brain determines stimulus detection comes from electrophysiological investigations of brain oscillations, which have shown that different parameters of ongoing oscillatory alpha activity (~. 10. Hz) can predict whether a visual stimulus will be perceived or not. The present article reviews recent findings on the role of prestimulus alpha oscillatory activity for visual perception and incorporates these results into a neurocognitive model that is able to account for various findings in temporal attention paradigms, specifically the attentional blink. \u00a9 2011 Elsevier B.V.", "author" : [ { "dropping-particle" : "", "family" : "Hanslmayr", "given" : "Simon", "non-dropping-particle" : "", "parse-names" : false, "suffix" : "" }, { "dropping-particle" : "", "family" : "Gross", "given" : "Joachim", "non-dropping-particle" : "", "parse-names" : false, "suffix" : "" }, { "dropping-particle" : "", "family" : "Klimesch", "given" : "Wolfgang", "non-dropping-particle" : "", "parse-names" : false, "suffix" : "" }, { "dropping-particle" : "", "family" : "Shapiro", "given" : "Kimron L.", "non-dropping-particle" : "", "parse-names" : false, "suffix" : "" } ], "container-title" : "Brain Research Reviews", "id" : "ITEM-1", "issue" : "1-2", "issued" : { "date-parts" : [ [ "2011", "6" ] ] }, "page" : "331-343", "publisher" : "Elsevier B.V.", "title" : "The role of alpha oscillations in temporal attention", "type" : "article-journal", "volume" : "67" }, "uris" : [ "http://www.mendeley.com/documents/?uuid=0a5f1d3f-e2d4-4628-aac5-4ec1a6b602e6" ] } ], "mendeley" : { "formattedCitation" : "[33]", "plainTextFormattedCitation" : "[33]", "previouslyFormattedCitation" : "[33]"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8E18B9" w:rsidRPr="008E18B9">
        <w:rPr>
          <w:rFonts w:ascii="Times New Roman" w:hAnsi="Times New Roman" w:cs="Times New Roman"/>
          <w:noProof/>
          <w:sz w:val="24"/>
          <w:szCs w:val="24"/>
        </w:rPr>
        <w:t>[33]</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Evidence comes from studies of pre-stimulus alpha power which showed that performance is highest if pre-stimulus alpha power is low </w:t>
      </w:r>
      <w:r w:rsidRPr="00B603CD">
        <w:rPr>
          <w:rFonts w:ascii="Times New Roman" w:hAnsi="Times New Roman" w:cs="Times New Roman"/>
          <w:sz w:val="24"/>
          <w:szCs w:val="24"/>
        </w:rPr>
        <w:fldChar w:fldCharType="begin" w:fldLock="1"/>
      </w:r>
      <w:r w:rsidR="00E212DB">
        <w:rPr>
          <w:rFonts w:ascii="Times New Roman" w:hAnsi="Times New Roman" w:cs="Times New Roman"/>
          <w:sz w:val="24"/>
          <w:szCs w:val="24"/>
        </w:rPr>
        <w:instrText>ADDIN CSL_CITATION { "citationItems" : [ { "id" : "ITEM-1", "itemData" : { "DOI" : "10.1016/j.neuroimage.2007.07.011", "ISSN" : "10538119", "abstract" : "In the present study, the electrophysiological correlates of perceiving shortly presented visual stimuli are examined. In particular, we investigated the differences in the prestimulus EEG between subjects who were able to discriminate between four shortly presented stimuli (Perceivers) and subjects who were not (Non-Perceivers). Additionally, we investigated the differences between the subjects perceived and unperceived trials. The results show that Perceivers exhibited lower prestimulus alpha power than Non-Perceivers. Analysis of the prestimulus EEG between perceived and unperceived trials revealed that the perception of a stimulus is related to low phase coupling in the alpha frequency range (8-12 Hz) and high phase coupling in the beta and gamma frequency range (20-45 Hz). Single trial analyses showed that perception performance can be predicted by phase coupling in the alpha, beta and gamma frequency range. The findings indicate that synchronous oscillations in the alpha frequency band inhibit the perception of shortly presented stimuli whereas synchrony in higher frequency ranges (&gt; 20 Hz) enhances visual perception. We conclude that alpha, beta and gamma oscillations indicate the attentional state of a subject and thus are able to predict perception performance on a single trial basis. \u00a9 2007 Elsevier Inc. All rights reserved.", "author" : [ { "dropping-particle" : "", "family" : "Hanslmayr", "given" : "Simon", "non-dropping-particle" : "", "parse-names" : false, "suffix" : "" }, { "dropping-particle" : "", "family" : "Aslan", "given" : "Alp", "non-dropping-particle" : "", "parse-names" : false, "suffix" : "" }, { "dropping-particle" : "", "family" : "Staudigl", "given" : "Tobias", "non-dropping-particle" : "", "parse-names" : false, "suffix" : "" }, { "dropping-particle" : "", "family" : "Klimesch", "given" : "Wolfgang", "non-dropping-particle" : "", "parse-names" : false, "suffix" : "" }, { "dropping-particle" : "", "family" : "Herrmann", "given" : "Christoph S.", "non-dropping-particle" : "", "parse-names" : false, "suffix" : "" }, { "dropping-particle" : "", "family" : "B\u00e4uml", "given" : "Karl-Heinz", "non-dropping-particle" : "", "parse-names" : false, "suffix" : "" } ], "container-title" : "NeuroImage", "id" : "ITEM-1", "issue" : "4", "issued" : { "date-parts" : [ [ "2007", "10" ] ] }, "page" : "1465-1473", "title" : "Prestimulus oscillations predict visual perception performance between and within subjects", "type" : "article-journal", "volume" : "37" }, "uris" : [ "http://www.mendeley.com/documents/?uuid=64aca54f-1ade-4686-a87a-d7317b6927f0" ] } ], "mendeley" : { "formattedCitation" : "[34]", "plainTextFormattedCitation" : "[34]", "previouslyFormattedCitation" : "[34]"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8E18B9" w:rsidRPr="008E18B9">
        <w:rPr>
          <w:rFonts w:ascii="Times New Roman" w:hAnsi="Times New Roman" w:cs="Times New Roman"/>
          <w:noProof/>
          <w:sz w:val="24"/>
          <w:szCs w:val="24"/>
        </w:rPr>
        <w:t>[34]</w:t>
      </w:r>
      <w:r w:rsidRPr="00B603CD">
        <w:rPr>
          <w:rFonts w:ascii="Times New Roman" w:hAnsi="Times New Roman" w:cs="Times New Roman"/>
          <w:sz w:val="24"/>
          <w:szCs w:val="24"/>
        </w:rPr>
        <w:fldChar w:fldCharType="end"/>
      </w:r>
      <w:r w:rsidR="006F0A04">
        <w:rPr>
          <w:rFonts w:ascii="Times New Roman" w:hAnsi="Times New Roman" w:cs="Times New Roman"/>
          <w:sz w:val="24"/>
          <w:szCs w:val="24"/>
        </w:rPr>
        <w:t xml:space="preserve">. </w:t>
      </w:r>
      <w:r w:rsidRPr="00B603CD">
        <w:rPr>
          <w:rFonts w:ascii="Times New Roman" w:hAnsi="Times New Roman" w:cs="Times New Roman"/>
          <w:sz w:val="24"/>
          <w:szCs w:val="24"/>
        </w:rPr>
        <w:t xml:space="preserve">However, the extent of alpha power suppression is not only important for processing of visual stimuli, but has also been related to attention and cognitive performance more generally. </w:t>
      </w:r>
      <w:r w:rsidR="0094782D" w:rsidRPr="00B603CD">
        <w:rPr>
          <w:rFonts w:ascii="Times New Roman" w:hAnsi="Times New Roman" w:cs="Times New Roman"/>
          <w:sz w:val="24"/>
          <w:szCs w:val="24"/>
        </w:rPr>
        <w:t>L</w:t>
      </w:r>
      <w:r w:rsidRPr="00B603CD">
        <w:rPr>
          <w:rFonts w:ascii="Times New Roman" w:hAnsi="Times New Roman" w:cs="Times New Roman"/>
          <w:sz w:val="24"/>
          <w:szCs w:val="24"/>
        </w:rPr>
        <w:t xml:space="preserve">ow alpha power </w:t>
      </w:r>
      <w:r w:rsidR="0094782D" w:rsidRPr="00B603CD">
        <w:rPr>
          <w:rFonts w:ascii="Times New Roman" w:hAnsi="Times New Roman" w:cs="Times New Roman"/>
          <w:sz w:val="24"/>
          <w:szCs w:val="24"/>
        </w:rPr>
        <w:t>ha</w:t>
      </w:r>
      <w:r w:rsidRPr="00B603CD">
        <w:rPr>
          <w:rFonts w:ascii="Times New Roman" w:hAnsi="Times New Roman" w:cs="Times New Roman"/>
          <w:sz w:val="24"/>
          <w:szCs w:val="24"/>
        </w:rPr>
        <w:t xml:space="preserve">s </w:t>
      </w:r>
      <w:r w:rsidR="0094782D" w:rsidRPr="00B603CD">
        <w:rPr>
          <w:rFonts w:ascii="Times New Roman" w:hAnsi="Times New Roman" w:cs="Times New Roman"/>
          <w:sz w:val="24"/>
          <w:szCs w:val="24"/>
        </w:rPr>
        <w:t xml:space="preserve">been </w:t>
      </w:r>
      <w:r w:rsidRPr="00B603CD">
        <w:rPr>
          <w:rFonts w:ascii="Times New Roman" w:hAnsi="Times New Roman" w:cs="Times New Roman"/>
          <w:sz w:val="24"/>
          <w:szCs w:val="24"/>
        </w:rPr>
        <w:t xml:space="preserve">associated with higher </w:t>
      </w:r>
      <w:r w:rsidR="0094782D" w:rsidRPr="00B603CD">
        <w:rPr>
          <w:rFonts w:ascii="Times New Roman" w:hAnsi="Times New Roman" w:cs="Times New Roman"/>
          <w:sz w:val="24"/>
          <w:szCs w:val="24"/>
        </w:rPr>
        <w:t>activity</w:t>
      </w:r>
      <w:r w:rsidRPr="00B603CD">
        <w:rPr>
          <w:rFonts w:ascii="Times New Roman" w:hAnsi="Times New Roman" w:cs="Times New Roman"/>
          <w:sz w:val="24"/>
          <w:szCs w:val="24"/>
        </w:rPr>
        <w:t xml:space="preserve"> </w:t>
      </w:r>
      <w:r w:rsidR="0094782D" w:rsidRPr="00B603CD">
        <w:rPr>
          <w:rFonts w:ascii="Times New Roman" w:hAnsi="Times New Roman" w:cs="Times New Roman"/>
          <w:sz w:val="24"/>
          <w:szCs w:val="24"/>
        </w:rPr>
        <w:t>in</w:t>
      </w:r>
      <w:r w:rsidRPr="00B603CD">
        <w:rPr>
          <w:rFonts w:ascii="Times New Roman" w:hAnsi="Times New Roman" w:cs="Times New Roman"/>
          <w:sz w:val="24"/>
          <w:szCs w:val="24"/>
        </w:rPr>
        <w:t xml:space="preserve"> attention </w:t>
      </w:r>
      <w:r w:rsidR="0094782D" w:rsidRPr="00B603CD">
        <w:rPr>
          <w:rFonts w:ascii="Times New Roman" w:hAnsi="Times New Roman" w:cs="Times New Roman"/>
          <w:sz w:val="24"/>
          <w:szCs w:val="24"/>
        </w:rPr>
        <w:t xml:space="preserve">networks </w:t>
      </w:r>
      <w:r w:rsidRPr="00B603CD">
        <w:rPr>
          <w:rFonts w:ascii="Times New Roman" w:hAnsi="Times New Roman" w:cs="Times New Roman"/>
          <w:sz w:val="24"/>
          <w:szCs w:val="24"/>
        </w:rPr>
        <w:fldChar w:fldCharType="begin" w:fldLock="1"/>
      </w:r>
      <w:r w:rsidR="00E212DB">
        <w:rPr>
          <w:rFonts w:ascii="Times New Roman" w:hAnsi="Times New Roman" w:cs="Times New Roman"/>
          <w:sz w:val="24"/>
          <w:szCs w:val="24"/>
        </w:rPr>
        <w:instrText>ADDIN CSL_CITATION { "citationItems" : [ { "id" : "ITEM-1", "itemData" : { "DOI" : "10.1523/JNEUROSCI.1004-10.2010", "ISSN" : "0270-6474", "abstract" : "Trial-by-trial variability in perceptual performance on identical stimuli has been related to spontaneous fluctuations in ongoing activity of intrinsic functional connectivity networks (ICNs). In a paradigm requiring sustained vigilance for instance, we previously observed that higher prestimulus activity in a cingulo-insular-thalamic network facilitated subsequent perception. Here, we test our proposed interpretation that this network underpins maintenance of tonic alertness. We used simultaneous acquisition of functional magnetic resonance imaging (fMRI) and electroencephalography (EEG) in the absence of any paradigm to test an ensuing hypothesis, namely that spontaneous fluctuations in this ICN's activity (as measured by fMRI) should show a positive correlation with the electrical signatures of tonic alertness (as recorded by concurrent EEG). We found in human subjects (19 male, 7 female) that activity in a network comprising dorsal anterior cingulate cortex, anterior insula, anterior prefrontal cortex and thalamus is positively correlated with global field power (GFP) of upper alpha band (10-12 Hz) oscillations, the most consistent electrical index of tonic alertness. Conversely, and in line with earlier findings, alpha band power was negatively correlated with activity in another ICN, the so-called dorsal attention network which is most prominently involved in selective spatial attention. We propose that the cingulo-insular-thalamic network serves maintaining tonic alertness through generalized expression of cortical alpha oscillations. Attention is mediated by activity in other systems, e.g., the dorsal attention network for space, selectively disrupts alertness-related suppression and hence manifests as local attenuation of alpha activity.", "author" : [ { "dropping-particle" : "", "family" : "Sadaghiani", "given" : "Sepideh", "non-dropping-particle" : "", "parse-names" : false, "suffix" : "" }, { "dropping-particle" : "", "family" : "Scheeringa", "given" : "Ren\u00e9", "non-dropping-particle" : "", "parse-names" : false, "suffix" : "" }, { "dropping-particle" : "", "family" : "Lehongre", "given" : "Katia", "non-dropping-particle" : "", "parse-names" : false, "suffix" : "" }, { "dropping-particle" : "", "family" : "Morillon", "given" : "Benjamin", "non-dropping-particle" : "", "parse-names" : false, "suffix" : "" }, { "dropping-particle" : "", "family" : "Giraud", "given" : "A.-L.", "non-dropping-particle" : "", "parse-names" : false, "suffix" : "" }, { "dropping-particle" : "", "family" : "Kleinschmidt", "given" : "Andreas", "non-dropping-particle" : "", "parse-names" : false, "suffix" : "" } ], "container-title" : "Journal of Neuroscience", "id" : "ITEM-1", "issue" : "30", "issued" : { "date-parts" : [ [ "2010", "7", "28" ] ] }, "page" : "10243-10250", "title" : "Intrinsic Connectivity Networks, Alpha Oscillations, and Tonic Alertness: A Simultaneous Electroencephalography/Functional Magnetic Resonance Imaging Study", "type" : "article-journal", "volume" : "30" }, "uris" : [ "http://www.mendeley.com/documents/?uuid=f2ee7b1b-ca9f-4e2c-a814-85f30390b87f" ] } ], "mendeley" : { "formattedCitation" : "[35]", "plainTextFormattedCitation" : "[35]", "previouslyFormattedCitation" : "[35]"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8E18B9" w:rsidRPr="008E18B9">
        <w:rPr>
          <w:rFonts w:ascii="Times New Roman" w:hAnsi="Times New Roman" w:cs="Times New Roman"/>
          <w:noProof/>
          <w:sz w:val="24"/>
          <w:szCs w:val="24"/>
        </w:rPr>
        <w:t>[35]</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Furthermore, the extent of alpha suppression upon eyes opening has been shown to be positively correlated with cognitive performance </w:t>
      </w:r>
      <w:r w:rsidRPr="00B603CD">
        <w:rPr>
          <w:rFonts w:ascii="Times New Roman" w:hAnsi="Times New Roman" w:cs="Times New Roman"/>
          <w:sz w:val="24"/>
          <w:szCs w:val="24"/>
        </w:rPr>
        <w:fldChar w:fldCharType="begin" w:fldLock="1"/>
      </w:r>
      <w:r w:rsidR="00E212DB">
        <w:rPr>
          <w:rFonts w:ascii="Times New Roman" w:hAnsi="Times New Roman" w:cs="Times New Roman"/>
          <w:sz w:val="24"/>
          <w:szCs w:val="24"/>
        </w:rPr>
        <w:instrText>ADDIN CSL_CITATION { "citationItems" : [ { "id" : "ITEM-1", "itemData" : { "DOI" : "10.1016/S0165-0173(98)00056-3", "ISSN" : "01650173", "abstract" : "Evidence is presented that EEG oscillations in the alpha and theta band reflect cognitive and memory performance in particular. Good performance is related to two types of EEG phenomena (i) a tonic increase in alpha but a decrease in theta power, and (ii) a large phasic (event-related) decrease in alpha but increase in theta, depending on the type of memory demands. Because alpha frequency shows large interindividual differences which are related to age and memory performance, this double dissociation between alpha vs. theta and tonic vs. phasic changes can be observed only if fixed frequency bands are abandoned. It is suggested to adjust the frequency windows of alpha and theta for each subject by using individual alpha frequency as an anchor point. Based on this procedure, a consistent interpretation of a variety of findings is made possible. As an example, in a similar way as brain volume does, upper alpha power increases (but theta power decreases) from early childhood to adulthood, whereas the opposite holds true for the late part of the lifespan. Alpha power is lowered and theta power enhanced in subjects with a variety of different neurological disorders. Furthermore, after sustained wakefulness and during the transition from waking to sleeping when the ability to respond to external stimuli ceases, upper alpha power decreases, whereas theta increases. Event-related changes indicate that the extent of upper alpha desynchronization is positively correlated with (semantic) long-term memory performance, whereas theta synchronization is positively correlated with the ability to encode new information. The reviewed findings are interpreted on the basis of brain oscillations. It is suggested that the encoding of new information is reflected by theta oscillations in hippocampo-cortical feedback loops, whereas search and retrieval processes in (semantic) long-term memory are reflected by upper alpha oscillations in thalamo-cortical feedback loops.", "author" : [ { "dropping-particle" : "", "family" : "Klimesch", "given" : "Wolfgang", "non-dropping-particle" : "", "parse-names" : false, "suffix" : "" } ], "container-title" : "Brain Research Reviews", "id" : "ITEM-1", "issue" : "2-3", "issued" : { "date-parts" : [ [ "1999", "4" ] ] }, "page" : "169-195", "title" : "EEG alpha and theta oscillations reflect cognitive and memory performance: a review and analysis", "type" : "article-journal", "volume" : "29" }, "uris" : [ "http://www.mendeley.com/documents/?uuid=11760546-16dd-4b1a-8cbe-a223c5f6ad08" ] } ], "mendeley" : { "formattedCitation" : "[36]", "plainTextFormattedCitation" : "[36]", "previouslyFormattedCitation" : "[36]"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8E18B9" w:rsidRPr="008E18B9">
        <w:rPr>
          <w:rFonts w:ascii="Times New Roman" w:hAnsi="Times New Roman" w:cs="Times New Roman"/>
          <w:noProof/>
          <w:sz w:val="24"/>
          <w:szCs w:val="24"/>
        </w:rPr>
        <w:t>[36]</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and has been related to attention and cognitive load </w:t>
      </w:r>
      <w:r w:rsidRPr="00B603CD">
        <w:rPr>
          <w:rFonts w:ascii="Times New Roman" w:hAnsi="Times New Roman" w:cs="Times New Roman"/>
          <w:sz w:val="24"/>
          <w:szCs w:val="24"/>
        </w:rPr>
        <w:fldChar w:fldCharType="begin" w:fldLock="1"/>
      </w:r>
      <w:r w:rsidR="00E212DB">
        <w:rPr>
          <w:rFonts w:ascii="Times New Roman" w:hAnsi="Times New Roman" w:cs="Times New Roman"/>
          <w:sz w:val="24"/>
          <w:szCs w:val="24"/>
        </w:rPr>
        <w:instrText>ADDIN CSL_CITATION { "citationItems" : [ { "id" : "ITEM-1", "itemData" : { "DOI" : "10.1016/j.neulet.2003.09.044", "ISSN" : "03043940", "abstract" : "Event-related alpha band desynchronization is frequently used to analyze spatiotemporal cortical activation patterns during the performance of cognitive tasks. In the present paper the sensitivity of alpha band desynchronization to increasing levels of cognitive load and to different cognitive working memory components is investigated. A 27-channel electroencephalogram of 62 participants while solving (a) a short-term memory and (b) a working memory task (dual task), each with five levels of memory load, was analyzed. We found (a) a linearly increasing desynchronization in the upper alpha band with ascending cognitive load, and (b) evidence of the involvement of distinguishable cognitive components (storage and controlled attention) in the memory tasks. \u00a9 2003 Elsevier Ireland Ltd. All rights reserved.", "author" : [ { "dropping-particle" : "", "family" : "Stipacek", "given" : "A.", "non-dropping-particle" : "", "parse-names" : false, "suffix" : "" }, { "dropping-particle" : "", "family" : "Grabner", "given" : "R.H.", "non-dropping-particle" : "", "parse-names" : false, "suffix" : "" }, { "dropping-particle" : "", "family" : "Neuper", "given" : "C.", "non-dropping-particle" : "", "parse-names" : false, "suffix" : "" }, { "dropping-particle" : "", "family" : "Fink", "given" : "A.", "non-dropping-particle" : "", "parse-names" : false, "suffix" : "" }, { "dropping-particle" : "", "family" : "Neubauer", "given" : "A.C.", "non-dropping-particle" : "", "parse-names" : false, "suffix" : "" } ], "container-title" : "Neuroscience Letters", "id" : "ITEM-1", "issue" : "3", "issued" : { "date-parts" : [ [ "2003", "12" ] ] }, "page" : "193-196", "title" : "Sensitivity of human EEG alpha band desynchronization to different working memory components and increasing levels of memory load", "type" : "article-journal", "volume" : "353" }, "uris" : [ "http://www.mendeley.com/documents/?uuid=590c76bb-fd68-4b88-bbe6-2b15f8edcf47" ] } ], "mendeley" : { "formattedCitation" : "[37]", "plainTextFormattedCitation" : "[37]", "previouslyFormattedCitation" : "[37]"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8E18B9" w:rsidRPr="008E18B9">
        <w:rPr>
          <w:rFonts w:ascii="Times New Roman" w:hAnsi="Times New Roman" w:cs="Times New Roman"/>
          <w:noProof/>
          <w:sz w:val="24"/>
          <w:szCs w:val="24"/>
        </w:rPr>
        <w:t>[37]</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Simultaneous EEG-fMRI studies have reported a negative relationship between blood oxygen level dependent (BOLD) signal and alpha power indicating a simultaneous occurrence of occipital alpha power decrease and neuronal activation in the occipital cortex and other cortical areas </w:t>
      </w:r>
      <w:r w:rsidRPr="00B603CD">
        <w:rPr>
          <w:rFonts w:ascii="Times New Roman" w:hAnsi="Times New Roman" w:cs="Times New Roman"/>
          <w:sz w:val="24"/>
          <w:szCs w:val="24"/>
        </w:rPr>
        <w:fldChar w:fldCharType="begin" w:fldLock="1"/>
      </w:r>
      <w:r w:rsidR="00E212DB">
        <w:rPr>
          <w:rFonts w:ascii="Times New Roman" w:hAnsi="Times New Roman" w:cs="Times New Roman"/>
          <w:sz w:val="24"/>
          <w:szCs w:val="24"/>
        </w:rPr>
        <w:instrText>ADDIN CSL_CITATION { "citationItems" : [ { "id" : "ITEM-1", "itemData" : { "DOI" : "10.1152/jn.00721.2004", "ISSN" : "0022-3077", "abstract" : "Neural correlates of electroencephalographic (EEG) alpha rhythm are poorly understood. Here, we related EEG alpha rhythm in awake humans to blood-oxygen-level-dependent (BOLD) signal change determined by functional magnetic resonance imaging (fMRI). Topographical EEG was recorded simultaneously with fMRI during an open versus closed eyes and an auditory stimulation versus silence condition. EEG was separated into spatial components of maximal temporal independence using independent component analysis. Alpha component amplitudes and stimulus conditions served as general linear model regressors of the fMRI signal time course. In both paradigms, EEG alpha component amplitudes were associated with BOLD signal decreases in occipital areas, but not in thalamus, when a standard BOLD response curve (maximum effect at \u223c6 s) was assumed. The part of the alpha regressor independent of the protocol condition, however, revealed significant positive thalamic and mesencephalic correlations with a mean time delay of \u223c2.5 s between EEG and BOLD signals. The inverse relationship between EEG alpha amplitude and BOLD signals in primary and secondary visual areas suggests that widespread thalamocortical synchronization is associated with decreased brain metabolism. While the temporal relationship of this association is consistent with metabolic changes occurring simultaneously with changes in the alpha rhythm, sites in the medial thalamus and in the anterior midbrain were found to correlate with short time lag. Assuming a canonical hemodynamic response function, this finding is indicative of activity preceding the actual EEG change by some seconds. Copyright \u00a9 2005 The American Physiological Society.", "author" : [ { "dropping-particle" : "", "family" : "Feige", "given" : "Bernd", "non-dropping-particle" : "", "parse-names" : false, "suffix" : "" }, { "dropping-particle" : "", "family" : "Scheffler", "given" : "Klaus", "non-dropping-particle" : "", "parse-names" : false, "suffix" : "" }, { "dropping-particle" : "", "family" : "Esposito", "given" : "Fabrizio", "non-dropping-particle" : "", "parse-names" : false, "suffix" : "" }, { "dropping-particle" : "", "family" : "Salle", "given" : "Francesco", "non-dropping-particle" : "Di", "parse-names" : false, "suffix" : "" }, { "dropping-particle" : "", "family" : "Hennig", "given" : "J\u00fcrgen", "non-dropping-particle" : "", "parse-names" : false, "suffix" : "" }, { "dropping-particle" : "", "family" : "Seifritz", "given" : "Erich", "non-dropping-particle" : "", "parse-names" : false, "suffix" : "" } ], "container-title" : "Journal of Neurophysiology", "id" : "ITEM-1", "issue" : "5", "issued" : { "date-parts" : [ [ "2005", "5" ] ] }, "page" : "2864-2872", "title" : "Cortical and Subcortical Correlates of Electroencephalographic Alpha Rhythm Modulation", "type" : "article-journal", "volume" : "93" }, "uris" : [ "http://www.mendeley.com/documents/?uuid=f683a2d5-9d0d-4bdf-91d4-45957b1cc54b" ] }, { "id" : "ITEM-2", "itemData" : { "DOI" : "10.1016/S1053-8119(03)00344-6", "ISBN" : "4903045056", "ISSN" : "10538119", "abstract" : "We used simultaneous electroencephalogram-functional magnetic resonance imaging (EEG-fMRI) and EEG-near infrared spectroscopy (NIRS) to investigate whether changes of the posterior EEG alpha rhythm are correlated with changes in local cerebral blood oxygenation. Cross-correlation analysis of slowly fluctuating, spontaneous rhythms in the EEG and the fMRI signal revealed an inverse relationship between alpha activity and the fMRI-blood oxygen level dependent signal in the occipital cortex. The NIRS-EEG measurements demonstrated a positive cross-correlation in occipital cortex between alpha activity and concentration changes of deoxygenated hemoglobin, which peaked at a relative shift of about 8 s. Our data suggest that alpha activity in the occipital cortex is associated with metabolic deactivation. Mapping of spontaneously synchronizing distributed neuronal networks is thus shown to be feasible. \u00a9 2003 Elsevier Inc. All rights reserved.", "author" : [ { "dropping-particle" : "", "family" : "Moosmann", "given" : "Matthias", "non-dropping-particle" : "", "parse-names" : false, "suffix" : "" }, { "dropping-particle" : "", "family" : "Ritter", "given" : "Petra", "non-dropping-particle" : "", "parse-names" : false, "suffix" : "" }, { "dropping-particle" : "", "family" : "Krastel", "given" : "Ina", "non-dropping-particle" : "", "parse-names" : false, "suffix" : "" }, { "dropping-particle" : "", "family" : "Brink", "given" : "Andrea", "non-dropping-particle" : "", "parse-names" : false, "suffix" : "" }, { "dropping-particle" : "", "family" : "Thees", "given" : "Sebastian", "non-dropping-particle" : "", "parse-names" : false, "suffix" : "" }, { "dropping-particle" : "", "family" : "Blankenburg", "given" : "Felix", "non-dropping-particle" : "", "parse-names" : false, "suffix" : "" }, { "dropping-particle" : "", "family" : "Taskin", "given" : "Birol", "non-dropping-particle" : "", "parse-names" : false, "suffix" : "" }, { "dropping-particle" : "", "family" : "Obrig", "given" : "Hellmuth", "non-dropping-particle" : "", "parse-names" : false, "suffix" : "" }, { "dropping-particle" : "", "family" : "Villringer", "given" : "Arno", "non-dropping-particle" : "", "parse-names" : false, "suffix" : "" } ], "container-title" : "NeuroImage", "id" : "ITEM-2", "issue" : "1", "issued" : { "date-parts" : [ [ "2003", "9" ] ] }, "page" : "145-158", "title" : "Correlates of alpha rhythm in functional magnetic resonance imaging and near infrared spectroscopy", "type" : "article-journal", "volume" : "20" }, "uris" : [ "http://www.mendeley.com/documents/?uuid=e0aabe18-bc4b-4b9b-a006-7a266f2eb78a" ] } ], "mendeley" : { "formattedCitation" : "[38,39]", "plainTextFormattedCitation" : "[38,39]", "previouslyFormattedCitation" : "[38,39]"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8E18B9" w:rsidRPr="008E18B9">
        <w:rPr>
          <w:rFonts w:ascii="Times New Roman" w:hAnsi="Times New Roman" w:cs="Times New Roman"/>
          <w:noProof/>
          <w:sz w:val="24"/>
          <w:szCs w:val="24"/>
          <w:lang w:val="de-DE"/>
        </w:rPr>
        <w:t>[38,39]</w:t>
      </w:r>
      <w:r w:rsidRPr="00B603CD">
        <w:rPr>
          <w:rFonts w:ascii="Times New Roman" w:hAnsi="Times New Roman" w:cs="Times New Roman"/>
          <w:sz w:val="24"/>
          <w:szCs w:val="24"/>
        </w:rPr>
        <w:fldChar w:fldCharType="end"/>
      </w:r>
      <w:r w:rsidR="007A6566">
        <w:rPr>
          <w:rFonts w:ascii="Times New Roman" w:hAnsi="Times New Roman" w:cs="Times New Roman"/>
          <w:sz w:val="24"/>
          <w:szCs w:val="24"/>
          <w:lang w:val="de-DE"/>
        </w:rPr>
        <w:t>.</w:t>
      </w:r>
    </w:p>
    <w:p w14:paraId="2E48DEBD" w14:textId="3CD0D4A5" w:rsidR="002374DC" w:rsidRPr="00B603CD" w:rsidRDefault="009801D5"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The increase in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 xml:space="preserve">open alpha power in </w:t>
      </w:r>
      <w:r w:rsidR="005378E9">
        <w:rPr>
          <w:rFonts w:ascii="Times New Roman" w:hAnsi="Times New Roman" w:cs="Times New Roman"/>
          <w:sz w:val="24"/>
          <w:szCs w:val="24"/>
        </w:rPr>
        <w:t>LBD</w:t>
      </w:r>
      <w:r w:rsidRPr="00B603CD">
        <w:rPr>
          <w:rFonts w:ascii="Times New Roman" w:hAnsi="Times New Roman" w:cs="Times New Roman"/>
          <w:sz w:val="24"/>
          <w:szCs w:val="24"/>
        </w:rPr>
        <w:t xml:space="preserve"> might therefore indicate a specific impairment in neuronal desynchronization. Instead of activating neurons in primary and secondary visual areas when opening the eyes, the cortex of </w:t>
      </w:r>
      <w:r w:rsidR="005378E9">
        <w:rPr>
          <w:rFonts w:ascii="Times New Roman" w:hAnsi="Times New Roman" w:cs="Times New Roman"/>
          <w:sz w:val="24"/>
          <w:szCs w:val="24"/>
        </w:rPr>
        <w:t>LBD</w:t>
      </w:r>
      <w:r w:rsidRPr="00B603CD">
        <w:rPr>
          <w:rFonts w:ascii="Times New Roman" w:hAnsi="Times New Roman" w:cs="Times New Roman"/>
          <w:sz w:val="24"/>
          <w:szCs w:val="24"/>
        </w:rPr>
        <w:t xml:space="preserve"> patients seems to stay in a more synchronised state which might lead to a loss of cortical responsiveness. This in turn might lead to problems with attention and cognition </w:t>
      </w:r>
      <w:r w:rsidRPr="00B603CD">
        <w:rPr>
          <w:rFonts w:ascii="Times New Roman" w:hAnsi="Times New Roman" w:cs="Times New Roman"/>
          <w:sz w:val="24"/>
          <w:szCs w:val="24"/>
        </w:rPr>
        <w:fldChar w:fldCharType="begin" w:fldLock="1"/>
      </w:r>
      <w:r w:rsidR="00E212DB">
        <w:rPr>
          <w:rFonts w:ascii="Times New Roman" w:hAnsi="Times New Roman" w:cs="Times New Roman"/>
          <w:sz w:val="24"/>
          <w:szCs w:val="24"/>
        </w:rPr>
        <w:instrText>ADDIN CSL_CITATION { "citationItems" : [ { "id" : "ITEM-1", "itemData" : { "DOI" : "10.1016/S0165-0173(98)00056-3", "ISSN" : "01650173", "abstract" : "Evidence is presented that EEG oscillations in the alpha and theta band reflect cognitive and memory performance in particular. Good performance is related to two types of EEG phenomena (i) a tonic increase in alpha but a decrease in theta power, and (ii) a large phasic (event-related) decrease in alpha but increase in theta, depending on the type of memory demands. Because alpha frequency shows large interindividual differences which are related to age and memory performance, this double dissociation between alpha vs. theta and tonic vs. phasic changes can be observed only if fixed frequency bands are abandoned. It is suggested to adjust the frequency windows of alpha and theta for each subject by using individual alpha frequency as an anchor point. Based on this procedure, a consistent interpretation of a variety of findings is made possible. As an example, in a similar way as brain volume does, upper alpha power increases (but theta power decreases) from early childhood to adulthood, whereas the opposite holds true for the late part of the lifespan. Alpha power is lowered and theta power enhanced in subjects with a variety of different neurological disorders. Furthermore, after sustained wakefulness and during the transition from waking to sleeping when the ability to respond to external stimuli ceases, upper alpha power decreases, whereas theta increases. Event-related changes indicate that the extent of upper alpha desynchronization is positively correlated with (semantic) long-term memory performance, whereas theta synchronization is positively correlated with the ability to encode new information. The reviewed findings are interpreted on the basis of brain oscillations. It is suggested that the encoding of new information is reflected by theta oscillations in hippocampo-cortical feedback loops, whereas search and retrieval processes in (semantic) long-term memory are reflected by upper alpha oscillations in thalamo-cortical feedback loops.", "author" : [ { "dropping-particle" : "", "family" : "Klimesch", "given" : "Wolfgang", "non-dropping-particle" : "", "parse-names" : false, "suffix" : "" } ], "container-title" : "Brain Research Reviews", "id" : "ITEM-1", "issue" : "2-3", "issued" : { "date-parts" : [ [ "1999", "4" ] ] }, "page" : "169-195", "title" : "EEG alpha and theta oscillations reflect cognitive and memory performance: a review and analysis", "type" : "article-journal", "volume" : "29" }, "uris" : [ "http://www.mendeley.com/documents/?uuid=11760546-16dd-4b1a-8cbe-a223c5f6ad08" ] }, { "id" : "ITEM-2", "itemData" : { "DOI" : "10.1016/j.neulet.2003.09.044", "ISSN" : "03043940", "abstract" : "Event-related alpha band desynchronization is frequently used to analyze spatiotemporal cortical activation patterns during the performance of cognitive tasks. In the present paper the sensitivity of alpha band desynchronization to increasing levels of cognitive load and to different cognitive working memory components is investigated. A 27-channel electroencephalogram of 62 participants while solving (a) a short-term memory and (b) a working memory task (dual task), each with five levels of memory load, was analyzed. We found (a) a linearly increasing desynchronization in the upper alpha band with ascending cognitive load, and (b) evidence of the involvement of distinguishable cognitive components (storage and controlled attention) in the memory tasks. \u00a9 2003 Elsevier Ireland Ltd. All rights reserved.", "author" : [ { "dropping-particle" : "", "family" : "Stipacek", "given" : "A.", "non-dropping-particle" : "", "parse-names" : false, "suffix" : "" }, { "dropping-particle" : "", "family" : "Grabner", "given" : "R.H.", "non-dropping-particle" : "", "parse-names" : false, "suffix" : "" }, { "dropping-particle" : "", "family" : "Neuper", "given" : "C.", "non-dropping-particle" : "", "parse-names" : false, "suffix" : "" }, { "dropping-particle" : "", "family" : "Fink", "given" : "A.", "non-dropping-particle" : "", "parse-names" : false, "suffix" : "" }, { "dropping-particle" : "", "family" : "Neubauer", "given" : "A.C.", "non-dropping-particle" : "", "parse-names" : false, "suffix" : "" } ], "container-title" : "Neuroscience Letters", "id" : "ITEM-2", "issue" : "3", "issued" : { "date-parts" : [ [ "2003", "12" ] ] }, "page" : "193-196", "title" : "Sensitivity of human EEG alpha band desynchronization to different working memory components and increasing levels of memory load", "type" : "article-journal", "volume" : "353" }, "uris" : [ "http://www.mendeley.com/documents/?uuid=590c76bb-fd68-4b88-bbe6-2b15f8edcf47" ] } ], "mendeley" : { "formattedCitation" : "[36,37]", "plainTextFormattedCitation" : "[36,37]", "previouslyFormattedCitation" : "[36,37]"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8E18B9" w:rsidRPr="008E18B9">
        <w:rPr>
          <w:rFonts w:ascii="Times New Roman" w:hAnsi="Times New Roman" w:cs="Times New Roman"/>
          <w:noProof/>
          <w:sz w:val="24"/>
          <w:szCs w:val="24"/>
        </w:rPr>
        <w:t>[36,37]</w:t>
      </w:r>
      <w:r w:rsidRPr="00B603CD">
        <w:rPr>
          <w:rFonts w:ascii="Times New Roman" w:hAnsi="Times New Roman" w:cs="Times New Roman"/>
          <w:sz w:val="24"/>
          <w:szCs w:val="24"/>
        </w:rPr>
        <w:fldChar w:fldCharType="end"/>
      </w:r>
      <w:r w:rsidR="007A6566">
        <w:rPr>
          <w:rFonts w:ascii="Times New Roman" w:hAnsi="Times New Roman" w:cs="Times New Roman"/>
          <w:sz w:val="24"/>
          <w:szCs w:val="24"/>
        </w:rPr>
        <w:t>.</w:t>
      </w:r>
    </w:p>
    <w:p w14:paraId="53D6E29D" w14:textId="2B4BDF82" w:rsidR="002021C3" w:rsidRPr="00B603CD" w:rsidRDefault="009801D5"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Several previous studies have investigated the mechanisms that lead to neuronal desynchronization when opening the eyes and thereby modulate alpha reactivity.</w:t>
      </w:r>
      <w:r w:rsidR="006F0A04">
        <w:rPr>
          <w:rFonts w:ascii="Times New Roman" w:hAnsi="Times New Roman" w:cs="Times New Roman"/>
          <w:sz w:val="24"/>
          <w:szCs w:val="24"/>
        </w:rPr>
        <w:t xml:space="preserve"> T</w:t>
      </w:r>
      <w:r w:rsidRPr="00B603CD">
        <w:rPr>
          <w:rFonts w:ascii="Times New Roman" w:hAnsi="Times New Roman" w:cs="Times New Roman"/>
          <w:sz w:val="24"/>
          <w:szCs w:val="24"/>
        </w:rPr>
        <w:t xml:space="preserve">here is compelling evidence for a role of the cholinergic system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"10.1002/hbm.24395", "ISSN" : "10659471", "abstract" : "Alpha rhythm (8 to 12 Hz) observed in EEG over human posterior cortex is prominent during eyes-closed (EC) resting and attenuates during eyes-open (EO) resting. Research shows that the degree of EC-to-EO alpha blocking or alpha desynchronization, termed alpha reactivity here, is a neural marker of cognitive health. We tested the role of acetylcholine in EC-to-EO alpha reactivity by applying a multimodal neuroimaging approach to a cohort of young adults and a cohort of older adults. In the young cohort, simultaneous EEG-fMRI was recorded from twenty-one young adults during both EO and EC resting. In the older cohort, functional MRI was recorded from forty older adults during EO and EC resting, along with FLAIR and diffusion MRI. For a subset of twenty older adults, EEG was recorded during EO and EC resting in a separate session. In both young and older adults, functional connectivity between the basal nucleus of Meynert (BNM), the major source of cortical acetylcholine, and the visual cortex increased from EC to EO, and this connectivity increase was positively associated with alpha reactivity; namely, the stronger the BNM-visual cortex functional connectivity increase from EC to EO, the larger the EC-to-EO alpha desynchronization. In older adults, lesions of the fiber tracts linking BNM and visual cortex quantified by leukoaraiosis volume, associated with reduced alpha reactivity. These findings support a role of acetylcholine and particularly cholinergic pathways in mediating EC-to-EO alpha reactivity and suggest that impaired alpha reactivity could serve as a marker of the integ- rity of the cholinergic system.", "author" : [ { "dropping-particle" : "", "family" : "Wan", "given" : "Lu", "non-dropping-particle" : "", "parse-names" : false, "suffix" : "" }, { "dropping-particle" : "", "family" : "Huang", "given" : "Haiqing", "non-dropping-particle" : "", "parse-names" : false, "suffix" : "" }, { "dropping-particle" : "", "family" : "Schwab", "given" : "Nadine", "non-dropping-particle" : "", "parse-names" : false, "suffix" : "" }, { "dropping-particle" : "", "family" : "Tanner", "given" : "Jared", "non-dropping-particle" : "", "parse-names" : false, "suffix" : "" }, { "dropping-particle" : "", "family" : "Rajan", "given" : "Abhijit", "non-dropping-particle" : "", "parse-names" : false, "suffix" : "" }, { "dropping-particle" : "", "family" : "Lam", "given" : "Ngoc B.", "non-dropping-particle" : "", "parse-names" : false, "suffix" : "" }, { "dropping-particle" : "", "family" : "Zaborszky", "given" : "Laszlo", "non-dropping-particle" : "", "parse-names" : false, "suffix" : "" }, { "dropping-particle" : "", "family" : "Li", "given" : "Chiang-shan R.", "non-dropping-particle" : "", "parse-names" : false, "suffix" : "" }, { "dropping-particle" : "", "family" : "Price", "given" : "Catherine C.", "non-dropping-particle" : "", "parse-names" : false, "suffix" : "" }, { "dropping-particle" : "", "family" : "Ding", "given" : "Mingzhou", "non-dropping-particle" : "", "parse-names" : false, "suffix" : "" } ], "container-title" : "Human Brain Mapping", "id" : "ITEM-1", "issue" : "2", "issued" : { "date-parts" : [ [ "2019", "2", "1" ] ] }, "page" : "566-577", "title" : "From eyes-closed to eyes-open: Role of cholinergic projections in EC-to-EO alpha reactivity revealed by combining EEG and MRI", "type" : "article-journal", "volume" : "40" }, "uris" : [ "http://www.mendeley.com/documents/?uuid=8fe8583a-5812-4bf2-a2b2-ede3a9f965fd" ] }, { "id" : "ITEM-2", "itemData" : { "DOI" : "10.1016/S1388-2457(03)00165-2", "ISSN" : "13882457", "abstract" : "Objective: Scopolamine, a muscarinic receptor antagonist, can produce temporary cognitive impairments as well as electroencephalographic changes that partially resemble those observed in Alzheimer's disease. In order to test the sensitivity of spectral power and hemispheric coherence to changes in cholinergic transmission, we evaluated quantitative magnetoencephalogram (MEG) after intravenous injection of scopolamine. Methods: MEG of 8 elderly healthy subjects (59-80 years) were measured with a whole-head magnetometer after intravenous injection of scopolamine. An injection of glycopyrrolate, a peripheral muscarinic antagonist, was used as the placebo in a double-blind, randomized, cross-over design. Spectral power and coherence were computed over 7 brain regions in 3 frequency bands. Results: Scopolamine administration increased theta activity (4-8 Hz) and resulted in the abnormal pattern of MEG desynchronization in eyes-open vs. eyes-closed conditions in the alpha band (8-13 Hz). These effects were most prominent over the posterior regions. Interhemispheric and left intrahemispheric coherence was significantly decreased in the theta band (4-8 Hz). Conclusions: Spontaneous cortical activity at the theta and alpha range and functional coupling in the theta band are modulated by the cholinergic system. MEG may provide a tool for monitoring brain dynamics in neurological disorders associated with cholinergic abnormalities. \u00a9 2003 International Federation of Clinical Neurophysiology. Published by Elsevier Ireland Ltd. All rights reserved.", "author" : [ { "dropping-particle" : "", "family" : "Osipova", "given" : "Daria", "non-dropping-particle" : "", "parse-names" : false, "suffix" : "" }, { "dropping-particle" : "", "family" : "Ahveninen", "given" : "Jyrki", "non-dropping-particle" : "", "parse-names" : false, "suffix" : "" }, { "dropping-particle" : "", "family" : "Kaakkola", "given" : "Seppo", "non-dropping-particle" : "", "parse-names" : false, "suffix" : "" }, { "dropping-particle" : "", "family" : "J\u00e4\u00e4skel\u00e4inen", "given" : "Iiro P.", "non-dropping-particle" : "", "parse-names" : false, "suffix" : "" }, { "dropping-particle" : "", "family" : "Huttunen", "given" : "Juha", "non-dropping-particle" : "", "parse-names" : false, "suffix" : "" }, { "dropping-particle" : "", "family" : "Pekkonen", "given" : "Eero", "non-dropping-particle" : "", "parse-names" : false, "suffix" : "" } ], "container-title" : "Clinical Neurophysiology", "id" : "ITEM-2", "issue" : "10", "issued" : { "date-parts" : [ [ "2003", "10" ] ] }, "page" : "1902-1907", "title" : "Effects of scopolamine on MEG spectral power and coherence in elderly subjects", "type" : "article-journal", "volume" : "114" }, "uris" : [ "http://www.mendeley.com/documents/?uuid=f609afb0-8103-4918-9d57-a7fe80496f10" ] } ], "mendeley" : { "formattedCitation" : "[17,18]", "plainTextFormattedCitation" : "[17,18]", "previouslyFormattedCitation" : "[17,18]"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[17,18]</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The suppression of alpha power from eyes closed to eyes open has been shown to be related to an increase in functional connectivity between the NBM and primary visual areas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"10.1002/hbm.24395", "ISSN" : "10659471", "abstract" : "Alpha rhythm (8 to 12 Hz) observed in EEG over human posterior cortex is prominent during eyes-closed (EC) resting and attenuates during eyes-open (EO) resting. Research shows that the degree of EC-to-EO alpha blocking or alpha desynchronization, termed alpha reactivity here, is a neural marker of cognitive health. We tested the role of acetylcholine in EC-to-EO alpha reactivity by applying a multimodal neuroimaging approach to a cohort of young adults and a cohort of older adults. In the young cohort, simultaneous EEG-fMRI was recorded from twenty-one young adults during both EO and EC resting. In the older cohort, functional MRI was recorded from forty older adults during EO and EC resting, along with FLAIR and diffusion MRI. For a subset of twenty older adults, EEG was recorded during EO and EC resting in a separate session. In both young and older adults, functional connectivity between the basal nucleus of Meynert (BNM), the major source of cortical acetylcholine, and the visual cortex increased from EC to EO, and this connectivity increase was positively associated with alpha reactivity; namely, the stronger the BNM-visual cortex functional connectivity increase from EC to EO, the larger the EC-to-EO alpha desynchronization. In older adults, lesions of the fiber tracts linking BNM and visual cortex quantified by leukoaraiosis volume, associated with reduced alpha reactivity. These findings support a role of acetylcholine and particularly cholinergic pathways in mediating EC-to-EO alpha reactivity and suggest that impaired alpha reactivity could serve as a marker of the integ- rity of the cholinergic system.", "author" : [ { "dropping-particle" : "", "family" : "Wan", "given" : "Lu", "non-dropping-particle" : "", "parse-names" : false, "suffix" : "" }, { "dropping-particle" : "", "family" : "Huang", "given" : "Haiqing", "non-dropping-particle" : "", "parse-names" : false, "suffix" : "" }, { "dropping-particle" : "", "family" : "Schwab", "given" : "Nadine", "non-dropping-particle" : "", "parse-names" : false, "suffix" : "" }, { "dropping-particle" : "", "family" : "Tanner", "given" : "Jared", "non-dropping-particle" : "", "parse-names" : false, "suffix" : "" }, { "dropping-particle" : "", "family" : "Rajan", "given" : "Abhijit", "non-dropping-particle" : "", "parse-names" : false, "suffix" : "" }, { "dropping-particle" : "", "family" : "Lam", "given" : "Ngoc B.", "non-dropping-particle" : "", "parse-names" : false, "suffix" : "" }, { "dropping-particle" : "", "family" : "Zaborszky", "given" : "Laszlo", "non-dropping-particle" : "", "parse-names" : false, "suffix" : "" }, { "dropping-particle" : "", "family" : "Li", "given" : "Chiang-shan R.", "non-dropping-particle" : "", "parse-names" : false, "suffix" : "" }, { "dropping-particle" : "", "family" : "Price", "given" : "Catherine C.", "non-dropping-particle" : "", "parse-names" : false, "suffix" : "" }, { "dropping-particle" : "", "family" : "Ding", "given" : "Mingzhou", "non-dropping-particle" : "", "parse-names" : false, "suffix" : "" } ], "container-title" : "Human Brain Mapping", "id" : "ITEM-1", "issue" : "2", "issued" : { "date-parts" : [ [ "2019", "2", "1" ] ] }, "page" : "566-577", "title" : "From eyes-closed to eyes-open: Role of cholinergic projections in EC-to-EO alpha reactivity revealed by combining EEG and MRI", "type" : "article-journal", "volume" : "40" }, "uris" : [ "http://www.mendeley.com/documents/?uuid=8fe8583a-5812-4bf2-a2b2-ede3a9f965fd" ] } ], "mendeley" : { "formattedCitation" : "[17]", "plainTextFormattedCitation" : "[17]", "previouslyFormattedCitation" : "[17]"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[17]</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Furthermore, white matter integrity along fibre tracts connecting the NBM with occipital areas was negatively correlated with alpha reactivity. These findings suggest that cholinergic drive from the NBM might play an important role in modulating the reduction in alpha power from eyes closed to eyes open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"10.1002/hbm.24395", "ISSN" : "10659471", "abstract" : "Alpha rhythm (8 to 12 Hz) observed in EEG over human posterior cortex is prominent during eyes-closed (EC) resting and attenuates during eyes-open (EO) resting. Research shows that the degree of EC-to-EO alpha blocking or alpha desynchronization, termed alpha reactivity here, is a neural marker of cognitive health. We tested the role of acetylcholine in EC-to-EO alpha reactivity by applying a multimodal neuroimaging approach to a cohort of young adults and a cohort of older adults. In the young cohort, simultaneous EEG-fMRI was recorded from twenty-one young adults during both EO and EC resting. In the older cohort, functional MRI was recorded from forty older adults during EO and EC resting, along with FLAIR and diffusion MRI. For a subset of twenty older adults, EEG was recorded during EO and EC resting in a separate session. In both young and older adults, functional connectivity between the basal nucleus of Meynert (BNM), the major source of cortical acetylcholine, and the visual cortex increased from EC to EO, and this connectivity increase was positively associated with alpha reactivity; namely, the stronger the BNM-visual cortex functional connectivity increase from EC to EO, the larger the EC-to-EO alpha desynchronization. In older adults, lesions of the fiber tracts linking BNM and visual cortex quantified by leukoaraiosis volume, associated with reduced alpha reactivity. These findings support a role of acetylcholine and particularly cholinergic pathways in mediating EC-to-EO alpha reactivity and suggest that impaired alpha reactivity could serve as a marker of the integ- rity of the cholinergic system.", "author" : [ { "dropping-particle" : "", "family" : "Wan", "given" : "Lu", "non-dropping-particle" : "", "parse-names" : false, "suffix" : "" }, { "dropping-particle" : "", "family" : "Huang", "given" : "Haiqing", "non-dropping-particle" : "", "parse-names" : false, "suffix" : "" }, { "dropping-particle" : "", "family" : "Schwab", "given" : "Nadine", "non-dropping-particle" : "", "parse-names" : false, "suffix" : "" }, { "dropping-particle" : "", "family" : "Tanner", "given" : "Jared", "non-dropping-particle" : "", "parse-names" : false, "suffix" : "" }, { "dropping-particle" : "", "family" : "Rajan", "given" : "Abhijit", "non-dropping-particle" : "", "parse-names" : false, "suffix" : "" }, { "dropping-particle" : "", "family" : "Lam", "given" : "Ngoc B.", "non-dropping-particle" : "", "parse-names" : false, "suffix" : "" }, { "dropping-particle" : "", "family" : "Zaborszky", "given" : "Laszlo", "non-dropping-particle" : "", "parse-names" : false, "suffix" : "" }, { "dropping-particle" : "", "family" : "Li", "given" : "Chiang-shan R.", "non-dropping-particle" : "", "parse-names" : false, "suffix" : "" }, { "dropping-particle" : "", "family" : "Price", "given" : "Catherine C.", "non-dropping-particle" : "", "parse-names" : false, "suffix" : "" }, { "dropping-particle" : "", "family" : "Ding", "given" : "Mingzhou", "non-dropping-particle" : "", "parse-names" : false, "suffix" : "" } ], "container-title" : "Human Brain Mapping", "id" : "ITEM-1", "issue" : "2", "issued" : { "date-parts" : [ [ "2019", "2", "1" ] ] }, "page" : "566-577", "title" : "From eyes-closed to eyes-open: Role of cholinergic projections in EC-to-EO alpha reactivity revealed by combining EEG and MRI", "type" : "article-journal", "volume" : "40" }, "uris" : [ "http://www.mendeley.com/documents/?uuid=8fe8583a-5812-4bf2-a2b2-ede3a9f965fd" ] } ], "mendeley" : { "formattedCitation" : "[17]", "plainTextFormattedCitation" : "[17]", "previouslyFormattedCitation" : "[17]"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[17]</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Additionally, </w:t>
      </w:r>
      <w:proofErr w:type="spellStart"/>
      <w:r w:rsidR="0017071B">
        <w:rPr>
          <w:rFonts w:ascii="Times New Roman" w:hAnsi="Times New Roman" w:cs="Times New Roman"/>
          <w:sz w:val="24"/>
          <w:szCs w:val="24"/>
        </w:rPr>
        <w:t>Osipova</w:t>
      </w:r>
      <w:proofErr w:type="spellEnd"/>
      <w:r w:rsidR="0017071B">
        <w:rPr>
          <w:rFonts w:ascii="Times New Roman" w:hAnsi="Times New Roman" w:cs="Times New Roman"/>
          <w:sz w:val="24"/>
          <w:szCs w:val="24"/>
        </w:rPr>
        <w:t xml:space="preserve"> </w:t>
      </w:r>
      <w:r w:rsidR="0017071B" w:rsidRPr="0017071B">
        <w:rPr>
          <w:rFonts w:ascii="Times New Roman" w:hAnsi="Times New Roman" w:cs="Times New Roman"/>
          <w:i/>
          <w:sz w:val="24"/>
          <w:szCs w:val="24"/>
        </w:rPr>
        <w:t>et al.</w:t>
      </w:r>
      <w:r w:rsidR="0017071B">
        <w:rPr>
          <w:rFonts w:ascii="Times New Roman" w:hAnsi="Times New Roman" w:cs="Times New Roman"/>
          <w:sz w:val="24"/>
          <w:szCs w:val="24"/>
        </w:rPr>
        <w:t xml:space="preserve"> </w:t>
      </w:r>
      <w:r w:rsidR="0017071B">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"10.1016/S1388-2457(03)00165-2", "ISSN" : "13882457", "abstract" : "Objective: Scopolamine, a muscarinic receptor antagonist, can produce temporary cognitive impairments as well as electroencephalographic changes that partially resemble those observed in Alzheimer's disease. In order to test the sensitivity of spectral power and hemispheric coherence to changes in cholinergic transmission, we evaluated quantitative magnetoencephalogram (MEG) after intravenous injection of scopolamine. Methods: MEG of 8 elderly healthy subjects (59-80 years) were measured with a whole-head magnetometer after intravenous injection of scopolamine. An injection of glycopyrrolate, a peripheral muscarinic antagonist, was used as the placebo in a double-blind, randomized, cross-over design. Spectral power and coherence were computed over 7 brain regions in 3 frequency bands. Results: Scopolamine administration increased theta activity (4-8 Hz) and resulted in the abnormal pattern of MEG desynchronization in eyes-open vs. eyes-closed conditions in the alpha band (8-13 Hz). These effects were most prominent over the posterior regions. Interhemispheric and left intrahemispheric coherence was significantly decreased in the theta band (4-8 Hz). Conclusions: Spontaneous cortical activity at the theta and alpha range and functional coupling in the theta band are modulated by the cholinergic system. MEG may provide a tool for monitoring brain dynamics in neurological disorders associated with cholinergic abnormalities. \u00a9 2003 International Federation of Clinical Neurophysiology. Published by Elsevier Ireland Ltd. All rights reserved.", "author" : [ { "dropping-particle" : "", "family" : "Osipova", "given" : "Daria", "non-dropping-particle" : "", "parse-names" : false, "suffix" : "" }, { "dropping-particle" : "", "family" : "Ahveninen", "given" : "Jyrki", "non-dropping-particle" : "", "parse-names" : false, "suffix" : "" }, { "dropping-particle" : "", "family" : "Kaakkola", "given" : "Seppo", "non-dropping-particle" : "", "parse-names" : false, "suffix" : "" }, { "dropping-particle" : "", "family" : "J\u00e4\u00e4skel\u00e4inen", "given" : "Iiro P.", "non-dropping-particle" : "", "parse-names" : false, "suffix" : "" }, { "dropping-particle" : "", "family" : "Huttunen", "given" : "Juha", "non-dropping-particle" : "", "parse-names" : false, "suffix" : "" }, { "dropping-particle" : "", "family" : "Pekkonen", "given" : "Eero", "non-dropping-particle" : "", "parse-names" : false, "suffix" : "" } ], "container-title" : "Clinical Neurophysiology", "id" : "ITEM-1", "issue" : "10", "issued" : { "date-parts" : [ [ "2003", "10" ] ] }, "page" : "1902-1907", "title" : "Effects of scopolamine on MEG spectral power and coherence in elderly subjects", "type" : "article-journal", "volume" : "114" }, "uris" : [ "http://www.mendeley.com/documents/?uuid=f609afb0-8103-4918-9d57-a7fe80496f10" ] } ], "mendeley" : { "formattedCitation" : "[18]", "plainTextFormattedCitation" : "[18]", "previouslyFormattedCitation" : "[18]" }, "properties" : { "noteIndex" : 0 }, "schema" : "https://github.com/citation-style-language/schema/raw/master/csl-citation.json" }</w:instrText>
      </w:r>
      <w:r w:rsidR="0017071B">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[18]</w:t>
      </w:r>
      <w:r w:rsidR="0017071B">
        <w:rPr>
          <w:rFonts w:ascii="Times New Roman" w:hAnsi="Times New Roman" w:cs="Times New Roman"/>
          <w:sz w:val="24"/>
          <w:szCs w:val="24"/>
        </w:rPr>
        <w:fldChar w:fldCharType="end"/>
      </w:r>
      <w:r w:rsidR="00DD72DC">
        <w:rPr>
          <w:rFonts w:ascii="Times New Roman" w:hAnsi="Times New Roman" w:cs="Times New Roman"/>
          <w:sz w:val="24"/>
          <w:szCs w:val="24"/>
        </w:rPr>
        <w:t xml:space="preserve"> </w:t>
      </w:r>
      <w:r w:rsidRPr="00B603CD">
        <w:rPr>
          <w:rFonts w:ascii="Times New Roman" w:hAnsi="Times New Roman" w:cs="Times New Roman"/>
          <w:sz w:val="24"/>
          <w:szCs w:val="24"/>
        </w:rPr>
        <w:t xml:space="preserve">showed that alpha power suppression upon opening the </w:t>
      </w:r>
      <w:r w:rsidRPr="00B603CD">
        <w:rPr>
          <w:rFonts w:ascii="Times New Roman" w:hAnsi="Times New Roman" w:cs="Times New Roman"/>
          <w:sz w:val="24"/>
          <w:szCs w:val="24"/>
        </w:rPr>
        <w:lastRenderedPageBreak/>
        <w:t>eyes was impaired when cholinergic neurotransmission was temporarily blocked</w:t>
      </w:r>
      <w:r w:rsidR="004E3FB8" w:rsidRPr="00B603CD">
        <w:rPr>
          <w:rFonts w:ascii="Times New Roman" w:hAnsi="Times New Roman" w:cs="Times New Roman"/>
          <w:sz w:val="24"/>
          <w:szCs w:val="24"/>
        </w:rPr>
        <w:t xml:space="preserve"> by the cholinergic antagonist scopolamine</w:t>
      </w:r>
      <w:r w:rsidRPr="00B603CD">
        <w:rPr>
          <w:rFonts w:ascii="Times New Roman" w:hAnsi="Times New Roman" w:cs="Times New Roman"/>
          <w:sz w:val="24"/>
          <w:szCs w:val="24"/>
        </w:rPr>
        <w:t xml:space="preserve">, further suggesting that the integrity of the cholinergic system is crucial for </w:t>
      </w:r>
      <w:r w:rsidR="00996C17" w:rsidRPr="00B603CD">
        <w:rPr>
          <w:rFonts w:ascii="Times New Roman" w:hAnsi="Times New Roman" w:cs="Times New Roman"/>
          <w:sz w:val="24"/>
          <w:szCs w:val="24"/>
        </w:rPr>
        <w:t>alpha power suppression</w:t>
      </w:r>
      <w:r w:rsidRPr="00B603CD">
        <w:rPr>
          <w:rFonts w:ascii="Times New Roman" w:hAnsi="Times New Roman" w:cs="Times New Roman"/>
          <w:sz w:val="24"/>
          <w:szCs w:val="24"/>
        </w:rPr>
        <w:t xml:space="preserve">. </w:t>
      </w:r>
    </w:p>
    <w:p w14:paraId="612E8F6A" w14:textId="77777777" w:rsidR="007A03DF" w:rsidRDefault="009801D5"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In the present study, across all groups and in the </w:t>
      </w:r>
      <w:r w:rsidR="005378E9">
        <w:rPr>
          <w:rFonts w:ascii="Times New Roman" w:hAnsi="Times New Roman" w:cs="Times New Roman"/>
          <w:sz w:val="24"/>
          <w:szCs w:val="24"/>
        </w:rPr>
        <w:t>PDD</w:t>
      </w:r>
      <w:r w:rsidRPr="00B603CD">
        <w:rPr>
          <w:rFonts w:ascii="Times New Roman" w:hAnsi="Times New Roman" w:cs="Times New Roman"/>
          <w:sz w:val="24"/>
          <w:szCs w:val="24"/>
        </w:rPr>
        <w:t xml:space="preserve"> group in particular, loss of alpha reactivity was related to volume loss within the NBM. The failure to activate neural sources in occipital cortex upon opening the eyes might therefore be due to a loss of cholinergic drive from the NBM which is in line with these previous studies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"10.1002/hbm.24395", "ISSN" : "10659471", "abstract" : "Alpha rhythm (8 to 12 Hz) observed in EEG over human posterior cortex is prominent during eyes-closed (EC) resting and attenuates during eyes-open (EO) resting. Research shows that the degree of EC-to-EO alpha blocking or alpha desynchronization, termed alpha reactivity here, is a neural marker of cognitive health. We tested the role of acetylcholine in EC-to-EO alpha reactivity by applying a multimodal neuroimaging approach to a cohort of young adults and a cohort of older adults. In the young cohort, simultaneous EEG-fMRI was recorded from twenty-one young adults during both EO and EC resting. In the older cohort, functional MRI was recorded from forty older adults during EO and EC resting, along with FLAIR and diffusion MRI. For a subset of twenty older adults, EEG was recorded during EO and EC resting in a separate session. In both young and older adults, functional connectivity between the basal nucleus of Meynert (BNM), the major source of cortical acetylcholine, and the visual cortex increased from EC to EO, and this connectivity increase was positively associated with alpha reactivity; namely, the stronger the BNM-visual cortex functional connectivity increase from EC to EO, the larger the EC-to-EO alpha desynchronization. In older adults, lesions of the fiber tracts linking BNM and visual cortex quantified by leukoaraiosis volume, associated with reduced alpha reactivity. These findings support a role of acetylcholine and particularly cholinergic pathways in mediating EC-to-EO alpha reactivity and suggest that impaired alpha reactivity could serve as a marker of the integ- rity of the cholinergic system.", "author" : [ { "dropping-particle" : "", "family" : "Wan", "given" : "Lu", "non-dropping-particle" : "", "parse-names" : false, "suffix" : "" }, { "dropping-particle" : "", "family" : "Huang", "given" : "Haiqing", "non-dropping-particle" : "", "parse-names" : false, "suffix" : "" }, { "dropping-particle" : "", "family" : "Schwab", "given" : "Nadine", "non-dropping-particle" : "", "parse-names" : false, "suffix" : "" }, { "dropping-particle" : "", "family" : "Tanner", "given" : "Jared", "non-dropping-particle" : "", "parse-names" : false, "suffix" : "" }, { "dropping-particle" : "", "family" : "Rajan", "given" : "Abhijit", "non-dropping-particle" : "", "parse-names" : false, "suffix" : "" }, { "dropping-particle" : "", "family" : "Lam", "given" : "Ngoc B.", "non-dropping-particle" : "", "parse-names" : false, "suffix" : "" }, { "dropping-particle" : "", "family" : "Zaborszky", "given" : "Laszlo", "non-dropping-particle" : "", "parse-names" : false, "suffix" : "" }, { "dropping-particle" : "", "family" : "Li", "given" : "Chiang-shan R.", "non-dropping-particle" : "", "parse-names" : false, "suffix" : "" }, { "dropping-particle" : "", "family" : "Price", "given" : "Catherine C.", "non-dropping-particle" : "", "parse-names" : false, "suffix" : "" }, { "dropping-particle" : "", "family" : "Ding", "given" : "Mingzhou", "non-dropping-particle" : "", "parse-names" : false, "suffix" : "" } ], "container-title" : "Human Brain Mapping", "id" : "ITEM-1", "issue" : "2", "issued" : { "date-parts" : [ [ "2019", "2", "1" ] ] }, "page" : "566-577", "title" : "From eyes-closed to eyes-open: Role of cholinergic projections in EC-to-EO alpha reactivity revealed by combining EEG and MRI", "type" : "article-journal", "volume" : "40" }, "uris" : [ "http://www.mendeley.com/documents/?uuid=8fe8583a-5812-4bf2-a2b2-ede3a9f965fd" ] }, { "id" : "ITEM-2", "itemData" : { "DOI" : "10.1016/S1388-2457(03)00165-2", "ISSN" : "13882457", "abstract" : "Objective: Scopolamine, a muscarinic receptor antagonist, can produce temporary cognitive impairments as well as electroencephalographic changes that partially resemble those observed in Alzheimer's disease. In order to test the sensitivity of spectral power and hemispheric coherence to changes in cholinergic transmission, we evaluated quantitative magnetoencephalogram (MEG) after intravenous injection of scopolamine. Methods: MEG of 8 elderly healthy subjects (59-80 years) were measured with a whole-head magnetometer after intravenous injection of scopolamine. An injection of glycopyrrolate, a peripheral muscarinic antagonist, was used as the placebo in a double-blind, randomized, cross-over design. Spectral power and coherence were computed over 7 brain regions in 3 frequency bands. Results: Scopolamine administration increased theta activity (4-8 Hz) and resulted in the abnormal pattern of MEG desynchronization in eyes-open vs. eyes-closed conditions in the alpha band (8-13 Hz). These effects were most prominent over the posterior regions. Interhemispheric and left intrahemispheric coherence was significantly decreased in the theta band (4-8 Hz). Conclusions: Spontaneous cortical activity at the theta and alpha range and functional coupling in the theta band are modulated by the cholinergic system. MEG may provide a tool for monitoring brain dynamics in neurological disorders associated with cholinergic abnormalities. \u00a9 2003 International Federation of Clinical Neurophysiology. Published by Elsevier Ireland Ltd. All rights reserved.", "author" : [ { "dropping-particle" : "", "family" : "Osipova", "given" : "Daria", "non-dropping-particle" : "", "parse-names" : false, "suffix" : "" }, { "dropping-particle" : "", "family" : "Ahveninen", "given" : "Jyrki", "non-dropping-particle" : "", "parse-names" : false, "suffix" : "" }, { "dropping-particle" : "", "family" : "Kaakkola", "given" : "Seppo", "non-dropping-particle" : "", "parse-names" : false, "suffix" : "" }, { "dropping-particle" : "", "family" : "J\u00e4\u00e4skel\u00e4inen", "given" : "Iiro P.", "non-dropping-particle" : "", "parse-names" : false, "suffix" : "" }, { "dropping-particle" : "", "family" : "Huttunen", "given" : "Juha", "non-dropping-particle" : "", "parse-names" : false, "suffix" : "" }, { "dropping-particle" : "", "family" : "Pekkonen", "given" : "Eero", "non-dropping-particle" : "", "parse-names" : false, "suffix" : "" } ], "container-title" : "Clinical Neurophysiology", "id" : "ITEM-2", "issue" : "10", "issued" : { "date-parts" : [ [ "2003", "10" ] ] }, "page" : "1902-1907", "title" : "Effects of scopolamine on MEG spectral power and coherence in elderly subjects", "type" : "article-journal", "volume" : "114" }, "uris" : [ "http://www.mendeley.com/documents/?uuid=f609afb0-8103-4918-9d57-a7fe80496f10" ] } ], "mendeley" : { "formattedCitation" : "[17,18]", "plainTextFormattedCitation" : "[17,18]", "previouslyFormattedCitation" : "[17,18]"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[17,18]</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The lack of </w:t>
      </w:r>
      <w:r w:rsidR="00432FFC" w:rsidRPr="00B603CD">
        <w:rPr>
          <w:rFonts w:ascii="Times New Roman" w:hAnsi="Times New Roman" w:cs="Times New Roman"/>
          <w:sz w:val="24"/>
          <w:szCs w:val="24"/>
        </w:rPr>
        <w:t xml:space="preserve">a specific </w:t>
      </w:r>
      <w:r w:rsidRPr="00B603CD">
        <w:rPr>
          <w:rFonts w:ascii="Times New Roman" w:hAnsi="Times New Roman" w:cs="Times New Roman"/>
          <w:sz w:val="24"/>
          <w:szCs w:val="24"/>
        </w:rPr>
        <w:t xml:space="preserve">association between alpha reactivity and NBM volume in </w:t>
      </w:r>
      <w:r w:rsidR="005378E9">
        <w:rPr>
          <w:rFonts w:ascii="Times New Roman" w:hAnsi="Times New Roman" w:cs="Times New Roman"/>
          <w:sz w:val="24"/>
          <w:szCs w:val="24"/>
        </w:rPr>
        <w:t>DLB</w:t>
      </w:r>
      <w:r w:rsidRPr="00B603CD">
        <w:rPr>
          <w:rFonts w:ascii="Times New Roman" w:hAnsi="Times New Roman" w:cs="Times New Roman"/>
          <w:sz w:val="24"/>
          <w:szCs w:val="24"/>
        </w:rPr>
        <w:t xml:space="preserve"> might be due to the fact that functional impairment within the cholinergic system can precede structural abnormalities</w:t>
      </w:r>
      <w:r w:rsidR="00DC2E78" w:rsidRPr="00B603CD">
        <w:rPr>
          <w:rFonts w:ascii="Times New Roman" w:hAnsi="Times New Roman" w:cs="Times New Roman"/>
          <w:sz w:val="24"/>
          <w:szCs w:val="24"/>
        </w:rPr>
        <w:t>;</w:t>
      </w:r>
      <w:r w:rsidRPr="00B603CD">
        <w:rPr>
          <w:rFonts w:ascii="Times New Roman" w:hAnsi="Times New Roman" w:cs="Times New Roman"/>
          <w:sz w:val="24"/>
          <w:szCs w:val="24"/>
        </w:rPr>
        <w:t xml:space="preserve"> in particular it has been shown that even prior to neurodegeneration, alpha-synuclein can reduce cholinergic neurotransmitter production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"10.1093/brain/awu193", "ISSN" : "1460-2156", "abstract" : "The neuropathological substrate of dementia in patients with Parkinson's disease is still under debate, particularly in patients with insufficient alternate neuropathology for other degenerative dementias. In patients with pure Lewy body Parkinson's disease, previous post-mortem studies have shown that dopaminergic and cholinergic regulatory projection systems degenerate, but the exact pathways that may explain the development of dementia in patients with Parkinson's disease remain unclear. Studies in rodents suggest that both the mesocorticolimbic dopaminergic and septohippocampal cholinergic pathways may functionally interact to regulate certain aspects of cognition, however, whether such an interaction occurs in humans is still poorly understood. In this study, we performed stereological analyses of the A9 and A10 dopaminergic neurons and Ch1, Ch2 and Ch4 cholinergic neurons located in the basal forebrain, along with an assessment of \u03b1-synuclein pathology in these regions and in the hippocampus of six demented and five non-demented patients with Parkinson's disease and five age-matched control individuals with no signs of neurological disease. Moreover, we measured choline acetyltransferase activity in the hippocampus and frontal cortex of eight demented and eight non-demented patients with Parkinson's disease, as well as in the same areas of eight age-matched controls. All patients with Parkinson's disease exhibited a similar 80-85% loss of pigmented A9 dopaminergic neurons, whereas patients with Parkinson's disease dementia presented an additional loss in the lateral part of A10 dopaminergic neurons as well as Ch4 nucleus basalis neurons. In contrast, medial A10 dopaminergic neurons and Ch1 and Ch2 cholinergic septal neurons were largely spared. Despite variable Ch4 cell loss, cortical but not hippocampal cholinergic activity was consistently reduced in all patients with Parkinson's disease, suggesting significant dysfunction in cortical cholinergic pathways before frank neuronal degeneration. Patients with Parkinson's disease dementia were differentiated by a significant reduction in hippocampal cholinergic activity, by a significant loss of non-pigmented lateral A10 dopaminergic neurons and Ch4 cholinergic neurons (30 and 55% cell loss, respectively, compared with neuronal preservation in control subjects), and by an increase in the severity of \u03b1-synuclein pathology in the basal forebrain and hippocampus. Overall, these results point to increasin\u2026", "author" : [ { "dropping-particle" : "", "family" : "Hall", "given" : "H\u00e9l\u00e8ne", "non-dropping-particle" : "", "parse-names" : false, "suffix" : "" }, { "dropping-particle" : "", "family" : "Reyes", "given" : "Stefanie", "non-dropping-particle" : "", "parse-names" : false, "suffix" : "" }, { "dropping-particle" : "", "family" : "Landeck", "given" : "Natalie", "non-dropping-particle" : "", "parse-names" : false, "suffix" : "" }, { "dropping-particle" : "", "family" : "Bye", "given" : "Chris", "non-dropping-particle" : "", "parse-names" : false, "suffix" : "" }, { "dropping-particle" : "", "family" : "Leanza", "given" : "Giampiero", "non-dropping-particle" : "", "parse-names" : false, "suffix" : "" }, { "dropping-particle" : "", "family" : "Double", "given" : "Kay", "non-dropping-particle" : "", "parse-names" : false, "suffix" : "" }, { "dropping-particle" : "", "family" : "Thompson", "given" : "Lachlan", "non-dropping-particle" : "", "parse-names" : false, "suffix" : "" }, { "dropping-particle" : "", "family" : "Halliday", "given" : "Glenda", "non-dropping-particle" : "", "parse-names" : false, "suffix" : "" }, { "dropping-particle" : "", "family" : "Kirik", "given" : "Deniz", "non-dropping-particle" : "", "parse-names" : false, "suffix" : "" } ], "container-title" : "Brain", "id" : "ITEM-1", "issue" : "9", "issued" : { "date-parts" : [ [ "2014", "9" ] ] }, "page" : "2493-2508", "title" : "Hippocampal Lewy pathology and cholinergic dysfunction are associated with dementia in Parkinson\u2019s disease", "type" : "article-journal", "volume" : "137" }, "uris" : [ "http://www.mendeley.com/documents/?uuid=d6878e58-a41a-413b-aaa3-5b4b14ea54fe" ] } ], "mendeley" : { "formattedCitation" : "[9]", "plainTextFormattedCitation" : "[9]", "previouslyFormattedCitation" : "[9]"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[9]</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In contrast, </w:t>
      </w:r>
      <w:r w:rsidR="005378E9">
        <w:rPr>
          <w:rFonts w:ascii="Times New Roman" w:hAnsi="Times New Roman" w:cs="Times New Roman"/>
          <w:sz w:val="24"/>
          <w:szCs w:val="24"/>
        </w:rPr>
        <w:t>PDD</w:t>
      </w:r>
      <w:r w:rsidRPr="00B603CD">
        <w:rPr>
          <w:rFonts w:ascii="Times New Roman" w:hAnsi="Times New Roman" w:cs="Times New Roman"/>
          <w:sz w:val="24"/>
          <w:szCs w:val="24"/>
        </w:rPr>
        <w:t xml:space="preserve"> patients with </w:t>
      </w:r>
      <w:r w:rsidR="000B54B9" w:rsidRPr="00B603CD">
        <w:rPr>
          <w:rFonts w:ascii="Times New Roman" w:hAnsi="Times New Roman" w:cs="Times New Roman"/>
          <w:sz w:val="24"/>
          <w:szCs w:val="24"/>
        </w:rPr>
        <w:t xml:space="preserve">a </w:t>
      </w:r>
      <w:r w:rsidRPr="00B603CD">
        <w:rPr>
          <w:rFonts w:ascii="Times New Roman" w:hAnsi="Times New Roman" w:cs="Times New Roman"/>
          <w:sz w:val="24"/>
          <w:szCs w:val="24"/>
        </w:rPr>
        <w:t>comparable level of cognitive impairment typically have a longer disease duration which might lead to structural abnormalities within the cholinergic system playing a greater role in the loss of alpha reactivity in these patients.</w:t>
      </w:r>
      <w:r w:rsidR="006D6938" w:rsidRPr="00B603CD">
        <w:rPr>
          <w:rFonts w:ascii="Times New Roman" w:hAnsi="Times New Roman" w:cs="Times New Roman"/>
          <w:sz w:val="24"/>
          <w:szCs w:val="24"/>
        </w:rPr>
        <w:t xml:space="preserve"> Furthermore, </w:t>
      </w:r>
      <w:r w:rsidR="005378E9">
        <w:rPr>
          <w:rFonts w:ascii="Times New Roman" w:hAnsi="Times New Roman" w:cs="Times New Roman"/>
          <w:sz w:val="24"/>
          <w:szCs w:val="24"/>
        </w:rPr>
        <w:t>PDD</w:t>
      </w:r>
      <w:r w:rsidR="006D6938" w:rsidRPr="00B603CD">
        <w:rPr>
          <w:rFonts w:ascii="Times New Roman" w:hAnsi="Times New Roman" w:cs="Times New Roman"/>
          <w:sz w:val="24"/>
          <w:szCs w:val="24"/>
        </w:rPr>
        <w:t xml:space="preserve"> </w:t>
      </w:r>
      <w:r w:rsidR="00DC2E78" w:rsidRPr="00B603CD">
        <w:rPr>
          <w:rFonts w:ascii="Times New Roman" w:hAnsi="Times New Roman" w:cs="Times New Roman"/>
          <w:sz w:val="24"/>
          <w:szCs w:val="24"/>
        </w:rPr>
        <w:t xml:space="preserve">patients show less </w:t>
      </w:r>
      <w:r w:rsidR="005378E9">
        <w:rPr>
          <w:rFonts w:ascii="Times New Roman" w:hAnsi="Times New Roman" w:cs="Times New Roman"/>
          <w:sz w:val="24"/>
          <w:szCs w:val="24"/>
        </w:rPr>
        <w:t>AD</w:t>
      </w:r>
      <w:r w:rsidR="00C65F99" w:rsidRPr="00B603CD">
        <w:rPr>
          <w:rFonts w:ascii="Times New Roman" w:hAnsi="Times New Roman" w:cs="Times New Roman"/>
          <w:sz w:val="24"/>
          <w:szCs w:val="24"/>
        </w:rPr>
        <w:t xml:space="preserve"> </w:t>
      </w:r>
      <w:r w:rsidR="00DC2E78" w:rsidRPr="00B603CD">
        <w:rPr>
          <w:rFonts w:ascii="Times New Roman" w:hAnsi="Times New Roman" w:cs="Times New Roman"/>
          <w:sz w:val="24"/>
          <w:szCs w:val="24"/>
        </w:rPr>
        <w:t xml:space="preserve">co-pathology than patients with </w:t>
      </w:r>
      <w:r w:rsidR="005378E9">
        <w:rPr>
          <w:rFonts w:ascii="Times New Roman" w:hAnsi="Times New Roman" w:cs="Times New Roman"/>
          <w:sz w:val="24"/>
          <w:szCs w:val="24"/>
        </w:rPr>
        <w:t>DLB</w:t>
      </w:r>
      <w:r w:rsidR="006D6938" w:rsidRPr="00B603CD">
        <w:rPr>
          <w:rFonts w:ascii="Times New Roman" w:hAnsi="Times New Roman" w:cs="Times New Roman"/>
          <w:sz w:val="24"/>
          <w:szCs w:val="24"/>
        </w:rPr>
        <w:t xml:space="preserve"> </w:t>
      </w:r>
      <w:r w:rsidR="00CB5B5C" w:rsidRPr="00B603CD">
        <w:rPr>
          <w:rFonts w:ascii="Times New Roman" w:hAnsi="Times New Roman" w:cs="Times New Roman"/>
          <w:sz w:val="24"/>
          <w:szCs w:val="24"/>
        </w:rPr>
        <w:fldChar w:fldCharType="begin" w:fldLock="1"/>
      </w:r>
      <w:r w:rsidR="00E212DB">
        <w:rPr>
          <w:rFonts w:ascii="Times New Roman" w:hAnsi="Times New Roman" w:cs="Times New Roman"/>
          <w:sz w:val="24"/>
          <w:szCs w:val="24"/>
        </w:rPr>
        <w:instrText>ADDIN CSL_CITATION { "citationItems" : [ { "id" : "ITEM-1", "itemData" : { "DOI" : "10.1212/01.wnl.0000326146.60732.d6", "ISBN" : "8585348585", "ISSN" : "0028-3878", "author" : [ { "dropping-particle" : "", "family" : "Gomperts", "given" : "S. N.", "non-dropping-particle" : "", "parse-names" : false, "suffix" : "" }, { "dropping-particle" : "", "family" : "Rentz", "given" : "D. M.", "non-dropping-particle" : "", "parse-names" : false, "suffix" : "" }, { "dropping-particle" : "", "family" : "Moran", "given" : "E.", "non-dropping-particle" : "", "parse-names" : false, "suffix" : "" }, { "dropping-particle" : "", "family" : "Becker", "given" : "J. A.", "non-dropping-particle" : "", "parse-names" : false, "suffix" : "" }, { "dropping-particle" : "", "family" : "Locascio", "given" : "J. J.", "non-dropping-particle" : "", "parse-names" : false, "suffix" : "" }, { "dropping-particle" : "", "family" : "Klunk", "given" : "W. E.", "non-dropping-particle" : "", "parse-names" : false, "suffix" : "" }, { "dropping-particle" : "", "family" : "Mathis", "given" : "C. A.", "non-dropping-particle" : "", "parse-names" : false, "suffix" : "" }, { "dropping-particle" : "", "family" : "Elmaleh", "given" : "D. R.", "non-dropping-particle" : "", "parse-names" : false, "suffix" : "" }, { "dropping-particle" : "", "family" : "Shoup", "given" : "T.", "non-dropping-particle" : "", "parse-names" : false, "suffix" : "" }, { "dropping-particle" : "", "family" : "Fischman", "given" : "A. J.", "non-dropping-particle" : "", "parse-names" : false, "suffix" : "" }, { "dropping-particle" : "", "family" : "Hyman", "given" : "B. T.", "non-dropping-particle" : "", "parse-names" : false, "suffix" : "" }, { "dropping-particle" : "", "family" : "Growdon", "given" : "J. H.", "non-dropping-particle" : "", "parse-names" : false, "suffix" : "" }, { "dropping-particle" : "", "family" : "Johnson", "given" : "K. A.", "non-dropping-particle" : "", "parse-names" : false, "suffix" : "" } ], "container-title" : "Neurology", "id" : "ITEM-1", "issue" : "12", "issued" : { "date-parts" : [ [ "2008", "9", "16" ] ] }, "page" : "903-910", "title" : "Imaging amyloid deposition in Lewy body diseases", "type" : "article-journal", "volume" : "71" }, "uris" : [ "http://www.mendeley.com/documents/?uuid=8a726cd0-8d7f-401a-b10b-9438713b902e" ] } ], "mendeley" : { "formattedCitation" : "[40]", "plainTextFormattedCitation" : "[40]", "previouslyFormattedCitation" : "[40]" }, "properties" : { "noteIndex" : 0 }, "schema" : "https://github.com/citation-style-language/schema/raw/master/csl-citation.json" }</w:instrText>
      </w:r>
      <w:r w:rsidR="00CB5B5C" w:rsidRPr="00B603CD">
        <w:rPr>
          <w:rFonts w:ascii="Times New Roman" w:hAnsi="Times New Roman" w:cs="Times New Roman"/>
          <w:sz w:val="24"/>
          <w:szCs w:val="24"/>
        </w:rPr>
        <w:fldChar w:fldCharType="separate"/>
      </w:r>
      <w:r w:rsidR="008E18B9" w:rsidRPr="008E18B9">
        <w:rPr>
          <w:rFonts w:ascii="Times New Roman" w:hAnsi="Times New Roman" w:cs="Times New Roman"/>
          <w:noProof/>
          <w:sz w:val="24"/>
          <w:szCs w:val="24"/>
        </w:rPr>
        <w:t>[40]</w:t>
      </w:r>
      <w:r w:rsidR="00CB5B5C" w:rsidRPr="00B603CD">
        <w:rPr>
          <w:rFonts w:ascii="Times New Roman" w:hAnsi="Times New Roman" w:cs="Times New Roman"/>
          <w:sz w:val="24"/>
          <w:szCs w:val="24"/>
        </w:rPr>
        <w:fldChar w:fldCharType="end"/>
      </w:r>
      <w:r w:rsidR="00DC2E78" w:rsidRPr="00B603CD">
        <w:rPr>
          <w:rFonts w:ascii="Times New Roman" w:hAnsi="Times New Roman" w:cs="Times New Roman"/>
          <w:sz w:val="24"/>
          <w:szCs w:val="24"/>
        </w:rPr>
        <w:t xml:space="preserve">, making </w:t>
      </w:r>
      <w:r w:rsidR="005378E9">
        <w:rPr>
          <w:rFonts w:ascii="Times New Roman" w:hAnsi="Times New Roman" w:cs="Times New Roman"/>
          <w:sz w:val="24"/>
          <w:szCs w:val="24"/>
        </w:rPr>
        <w:t>PDD</w:t>
      </w:r>
      <w:r w:rsidR="00DC2E78" w:rsidRPr="00B603CD">
        <w:rPr>
          <w:rFonts w:ascii="Times New Roman" w:hAnsi="Times New Roman" w:cs="Times New Roman"/>
          <w:sz w:val="24"/>
          <w:szCs w:val="24"/>
        </w:rPr>
        <w:t xml:space="preserve"> a “purer” alpha-</w:t>
      </w:r>
      <w:proofErr w:type="spellStart"/>
      <w:r w:rsidR="00DC2E78" w:rsidRPr="00B603CD">
        <w:rPr>
          <w:rFonts w:ascii="Times New Roman" w:hAnsi="Times New Roman" w:cs="Times New Roman"/>
          <w:sz w:val="24"/>
          <w:szCs w:val="24"/>
        </w:rPr>
        <w:t>synucleinopath</w:t>
      </w:r>
      <w:r w:rsidR="00F11565" w:rsidRPr="00B603CD">
        <w:rPr>
          <w:rFonts w:ascii="Times New Roman" w:hAnsi="Times New Roman" w:cs="Times New Roman"/>
          <w:sz w:val="24"/>
          <w:szCs w:val="24"/>
        </w:rPr>
        <w:t>y</w:t>
      </w:r>
      <w:proofErr w:type="spellEnd"/>
      <w:r w:rsidR="00F11565" w:rsidRPr="00B603CD">
        <w:rPr>
          <w:rFonts w:ascii="Times New Roman" w:hAnsi="Times New Roman" w:cs="Times New Roman"/>
          <w:sz w:val="24"/>
          <w:szCs w:val="24"/>
        </w:rPr>
        <w:t xml:space="preserve"> which might explain the discrepant findings in the</w:t>
      </w:r>
      <w:r w:rsidR="00992B49" w:rsidRPr="00B603CD">
        <w:rPr>
          <w:rFonts w:ascii="Times New Roman" w:hAnsi="Times New Roman" w:cs="Times New Roman"/>
          <w:sz w:val="24"/>
          <w:szCs w:val="24"/>
        </w:rPr>
        <w:t>se</w:t>
      </w:r>
      <w:r w:rsidR="00F11565" w:rsidRPr="00B603CD">
        <w:rPr>
          <w:rFonts w:ascii="Times New Roman" w:hAnsi="Times New Roman" w:cs="Times New Roman"/>
          <w:sz w:val="24"/>
          <w:szCs w:val="24"/>
        </w:rPr>
        <w:t xml:space="preserve"> two groups.</w:t>
      </w:r>
      <w:r w:rsidR="00A7263F">
        <w:rPr>
          <w:rFonts w:ascii="Times New Roman" w:hAnsi="Times New Roman" w:cs="Times New Roman"/>
          <w:sz w:val="24"/>
          <w:szCs w:val="24"/>
        </w:rPr>
        <w:t xml:space="preserve"> </w:t>
      </w:r>
    </w:p>
    <w:p w14:paraId="2D79A433" w14:textId="5C1BA3FE" w:rsidR="00F609CC" w:rsidRPr="00884016" w:rsidRDefault="00A7263F" w:rsidP="00FD17A0">
      <w:pPr>
        <w:spacing w:after="0" w:line="480" w:lineRule="auto"/>
        <w:jc w:val="both"/>
        <w:rPr>
          <w:rFonts w:ascii="Times New Roman" w:hAnsi="Times New Roman" w:cs="Times New Roman"/>
          <w:sz w:val="24"/>
          <w:szCs w:val="24"/>
        </w:rPr>
      </w:pPr>
      <w:r w:rsidRPr="00884016">
        <w:rPr>
          <w:rFonts w:ascii="Times New Roman" w:hAnsi="Times New Roman" w:cs="Times New Roman"/>
          <w:sz w:val="24"/>
          <w:szCs w:val="24"/>
        </w:rPr>
        <w:t xml:space="preserve">The </w:t>
      </w:r>
      <w:r w:rsidR="007A03DF" w:rsidRPr="00884016">
        <w:rPr>
          <w:rFonts w:ascii="Times New Roman" w:hAnsi="Times New Roman" w:cs="Times New Roman"/>
          <w:sz w:val="24"/>
          <w:szCs w:val="24"/>
        </w:rPr>
        <w:t xml:space="preserve">observed </w:t>
      </w:r>
      <w:r w:rsidRPr="00884016">
        <w:rPr>
          <w:rFonts w:ascii="Times New Roman" w:hAnsi="Times New Roman" w:cs="Times New Roman"/>
          <w:sz w:val="24"/>
          <w:szCs w:val="24"/>
        </w:rPr>
        <w:t xml:space="preserve">association between alpha reactivity and the </w:t>
      </w:r>
      <w:r w:rsidR="00820409" w:rsidRPr="00884016">
        <w:rPr>
          <w:rFonts w:ascii="Times New Roman" w:hAnsi="Times New Roman" w:cs="Times New Roman"/>
          <w:sz w:val="24"/>
          <w:szCs w:val="24"/>
        </w:rPr>
        <w:t>cholinergic system –</w:t>
      </w:r>
      <w:r w:rsidRPr="00884016">
        <w:rPr>
          <w:rFonts w:ascii="Times New Roman" w:hAnsi="Times New Roman" w:cs="Times New Roman"/>
          <w:sz w:val="24"/>
          <w:szCs w:val="24"/>
        </w:rPr>
        <w:t xml:space="preserve"> if replicated </w:t>
      </w:r>
      <w:r w:rsidR="00820409" w:rsidRPr="00884016">
        <w:rPr>
          <w:rFonts w:ascii="Times New Roman" w:hAnsi="Times New Roman" w:cs="Times New Roman"/>
          <w:sz w:val="24"/>
          <w:szCs w:val="24"/>
        </w:rPr>
        <w:t>in other studies –</w:t>
      </w:r>
      <w:r w:rsidRPr="00884016">
        <w:rPr>
          <w:rFonts w:ascii="Times New Roman" w:hAnsi="Times New Roman" w:cs="Times New Roman"/>
          <w:sz w:val="24"/>
          <w:szCs w:val="24"/>
        </w:rPr>
        <w:t xml:space="preserve"> might </w:t>
      </w:r>
      <w:r w:rsidR="003E4589" w:rsidRPr="00884016">
        <w:rPr>
          <w:rFonts w:ascii="Times New Roman" w:hAnsi="Times New Roman" w:cs="Times New Roman"/>
          <w:sz w:val="24"/>
          <w:szCs w:val="24"/>
        </w:rPr>
        <w:t>suggest</w:t>
      </w:r>
      <w:r w:rsidRPr="00884016">
        <w:rPr>
          <w:rFonts w:ascii="Times New Roman" w:hAnsi="Times New Roman" w:cs="Times New Roman"/>
          <w:sz w:val="24"/>
          <w:szCs w:val="24"/>
        </w:rPr>
        <w:t xml:space="preserve"> alpha reactivity </w:t>
      </w:r>
      <w:r w:rsidR="003E4589" w:rsidRPr="00884016">
        <w:rPr>
          <w:rFonts w:ascii="Times New Roman" w:hAnsi="Times New Roman" w:cs="Times New Roman"/>
          <w:sz w:val="24"/>
          <w:szCs w:val="24"/>
        </w:rPr>
        <w:t xml:space="preserve">as </w:t>
      </w:r>
      <w:r w:rsidRPr="00884016">
        <w:rPr>
          <w:rFonts w:ascii="Times New Roman" w:hAnsi="Times New Roman" w:cs="Times New Roman"/>
          <w:sz w:val="24"/>
          <w:szCs w:val="24"/>
        </w:rPr>
        <w:t xml:space="preserve">an interesting potential measure of treatment response in </w:t>
      </w:r>
      <w:r w:rsidR="00DD3E8B" w:rsidRPr="00884016">
        <w:rPr>
          <w:rFonts w:ascii="Times New Roman" w:hAnsi="Times New Roman" w:cs="Times New Roman"/>
          <w:sz w:val="24"/>
          <w:szCs w:val="24"/>
        </w:rPr>
        <w:t xml:space="preserve">clinical trials which seek to remediate cholinergic </w:t>
      </w:r>
      <w:r w:rsidR="00445FDC" w:rsidRPr="00884016">
        <w:rPr>
          <w:rFonts w:ascii="Times New Roman" w:hAnsi="Times New Roman" w:cs="Times New Roman"/>
          <w:sz w:val="24"/>
          <w:szCs w:val="24"/>
        </w:rPr>
        <w:t>fun</w:t>
      </w:r>
      <w:r w:rsidR="00DD3E8B" w:rsidRPr="00884016">
        <w:rPr>
          <w:rFonts w:ascii="Times New Roman" w:hAnsi="Times New Roman" w:cs="Times New Roman"/>
          <w:sz w:val="24"/>
          <w:szCs w:val="24"/>
        </w:rPr>
        <w:t>c</w:t>
      </w:r>
      <w:r w:rsidR="00445FDC" w:rsidRPr="00884016">
        <w:rPr>
          <w:rFonts w:ascii="Times New Roman" w:hAnsi="Times New Roman" w:cs="Times New Roman"/>
          <w:sz w:val="24"/>
          <w:szCs w:val="24"/>
        </w:rPr>
        <w:t>t</w:t>
      </w:r>
      <w:r w:rsidR="00DD3E8B" w:rsidRPr="00884016">
        <w:rPr>
          <w:rFonts w:ascii="Times New Roman" w:hAnsi="Times New Roman" w:cs="Times New Roman"/>
          <w:sz w:val="24"/>
          <w:szCs w:val="24"/>
        </w:rPr>
        <w:t>ion</w:t>
      </w:r>
      <w:r w:rsidRPr="00884016">
        <w:rPr>
          <w:rFonts w:ascii="Times New Roman" w:hAnsi="Times New Roman" w:cs="Times New Roman"/>
          <w:sz w:val="24"/>
          <w:szCs w:val="24"/>
        </w:rPr>
        <w:t xml:space="preserve">. </w:t>
      </w:r>
    </w:p>
    <w:p w14:paraId="595BE44A" w14:textId="4BE8F266" w:rsidR="00B46D88" w:rsidRPr="00B603CD" w:rsidRDefault="009801D5"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Contrary to our hypothesis, alpha reactivity was not significantly correlated with measures of cognitive fluctuation severity in </w:t>
      </w:r>
      <w:r w:rsidR="005378E9">
        <w:rPr>
          <w:rFonts w:ascii="Times New Roman" w:hAnsi="Times New Roman" w:cs="Times New Roman"/>
          <w:sz w:val="24"/>
          <w:szCs w:val="24"/>
        </w:rPr>
        <w:t>LBD</w:t>
      </w:r>
      <w:r w:rsidRPr="00B603CD">
        <w:rPr>
          <w:rFonts w:ascii="Times New Roman" w:hAnsi="Times New Roman" w:cs="Times New Roman"/>
          <w:sz w:val="24"/>
          <w:szCs w:val="24"/>
        </w:rPr>
        <w:t>. This might be due to the fact that alpha reactivity was quite severely reduced in most patients and most of them had cognitive fluctuations</w:t>
      </w:r>
      <w:r w:rsidR="000D7479" w:rsidRPr="00B603CD">
        <w:rPr>
          <w:rFonts w:ascii="Times New Roman" w:hAnsi="Times New Roman" w:cs="Times New Roman"/>
          <w:sz w:val="24"/>
          <w:szCs w:val="24"/>
        </w:rPr>
        <w:t>, which might have led to a floor effect</w:t>
      </w:r>
      <w:r w:rsidRPr="00B603CD">
        <w:rPr>
          <w:rFonts w:ascii="Times New Roman" w:hAnsi="Times New Roman" w:cs="Times New Roman"/>
          <w:sz w:val="24"/>
          <w:szCs w:val="24"/>
        </w:rPr>
        <w:t xml:space="preserve">. The fact that </w:t>
      </w:r>
      <w:r w:rsidR="005378E9">
        <w:rPr>
          <w:rFonts w:ascii="Times New Roman" w:hAnsi="Times New Roman" w:cs="Times New Roman"/>
          <w:sz w:val="24"/>
          <w:szCs w:val="24"/>
        </w:rPr>
        <w:t>AD</w:t>
      </w:r>
      <w:r w:rsidR="00B46D88"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patients, who have less severe cognitive fluctuations compared to </w:t>
      </w:r>
      <w:r w:rsidR="005378E9">
        <w:rPr>
          <w:rFonts w:ascii="Times New Roman" w:hAnsi="Times New Roman" w:cs="Times New Roman"/>
          <w:sz w:val="24"/>
          <w:szCs w:val="24"/>
        </w:rPr>
        <w:t>LBD</w:t>
      </w:r>
      <w:r w:rsidRPr="00B603CD">
        <w:rPr>
          <w:rFonts w:ascii="Times New Roman" w:hAnsi="Times New Roman" w:cs="Times New Roman"/>
          <w:sz w:val="24"/>
          <w:szCs w:val="24"/>
        </w:rPr>
        <w:t xml:space="preserv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"10.1212/WNL.62.2.181", "ISBN" : "1526-632X (Electronic)\\n0028-3878 (Linking)", "ISSN" : "0028-3878", "PMID" : "14745051", "abstract" : "OBJECTIVE To determine whether certain aspects of fluctuations reliably distinguish dementia with Lewy bodies (DLB) from Alzheimer's disease (AD) and normal aging. METHODS Participants included 200 community-dwelling cognitively normal elderly persons, 70 DLB patients, and 70 AD patients with collateral informants. A 19-item questionnaire was administered to the informants that queried about symptoms of fluctuations and delirium. RESULTS Fluctuations occur infrequently in nondemented elderly persons aged 58 to 98 years. In contrast, four characteristics of fluctuations were found to significantly differentiate AD from DLB. These composite features include daytime drowsiness and lethargy, daytime sleep of 2 or more hours, staring into space for long periods, and episodes of disorganized speech. The presence of three or four features of this composite occurred in 63% of DLB patients compared with 12% of AD patients and 0.5% of normal elderly persons. Informant endorsement of three or four of these items yielded a positive predictive value of 83% for the clinical diagnosis of DLB against an alternate diagnosis of AD. Endorsement of fewer than three items had a negative predictive value of 70% for the absence of a clinical diagnosis of DLB in favor of AD. The authors present evidence of test-retest reliability, convergent validity, and empirical verification with a separate cross-validation sample. Fluctuations were not associated with any particular combination of hallucinations, parkinsonism, or REM sleep behavior disorder. CONCLUSIONS Based on informant report, disturbed arousal and disorganized speech are specific aspects of fluctuations in dementia with Lewy bodies that reliably distinguish dementia with Lewy bodies from Alzheimer's disease and normal aging.", "author" : [ { "dropping-particle" : "", "family" : "Ferman", "given" : "Tanis J.", "non-dropping-particle" : "", "parse-names" : false, "suffix" : "" }, { "dropping-particle" : "", "family" : "Smith", "given" : "G. E.", "non-dropping-particle" : "", "parse-names" : false, "suffix" : "" }, { "dropping-particle" : "", "family" : "Boeve", "given" : "B. F.", "non-dropping-particle" : "", "parse-names" : false, "suffix" : "" }, { "dropping-particle" : "", "family" : "Ivnik", "given" : "R. J.", "non-dropping-particle" : "", "parse-names" : false, "suffix" : "" }, { "dropping-particle" : "", "family" : "Petersen", "given" : "R. C.", "non-dropping-particle" : "", "parse-names" : false, "suffix" : "" }, { "dropping-particle" : "", "family" : "Knopman", "given" : "D.", "non-dropping-particle" : "", "parse-names" : false, "suffix" : "" }, { "dropping-particle" : "", "family" : "Graff-Radford", "given" : "N.", "non-dropping-particle" : "", "parse-names" : false, "suffix" : "" }, { "dropping-particle" : "", "family" : "Parisi", "given" : "J.", "non-dropping-particle" : "", "parse-names" : false, "suffix" : "" }, { "dropping-particle" : "", "family" : "Dickson", "given" : "D. W.", "non-dropping-particle" : "", "parse-names" : false, "suffix" : "" } ], "container-title" : "Neurology", "id" : "ITEM-1", "issue" : "2", "issued" : { "date-parts" : [ [ "2004", "1", "27" ] ] }, "page" : "181-187", "title" : "DLB fluctuations: Specific features that reliably differentiate DLB from AD and normal aging", "type" : "article-journal", "volume" : "62" }, "uris" : [ "http://www.mendeley.com/documents/?uuid=7c044905-fbbf-4cf8-a40d-e3c85974a9b2" ] } ], "mendeley" : { "formattedCitation" : "[25]", "plainTextFormattedCitation" : "[25]", "previouslyFormattedCitation" : "[25]"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[25]</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showed a less severe reduction in alpha reactivity, might indicate that loss of alpha reactivity is related to the presence of cognitive fluctuations, while a </w:t>
      </w:r>
      <w:r w:rsidRPr="00B603CD">
        <w:rPr>
          <w:rFonts w:ascii="Times New Roman" w:hAnsi="Times New Roman" w:cs="Times New Roman"/>
          <w:sz w:val="24"/>
          <w:szCs w:val="24"/>
        </w:rPr>
        <w:lastRenderedPageBreak/>
        <w:t xml:space="preserve">relationship between alpha reactivity and </w:t>
      </w:r>
      <w:r w:rsidR="00A120A9" w:rsidRPr="00B603CD">
        <w:rPr>
          <w:rFonts w:ascii="Times New Roman" w:hAnsi="Times New Roman" w:cs="Times New Roman"/>
          <w:sz w:val="24"/>
          <w:szCs w:val="24"/>
        </w:rPr>
        <w:t>cognitive fluctuation</w:t>
      </w:r>
      <w:r w:rsidRPr="00B603CD">
        <w:rPr>
          <w:rFonts w:ascii="Times New Roman" w:hAnsi="Times New Roman" w:cs="Times New Roman"/>
          <w:sz w:val="24"/>
          <w:szCs w:val="24"/>
        </w:rPr>
        <w:t xml:space="preserve"> severity </w:t>
      </w:r>
      <w:r w:rsidR="00A120A9" w:rsidRPr="00B603CD">
        <w:rPr>
          <w:rFonts w:ascii="Times New Roman" w:hAnsi="Times New Roman" w:cs="Times New Roman"/>
          <w:sz w:val="24"/>
          <w:szCs w:val="24"/>
        </w:rPr>
        <w:t xml:space="preserve">is more difficult to establish </w:t>
      </w:r>
      <w:r w:rsidRPr="00B603CD">
        <w:rPr>
          <w:rFonts w:ascii="Times New Roman" w:hAnsi="Times New Roman" w:cs="Times New Roman"/>
          <w:sz w:val="24"/>
          <w:szCs w:val="24"/>
        </w:rPr>
        <w:t>based on the present results.</w:t>
      </w:r>
    </w:p>
    <w:p w14:paraId="53852C30" w14:textId="1988FD0C" w:rsidR="002021C3" w:rsidRPr="00B603CD" w:rsidRDefault="009801D5"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 xml:space="preserve">We decided to use individual alpha peak frequencies to determine alpha power instead of using a fixed alpha frequency band (usually from 8-12 Hz)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"10.1016/j.neurobiolaging.2005.05.027", "ISBN" : "1558-1497 (Electronic)\\r0197-4580 (Linking)", "ISSN" : "01974580", "PMID" : "16076512", "abstract" : "The present study evaluated the reactivity of cortical rhythms in 15 Alzheimer's disease (AD) patients, 7 Lewy body dementia (LBD) patients and 9 control subjects using a 165 SQUID whole-head MEG system. The absolute power values of the rhythms recorded over different areas over the brain (frontal, parietal, temporal, occipital) were analysed in the 3-47Hz frequency range. The cortical reactivity of the alpha (9-14Hz) and pre-alpha rhythms (7-9Hz) during open and closed eyes conditions differentiated the control group from the patient groups and moderate AD from severe AD and LBD groups, respectively. The cortical reactivity of the slow-band (3-7Hz) obtained by comparing a simple mental task and the rest discriminated the severe AD group from the other groups. In addition, spectral coherence analysis in the alpha band showed that the loss of coherence in AD and LBD patients mainly involved long connections. These results suggest that investigations on rhythms reactivity and spectral coherence might help on the study of the dementias with different etiology.", "author" : [ { "dropping-particle" : "", "family" : "Franciotti", "given" : "R", "non-dropping-particle" : "", "parse-names" : false, "suffix" : "" }, { "dropping-particle" : "", "family" : "Iacono", "given" : "D", "non-dropping-particle" : "", "parse-names" : false, "suffix" : "" }, { "dropping-particle" : "Della", "family" : "Penna", "given" : "S.", "non-dropping-particle" : "", "parse-names" : false, "suffix" : "" }, { "dropping-particle" : "", "family" : "Pizzella", "given" : "V", "non-dropping-particle" : "", "parse-names" : false, "suffix" : "" }, { "dropping-particle" : "", "family" : "Torquati", "given" : "K", "non-dropping-particle" : "", "parse-names" : false, "suffix" : "" }, { "dropping-particle" : "", "family" : "Onofrj", "given" : "Marco", "non-dropping-particle" : "", "parse-names" : false, "suffix" : "" }, { "dropping-particle" : "", "family" : "Romani", "given" : "G.L.", "non-dropping-particle" : "", "parse-names" : false, "suffix" : "" } ], "container-title" : "Neurobiology of Aging", "id" : "ITEM-1", "issue" : "8", "issued" : { "date-parts" : [ [ "2006", "8" ] ] }, "page" : "1100-1109", "title" : "Cortical rhythms reactivity in AD, LBD and normal subjects: A quantitative MEG study", "type" : "article-journal", "volume" : "27" }, "uris" : [ "http://www.mendeley.com/documents/?uuid=d1e1bd04-0b79-4c4e-8efc-739ded6e1065" ] }, { "id" : "ITEM-2", "itemData" : { "DOI" : "10.1016/j.clinph.2006.06.720", "ISBN" : "1388-2457 (Print)\\n1388-2457 (Linking)", "ISSN" : "13882457", "PMID" : "16997626", "abstract" : "Objective: The pathophysiological mechanisms of cognitive dysfunction and dementia in Parkinson's disease (PD) are still poorly understood. Altered resting state oscillatory brain activity may reflect underlying neuropathological changes. The present study using magneto encephalography (MEG) was set up to study differences in the pattern of resting state oscillatory brain activity in groups of demented and non-demented PD patients and healthy, elderly controls. Methods: The pattern of MEG background oscillatory activity was studied in 13 demented PD patients, 13 non-demented PD patients and 13 healthy controls. Whole head MEG recordings were obtained in the morning in an eyes closed and an eyes open, resting state condition. Relative spectral power was calculated using Fast Fourier Transformation in \u03b4, \u03b8, \u03b1, \u03b2 and \u03b3 frequency bands. Results: In the non-demented PD patients, relative \u03b8 power was diffusely increased and \u03b2 power concomitantly decreased relative to controls. \u03b3 Power was decreased in central and parietal channels. In the demented PD patients, a diffuse increase in relative \u03b4 and to lesser extent \u03b8 power and a decrease in relative \u03b1, \u03b2 and to lesser extent \u03b3 power were found in comparison to the non-demented PD group. In addition, reactivity to eye opening was much reduced in the demented PD group. Conclusions: Parkinson's disease is characterized by a slowing of resting state brain activity involving \u03b8, \u03b2 and \u03b3 frequency bands. Dementia in PD is associated with a further slowing of resting state brain activity, additionally involving \u03b4 and \u03b1 bands, as well as a reduction in reactivity to eye-opening. Significance: The differential patterns of slowing of resting state brain activity in demented and non-demented PD patients suggests that, in conjunction with a progression of the pathological changes already present in non-demented patients, additional mechanisms are involved in the development of dementia in PD. \u00a9 2006 International Federation of Clinical Neurophysiology.", "author" : [ { "dropping-particle" : "", "family" : "Bosboom", "given" : "J.L.W.", "non-dropping-particle" : "", "parse-names" : false, "suffix" : "" }, { "dropping-particle" : "", "family" : "Stoffers", "given" : "D.", "non-dropping-particle" : "", "parse-names" : false, "suffix" : "" }, { "dropping-particle" : "", "family" : "Stam", "given" : "C.J.", "non-dropping-particle" : "", "parse-names" : false, "suffix" : "" }, { "dropping-particle" : "", "family" : "Dijk", "given" : "B.W.", "non-dropping-particle" : "van", "parse-names" : false, "suffix" : "" }, { "dropping-particle" : "", "family" : "Verbunt", "given" : "J.", "non-dropping-particle" : "", "parse-names" : false, "suffix" : "" }, { "dropping-particle" : "", "family" : "Berendse", "given" : "H.W.", "non-dropping-particle" : "", "parse-names" : false, "suffix" : "" }, { "dropping-particle" : "", "family" : "Wolters", "given" : "E.Ch.", "non-dropping-particle" : "", "parse-names" : false, "suffix" : "" } ], "container-title" : "Clinical Neurophysiology", "id" : "ITEM-2", "issue" : "11", "issued" : { "date-parts" : [ [ "2006", "11" ] ] }, "page" : "2521-2531", "title" : "Resting state oscillatory brain dynamics in Parkinson\u2019s disease: An MEG study", "type" : "article-journal", "volume" : "117" }, "uris" : [ "http://www.mendeley.com/documents/?uuid=9456b604-d0f2-4510-a02d-30763b1207b4" ] } ], "mendeley" : { "formattedCitation" : "[21,22]", "plainTextFormattedCitation" : "[21,22]", "previouslyFormattedCitation" : "[21,22]"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[21,22]</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This was done to account for a shift of the alpha peak to slower frequencies in </w:t>
      </w:r>
      <w:r w:rsidR="005378E9">
        <w:rPr>
          <w:rFonts w:ascii="Times New Roman" w:hAnsi="Times New Roman" w:cs="Times New Roman"/>
          <w:sz w:val="24"/>
          <w:szCs w:val="24"/>
        </w:rPr>
        <w:t>AD</w:t>
      </w:r>
      <w:r w:rsidR="00B46D88"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and </w:t>
      </w:r>
      <w:r w:rsidR="005378E9">
        <w:rPr>
          <w:rFonts w:ascii="Times New Roman" w:hAnsi="Times New Roman" w:cs="Times New Roman"/>
          <w:sz w:val="24"/>
          <w:szCs w:val="24"/>
        </w:rPr>
        <w:t>LBD</w:t>
      </w:r>
      <w:r w:rsidRPr="00B603CD">
        <w:rPr>
          <w:rFonts w:ascii="Times New Roman" w:hAnsi="Times New Roman" w:cs="Times New Roman"/>
          <w:sz w:val="24"/>
          <w:szCs w:val="24"/>
        </w:rPr>
        <w:t xml:space="preserve">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"10.1016/j.clinph.2018.03.013", "ISSN" : "13882457", "PMID" : "29656189", "abstract" : "OBJECTIVE We investigated for quantitative EEG (QEEG) differences between Alzheimer\u2019s disease (AD), dementia with Lewy bodies (DLB) and Parkinson\u2019s disease dementia (PDD) patients and healthy controls, and for QEEG signatures of cognitive fluctuations (CFs) in DLB. METHODS We analysed eyes-closed, resting state EEGs from 18 AD, 17 DLB and 17 PDD patients with mild dementia, and 21 age-matched controls. Measures included spectral power, dominant frequency (DF), frequency prevalence (FP), and temporal DF variability (DFV), within defined EEG frequency bands and cortical regions. RESULTS DLB and PDD patients showed a leftward shift in the power spectrum and DF. AD patients showed greater DFV compared to the other groups. In DLB patients only, greater DFV and EEG slowing were correlated with CFs, measured by the clinician assessment of fluctuations (CAF) scale. The diagnostic accuracy of the QEEG measures was 94% (90.4\u201397.9%), with 92.26% (80.4\u2013100%) sensitivity and 83.3% (73.6\u201393%) specificity. CONCLUSION Although greater DFV was only shown in the AD group, within the DLB group a positive DFV \u2013 CF correlation was found. QEEG measures could classify DLB and AD patients with high sensitivity and specificity. SIGNIFICANCE The findings add to an expanding literature suggesting that EEG is a viable diagnostic and symptom biomarker in dementia, particularly DLB.", "author" : [ { "dropping-particle" : "", "family" : "Stylianou", "given" : "Myrto", "non-dropping-particle" : "", "parse-names" : false, "suffix" : "" }, { "dropping-particle" : "", "family" : "Murphy", "given" : "Nicholas", "non-dropping-particle" : "", "parse-names" : false, "suffix" : "" }, { "dropping-particle" : "", "family" : "Peraza", "given" : "Luis R.", "non-dropping-particle" : "", "parse-names" : false, "suffix" : "" }, { "dropping-particle" : "", "family" : "Graziadio", "given" : "Sara", "non-dropping-particle" : "", "parse-names" : false, "suffix" : "" }, { "dropping-particle" : "", "family" : "Cromarty", "given" : "Ruth Amanda", "non-dropping-particle" : "", "parse-names" : false, "suffix" : "" }, { "dropping-particle" : "", "family" : "Killen", "given" : "Alison", "non-dropping-particle" : "", "parse-names" : false, "suffix" : "" }, { "dropping-particle" : "", "family" : "O'Brien", "given" : "John T.", "non-dropping-particle" : "", "parse-names" : false, "suffix" : "" }, { "dropping-particle" : "", "family" : "Thomas", "given" : "Alan J.", "non-dropping-particle" : "", "parse-names" : false, "suffix" : "" }, { "dropping-particle" : "", "family" : "LeBeau", "given" : "Fiona E.N.", "non-dropping-particle" : "", "parse-names" : false, "suffix" : "" }, { "dropping-particle" : "", "family" : "Taylor", "given" : "John-Paul", "non-dropping-particle" : "", "parse-names" : false, "suffix" : "" } ], "container-title" : "Clinical Neurophysiology", "id" : "ITEM-1", "issue" : "6", "issued" : { "date-parts" : [ [ "2018", "6" ] ] }, "page" : "1209-1220", "publisher" : "International Federation of Clinical Neurophysiology", "title" : "Quantitative electroencephalography as a marker of cognitive fluctuations in dementia with Lewy bodies and an aid to differential diagnosis", "type" : "article-journal", "volume" : "129" }, "uris" : [ "http://www.mendeley.com/documents/?uuid=4484b8dc-216c-4b73-b15c-91c073aaf412" ] }, { "id" : "ITEM-2", "itemData" : { "DOI" : "10.1038/s41598-018-22984-5", "ISSN" : "2045-2322", "abstract" : "Dementia with Lewy bodies (DLB) and Alzheimer's disease (AD) require differential management despite presenting with symptomatic overlap. Currently, there is a need of inexpensive DLB biomarkers which can be fulfilled by electroencephalography (EEG). In this regard, an established electrophysiological difference in DLB is a decrease of dominant frequency (DF)\u2014the frequency with the highest signal power between 4 and 15 Hz. Here, we investigated network connectivity in EEG signals acquired from DLB patients, and whether these networks were able to differentiate DLB from healthy controls (HCs) and associated dementias. We analysed EEG recordings from old adults: HCs, AD, DLB and Parkinson's disease dementia (PDD) patients. Brain networks were assessed with the minimum spanning tree (MST) within six EEG bands: delta, theta, high-theta, alpha, beta and DF. Patients showed lower alpha band connectivity and lower DF than HCs. DLB and PDD showed a randomised MST compared with HCs and AD in high-theta and alpha but not in DF. The MST randomisation in DLB and PDD reflects decreased brain efficiency as well as impaired neural synchronisation. However, the lack of network topology differences at the DF between all dementia groups and HCs may indicate a compensatory response of the brain to the neuropathology. Dementia with Lewy bodies (DLB) and Alzheimer's disease (AD) are leading causes of neurodegenerative demen-tia in older adults. DLB is characterised by the core symptoms of visual hallucinations, cognitive fluctuation and Parkinsonism. Other symptoms may also be present and precede the core ones such as autonomic dysfunction, falls, and sleep disturbances 1", "author" : [ { "dropping-particle" : "", "family" : "Peraza", "given" : "Luis R.", "non-dropping-particle" : "", "parse-names" : false, "suffix" : "" }, { "dropping-particle" : "", "family" : "Cromarty", "given" : "Ruth Amanda", "non-dropping-particle" : "", "parse-names" : false, "suffix" : "" }, { "dropping-particle" : "", "family" : "Kobeleva", "given" : "Xenia", "non-dropping-particle" : "", "parse-names" : false, "suffix" : "" }, { "dropping-particle" : "", "family" : "Firbank", "given" : "Michael J", "non-dropping-particle" : "", "parse-names" : false, "suffix" : "" }, { "dropping-particle" : "", "family" : "Killen", "given" : "Alison", "non-dropping-particle" : "", "parse-names" : false, "suffix" : "" }, { "dropping-particle" : "", "family" : "Graziadio", "given" : "Sara", "non-dropping-particle" : "", "parse-names" : false, "suffix" : "" }, { "dropping-particle" : "", "family" : "Thomas", "given" : "Alan J", "non-dropping-particle" : "", "parse-names" : false, "suffix" : "" }, { "dropping-particle" : "", "family" : "O\u2019Brien", "given" : "John T.", "non-dropping-particle" : "", "parse-names" : false, "suffix" : "" }, { "dropping-particle" : "", "family" : "Taylor", "given" : "John-Paul", "non-dropping-particle" : "", "parse-names" : false, "suffix" : "" } ], "container-title" : "Scientific Reports", "id" : "ITEM-2", "issue" : "1", "issued" : { "date-parts" : [ [ "2018", "12", "15" ] ] }, "page" : "4637", "title" : "Electroencephalographic derived network differences in Lewy body dementia compared to Alzheimer\u2019s disease patients", "type" : "article-journal", "volume" : "8" }, "uris" : [ "http://www.mendeley.com/documents/?uuid=ef4c2d15-3889-4780-9699-d46fdee797cf" ] } ], "mendeley" : { "formattedCitation" : "[26,27]", "plainTextFormattedCitation" : "[26,27]", "previouslyFormattedCitation" : "[26,27]"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[26,27]</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xml:space="preserve">. </w:t>
      </w:r>
      <w:r w:rsidR="007B61E4" w:rsidRPr="00884016">
        <w:rPr>
          <w:rFonts w:ascii="Times New Roman" w:hAnsi="Times New Roman" w:cs="Times New Roman"/>
          <w:sz w:val="24"/>
          <w:szCs w:val="24"/>
        </w:rPr>
        <w:t xml:space="preserve">The mean alpha peak in the LBD group therefore lies within a frequency range that has been termed pre-alpha </w:t>
      </w:r>
      <w:r w:rsidR="007B61E4" w:rsidRPr="00884016">
        <w:rPr>
          <w:rFonts w:ascii="Times New Roman" w:hAnsi="Times New Roman" w:cs="Times New Roman"/>
          <w:sz w:val="24"/>
          <w:szCs w:val="24"/>
        </w:rPr>
        <w:fldChar w:fldCharType="begin" w:fldLock="1"/>
      </w:r>
      <w:r w:rsidR="006340D7" w:rsidRPr="00884016">
        <w:rPr>
          <w:rFonts w:ascii="Times New Roman" w:hAnsi="Times New Roman" w:cs="Times New Roman"/>
          <w:sz w:val="24"/>
          <w:szCs w:val="24"/>
        </w:rPr>
        <w:instrText>ADDIN CSL_CITATION { "citationItems" : [ { "id" : "ITEM-1", "itemData" : { "DOI" : "10.1093/brain/awm322", "ISSN" : "0006-8950", "author" : [ { "dropping-particle" : "", "family" : "Bonanni", "given" : "Laura", "non-dropping-particle" : "", "parse-names" : false, "suffix" : "" }, { "dropping-particle" : "", "family" : "Thomas", "given" : "Astrid", "non-dropping-particle" : "", "parse-names" : false, "suffix" : "" }, { "dropping-particle" : "", "family" : "Tiraboschi", "given" : "Pietro", "non-dropping-particle" : "", "parse-names" : false, "suffix" : "" }, { "dropping-particle" : "", "family" : "Perfetti", "given" : "Bernardo", "non-dropping-particle" : "", "parse-names" : false, "suffix" : "" }, { "dropping-particle" : "", "family" : "Varanese", "given" : "Sara", "non-dropping-particle" : "", "parse-names" : false, "suffix" : "" }, { "dropping-particle" : "", "family" : "Onofrj", "given" : "Marco", "non-dropping-particle" : "", "parse-names" : false, "suffix" : "" } ], "container-title" : "Brain", "id" : "ITEM-1", "issue" : "3", "issued" : { "date-parts" : [ [ "2008" ] ] }, "page" : "690-705", "title" : "EEG comparisons in early Alzheimer's disease, dementia with Lewy bodies and Parkinson's disease with dementia patients with a 2-year follow-up", "type" : "article-journal", "volume" : "131" }, "uris" : [ "http://www.mendeley.com/documents/?uuid=1cfb32d5-f208-4470-87ea-c7f199c2dcf2" ] }, { "id" : "ITEM-2", "itemData" : { "DOI" : "10.3233/JAD-160435", "ISBN" : "1387-2877", "ISSN" : "18758908", "PMID" : "27589528", "abstract" : "Quantitative EEG (QEEG) has demonstrated good discriminative capacity for dementia with Lewy bodies (DLB) diagnosis as compared to Alzheimer's disease (AD) with a predictive value of 100% in a single cohort study. EEG in DLB was characterized by a dominant frequency (DF) in pre-alpha (5.5-7.5 Hz), theta, or delta bands and DF variability (DFV) &gt;1.2 Hz, frequency prevalence (FP) pre-alpha in &gt;40% and FP alpha in &lt;32% of the epochs. To validate the aforementioned QEEG findings in independent cohorts of clinically diagnosed DLB versus AD patients, we analyzed EEG traces of 79 DLB and 133 AD patients (MMSE &gt;20) collected from four European Centers. EEG traces from 19 scalp derivations were acquired as at least 10 min continuous signals and epoched in off-setting as series of 2-second-long epochs, subsequently processed by Fast Fourier Transform (frequency resolution 0.5 Hz). DLB patients showed EEG specific abnormalities in posterior derivations characterized by DF &lt;8 Hz FP pre-alpha &gt;50%, FP alpha &lt;25%. DFV was &gt;0.5 Hz. AD patients displayed stable alpha DF, DFV &lt;0.5 Hz, FP pre-alpha &lt;30%, and FP alpha &gt;55%. DLB and AD differed for DF (p &lt; 10-6), DFV (p &lt; 0.05), FP pre-alpha (p &lt; 10-12) and FP alpha (p &lt; 10-12). Discriminant analysis detected specific cut-offs for every EEG mathematical descriptor; DF = 8, DFV = 2.2 Hz, FP pre-alpha=33%, FP alpha = 41% for posterior derivations. If at least one of the cut-off values was met, the percentage of DLB and AD patients correctly classified was 90% and 64%, respectively. The findings in this multicenter study support the validity of QEEG analysis as a tool for diagnosis in DLB patients.", "author" : [ { "dropping-particle" : "", "family" : "Bonanni", "given" : "Laura", "non-dropping-particle" : "", "parse-names" : false, "suffix" : "" }, { "dropping-particle" : "", "family" : "Franciotti", "given" : "Raffaella", "non-dropping-particle" : "", "parse-names" : false, "suffix" : "" }, { "dropping-particle" : "", "family" : "Nobili", "given" : "Flavio", "non-dropping-particle" : "", "parse-names" : false, "suffix" : "" }, { "dropping-particle" : "", "family" : "Kramberger", "given" : "Milica G.", "non-dropping-particle" : "", "parse-names" : false, "suffix" : "" }, { "dropping-particle" : "", "family" : "Taylor", "given" : "John Paul", "non-dropping-particle" : "", "parse-names" : false, "suffix" : "" }, { "dropping-particle" : "", "family" : "Garcia-Ptacek", "given" : "Sara", "non-dropping-particle" : "", "parse-names" : false, "suffix" : "" }, { "dropping-particle" : "", "family" : "Falasca", "given" : "N. Walter", "non-dropping-particle" : "", "parse-names" : false, "suffix" : "" }, { "dropping-particle" : "", "family" : "Fam\u00e1", "given" : "Francesco", "non-dropping-particle" : "", "parse-names" : false, "suffix" : "" }, { "dropping-particle" : "", "family" : "Cromarty", "given" : "Ruth Amanda", "non-dropping-particle" : "", "parse-names" : false, "suffix" : "" }, { "dropping-particle" : "", "family" : "Onofrj", "given" : "Marco", "non-dropping-particle" : "", "parse-names" : false, "suffix" : "" }, { "dropping-particle" : "", "family" : "Aarsland", "given" : "Dag", "non-dropping-particle" : "", "parse-names" : false, "suffix" : "" } ], "container-title" : "Journal of Alzheimer's Disease", "id" : "ITEM-2", "issue" : "4", "issued" : { "date-parts" : [ [ "2016" ] ] }, "page" : "1649-1657", "title" : "EEG Markers of Dementia with Lewy Bodies: A Multicenter Cohort Study", "type" : "article-journal", "volume" : "54" }, "uris" : [ "http://www.mendeley.com/documents/?uuid=c71e6e08-c6e3-48ab-aa8c-7aadc6c86339" ] } ], "mendeley" : { "formattedCitation" : "[41,42]", "plainTextFormattedCitation" : "[41,42]", "previouslyFormattedCitation" : "[41,42]" }, "properties" : { "noteIndex" : 0 }, "schema" : "https://github.com/citation-style-language/schema/raw/master/csl-citation.json" }</w:instrText>
      </w:r>
      <w:r w:rsidR="007B61E4" w:rsidRPr="00884016">
        <w:rPr>
          <w:rFonts w:ascii="Times New Roman" w:hAnsi="Times New Roman" w:cs="Times New Roman"/>
          <w:sz w:val="24"/>
          <w:szCs w:val="24"/>
        </w:rPr>
        <w:fldChar w:fldCharType="separate"/>
      </w:r>
      <w:r w:rsidR="007B61E4" w:rsidRPr="00884016">
        <w:rPr>
          <w:rFonts w:ascii="Times New Roman" w:hAnsi="Times New Roman" w:cs="Times New Roman"/>
          <w:noProof/>
          <w:sz w:val="24"/>
          <w:szCs w:val="24"/>
        </w:rPr>
        <w:t>[41,42]</w:t>
      </w:r>
      <w:r w:rsidR="007B61E4" w:rsidRPr="00884016">
        <w:rPr>
          <w:rFonts w:ascii="Times New Roman" w:hAnsi="Times New Roman" w:cs="Times New Roman"/>
          <w:sz w:val="24"/>
          <w:szCs w:val="24"/>
        </w:rPr>
        <w:fldChar w:fldCharType="end"/>
      </w:r>
      <w:r w:rsidR="00F26ED0" w:rsidRPr="00884016">
        <w:rPr>
          <w:rFonts w:ascii="Times New Roman" w:hAnsi="Times New Roman" w:cs="Times New Roman"/>
          <w:sz w:val="24"/>
          <w:szCs w:val="24"/>
        </w:rPr>
        <w:t xml:space="preserve">, but is also considered </w:t>
      </w:r>
      <w:r w:rsidR="00F35AF8" w:rsidRPr="00884016">
        <w:rPr>
          <w:rFonts w:ascii="Times New Roman" w:hAnsi="Times New Roman" w:cs="Times New Roman"/>
          <w:sz w:val="24"/>
          <w:szCs w:val="24"/>
        </w:rPr>
        <w:t xml:space="preserve">to represent the </w:t>
      </w:r>
      <w:r w:rsidR="00F26ED0" w:rsidRPr="00884016">
        <w:rPr>
          <w:rFonts w:ascii="Times New Roman" w:hAnsi="Times New Roman" w:cs="Times New Roman"/>
          <w:sz w:val="24"/>
          <w:szCs w:val="24"/>
        </w:rPr>
        <w:t xml:space="preserve">fast-theta </w:t>
      </w:r>
      <w:r w:rsidR="00F35AF8" w:rsidRPr="00884016">
        <w:rPr>
          <w:rFonts w:ascii="Times New Roman" w:hAnsi="Times New Roman" w:cs="Times New Roman"/>
          <w:sz w:val="24"/>
          <w:szCs w:val="24"/>
        </w:rPr>
        <w:t xml:space="preserve">band </w:t>
      </w:r>
      <w:r w:rsidR="00F26ED0" w:rsidRPr="00884016">
        <w:rPr>
          <w:rFonts w:ascii="Times New Roman" w:hAnsi="Times New Roman" w:cs="Times New Roman"/>
          <w:sz w:val="24"/>
          <w:szCs w:val="24"/>
        </w:rPr>
        <w:t xml:space="preserve">in other studies </w:t>
      </w:r>
      <w:r w:rsidR="006340D7" w:rsidRPr="00884016">
        <w:rPr>
          <w:rFonts w:ascii="Times New Roman" w:hAnsi="Times New Roman" w:cs="Times New Roman"/>
          <w:sz w:val="24"/>
          <w:szCs w:val="24"/>
        </w:rPr>
        <w:fldChar w:fldCharType="begin" w:fldLock="1"/>
      </w:r>
      <w:r w:rsidR="006340D7" w:rsidRPr="00884016">
        <w:rPr>
          <w:rFonts w:ascii="Times New Roman" w:hAnsi="Times New Roman" w:cs="Times New Roman"/>
          <w:sz w:val="24"/>
          <w:szCs w:val="24"/>
        </w:rPr>
        <w:instrText>ADDIN CSL_CITATION { "citationItems" : [ { "id" : "ITEM-1", "itemData" : { "DOI" : "10.1016/j.clinph.2018.03.013", "ISSN" : "13882457", "author" : [ { "dropping-particle" : "", "family" : "Stylianou", "given" : "Myrto", "non-dropping-particle" : "", "parse-names" : false, "suffix" : "" }, { "dropping-particle" : "", "family" : "Murphy", "given" : "Nicholas", "non-dropping-particle" : "", "parse-names" : false, "suffix" : "" }, { "dropping-particle" : "", "family" : "Peraza", "given" : "Luis R.", "non-dropping-particle" : "", "parse-names" : false, "suffix" : "" }, { "dropping-particle" : "", "family" : "Graziadio", "given" : "Sara", "non-dropping-particle" : "", "parse-names" : false, "suffix" : "" }, { "dropping-particle" : "", "family" : "Cromarty", "given" : "Ruth Amanda", "non-dropping-particle" : "", "parse-names" : false, "suffix" : "" }, { "dropping-particle" : "", "family" : "Killen", "given" : "Alison", "non-dropping-particle" : "", "parse-names" : false, "suffix" : "" }, { "dropping-particle" : "", "family" : "O'Brien", "given" : "John T.", "non-dropping-particle" : "", "parse-names" : false, "suffix" : "" }, { "dropping-particle" : "", "family" : "Thomas", "given" : "Alan J.", "non-dropping-particle" : "", "parse-names" : false, "suffix" : "" }, { "dropping-particle" : "", "family" : "LeBeau", "given" : "Fiona E.N.", "non-dropping-particle" : "", "parse-names" : false, "suffix" : "" }, { "dropping-particle" : "", "family" : "Taylor", "given" : "John-Paul", "non-dropping-particle" : "", "parse-names" : false, "suffix" : "" } ], "container-title" : "Clinical Neurophysiology", "id" : "ITEM-1", "issue" : "6", "issued" : { "date-parts" : [ [ "2018" ] ] }, "page" : "1209-1220", "title" : "Quantitative electroencephalography as a marker of cognitive fluctuations in dementia with Lewy bodies and an aid to differential diagnosis", "type" : "article-journal", "volume" : "129" }, "uris" : [ "http://www.mendeley.com/documents/?uuid=31022ce1-1f22-41a9-9ea3-f3fc55e3e09f" ] } ], "mendeley" : { "formattedCitation" : "[43]", "plainTextFormattedCitation" : "[43]" }, "properties" : { "noteIndex" : 0 }, "schema" : "https://github.com/citation-style-language/schema/raw/master/csl-citation.json" }</w:instrText>
      </w:r>
      <w:r w:rsidR="006340D7" w:rsidRPr="00884016">
        <w:rPr>
          <w:rFonts w:ascii="Times New Roman" w:hAnsi="Times New Roman" w:cs="Times New Roman"/>
          <w:sz w:val="24"/>
          <w:szCs w:val="24"/>
        </w:rPr>
        <w:fldChar w:fldCharType="separate"/>
      </w:r>
      <w:r w:rsidR="006340D7" w:rsidRPr="00884016">
        <w:rPr>
          <w:rFonts w:ascii="Times New Roman" w:hAnsi="Times New Roman" w:cs="Times New Roman"/>
          <w:noProof/>
          <w:sz w:val="24"/>
          <w:szCs w:val="24"/>
        </w:rPr>
        <w:t>[43]</w:t>
      </w:r>
      <w:r w:rsidR="006340D7" w:rsidRPr="00884016">
        <w:rPr>
          <w:rFonts w:ascii="Times New Roman" w:hAnsi="Times New Roman" w:cs="Times New Roman"/>
          <w:sz w:val="24"/>
          <w:szCs w:val="24"/>
        </w:rPr>
        <w:fldChar w:fldCharType="end"/>
      </w:r>
      <w:r w:rsidR="00996809" w:rsidRPr="00884016">
        <w:rPr>
          <w:rFonts w:ascii="Times New Roman" w:hAnsi="Times New Roman" w:cs="Times New Roman"/>
          <w:sz w:val="24"/>
          <w:szCs w:val="24"/>
        </w:rPr>
        <w:t xml:space="preserve">. </w:t>
      </w:r>
      <w:r w:rsidR="007B61E4" w:rsidRPr="00884016">
        <w:rPr>
          <w:rFonts w:ascii="Times New Roman" w:hAnsi="Times New Roman" w:cs="Times New Roman"/>
          <w:sz w:val="24"/>
          <w:szCs w:val="24"/>
        </w:rPr>
        <w:t>However</w:t>
      </w:r>
      <w:r w:rsidR="00205121" w:rsidRPr="00B603CD">
        <w:rPr>
          <w:rFonts w:ascii="Times New Roman" w:hAnsi="Times New Roman" w:cs="Times New Roman"/>
          <w:sz w:val="24"/>
          <w:szCs w:val="24"/>
        </w:rPr>
        <w:t xml:space="preserve">, we showed that alpha reactivity differences between groups </w:t>
      </w:r>
      <w:r w:rsidR="00DD72DC">
        <w:rPr>
          <w:rFonts w:ascii="Times New Roman" w:hAnsi="Times New Roman" w:cs="Times New Roman"/>
          <w:sz w:val="24"/>
          <w:szCs w:val="24"/>
        </w:rPr>
        <w:t>and</w:t>
      </w:r>
      <w:r w:rsidR="00205121" w:rsidRPr="00B603CD">
        <w:rPr>
          <w:rFonts w:ascii="Times New Roman" w:hAnsi="Times New Roman" w:cs="Times New Roman"/>
          <w:sz w:val="24"/>
          <w:szCs w:val="24"/>
        </w:rPr>
        <w:t xml:space="preserve"> the </w:t>
      </w:r>
      <w:r w:rsidR="00017F72" w:rsidRPr="00B603CD">
        <w:rPr>
          <w:rFonts w:ascii="Times New Roman" w:hAnsi="Times New Roman" w:cs="Times New Roman"/>
          <w:sz w:val="24"/>
          <w:szCs w:val="24"/>
        </w:rPr>
        <w:t>association</w:t>
      </w:r>
      <w:r w:rsidR="00205121" w:rsidRPr="00B603CD">
        <w:rPr>
          <w:rFonts w:ascii="Times New Roman" w:hAnsi="Times New Roman" w:cs="Times New Roman"/>
          <w:sz w:val="24"/>
          <w:szCs w:val="24"/>
        </w:rPr>
        <w:t xml:space="preserve"> with NBM volume remained the same when repeating the analysis </w:t>
      </w:r>
      <w:r w:rsidR="008E1988" w:rsidRPr="00B603CD">
        <w:rPr>
          <w:rFonts w:ascii="Times New Roman" w:hAnsi="Times New Roman" w:cs="Times New Roman"/>
          <w:sz w:val="24"/>
          <w:szCs w:val="24"/>
        </w:rPr>
        <w:t>using</w:t>
      </w:r>
      <w:r w:rsidR="00205121" w:rsidRPr="00B603CD">
        <w:rPr>
          <w:rFonts w:ascii="Times New Roman" w:hAnsi="Times New Roman" w:cs="Times New Roman"/>
          <w:sz w:val="24"/>
          <w:szCs w:val="24"/>
        </w:rPr>
        <w:t xml:space="preserve"> the standard alpha frequency band</w:t>
      </w:r>
      <w:r w:rsidR="002F115B" w:rsidRPr="00B603CD">
        <w:rPr>
          <w:rFonts w:ascii="Times New Roman" w:hAnsi="Times New Roman" w:cs="Times New Roman"/>
          <w:sz w:val="24"/>
          <w:szCs w:val="24"/>
        </w:rPr>
        <w:t>.</w:t>
      </w:r>
    </w:p>
    <w:p w14:paraId="0A8D99A4" w14:textId="2A5684BE" w:rsidR="002021C3" w:rsidRPr="00884016" w:rsidRDefault="009801D5"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sz w:val="24"/>
          <w:szCs w:val="24"/>
        </w:rPr>
        <w:t>A potential limitation of the present study is the fact that most dementia patients were taking cholinesterase inhibitors which have been shown to influence the cortical EEG signal</w:t>
      </w:r>
      <w:r w:rsidR="00E212DB">
        <w:rPr>
          <w:rFonts w:ascii="Times New Roman" w:hAnsi="Times New Roman" w:cs="Times New Roman"/>
          <w:sz w:val="24"/>
          <w:szCs w:val="24"/>
        </w:rPr>
        <w:t xml:space="preserve"> </w:t>
      </w:r>
      <w:r w:rsidR="00E212DB" w:rsidRPr="00884016">
        <w:rPr>
          <w:rFonts w:ascii="Times New Roman" w:hAnsi="Times New Roman" w:cs="Times New Roman"/>
          <w:sz w:val="24"/>
          <w:szCs w:val="24"/>
        </w:rPr>
        <w:t>by increasing eyes-closed alpha power</w:t>
      </w:r>
      <w:r w:rsidR="00B364C6" w:rsidRPr="00884016">
        <w:rPr>
          <w:rFonts w:ascii="Times New Roman" w:hAnsi="Times New Roman" w:cs="Times New Roman"/>
          <w:sz w:val="24"/>
          <w:szCs w:val="24"/>
        </w:rPr>
        <w:t xml:space="preserve"> and reducing slow-wave activity</w:t>
      </w:r>
      <w:r w:rsidRPr="00884016">
        <w:rPr>
          <w:rFonts w:ascii="Times New Roman" w:hAnsi="Times New Roman" w:cs="Times New Roman"/>
          <w:sz w:val="24"/>
          <w:szCs w:val="24"/>
        </w:rPr>
        <w:t xml:space="preserve"> </w:t>
      </w:r>
      <w:r w:rsidRPr="00884016">
        <w:rPr>
          <w:rFonts w:ascii="Times New Roman" w:hAnsi="Times New Roman" w:cs="Times New Roman"/>
          <w:sz w:val="24"/>
          <w:szCs w:val="24"/>
        </w:rPr>
        <w:fldChar w:fldCharType="begin" w:fldLock="1"/>
      </w:r>
      <w:r w:rsidR="006340D7" w:rsidRPr="00884016">
        <w:rPr>
          <w:rFonts w:ascii="Times New Roman" w:hAnsi="Times New Roman" w:cs="Times New Roman"/>
          <w:sz w:val="24"/>
          <w:szCs w:val="24"/>
        </w:rPr>
        <w:instrText>ADDIN CSL_CITATION { "citationItems" : [ { "id" : "ITEM-1", "itemData" : { "DOI" : "10.1016/j.clinph.2012.09.017", "ISBN" : "1872-8952 (Electronic)\\r1388-2457 (Linking)", "ISSN" : "13882457", "PMID" : "23098644", "abstract" : "Acetylcholinesterase inhibitors (AChEIs) are the most widely used symptomatic treatment for mild to severe Alzheimer's disease (AD) patients, while N-methyl- d-aspartic acid (NMDA) receptor antagonist memantine is licensed for use in moderate to severe AD patients. In this article, the effect of these compounds on resting state eyes-closed electroencephalographic (EEG) rhythms in AD patients is reviewed to form a knowledge platform for the European Innovative Medicine Initiative project \"PharmaCog\" (IMI Grant Agreement No. 115009) aimed at developing innovative translational models for drug testing in AD. Indeed, quite similar EEG experiments and the same kind of spectral data analysis can be performed in animal models of AD and in elderly individuals with prodromal or manifest AD. Several studies have shown that AChEIs affect both resting state EEG rhythms and cognitive functions in AD patients. After few weeks of successful treatment, delta (0-3. Hz) or theta (4-7. Hz) rhythms decrease, dominant alpha rhythms (8-10. Hz) increase, and cognitive functions slightly improve. Beneficial effects of these rhythms and cognitive functions were also found in AD responders to the long-term successful treatment (i.e. 6-12. months). In contrast, only one study has explored the long-term effects of memantine on EEG rhythms in AD patients, showing reduced theta rhythms. The present review enlightens the expected effects of AChEIs on resting state EEG rhythms in AD patients as promising EEG markers for the development of translational protocols both within the PharmaCog project and for wider use. \u00a9 2012 International Federation of Clinical Neurophysiology.", "author" : [ { "dropping-particle" : "", "family" : "Babiloni", "given" : "Claudio", "non-dropping-particle" : "", "parse-names" : false, "suffix" : "" }, { "dropping-particle" : "", "family" : "Percio", "given" : "Claudio", "non-dropping-particle" : "Del", "parse-names" : false, "suffix" : "" }, { "dropping-particle" : "", "family" : "Bordet", "given" : "Regis", "non-dropping-particle" : "", "parse-names" : false, "suffix" : "" }, { "dropping-particle" : "", "family" : "Bourriez", "given" : "Jean Luis", "non-dropping-particle" : "", "parse-names" : false, "suffix" : "" }, { "dropping-particle" : "", "family" : "Bentivoglio", "given" : "Marina", "non-dropping-particle" : "", "parse-names" : false, "suffix" : "" }, { "dropping-particle" : "", "family" : "Payoux", "given" : "Pierre", "non-dropping-particle" : "", "parse-names" : false, "suffix" : "" }, { "dropping-particle" : "", "family" : "Derambure", "given" : "Philippe", "non-dropping-particle" : "", "parse-names" : false, "suffix" : "" }, { "dropping-particle" : "", "family" : "Dix", "given" : "Sophie", "non-dropping-particle" : "", "parse-names" : false, "suffix" : "" }, { "dropping-particle" : "", "family" : "Infarinato", "given" : "Francesco", "non-dropping-particle" : "", "parse-names" : false, "suffix" : "" }, { "dropping-particle" : "", "family" : "Lizio", "given" : "Roberta", "non-dropping-particle" : "", "parse-names" : false, "suffix" : "" }, { "dropping-particle" : "", "family" : "Triggiani", "given" : "Antonio Ivano", "non-dropping-particle" : "", "parse-names" : false, "suffix" : "" }, { "dropping-particle" : "", "family" : "Richardson", "given" : "Jill C.", "non-dropping-particle" : "", "parse-names" : false, "suffix" : "" }, { "dropping-particle" : "", "family" : "Rossini", "given" : "Paolo M.", "non-dropping-particle" : "", "parse-names" : false, "suffix" : "" } ], "container-title" : "Clinical Neurophysiology", "id" : "ITEM-1", "issue" : "5", "issued" : { "date-parts" : [ [ "2013" ] ] }, "page" : "837-850", "publisher" : "International Federation of Clinical Neurophysiology", "title" : "Effects of acetylcholinesterase inhibitors and memantine on resting-state electroencephalographic rhythms in Alzheimer's disease patients", "type" : "article-journal", "volume" : "124" }, "uris" : [ "http://www.mendeley.com/documents/?uuid=20b787b2-ccf2-477e-9b87-60fefbd4c6d5" ] }, { "id" : "ITEM-2", "itemData" : { "DOI" : "10.1097/00002826-200309000-00008", "ISBN" : "0362-5664", "ISSN" : "0362-5664", "PMID" : "14520164", "abstract" : "Fluctuating cognition is evidenced in different forms of dementia and is accompanied by electroencephalographic (EEG) abnormalities. The authors hypothesize that cholinesterase inhibitors are effective mostly in patients with fluctuating cognition. Twenty-three patients affected by mild dementia with similar scores on Mini-Mental State Examination (MMSE), Alzheimer Disease Assessment Scale-cognitive subscale (ADAS-cog), and Unified Parkinson's Disease Rating Scale evaluation were classified in a group with fluctuating cognition (n = 11) and a group of nonfluctuators (n = 12). All patients were assigned randomly to the branches of a double-blind crossover study of donepezil (DPZ), a 5 to 10-mg dose, versus vitamin E, a 2000 IU dose, for 30 days. MMSE, ADAS-cog, University of California at Los Angeles Neuropsychiatric Inventory (NPI), quantitative EEG, P3 event-related potentials, choice reaction time variability (CRTV) were assessed at baseline and at the end of treatments. At the end of the crossover study all patients received DPZ for 6 months. The dominant EEG frequency variability, low EEG frequencies amplitude, the P3 latency and jitter, CRTV, and NPI was significantly different in the fluctuating cognition group than the nonfluctuating group at baseline (P &lt; 0.001). Short-term DPZ administration induced a significant increase in MMSE scores, reduction of ADAS-cog and of NPI scores (P &lt; 0.003-0.001), increase of EEG alpha activity and reductions of P3 latency and jitter, dominant frequency variability and CRTV (P &lt; 0.009-0.001) in the fluctuating cognition group, and significant increases of MMSE scores (P = 0.03) and a decrease of P3 jitter and dominant frequency variability (P &lt; 0.034-0.041) in the nonfluctuating group. Short-term DPZ effects differed significantly between fluctuating cognition and nonfluctuating patients (0.001). Significant effects of the 6-month observation were observed only in fluctuating cognition patients. Logistic analysis showed that P3 latency predicts the effect of DPZ (P = 0.04, P &lt; 0.01) in the crossover study, and CRTV predicts the effect at the 6-month follow-up.", "author" : [ { "dropping-particle" : "", "family" : "Onofrj", "given" : "Marco", "non-dropping-particle" : "", "parse-names" : false, "suffix" : "" }, { "dropping-particle" : "", "family" : "Thomas", "given" : "Astrid", "non-dropping-particle" : "", "parse-names" : false, "suffix" : "" }, { "dropping-particle" : "", "family" : "Iacono", "given" : "Diego", "non-dropping-particle" : "", "parse-names" : false, "suffix" : "" }, { "dropping-particle" : "", "family" : "Luciano", "given" : "Anna Lisa", "non-dropping-particle" : "", "parse-names" : false, "suffix" : "" }, { "dropping-particle" : "", "family" : "Iorio", "given" : "Angelo", "non-dropping-particle" : "Di", "parse-names" : false, "suffix" : "" } ], "container-title" : "Clinical Neuropharmacology", "id" : "ITEM-2", "issue" : "5", "issued" : { "date-parts" : [ [ "2003", "9" ] ] }, "page" : "239-251", "title" : "The Effects of a Cholinesterase Inhibitor Are Prominent in Patients With Fluctuating Cognition: A Part 3 Study of the Main Mechanism of Cholinesterase Inhibitors in Dementia", "type" : "article-journal", "volume" : "26" }, "uris" : [ "http://www.mendeley.com/documents/?uuid=a1c5c804-f4ac-4b9a-a012-9eb91cfd10a8" ] }, { "id" : "ITEM-3", "itemData" : { "DOI" : "10.1034/j.1600-0404.2003.00081.x", "ISSN" : "0001-6314", "PMID" : "12675697", "abstract" : "Objectives - Quantitative electroencephalogram (qEEG) can be used to measure the effects of drugs on the brain. We studied the effects of rivastigmine on the qEEG in Parkinson's disease (PD) patients with dementia. Subjects and methods - Demented PD patients (n = 19) were treated with rivastigmine in an open label study. Recordings were obtained prior to and following 12 weeks of treatment. Results were analyzed using two-way ANOVA with repeated measures. Results A significant increase in the relative alpha (P &lt; 0.05) activity was observed after treatment with rivastigmine. This was general rather than localized to specific brain surface areas. An increase in beta activity and decrease in the slower frequencies (delta and theta) were also observed; however, these were not statistically significant. Conclusion - qEEG may serve as an objective tool to monitor the effects of antidementia drug therapy. The changes characterized by increased faster frequencies and decreased slower frequencies that were observed may indicate increased arousal or improvement in the cognitive state of the patients as a consequence of the treatment with rivastigmine.", "author" : [ { "dropping-particle" : "", "family" : "Fogelson", "given" : "N.", "non-dropping-particle" : "", "parse-names" : false, "suffix" : "" }, { "dropping-particle" : "", "family" : "Kogan", "given" : "E.", "non-dropping-particle" : "", "parse-names" : false, "suffix" : "" }, { "dropping-particle" : "", "family" : "Korczyn", "given" : "Amos D.", "non-dropping-particle" : "", "parse-names" : false, "suffix" : "" }, { "dropping-particle" : "", "family" : "Giladi", "given" : "N.", "non-dropping-particle" : "", "parse-names" : false, "suffix" : "" }, { "dropping-particle" : "", "family" : "Shabtai", "given" : "H.", "non-dropping-particle" : "", "parse-names" : false, "suffix" : "" }, { "dropping-particle" : "", "family" : "Neufeld", "given" : "M. Y.", "non-dropping-particle" : "", "parse-names" : false, "suffix" : "" } ], "container-title" : "Acta Neurologica Scandinavica", "id" : "ITEM-3", "issue" : "4", "issued" : { "date-parts" : [ [ "2003", "4" ] ] }, "page" : "252-255", "title" : "Effects of rivastigmine on the quantitative EEG in demented Parkinsonian patients", "type" : "article-journal", "volume" : "107" }, "uris" : [ "http://www.mendeley.com/documents/?uuid=f03b479a-032b-4550-84d9-b75d62971b71" ] } ], "mendeley" : { "formattedCitation" : "[44\u201346]", "plainTextFormattedCitation" : "[44\u201346]", "previouslyFormattedCitation" : "[43\u201345]" }, "properties" : { "noteIndex" : 0 }, "schema" : "https://github.com/citation-style-language/schema/raw/master/csl-citation.json" }</w:instrText>
      </w:r>
      <w:r w:rsidRPr="00884016">
        <w:rPr>
          <w:rFonts w:ascii="Times New Roman" w:hAnsi="Times New Roman" w:cs="Times New Roman"/>
          <w:sz w:val="24"/>
          <w:szCs w:val="24"/>
        </w:rPr>
        <w:fldChar w:fldCharType="separate"/>
      </w:r>
      <w:r w:rsidR="006340D7" w:rsidRPr="00884016">
        <w:rPr>
          <w:rFonts w:ascii="Times New Roman" w:hAnsi="Times New Roman" w:cs="Times New Roman"/>
          <w:noProof/>
          <w:sz w:val="24"/>
          <w:szCs w:val="24"/>
        </w:rPr>
        <w:t>[44–46]</w:t>
      </w:r>
      <w:r w:rsidRPr="00884016">
        <w:rPr>
          <w:rFonts w:ascii="Times New Roman" w:hAnsi="Times New Roman" w:cs="Times New Roman"/>
          <w:sz w:val="24"/>
          <w:szCs w:val="24"/>
        </w:rPr>
        <w:fldChar w:fldCharType="end"/>
      </w:r>
      <w:r w:rsidRPr="00B603CD">
        <w:rPr>
          <w:rFonts w:ascii="Times New Roman" w:hAnsi="Times New Roman" w:cs="Times New Roman"/>
          <w:sz w:val="24"/>
          <w:szCs w:val="24"/>
        </w:rPr>
        <w:t>. Due to the low number of patients not taking these medications, it was not possible to study the effect of cholinesterase inhibitors on the present results</w:t>
      </w:r>
      <w:r w:rsidR="00344FDD" w:rsidRPr="00B603CD">
        <w:rPr>
          <w:rFonts w:ascii="Times New Roman" w:hAnsi="Times New Roman" w:cs="Times New Roman"/>
          <w:sz w:val="24"/>
          <w:szCs w:val="24"/>
        </w:rPr>
        <w:t xml:space="preserve"> nor would it be ethical to withdraw these medications</w:t>
      </w:r>
      <w:r w:rsidRPr="00B603CD">
        <w:rPr>
          <w:rFonts w:ascii="Times New Roman" w:hAnsi="Times New Roman" w:cs="Times New Roman"/>
          <w:sz w:val="24"/>
          <w:szCs w:val="24"/>
        </w:rPr>
        <w:t xml:space="preserve">. However, investigating the effect of cholinergic medication on alpha reactivity in </w:t>
      </w:r>
      <w:r w:rsidR="005378E9">
        <w:rPr>
          <w:rFonts w:ascii="Times New Roman" w:hAnsi="Times New Roman" w:cs="Times New Roman"/>
          <w:sz w:val="24"/>
          <w:szCs w:val="24"/>
        </w:rPr>
        <w:t>AD</w:t>
      </w:r>
      <w:r w:rsidR="00B46D88"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and </w:t>
      </w:r>
      <w:r w:rsidR="005378E9">
        <w:rPr>
          <w:rFonts w:ascii="Times New Roman" w:hAnsi="Times New Roman" w:cs="Times New Roman"/>
          <w:sz w:val="24"/>
          <w:szCs w:val="24"/>
        </w:rPr>
        <w:t>LBD</w:t>
      </w:r>
      <w:r w:rsidRPr="00B603CD">
        <w:rPr>
          <w:rFonts w:ascii="Times New Roman" w:hAnsi="Times New Roman" w:cs="Times New Roman"/>
          <w:sz w:val="24"/>
          <w:szCs w:val="24"/>
        </w:rPr>
        <w:t xml:space="preserve"> will be an important step of future research which will also help to better understand the relationship between alpha reactivity and cholinergic neurotransmission</w:t>
      </w:r>
      <w:r w:rsidR="00D62E0B">
        <w:rPr>
          <w:rFonts w:ascii="Times New Roman" w:hAnsi="Times New Roman" w:cs="Times New Roman"/>
          <w:sz w:val="24"/>
          <w:szCs w:val="24"/>
        </w:rPr>
        <w:t xml:space="preserve"> </w:t>
      </w:r>
      <w:bookmarkStart w:id="2" w:name="_GoBack"/>
      <w:r w:rsidR="00D62E0B" w:rsidRPr="00884016">
        <w:rPr>
          <w:rFonts w:ascii="Times New Roman" w:hAnsi="Times New Roman" w:cs="Times New Roman"/>
          <w:sz w:val="24"/>
          <w:szCs w:val="24"/>
        </w:rPr>
        <w:t>and evaluate the potential use of alpha reactivity as a predictor of treatment response</w:t>
      </w:r>
      <w:r w:rsidRPr="00884016">
        <w:rPr>
          <w:rFonts w:ascii="Times New Roman" w:hAnsi="Times New Roman" w:cs="Times New Roman"/>
          <w:sz w:val="24"/>
          <w:szCs w:val="24"/>
        </w:rPr>
        <w:t xml:space="preserve">. </w:t>
      </w:r>
    </w:p>
    <w:p w14:paraId="1AA8DA3F" w14:textId="09277CEA" w:rsidR="002F6904" w:rsidRPr="00884016" w:rsidRDefault="00DA7646" w:rsidP="00FD17A0">
      <w:pPr>
        <w:spacing w:after="0" w:line="480" w:lineRule="auto"/>
        <w:jc w:val="both"/>
        <w:rPr>
          <w:rFonts w:ascii="Times New Roman" w:hAnsi="Times New Roman" w:cs="Times New Roman"/>
          <w:sz w:val="24"/>
          <w:szCs w:val="24"/>
        </w:rPr>
      </w:pPr>
      <w:r w:rsidRPr="00884016">
        <w:rPr>
          <w:rFonts w:ascii="Times New Roman" w:hAnsi="Times New Roman" w:cs="Times New Roman"/>
          <w:sz w:val="24"/>
          <w:szCs w:val="24"/>
        </w:rPr>
        <w:t xml:space="preserve">A further potential limitation is the use of dopaminergic medication in many LBD patients which </w:t>
      </w:r>
      <w:r w:rsidR="00AF60BD" w:rsidRPr="00884016">
        <w:rPr>
          <w:rFonts w:ascii="Times New Roman" w:hAnsi="Times New Roman" w:cs="Times New Roman"/>
          <w:sz w:val="24"/>
          <w:szCs w:val="24"/>
        </w:rPr>
        <w:t xml:space="preserve">has also been shown to influence EEG signals by increasing eyes-closed alpha power </w:t>
      </w:r>
      <w:r w:rsidR="00C76DC1" w:rsidRPr="00884016">
        <w:rPr>
          <w:rFonts w:ascii="Times New Roman" w:hAnsi="Times New Roman" w:cs="Times New Roman"/>
          <w:sz w:val="24"/>
          <w:szCs w:val="24"/>
        </w:rPr>
        <w:fldChar w:fldCharType="begin" w:fldLock="1"/>
      </w:r>
      <w:r w:rsidR="006340D7" w:rsidRPr="00884016">
        <w:rPr>
          <w:rFonts w:ascii="Times New Roman" w:hAnsi="Times New Roman" w:cs="Times New Roman"/>
          <w:sz w:val="24"/>
          <w:szCs w:val="24"/>
        </w:rPr>
        <w:instrText>ADDIN CSL_CITATION { "citationItems" : [ { "id" : "ITEM-1", "itemData" : { "DOI" : "10.1016/j.neurobiolaging.2018.08.010", "ISSN" : "01974580", "author" : [ { "dropping-particle" : "", "family" : "Babiloni", "given" : "Claudio", "non-dropping-particle" : "", "parse-names" : false, "suffix" : "" }, { "dropping-particle" : "", "family" : "Percio", "given" : "Claudio", "non-dropping-particle" : "Del", "parse-names" : false, "suffix" : "" }, { "dropping-particle" : "", "family" : "Lizio", "given" : "Roberta", "non-dropping-particle" : "", "parse-names" : false, "suffix" : "" }, { "dropping-particle" : "", "family" : "Noce", "given" : "Giuseppe", "non-dropping-particle" : "", "parse-names" : false, "suffix" : "" }, { "dropping-particle" : "", "family" : "Lopez", "given" : "Susanna", "non-dropping-particle" : "", "parse-names" : false, "suffix" : "" }, { "dropping-particle" : "", "family" : "Soricelli", "given" : "Andrea", "non-dropping-particle" : "", "parse-names" : false, "suffix" : "" }, { "dropping-particle" : "", "family" : "Ferri", "given" : "Raffaele", "non-dropping-particle" : "", "parse-names" : false, "suffix" : "" }, { "dropping-particle" : "", "family" : "Pascarelli", "given" : "Maria Teresa", "non-dropping-particle" : "", "parse-names" : false, "suffix" : "" }, { "dropping-particle" : "", "family" : "Catania", "given" : "Valentina", "non-dropping-particle" : "", "parse-names" : false, "suffix" : "" }, { "dropping-particle" : "", "family" : "Nobili", "given" : "Flavio", "non-dropping-particle" : "", "parse-names" : false, "suffix" : "" }, { "dropping-particle" : "", "family" : "Arnaldi", "given" : "Dario", "non-dropping-particle" : "", "parse-names" : false, "suffix" : "" }, { "dropping-particle" : "", "family" : "Fam\u00e0", "given" : "Francesco", "non-dropping-particle" : "", "parse-names" : false, "suffix" : "" }, { "dropping-particle" : "", "family" : "Orzi", "given" : "Francesco", "non-dropping-particle" : "", "parse-names" : false, "suffix" : "" }, { "dropping-particle" : "", "family" : "Buttinelli", "given" : "Carla", "non-dropping-particle" : "", "parse-names" : false, "suffix" : "" }, { "dropping-particle" : "", "family" : "Giubilei", "given" : "Franco", "non-dropping-particle" : "", "parse-names" : false, "suffix" : "" }, { "dropping-particle" : "", "family" : "Bonanni", "given" : "Laura", "non-dropping-particle" : "", "parse-names" : false, "suffix" : "" }, { "dropping-particle" : "", "family" : "Franciotti", "given" : "Raffaella", "non-dropping-particle" : "", "parse-names" : false, "suffix" : "" }, { "dropping-particle" : "", "family" : "Onofrj", "given" : "Marco", "non-dropping-particle" : "", "parse-names" : false, "suffix" : "" }, { "dropping-particle" : "", "family" : "Stirpe", "given" : "Paola", "non-dropping-particle" : "", "parse-names" : false, "suffix" : "" }, { "dropping-particle" : "", "family" : "Fuhr", "given" : "Peter", "non-dropping-particle" : "", "parse-names" : false, "suffix" : "" }, { "dropping-particle" : "", "family" : "Gschwandtner", "given" : "Ute", "non-dropping-particle" : "", "parse-names" : false, "suffix" : "" }, { "dropping-particle" : "", "family" : "Ransmayr", "given" : "Gerhard", "non-dropping-particle" : "", "parse-names" : false, "suffix" : "" }, { "dropping-particle" : "", "family" : "Fraioli", "given" : "Lucia", "non-dropping-particle" : "", "parse-names" : false, "suffix" : "" }, { "dropping-particle" : "", "family" : "Parnetti", "given" : "Lucilla", "non-dropping-particle" : "", "parse-names" : false, "suffix" : "" }, { "dropping-particle" : "", "family" : "Farotti", "given" : "Lucia", "non-dropping-particle" : "", "parse-names" : false, "suffix" : "" }, { "dropping-particle" : "", "family" : "Pievani", "given" : "Michela", "non-dropping-particle" : "", "parse-names" : false, "suffix" : "" }, { "dropping-particle" : "", "family" : "D'Antonio", "given" : "Fabrizia", "non-dropping-particle" : "", "parse-names" : false, "suffix" : "" }, { "dropping-particle" : "", "family" : "Lena", "given" : "Carlo", "non-dropping-particle" : "De", "parse-names" : false, "suffix" : "" }, { "dropping-particle" : "", "family" : "G\u00fcntekin", "given" : "Bahar", "non-dropping-particle" : "", "parse-names" : false, "suffix" : "" }, { "dropping-particle" : "", "family" : "Hano\u011flu", "given" : "Lutfu", "non-dropping-particle" : "", "parse-names" : false, "suffix" : "" }, { "dropping-particle" : "", "family" : "Yener", "given" : "G\u00f6rsev", "non-dropping-particle" : "", "parse-names" : false, "suffix" : "" }, { "dropping-particle" : "", "family" : "Emek-Sava\u015f", "given" : "Derya Durusu", "non-dropping-particle" : "", "parse-names" : false, "suffix" : "" }, { "dropping-particle" : "", "family" : "Triggiani", "given" : "Antonio Ivano", "non-dropping-particle" : "", "parse-names" : false, "suffix" : "" }, { "dropping-particle" : "", "family" : "Taylor", "given" : "John Paul", "non-dropping-particle" : "", "parse-names" : false, "suffix" : "" }, { "dropping-particle" : "", "family" : "McKeith", "given" : "Ian G.", "non-dropping-particle" : "", "parse-names" : false, "suffix" : "" }, { "dropping-particle" : "", "family" : "Stocchi", "given" : "Fabrizio", "non-dropping-particle" : "", "parse-names" : false, "suffix" : "" }, { "dropping-particle" : "", "family" : "Vacca", "given" : "Laura", "non-dropping-particle" : "", "parse-names" : false, "suffix" : "" }, { "dropping-particle" : "", "family" : "Frisoni", "given" : "Giovanni B.", "non-dropping-particle" : "", "parse-names" : false, "suffix" : "" }, { "dropping-particle" : "", "family" : "Pandis", "given" : "Maria Francesca", "non-dropping-particle" : "De", "parse-names" : false, "suffix" : "" } ], "container-title" : "Neurobiology of Aging", "id" : "ITEM-1", "issued" : { "date-parts" : [ [ "2018", "8" ] ] }, "publisher" : "Elsevier Inc.", "title" : "Levodopa May Affect Cortical Excitability In Parkinson\u2019s Disease Patients With Cognitive Deficits As Revealed By Reduced Activity Of Cortical Sources Of Resting State Electroencephalographic Rhythms", "type" : "article-journal" }, "uris" : [ "http://www.mendeley.com/documents/?uuid=af7de5f0-f0f9-4a22-92b9-65589dd6ce6a" ] }, { "id" : "ITEM-2", "itemData" : { "DOI" : "10.3389/fnagi.2014.00302", "ISSN" : "16634365", "abstract" : "Aim. To evaluate the effect of an acute L-dopa administration on eye-closed resting state electroencephalographic (EEG) activity of cognitively preserved Parkinsonian patients. Methods. We examined 24 right-handed patients diagnosed as uncomplicated probable Parkinson's disease (PD). Each patient underwent UPDRS-part-III evaluation before and 60 minutes after an oral load of L dopa-methyl-ester/carbidopa 250/25 mg. Resting condition eyes-closed EEG data were recorded both pre- and post L-dopa load. Absolute EEG power values were calculated at each scalp derivation for Delta, Theta, Alpha and Beta frequency bands. UPDRS scores (both global and subscale scores) and EEG data (power values of different frequency bands for each scalp derivation) were submitted to a statistical analysis to compare Pre e Post L-Dopa conditions. Finally, a correlation analysis was carried out between EEG spectral content and UPDRS scores. Results. Considering EEG power spectral analysis, no statistically significant differences arose on Delta and Theta bands after L-dopa intake. Conversely, Alpha and Beta rhythms significantly increased on centro-parietal scalp derivations, as a function of L-dopa administration. Correlation analysis indicated a significant negative correlation between Beta power increase on centro-parietal areas and UPDRS subscores (Rigidity of arms and Bradykinesia). A minor significant negative correlation was also found between Alpha band increase and resting tremor. Conclusions. Assuming that a significant change in EEG power spectrum after L-dopa intake may be related to dopaminergic mechanisms, our findings are consistent with the hypothesis that dopaminergic defective networks are implicated in cortical oscillatory abnormalities at rest in non-demented PD patients.", "author" : [ { "dropping-particle" : "", "family" : "Melgari", "given" : "Jean-Marc", "non-dropping-particle" : "", "parse-names" : false, "suffix" : "" } ], "container-title" : "Frontiers in Aging Neuroscience", "id" : "ITEM-2", "issue" : "OCT", "issued" : { "date-parts" : [ [ "2014" ] ] }, "page" : "1-7", "title" : "Alpha and beta EEG power reflects L-dopa acute administration in parkinsonian patients", "type" : "article-journal", "volume" : "6" }, "uris" : [ "http://www.mendeley.com/documents/?uuid=0245b52c-2d2a-4ffc-ace3-404f9cbc4034" ] } ], "mendeley" : { "formattedCitation" : "[47,48]", "plainTextFormattedCitation" : "[47,48]", "previouslyFormattedCitation" : "[46,47]" }, "properties" : { "noteIndex" : 0 }, "schema" : "https://github.com/citation-style-language/schema/raw/master/csl-citation.json" }</w:instrText>
      </w:r>
      <w:r w:rsidR="00C76DC1" w:rsidRPr="00884016">
        <w:rPr>
          <w:rFonts w:ascii="Times New Roman" w:hAnsi="Times New Roman" w:cs="Times New Roman"/>
          <w:sz w:val="24"/>
          <w:szCs w:val="24"/>
        </w:rPr>
        <w:fldChar w:fldCharType="separate"/>
      </w:r>
      <w:r w:rsidR="006340D7" w:rsidRPr="00884016">
        <w:rPr>
          <w:rFonts w:ascii="Times New Roman" w:hAnsi="Times New Roman" w:cs="Times New Roman"/>
          <w:noProof/>
          <w:sz w:val="24"/>
          <w:szCs w:val="24"/>
        </w:rPr>
        <w:t>[47,48]</w:t>
      </w:r>
      <w:r w:rsidR="00C76DC1" w:rsidRPr="00884016">
        <w:rPr>
          <w:rFonts w:ascii="Times New Roman" w:hAnsi="Times New Roman" w:cs="Times New Roman"/>
          <w:sz w:val="24"/>
          <w:szCs w:val="24"/>
        </w:rPr>
        <w:fldChar w:fldCharType="end"/>
      </w:r>
      <w:r w:rsidRPr="00884016">
        <w:rPr>
          <w:rFonts w:ascii="Times New Roman" w:hAnsi="Times New Roman" w:cs="Times New Roman"/>
          <w:sz w:val="24"/>
          <w:szCs w:val="24"/>
        </w:rPr>
        <w:t xml:space="preserve">. However, </w:t>
      </w:r>
      <w:r w:rsidR="003B29B8" w:rsidRPr="00884016">
        <w:rPr>
          <w:rFonts w:ascii="Times New Roman" w:hAnsi="Times New Roman" w:cs="Times New Roman"/>
          <w:sz w:val="24"/>
          <w:szCs w:val="24"/>
        </w:rPr>
        <w:t>we did not find differences between LBD patients who were taking dopaminergic medication compared to those patients not taking these medications</w:t>
      </w:r>
      <w:r w:rsidR="00534D87" w:rsidRPr="00884016">
        <w:rPr>
          <w:rFonts w:ascii="Times New Roman" w:hAnsi="Times New Roman" w:cs="Times New Roman"/>
          <w:sz w:val="24"/>
          <w:szCs w:val="24"/>
        </w:rPr>
        <w:t>,</w:t>
      </w:r>
      <w:r w:rsidR="003B29B8" w:rsidRPr="00884016">
        <w:rPr>
          <w:rFonts w:ascii="Times New Roman" w:hAnsi="Times New Roman" w:cs="Times New Roman"/>
          <w:sz w:val="24"/>
          <w:szCs w:val="24"/>
        </w:rPr>
        <w:t xml:space="preserve"> </w:t>
      </w:r>
      <w:r w:rsidRPr="00884016">
        <w:rPr>
          <w:rFonts w:ascii="Times New Roman" w:hAnsi="Times New Roman" w:cs="Times New Roman"/>
          <w:sz w:val="24"/>
          <w:szCs w:val="24"/>
        </w:rPr>
        <w:t xml:space="preserve">and </w:t>
      </w:r>
      <w:r w:rsidR="003B29B8" w:rsidRPr="00884016">
        <w:rPr>
          <w:rFonts w:ascii="Times New Roman" w:hAnsi="Times New Roman" w:cs="Times New Roman"/>
          <w:sz w:val="24"/>
          <w:szCs w:val="24"/>
        </w:rPr>
        <w:t xml:space="preserve">there were no significant correlations between </w:t>
      </w:r>
      <w:r w:rsidRPr="00884016">
        <w:rPr>
          <w:rFonts w:ascii="Times New Roman" w:hAnsi="Times New Roman" w:cs="Times New Roman"/>
          <w:sz w:val="24"/>
          <w:szCs w:val="24"/>
        </w:rPr>
        <w:t xml:space="preserve">LEDD </w:t>
      </w:r>
      <w:r w:rsidR="003B29B8" w:rsidRPr="00884016">
        <w:rPr>
          <w:rFonts w:ascii="Times New Roman" w:hAnsi="Times New Roman" w:cs="Times New Roman"/>
          <w:sz w:val="24"/>
          <w:szCs w:val="24"/>
        </w:rPr>
        <w:t>and the</w:t>
      </w:r>
      <w:r w:rsidRPr="00884016">
        <w:rPr>
          <w:rFonts w:ascii="Times New Roman" w:hAnsi="Times New Roman" w:cs="Times New Roman"/>
          <w:sz w:val="24"/>
          <w:szCs w:val="24"/>
        </w:rPr>
        <w:t xml:space="preserve"> EEG measures </w:t>
      </w:r>
      <w:r w:rsidR="003B29B8" w:rsidRPr="00884016">
        <w:rPr>
          <w:rFonts w:ascii="Times New Roman" w:hAnsi="Times New Roman" w:cs="Times New Roman"/>
          <w:sz w:val="24"/>
          <w:szCs w:val="24"/>
        </w:rPr>
        <w:t xml:space="preserve">included in the present </w:t>
      </w:r>
      <w:r w:rsidR="000E5493" w:rsidRPr="00884016">
        <w:rPr>
          <w:rFonts w:ascii="Times New Roman" w:hAnsi="Times New Roman" w:cs="Times New Roman"/>
          <w:sz w:val="24"/>
          <w:szCs w:val="24"/>
        </w:rPr>
        <w:t>study</w:t>
      </w:r>
      <w:r w:rsidRPr="00884016">
        <w:rPr>
          <w:rFonts w:ascii="Times New Roman" w:hAnsi="Times New Roman" w:cs="Times New Roman"/>
          <w:sz w:val="24"/>
          <w:szCs w:val="24"/>
        </w:rPr>
        <w:t xml:space="preserve">. </w:t>
      </w:r>
    </w:p>
    <w:bookmarkEnd w:id="2"/>
    <w:p w14:paraId="1BA22688" w14:textId="10E97B28" w:rsidR="00A03F48" w:rsidRPr="00A03F48" w:rsidRDefault="004009D0" w:rsidP="00FD17A0">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A03F48" w:rsidRPr="00A03F48">
        <w:rPr>
          <w:rFonts w:ascii="Times New Roman" w:hAnsi="Times New Roman" w:cs="Times New Roman"/>
          <w:b/>
          <w:bCs/>
          <w:sz w:val="24"/>
          <w:szCs w:val="24"/>
        </w:rPr>
        <w:t>Conclusions</w:t>
      </w:r>
    </w:p>
    <w:p w14:paraId="6EC0A96F" w14:textId="565FAC7A" w:rsidR="005F338F" w:rsidRDefault="009801D5" w:rsidP="00FD17A0">
      <w:pPr>
        <w:spacing w:line="480" w:lineRule="auto"/>
        <w:jc w:val="both"/>
        <w:rPr>
          <w:rFonts w:ascii="Times New Roman" w:hAnsi="Times New Roman" w:cs="Times New Roman"/>
          <w:sz w:val="24"/>
          <w:szCs w:val="24"/>
        </w:rPr>
      </w:pPr>
      <w:r w:rsidRPr="00B603CD">
        <w:rPr>
          <w:rFonts w:ascii="Times New Roman" w:hAnsi="Times New Roman" w:cs="Times New Roman"/>
          <w:sz w:val="24"/>
          <w:szCs w:val="24"/>
        </w:rPr>
        <w:lastRenderedPageBreak/>
        <w:t xml:space="preserve">In conclusion, we showed that </w:t>
      </w:r>
      <w:r w:rsidR="005378E9">
        <w:rPr>
          <w:rFonts w:ascii="Times New Roman" w:hAnsi="Times New Roman" w:cs="Times New Roman"/>
          <w:sz w:val="24"/>
          <w:szCs w:val="24"/>
        </w:rPr>
        <w:t>LBD</w:t>
      </w:r>
      <w:r w:rsidRPr="00B603CD">
        <w:rPr>
          <w:rFonts w:ascii="Times New Roman" w:hAnsi="Times New Roman" w:cs="Times New Roman"/>
          <w:sz w:val="24"/>
          <w:szCs w:val="24"/>
        </w:rPr>
        <w:t xml:space="preserve"> patients show an impairment in neuronal desynchronization upon opening the eyes which distinguishes these patients from healthy controls and patients with </w:t>
      </w:r>
      <w:r w:rsidR="005378E9">
        <w:rPr>
          <w:rFonts w:ascii="Times New Roman" w:hAnsi="Times New Roman" w:cs="Times New Roman"/>
          <w:sz w:val="24"/>
          <w:szCs w:val="24"/>
        </w:rPr>
        <w:t>AD</w:t>
      </w:r>
      <w:r w:rsidR="00B46D88" w:rsidRPr="00B603CD">
        <w:rPr>
          <w:rFonts w:ascii="Times New Roman" w:hAnsi="Times New Roman" w:cs="Times New Roman"/>
          <w:sz w:val="24"/>
          <w:szCs w:val="24"/>
        </w:rPr>
        <w:t xml:space="preserve"> </w:t>
      </w:r>
      <w:r w:rsidRPr="00B603CD">
        <w:rPr>
          <w:rFonts w:ascii="Times New Roman" w:hAnsi="Times New Roman" w:cs="Times New Roman"/>
          <w:sz w:val="24"/>
          <w:szCs w:val="24"/>
        </w:rPr>
        <w:t xml:space="preserve">and which might be related to a loss of cholinergic drive from the NBM in </w:t>
      </w:r>
      <w:r w:rsidR="005378E9">
        <w:rPr>
          <w:rFonts w:ascii="Times New Roman" w:hAnsi="Times New Roman" w:cs="Times New Roman"/>
          <w:sz w:val="24"/>
          <w:szCs w:val="24"/>
        </w:rPr>
        <w:t>PDD</w:t>
      </w:r>
      <w:r w:rsidRPr="00B603CD">
        <w:rPr>
          <w:rFonts w:ascii="Times New Roman" w:hAnsi="Times New Roman" w:cs="Times New Roman"/>
          <w:sz w:val="24"/>
          <w:szCs w:val="24"/>
        </w:rPr>
        <w:t xml:space="preserve">. While the importance of a general slowing of the EEG signal in </w:t>
      </w:r>
      <w:r w:rsidR="005378E9">
        <w:rPr>
          <w:rFonts w:ascii="Times New Roman" w:hAnsi="Times New Roman" w:cs="Times New Roman"/>
          <w:sz w:val="24"/>
          <w:szCs w:val="24"/>
        </w:rPr>
        <w:t>LBD</w:t>
      </w:r>
      <w:r w:rsidRPr="00B603CD">
        <w:rPr>
          <w:rFonts w:ascii="Times New Roman" w:hAnsi="Times New Roman" w:cs="Times New Roman"/>
          <w:sz w:val="24"/>
          <w:szCs w:val="24"/>
        </w:rPr>
        <w:t xml:space="preserve"> has been discussed in many studies </w:t>
      </w:r>
      <w:r w:rsidRPr="00B603CD">
        <w:rPr>
          <w:rFonts w:ascii="Times New Roman" w:hAnsi="Times New Roman" w:cs="Times New Roman"/>
          <w:sz w:val="24"/>
          <w:szCs w:val="24"/>
        </w:rPr>
        <w:fldChar w:fldCharType="begin" w:fldLock="1"/>
      </w:r>
      <w:r w:rsidR="008E18B9">
        <w:rPr>
          <w:rFonts w:ascii="Times New Roman" w:hAnsi="Times New Roman" w:cs="Times New Roman"/>
          <w:sz w:val="24"/>
          <w:szCs w:val="24"/>
        </w:rPr>
        <w:instrText>ADDIN CSL_CITATION { "citationItems" : [ { "id" : "ITEM-1", "itemData" : { "DOI" : "10.1038/s41598-018-22984-5", "ISSN" : "2045-2322", "abstract" : "Dementia with Lewy bodies (DLB) and Alzheimer's disease (AD) require differential management despite presenting with symptomatic overlap. Currently, there is a need of inexpensive DLB biomarkers which can be fulfilled by electroencephalography (EEG). In this regard, an established electrophysiological difference in DLB is a decrease of dominant frequency (DF)\u2014the frequency with the highest signal power between 4 and 15 Hz. Here, we investigated network connectivity in EEG signals acquired from DLB patients, and whether these networks were able to differentiate DLB from healthy controls (HCs) and associated dementias. We analysed EEG recordings from old adults: HCs, AD, DLB and Parkinson's disease dementia (PDD) patients. Brain networks were assessed with the minimum spanning tree (MST) within six EEG bands: delta, theta, high-theta, alpha, beta and DF. Patients showed lower alpha band connectivity and lower DF than HCs. DLB and PDD showed a randomised MST compared with HCs and AD in high-theta and alpha but not in DF. The MST randomisation in DLB and PDD reflects decreased brain efficiency as well as impaired neural synchronisation. However, the lack of network topology differences at the DF between all dementia groups and HCs may indicate a compensatory response of the brain to the neuropathology. Dementia with Lewy bodies (DLB) and Alzheimer's disease (AD) are leading causes of neurodegenerative demen-tia in older adults. DLB is characterised by the core symptoms of visual hallucinations, cognitive fluctuation and Parkinsonism. Other symptoms may also be present and precede the core ones such as autonomic dysfunction, falls, and sleep disturbances 1", "author" : [ { "dropping-particle" : "", "family" : "Peraza", "given" : "Luis R.", "non-dropping-particle" : "", "parse-names" : false, "suffix" : "" }, { "dropping-particle" : "", "family" : "Cromarty", "given" : "Ruth Amanda", "non-dropping-particle" : "", "parse-names" : false, "suffix" : "" }, { "dropping-particle" : "", "family" : "Kobeleva", "given" : "Xenia", "non-dropping-particle" : "", "parse-names" : false, "suffix" : "" }, { "dropping-particle" : "", "family" : "Firbank", "given" : "Michael J", "non-dropping-particle" : "", "parse-names" : false, "suffix" : "" }, { "dropping-particle" : "", "family" : "Killen", "given" : "Alison", "non-dropping-particle" : "", "parse-names" : false, "suffix" : "" }, { "dropping-particle" : "", "family" : "Graziadio", "given" : "Sara", "non-dropping-particle" : "", "parse-names" : false, "suffix" : "" }, { "dropping-particle" : "", "family" : "Thomas", "given" : "Alan J", "non-dropping-particle" : "", "parse-names" : false, "suffix" : "" }, { "dropping-particle" : "", "family" : "O\u2019Brien", "given" : "John T.", "non-dropping-particle" : "", "parse-names" : false, "suffix" : "" }, { "dropping-particle" : "", "family" : "Taylor", "given" : "John-Paul", "non-dropping-particle" : "", "parse-names" : false, "suffix" : "" } ], "container-title" : "Scientific Reports", "id" : "ITEM-1", "issue" : "1", "issued" : { "date-parts" : [ [ "2018", "12", "15" ] ] }, "page" : "4637", "title" : "Electroencephalographic derived network differences in Lewy body dementia compared to Alzheimer\u2019s disease patients", "type" : "article-journal", "volume" : "8" }, "uris" : [ "http://www.mendeley.com/documents/?uuid=ef4c2d15-3889-4780-9699-d46fdee797cf" ] }, { "id" : "ITEM-2", "itemData" : { "DOI" : "10.1016/j.clinph.2018.03.013", "ISSN" : "13882457", "PMID" : "29656189", "abstract" : "OBJECTIVE We investigated for quantitative EEG (QEEG) differences between Alzheimer\u2019s disease (AD), dementia with Lewy bodies (DLB) and Parkinson\u2019s disease dementia (PDD) patients and healthy controls, and for QEEG signatures of cognitive fluctuations (CFs) in DLB. METHODS We analysed eyes-closed, resting state EEGs from 18 AD, 17 DLB and 17 PDD patients with mild dementia, and 21 age-matched controls. Measures included spectral power, dominant frequency (DF), frequency prevalence (FP), and temporal DF variability (DFV), within defined EEG frequency bands and cortical regions. RESULTS DLB and PDD patients showed a leftward shift in the power spectrum and DF. AD patients showed greater DFV compared to the other groups. In DLB patients only, greater DFV and EEG slowing were correlated with CFs, measured by the clinician assessment of fluctuations (CAF) scale. The diagnostic accuracy of the QEEG measures was 94% (90.4\u201397.9%), with 92.26% (80.4\u2013100%) sensitivity and 83.3% (73.6\u201393%) specificity. CONCLUSION Although greater DFV was only shown in the AD group, within the DLB group a positive DFV \u2013 CF correlation was found. QEEG measures could classify DLB and AD patients with high sensitivity and specificity. SIGNIFICANCE The findings add to an expanding literature suggesting that EEG is a viable diagnostic and symptom biomarker in dementia, particularly DLB.", "author" : [ { "dropping-particle" : "", "family" : "Stylianou", "given" : "Myrto", "non-dropping-particle" : "", "parse-names" : false, "suffix" : "" }, { "dropping-particle" : "", "family" : "Murphy", "given" : "Nicholas", "non-dropping-particle" : "", "parse-names" : false, "suffix" : "" }, { "dropping-particle" : "", "family" : "Peraza", "given" : "Luis R.", "non-dropping-particle" : "", "parse-names" : false, "suffix" : "" }, { "dropping-particle" : "", "family" : "Graziadio", "given" : "Sara", "non-dropping-particle" : "", "parse-names" : false, "suffix" : "" }, { "dropping-particle" : "", "family" : "Cromarty", "given" : "Ruth Amanda", "non-dropping-particle" : "", "parse-names" : false, "suffix" : "" }, { "dropping-particle" : "", "family" : "Killen", "given" : "Alison", "non-dropping-particle" : "", "parse-names" : false, "suffix" : "" }, { "dropping-particle" : "", "family" : "O'Brien", "given" : "John T.", "non-dropping-particle" : "", "parse-names" : false, "suffix" : "" }, { "dropping-particle" : "", "family" : "Thomas", "given" : "Alan J.", "non-dropping-particle" : "", "parse-names" : false, "suffix" : "" }, { "dropping-particle" : "", "family" : "LeBeau", "given" : "Fiona E.N.", "non-dropping-particle" : "", "parse-names" : false, "suffix" : "" }, { "dropping-particle" : "", "family" : "Taylor", "given" : "John-Paul", "non-dropping-particle" : "", "parse-names" : false, "suffix" : "" } ], "container-title" : "Clinical Neurophysiology", "id" : "ITEM-2", "issue" : "6", "issued" : { "date-parts" : [ [ "2018", "6" ] ] }, "page" : "1209-1220", "publisher" : "International Federation of Clinical Neurophysiology", "title" : "Quantitative electroencephalography as a marker of cognitive fluctuations in dementia with Lewy bodies and an aid to differential diagnosis", "type" : "article-journal", "volume" : "129" }, "uris" : [ "http://www.mendeley.com/documents/?uuid=4484b8dc-216c-4b73-b15c-91c073aaf412" ] } ], "mendeley" : { "formattedCitation" : "[26,27]", "plainTextFormattedCitation" : "[26,27]", "previouslyFormattedCitation" : "[26,27]" }, "properties" : { "noteIndex" : 0 }, "schema" : "https://github.com/citation-style-language/schema/raw/master/csl-citation.json" }</w:instrText>
      </w:r>
      <w:r w:rsidRPr="00B603CD">
        <w:rPr>
          <w:rFonts w:ascii="Times New Roman" w:hAnsi="Times New Roman" w:cs="Times New Roman"/>
          <w:sz w:val="24"/>
          <w:szCs w:val="24"/>
        </w:rPr>
        <w:fldChar w:fldCharType="separate"/>
      </w:r>
      <w:r w:rsidR="00AE3B1B" w:rsidRPr="00AE3B1B">
        <w:rPr>
          <w:rFonts w:ascii="Times New Roman" w:hAnsi="Times New Roman" w:cs="Times New Roman"/>
          <w:noProof/>
          <w:sz w:val="24"/>
          <w:szCs w:val="24"/>
        </w:rPr>
        <w:t>[26,27]</w:t>
      </w:r>
      <w:r w:rsidRPr="00B603CD">
        <w:rPr>
          <w:rFonts w:ascii="Times New Roman" w:hAnsi="Times New Roman" w:cs="Times New Roman"/>
          <w:sz w:val="24"/>
          <w:szCs w:val="24"/>
        </w:rPr>
        <w:fldChar w:fldCharType="end"/>
      </w:r>
      <w:r w:rsidRPr="00B603CD">
        <w:rPr>
          <w:rFonts w:ascii="Times New Roman" w:hAnsi="Times New Roman" w:cs="Times New Roman"/>
          <w:sz w:val="24"/>
          <w:szCs w:val="24"/>
        </w:rPr>
        <w:t>, changes in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 xml:space="preserve">open </w:t>
      </w:r>
      <w:r w:rsidR="00344FDD" w:rsidRPr="00B603CD">
        <w:rPr>
          <w:rFonts w:ascii="Times New Roman" w:hAnsi="Times New Roman" w:cs="Times New Roman"/>
          <w:sz w:val="24"/>
          <w:szCs w:val="24"/>
        </w:rPr>
        <w:t xml:space="preserve">resting </w:t>
      </w:r>
      <w:r w:rsidRPr="00B603CD">
        <w:rPr>
          <w:rFonts w:ascii="Times New Roman" w:hAnsi="Times New Roman" w:cs="Times New Roman"/>
          <w:sz w:val="24"/>
          <w:szCs w:val="24"/>
        </w:rPr>
        <w:t>EEG in these patients have not been investigated in detail. The present study therefore complements previous research by showing that studying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open EEG data can provide</w:t>
      </w:r>
      <w:r w:rsidR="002D31FC" w:rsidRPr="00B603CD">
        <w:rPr>
          <w:rFonts w:ascii="Times New Roman" w:hAnsi="Times New Roman" w:cs="Times New Roman"/>
          <w:sz w:val="24"/>
          <w:szCs w:val="24"/>
        </w:rPr>
        <w:t xml:space="preserve"> important</w:t>
      </w:r>
      <w:r w:rsidRPr="00B603CD">
        <w:rPr>
          <w:rFonts w:ascii="Times New Roman" w:hAnsi="Times New Roman" w:cs="Times New Roman"/>
          <w:sz w:val="24"/>
          <w:szCs w:val="24"/>
        </w:rPr>
        <w:t xml:space="preserve"> new insights into changes in brain state in </w:t>
      </w:r>
      <w:r w:rsidR="00912606">
        <w:rPr>
          <w:rFonts w:ascii="Times New Roman" w:hAnsi="Times New Roman" w:cs="Times New Roman"/>
          <w:sz w:val="24"/>
          <w:szCs w:val="24"/>
        </w:rPr>
        <w:t>LBD</w:t>
      </w:r>
      <w:r w:rsidRPr="00B603CD">
        <w:rPr>
          <w:rFonts w:ascii="Times New Roman" w:hAnsi="Times New Roman" w:cs="Times New Roman"/>
          <w:sz w:val="24"/>
          <w:szCs w:val="24"/>
        </w:rPr>
        <w:t>.</w:t>
      </w:r>
    </w:p>
    <w:p w14:paraId="224F2775" w14:textId="4415FD52" w:rsidR="00A03F48" w:rsidRDefault="004009D0" w:rsidP="00FD17A0">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A03F48" w:rsidRPr="00A03F48">
        <w:rPr>
          <w:rFonts w:ascii="Times New Roman" w:hAnsi="Times New Roman" w:cs="Times New Roman"/>
          <w:b/>
          <w:bCs/>
          <w:sz w:val="24"/>
          <w:szCs w:val="24"/>
        </w:rPr>
        <w:t>List of abbreviations</w:t>
      </w:r>
    </w:p>
    <w:p w14:paraId="0F65944A" w14:textId="75755504" w:rsidR="00F313B4" w:rsidRDefault="004009D0" w:rsidP="00FD17A0">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AD – Alzheimer’s disease</w:t>
      </w:r>
    </w:p>
    <w:p w14:paraId="314B65D4" w14:textId="79FD4111" w:rsidR="004009D0" w:rsidRDefault="004009D0" w:rsidP="00FD17A0">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DLB – Dementia with Lewy bodies</w:t>
      </w:r>
    </w:p>
    <w:p w14:paraId="03B61BD2" w14:textId="4A33870F" w:rsidR="009C1693" w:rsidRDefault="009C1693" w:rsidP="00FD17A0">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EEG </w:t>
      </w:r>
      <w:r w:rsidR="00697E33">
        <w:rPr>
          <w:rFonts w:ascii="Times New Roman" w:hAnsi="Times New Roman" w:cs="Times New Roman"/>
          <w:bCs/>
          <w:sz w:val="24"/>
          <w:szCs w:val="24"/>
        </w:rPr>
        <w:t>–</w:t>
      </w:r>
      <w:r>
        <w:rPr>
          <w:rFonts w:ascii="Times New Roman" w:hAnsi="Times New Roman" w:cs="Times New Roman"/>
          <w:bCs/>
          <w:sz w:val="24"/>
          <w:szCs w:val="24"/>
        </w:rPr>
        <w:t xml:space="preserve"> Electroencephalography</w:t>
      </w:r>
    </w:p>
    <w:p w14:paraId="1DB3E4F4" w14:textId="5AFCB46F" w:rsidR="00697E33" w:rsidRDefault="00697E33" w:rsidP="00FD17A0">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FDR – False discovery rate</w:t>
      </w:r>
    </w:p>
    <w:p w14:paraId="4C6E0BAF" w14:textId="43A61B32" w:rsidR="004009D0" w:rsidRDefault="004009D0" w:rsidP="00FD17A0">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LBD – Lewy body dementia</w:t>
      </w:r>
    </w:p>
    <w:p w14:paraId="566E3025" w14:textId="3C775769" w:rsidR="00262F4E" w:rsidRDefault="00262F4E" w:rsidP="00FD17A0">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MEG – Magnetencephalography </w:t>
      </w:r>
    </w:p>
    <w:p w14:paraId="7B9B8656" w14:textId="060050FF" w:rsidR="00B211BD" w:rsidRDefault="00B211BD" w:rsidP="00FD17A0">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MMSE – Mini-Mental State Examination</w:t>
      </w:r>
    </w:p>
    <w:p w14:paraId="0D5E9ACB" w14:textId="7EC7EC53" w:rsidR="004009D0" w:rsidRDefault="004009D0" w:rsidP="00FD17A0">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NBM – Nucleus basalis of Meynert</w:t>
      </w:r>
    </w:p>
    <w:p w14:paraId="72CF7510" w14:textId="7FC7C107" w:rsidR="004009D0" w:rsidRPr="004009D0" w:rsidRDefault="004009D0" w:rsidP="00FD17A0">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PDD – Parkinson’</w:t>
      </w:r>
      <w:r w:rsidR="001F7FBB">
        <w:rPr>
          <w:rFonts w:ascii="Times New Roman" w:hAnsi="Times New Roman" w:cs="Times New Roman"/>
          <w:bCs/>
          <w:sz w:val="24"/>
          <w:szCs w:val="24"/>
        </w:rPr>
        <w:t>s disease dementia</w:t>
      </w:r>
    </w:p>
    <w:p w14:paraId="3ACD532D" w14:textId="6E8034E9" w:rsidR="00AE3B1B" w:rsidRDefault="004009D0" w:rsidP="00FD17A0">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00AE3B1B">
        <w:rPr>
          <w:rFonts w:ascii="Times New Roman" w:hAnsi="Times New Roman" w:cs="Times New Roman"/>
          <w:b/>
          <w:bCs/>
          <w:sz w:val="24"/>
          <w:szCs w:val="24"/>
        </w:rPr>
        <w:t>Declarations</w:t>
      </w:r>
    </w:p>
    <w:p w14:paraId="11E6C5CF" w14:textId="79B18744" w:rsidR="003B37CC" w:rsidRDefault="004009D0" w:rsidP="004009D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1F7FBB">
        <w:rPr>
          <w:rFonts w:ascii="Times New Roman" w:hAnsi="Times New Roman" w:cs="Times New Roman"/>
          <w:b/>
          <w:bCs/>
          <w:sz w:val="24"/>
          <w:szCs w:val="24"/>
        </w:rPr>
        <w:t>.1. Ethics approval</w:t>
      </w:r>
    </w:p>
    <w:p w14:paraId="2A9F2BB9" w14:textId="448ED773" w:rsidR="003B37CC" w:rsidRPr="001C68E6" w:rsidRDefault="00F44039" w:rsidP="001C68E6">
      <w:pPr>
        <w:pStyle w:val="Default"/>
        <w:spacing w:line="480" w:lineRule="auto"/>
        <w:rPr>
          <w:rFonts w:ascii="Times New Roman" w:hAnsi="Times New Roman" w:cs="Times New Roman"/>
          <w:color w:val="auto"/>
        </w:rPr>
      </w:pPr>
      <w:r w:rsidRPr="001C68E6">
        <w:rPr>
          <w:rFonts w:ascii="Times New Roman" w:hAnsi="Times New Roman" w:cs="Times New Roman"/>
          <w:color w:val="auto"/>
        </w:rPr>
        <w:t xml:space="preserve">The study was approved by Newcastle &amp; North Tyneside 1 Research Ethics Committee (reference number: 10/H0906/19) and by </w:t>
      </w:r>
      <w:r w:rsidR="001C68E6" w:rsidRPr="001C68E6">
        <w:rPr>
          <w:rFonts w:ascii="Times New Roman" w:hAnsi="Times New Roman" w:cs="Times New Roman"/>
        </w:rPr>
        <w:t>Newcastle &amp; North Tyneside 2 Research Ethics Committee</w:t>
      </w:r>
      <w:r w:rsidR="001C68E6">
        <w:rPr>
          <w:rFonts w:ascii="Times New Roman" w:hAnsi="Times New Roman" w:cs="Times New Roman"/>
        </w:rPr>
        <w:t xml:space="preserve"> (reference number: 15/NE/0420). Written informed consent was obtained from all participants prior to study participation.</w:t>
      </w:r>
    </w:p>
    <w:p w14:paraId="23EDB38D" w14:textId="6C2B9BC7" w:rsidR="001F7FBB" w:rsidRDefault="001F7FBB" w:rsidP="00677BB1">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7.2. Consent for publication</w:t>
      </w:r>
    </w:p>
    <w:p w14:paraId="6004216B" w14:textId="08623EB1" w:rsidR="003B37CC" w:rsidRPr="003B37CC" w:rsidRDefault="003B37CC" w:rsidP="004009D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Not applicable</w:t>
      </w:r>
    </w:p>
    <w:p w14:paraId="7ED60BE2" w14:textId="717ACFC3" w:rsidR="004009D0" w:rsidRPr="00B603CD" w:rsidRDefault="001F7FBB" w:rsidP="004009D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7.3.</w:t>
      </w:r>
      <w:r w:rsidR="004009D0">
        <w:rPr>
          <w:rFonts w:ascii="Times New Roman" w:hAnsi="Times New Roman" w:cs="Times New Roman"/>
          <w:b/>
          <w:bCs/>
          <w:sz w:val="24"/>
          <w:szCs w:val="24"/>
        </w:rPr>
        <w:t xml:space="preserve"> </w:t>
      </w:r>
      <w:r>
        <w:rPr>
          <w:rFonts w:ascii="Times New Roman" w:hAnsi="Times New Roman" w:cs="Times New Roman"/>
          <w:b/>
          <w:bCs/>
          <w:sz w:val="24"/>
          <w:szCs w:val="24"/>
        </w:rPr>
        <w:t>A</w:t>
      </w:r>
      <w:r w:rsidR="004009D0" w:rsidRPr="00B603CD">
        <w:rPr>
          <w:rFonts w:ascii="Times New Roman" w:hAnsi="Times New Roman" w:cs="Times New Roman"/>
          <w:b/>
          <w:bCs/>
          <w:sz w:val="24"/>
          <w:szCs w:val="24"/>
        </w:rPr>
        <w:t>vailability</w:t>
      </w:r>
      <w:r>
        <w:rPr>
          <w:rFonts w:ascii="Times New Roman" w:hAnsi="Times New Roman" w:cs="Times New Roman"/>
          <w:b/>
          <w:bCs/>
          <w:sz w:val="24"/>
          <w:szCs w:val="24"/>
        </w:rPr>
        <w:t xml:space="preserve"> of data and materials</w:t>
      </w:r>
    </w:p>
    <w:p w14:paraId="6B522B40" w14:textId="3046BFB0" w:rsidR="00A03F48" w:rsidRDefault="004009D0" w:rsidP="004009D0">
      <w:pPr>
        <w:spacing w:line="480" w:lineRule="auto"/>
        <w:jc w:val="both"/>
        <w:rPr>
          <w:rFonts w:ascii="Times New Roman" w:hAnsi="Times New Roman" w:cs="Times New Roman"/>
          <w:iCs/>
          <w:sz w:val="24"/>
          <w:szCs w:val="24"/>
        </w:rPr>
      </w:pPr>
      <w:r w:rsidRPr="00B603CD">
        <w:rPr>
          <w:rFonts w:ascii="Times New Roman" w:hAnsi="Times New Roman" w:cs="Times New Roman"/>
          <w:iCs/>
          <w:sz w:val="24"/>
          <w:szCs w:val="24"/>
        </w:rPr>
        <w:t>The data that support the findings of this study are available from the corresponding author, upon reasonable request.</w:t>
      </w:r>
    </w:p>
    <w:p w14:paraId="2534924A" w14:textId="3E02AE11" w:rsidR="001F7FBB" w:rsidRDefault="001F7FBB" w:rsidP="004009D0">
      <w:pPr>
        <w:spacing w:line="480" w:lineRule="auto"/>
        <w:jc w:val="both"/>
        <w:rPr>
          <w:rFonts w:ascii="Times New Roman" w:hAnsi="Times New Roman" w:cs="Times New Roman"/>
          <w:b/>
          <w:iCs/>
          <w:sz w:val="24"/>
          <w:szCs w:val="24"/>
        </w:rPr>
      </w:pPr>
      <w:r w:rsidRPr="003B37CC">
        <w:rPr>
          <w:rFonts w:ascii="Times New Roman" w:hAnsi="Times New Roman" w:cs="Times New Roman"/>
          <w:b/>
          <w:iCs/>
          <w:sz w:val="24"/>
          <w:szCs w:val="24"/>
        </w:rPr>
        <w:t>7.4. Competing interests</w:t>
      </w:r>
    </w:p>
    <w:p w14:paraId="07DCA024" w14:textId="20064D7A" w:rsidR="009F0F47" w:rsidRPr="009F0F47" w:rsidRDefault="009F0F47" w:rsidP="004009D0">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The authors declare that they have no competing interests.</w:t>
      </w:r>
    </w:p>
    <w:p w14:paraId="3FBBF3E5" w14:textId="4A0E9712" w:rsidR="001F7FBB" w:rsidRDefault="001F7FBB" w:rsidP="004009D0">
      <w:pPr>
        <w:spacing w:line="480" w:lineRule="auto"/>
        <w:jc w:val="both"/>
        <w:rPr>
          <w:rFonts w:ascii="Times New Roman" w:hAnsi="Times New Roman" w:cs="Times New Roman"/>
          <w:b/>
          <w:iCs/>
          <w:sz w:val="24"/>
          <w:szCs w:val="24"/>
        </w:rPr>
      </w:pPr>
      <w:r w:rsidRPr="003B37CC">
        <w:rPr>
          <w:rFonts w:ascii="Times New Roman" w:hAnsi="Times New Roman" w:cs="Times New Roman"/>
          <w:b/>
          <w:iCs/>
          <w:sz w:val="24"/>
          <w:szCs w:val="24"/>
        </w:rPr>
        <w:t>7.5. Funding</w:t>
      </w:r>
    </w:p>
    <w:p w14:paraId="2CC66C7A" w14:textId="4A4C972C" w:rsidR="00136CD3" w:rsidRPr="00136CD3" w:rsidRDefault="00136CD3" w:rsidP="004009D0">
      <w:pPr>
        <w:spacing w:line="480" w:lineRule="auto"/>
        <w:jc w:val="both"/>
        <w:rPr>
          <w:rFonts w:ascii="Times New Roman" w:hAnsi="Times New Roman" w:cs="Times New Roman"/>
          <w:sz w:val="24"/>
          <w:szCs w:val="24"/>
          <w:lang w:val="en-US"/>
        </w:rPr>
      </w:pPr>
      <w:r w:rsidRPr="00937A1A">
        <w:rPr>
          <w:rFonts w:ascii="Times New Roman" w:hAnsi="Times New Roman" w:cs="Times New Roman"/>
          <w:bCs/>
          <w:sz w:val="24"/>
          <w:szCs w:val="24"/>
          <w:lang w:val="en-US"/>
        </w:rPr>
        <w:t>T</w:t>
      </w:r>
      <w:r w:rsidRPr="00B603CD">
        <w:rPr>
          <w:rFonts w:ascii="Times New Roman" w:hAnsi="Times New Roman" w:cs="Times New Roman"/>
          <w:sz w:val="24"/>
          <w:szCs w:val="24"/>
        </w:rPr>
        <w:t xml:space="preserve">he research was supported by a </w:t>
      </w:r>
      <w:proofErr w:type="spellStart"/>
      <w:r w:rsidRPr="00B603CD">
        <w:rPr>
          <w:rFonts w:ascii="Times New Roman" w:hAnsi="Times New Roman" w:cs="Times New Roman"/>
          <w:sz w:val="24"/>
          <w:szCs w:val="24"/>
        </w:rPr>
        <w:t>Wellcome</w:t>
      </w:r>
      <w:proofErr w:type="spellEnd"/>
      <w:r w:rsidRPr="00B603CD">
        <w:rPr>
          <w:rFonts w:ascii="Times New Roman" w:hAnsi="Times New Roman" w:cs="Times New Roman"/>
          <w:sz w:val="24"/>
          <w:szCs w:val="24"/>
        </w:rPr>
        <w:t xml:space="preserve"> Trust Intermediate Clinical Fellowship (WT088441MA) to J.-P.T., Northumberland Tyne and Wear NHS Foundation Trust, by National Institute for Health Research (NIHR) Newcastle Biomedical Research Centre (BRC) based at Newcastle upon Tyne Hospitals NHS Foundation Trust and Newcastle University, and by Alzheimer’s Research UK.</w:t>
      </w:r>
    </w:p>
    <w:p w14:paraId="3549BB91" w14:textId="79D4FDAA" w:rsidR="001F7FBB" w:rsidRDefault="001F7FBB" w:rsidP="004009D0">
      <w:pPr>
        <w:spacing w:line="480" w:lineRule="auto"/>
        <w:jc w:val="both"/>
        <w:rPr>
          <w:rFonts w:ascii="Times New Roman" w:hAnsi="Times New Roman" w:cs="Times New Roman"/>
          <w:b/>
          <w:iCs/>
          <w:sz w:val="24"/>
          <w:szCs w:val="24"/>
        </w:rPr>
      </w:pPr>
      <w:r w:rsidRPr="003B37CC">
        <w:rPr>
          <w:rFonts w:ascii="Times New Roman" w:hAnsi="Times New Roman" w:cs="Times New Roman"/>
          <w:b/>
          <w:iCs/>
          <w:sz w:val="24"/>
          <w:szCs w:val="24"/>
        </w:rPr>
        <w:t>7.6. Authors’ contributions</w:t>
      </w:r>
    </w:p>
    <w:p w14:paraId="7B146DE5" w14:textId="72454E52" w:rsidR="00677BB1" w:rsidRDefault="00ED4D9E" w:rsidP="004009D0">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JS analysed and interpreted the data</w:t>
      </w:r>
      <w:r w:rsidR="003347DB">
        <w:rPr>
          <w:rFonts w:ascii="Times New Roman" w:hAnsi="Times New Roman" w:cs="Times New Roman"/>
          <w:iCs/>
          <w:sz w:val="24"/>
          <w:szCs w:val="24"/>
        </w:rPr>
        <w:t xml:space="preserve">, performed the statistical analyses, and wrote the manuscript. </w:t>
      </w:r>
      <w:r>
        <w:rPr>
          <w:rFonts w:ascii="Times New Roman" w:hAnsi="Times New Roman" w:cs="Times New Roman"/>
          <w:iCs/>
          <w:sz w:val="24"/>
          <w:szCs w:val="24"/>
        </w:rPr>
        <w:t xml:space="preserve"> </w:t>
      </w:r>
      <w:r w:rsidR="003347DB">
        <w:rPr>
          <w:rFonts w:ascii="Times New Roman" w:hAnsi="Times New Roman" w:cs="Times New Roman"/>
          <w:iCs/>
          <w:sz w:val="24"/>
          <w:szCs w:val="24"/>
        </w:rPr>
        <w:t xml:space="preserve">LRP </w:t>
      </w:r>
      <w:r w:rsidR="005C7CBB">
        <w:rPr>
          <w:rFonts w:ascii="Times New Roman" w:hAnsi="Times New Roman" w:cs="Times New Roman"/>
          <w:iCs/>
          <w:sz w:val="24"/>
          <w:szCs w:val="24"/>
        </w:rPr>
        <w:t>participated in data analysis</w:t>
      </w:r>
      <w:r w:rsidR="003347DB">
        <w:rPr>
          <w:rFonts w:ascii="Times New Roman" w:hAnsi="Times New Roman" w:cs="Times New Roman"/>
          <w:iCs/>
          <w:sz w:val="24"/>
          <w:szCs w:val="24"/>
        </w:rPr>
        <w:t xml:space="preserve"> and revised the manuscript. MF, RC, and CAH acquired MRI and EEG data and revised the manuscript. PCD performed the clinical assessments and revised the manuscript. </w:t>
      </w:r>
      <w:r w:rsidR="0080753B">
        <w:rPr>
          <w:rFonts w:ascii="Times New Roman" w:hAnsi="Times New Roman" w:cs="Times New Roman"/>
          <w:iCs/>
          <w:sz w:val="24"/>
          <w:szCs w:val="24"/>
        </w:rPr>
        <w:t xml:space="preserve">AJT, </w:t>
      </w:r>
      <w:r w:rsidR="003347DB">
        <w:rPr>
          <w:rFonts w:ascii="Times New Roman" w:hAnsi="Times New Roman" w:cs="Times New Roman"/>
          <w:iCs/>
          <w:sz w:val="24"/>
          <w:szCs w:val="24"/>
        </w:rPr>
        <w:t>JTOB,</w:t>
      </w:r>
      <w:r w:rsidR="0080753B">
        <w:rPr>
          <w:rFonts w:ascii="Times New Roman" w:hAnsi="Times New Roman" w:cs="Times New Roman"/>
          <w:iCs/>
          <w:sz w:val="24"/>
          <w:szCs w:val="24"/>
        </w:rPr>
        <w:t xml:space="preserve"> and</w:t>
      </w:r>
      <w:r w:rsidR="003347DB">
        <w:rPr>
          <w:rFonts w:ascii="Times New Roman" w:hAnsi="Times New Roman" w:cs="Times New Roman"/>
          <w:iCs/>
          <w:sz w:val="24"/>
          <w:szCs w:val="24"/>
        </w:rPr>
        <w:t xml:space="preserve"> JPT, conceived of the study, participated in its design and coordination, diagnosed patients, </w:t>
      </w:r>
      <w:r w:rsidR="00601E31">
        <w:rPr>
          <w:rFonts w:ascii="Times New Roman" w:hAnsi="Times New Roman" w:cs="Times New Roman"/>
          <w:iCs/>
          <w:sz w:val="24"/>
          <w:szCs w:val="24"/>
        </w:rPr>
        <w:t xml:space="preserve">interpreted the data, </w:t>
      </w:r>
      <w:r w:rsidR="003347DB">
        <w:rPr>
          <w:rFonts w:ascii="Times New Roman" w:hAnsi="Times New Roman" w:cs="Times New Roman"/>
          <w:iCs/>
          <w:sz w:val="24"/>
          <w:szCs w:val="24"/>
        </w:rPr>
        <w:t xml:space="preserve">and revised the manuscript. </w:t>
      </w:r>
      <w:r w:rsidR="00677BB1" w:rsidRPr="00677BB1">
        <w:rPr>
          <w:rFonts w:ascii="Times New Roman" w:hAnsi="Times New Roman" w:cs="Times New Roman"/>
          <w:iCs/>
          <w:sz w:val="24"/>
          <w:szCs w:val="24"/>
        </w:rPr>
        <w:t>All authors read and approved the final version of the manuscript</w:t>
      </w:r>
      <w:r w:rsidR="00677BB1">
        <w:rPr>
          <w:rFonts w:ascii="Times New Roman" w:hAnsi="Times New Roman" w:cs="Times New Roman"/>
          <w:iCs/>
          <w:sz w:val="24"/>
          <w:szCs w:val="24"/>
        </w:rPr>
        <w:t xml:space="preserve">. </w:t>
      </w:r>
    </w:p>
    <w:p w14:paraId="2B2BAAC4" w14:textId="14CA99A9" w:rsidR="003347DB" w:rsidRDefault="003347DB" w:rsidP="003347DB">
      <w:pPr>
        <w:spacing w:line="480" w:lineRule="auto"/>
        <w:jc w:val="both"/>
        <w:rPr>
          <w:rFonts w:ascii="Times New Roman" w:hAnsi="Times New Roman" w:cs="Times New Roman"/>
          <w:sz w:val="24"/>
          <w:szCs w:val="24"/>
          <w:vertAlign w:val="superscript"/>
        </w:rPr>
      </w:pPr>
      <w:r w:rsidRPr="00B603CD">
        <w:rPr>
          <w:rFonts w:ascii="Times New Roman" w:hAnsi="Times New Roman" w:cs="Times New Roman"/>
          <w:sz w:val="24"/>
          <w:szCs w:val="24"/>
        </w:rPr>
        <w:t>Julia Schumacher</w:t>
      </w:r>
      <w:r w:rsidRPr="00B603CD">
        <w:rPr>
          <w:rFonts w:ascii="Times New Roman" w:hAnsi="Times New Roman" w:cs="Times New Roman"/>
          <w:sz w:val="24"/>
          <w:szCs w:val="24"/>
          <w:vertAlign w:val="superscript"/>
        </w:rPr>
        <w:t>1</w:t>
      </w:r>
      <w:r w:rsidRPr="00B603CD">
        <w:rPr>
          <w:rFonts w:ascii="Times New Roman" w:hAnsi="Times New Roman" w:cs="Times New Roman"/>
          <w:sz w:val="24"/>
          <w:szCs w:val="24"/>
        </w:rPr>
        <w:t>, Alan J. Thomas</w:t>
      </w:r>
      <w:r w:rsidRPr="00B603CD">
        <w:rPr>
          <w:rFonts w:ascii="Times New Roman" w:hAnsi="Times New Roman" w:cs="Times New Roman"/>
          <w:sz w:val="24"/>
          <w:szCs w:val="24"/>
          <w:vertAlign w:val="superscript"/>
        </w:rPr>
        <w:t>1</w:t>
      </w:r>
      <w:r w:rsidRPr="00B603CD">
        <w:rPr>
          <w:rFonts w:ascii="Times New Roman" w:hAnsi="Times New Roman" w:cs="Times New Roman"/>
          <w:sz w:val="24"/>
          <w:szCs w:val="24"/>
        </w:rPr>
        <w:t>, Luis R. Peraza</w:t>
      </w:r>
      <w:r w:rsidRPr="00B603CD">
        <w:rPr>
          <w:rFonts w:ascii="Times New Roman" w:hAnsi="Times New Roman" w:cs="Times New Roman"/>
          <w:sz w:val="24"/>
          <w:szCs w:val="24"/>
          <w:vertAlign w:val="superscript"/>
        </w:rPr>
        <w:t>2</w:t>
      </w:r>
      <w:r w:rsidRPr="00B603CD">
        <w:rPr>
          <w:rFonts w:ascii="Times New Roman" w:hAnsi="Times New Roman" w:cs="Times New Roman"/>
          <w:sz w:val="24"/>
          <w:szCs w:val="24"/>
        </w:rPr>
        <w:t>, Michael Firbank</w:t>
      </w:r>
      <w:r w:rsidRPr="00B603CD">
        <w:rPr>
          <w:rFonts w:ascii="Times New Roman" w:hAnsi="Times New Roman" w:cs="Times New Roman"/>
          <w:sz w:val="24"/>
          <w:szCs w:val="24"/>
          <w:vertAlign w:val="superscript"/>
        </w:rPr>
        <w:t>1</w:t>
      </w:r>
      <w:r w:rsidRPr="00B603CD">
        <w:rPr>
          <w:rFonts w:ascii="Times New Roman" w:hAnsi="Times New Roman" w:cs="Times New Roman"/>
          <w:sz w:val="24"/>
          <w:szCs w:val="24"/>
        </w:rPr>
        <w:t>, Ruth Cromarty</w:t>
      </w:r>
      <w:r w:rsidRPr="00B603CD">
        <w:rPr>
          <w:rFonts w:ascii="Times New Roman" w:hAnsi="Times New Roman" w:cs="Times New Roman"/>
          <w:sz w:val="24"/>
          <w:szCs w:val="24"/>
          <w:vertAlign w:val="superscript"/>
        </w:rPr>
        <w:t>1</w:t>
      </w:r>
      <w:r w:rsidRPr="00B603CD">
        <w:rPr>
          <w:rFonts w:ascii="Times New Roman" w:hAnsi="Times New Roman" w:cs="Times New Roman"/>
          <w:sz w:val="24"/>
          <w:szCs w:val="24"/>
        </w:rPr>
        <w:t>, Calum A. Hamilton</w:t>
      </w:r>
      <w:r w:rsidRPr="00B603CD">
        <w:rPr>
          <w:rFonts w:ascii="Times New Roman" w:hAnsi="Times New Roman" w:cs="Times New Roman"/>
          <w:sz w:val="24"/>
          <w:szCs w:val="24"/>
          <w:vertAlign w:val="superscript"/>
        </w:rPr>
        <w:t>1</w:t>
      </w:r>
      <w:r w:rsidRPr="00B603CD">
        <w:rPr>
          <w:rFonts w:ascii="Times New Roman" w:hAnsi="Times New Roman" w:cs="Times New Roman"/>
          <w:sz w:val="24"/>
          <w:szCs w:val="24"/>
        </w:rPr>
        <w:t>, Paul C. Donaghy</w:t>
      </w:r>
      <w:r w:rsidRPr="00B603CD">
        <w:rPr>
          <w:rFonts w:ascii="Times New Roman" w:hAnsi="Times New Roman" w:cs="Times New Roman"/>
          <w:sz w:val="24"/>
          <w:szCs w:val="24"/>
          <w:vertAlign w:val="superscript"/>
        </w:rPr>
        <w:t>1</w:t>
      </w:r>
      <w:r w:rsidRPr="00B603CD">
        <w:rPr>
          <w:rFonts w:ascii="Times New Roman" w:hAnsi="Times New Roman" w:cs="Times New Roman"/>
          <w:sz w:val="24"/>
          <w:szCs w:val="24"/>
        </w:rPr>
        <w:t>, John T. O’Brien</w:t>
      </w:r>
      <w:r w:rsidRPr="00B603CD">
        <w:rPr>
          <w:rFonts w:ascii="Times New Roman" w:hAnsi="Times New Roman" w:cs="Times New Roman"/>
          <w:sz w:val="24"/>
          <w:szCs w:val="24"/>
          <w:vertAlign w:val="superscript"/>
        </w:rPr>
        <w:t>3</w:t>
      </w:r>
      <w:r w:rsidRPr="00B603CD">
        <w:rPr>
          <w:rFonts w:ascii="Times New Roman" w:hAnsi="Times New Roman" w:cs="Times New Roman"/>
          <w:sz w:val="24"/>
          <w:szCs w:val="24"/>
        </w:rPr>
        <w:t>, John-Paul Taylor</w:t>
      </w:r>
      <w:r w:rsidRPr="00B603CD">
        <w:rPr>
          <w:rFonts w:ascii="Times New Roman" w:hAnsi="Times New Roman" w:cs="Times New Roman"/>
          <w:sz w:val="24"/>
          <w:szCs w:val="24"/>
          <w:vertAlign w:val="superscript"/>
        </w:rPr>
        <w:t>1</w:t>
      </w:r>
    </w:p>
    <w:p w14:paraId="3B759ABF" w14:textId="6611FD2A" w:rsidR="00FF6034" w:rsidRDefault="00FF6034" w:rsidP="003347DB">
      <w:pPr>
        <w:spacing w:line="480" w:lineRule="auto"/>
        <w:jc w:val="both"/>
        <w:rPr>
          <w:rFonts w:ascii="Times New Roman" w:hAnsi="Times New Roman" w:cs="Times New Roman"/>
          <w:sz w:val="24"/>
          <w:szCs w:val="24"/>
        </w:rPr>
      </w:pPr>
      <w:r w:rsidRPr="00A05B00">
        <w:rPr>
          <w:rFonts w:ascii="Times New Roman" w:hAnsi="Times New Roman" w:cs="Times New Roman"/>
          <w:b/>
          <w:iCs/>
          <w:sz w:val="24"/>
          <w:szCs w:val="24"/>
        </w:rPr>
        <w:t>7.7. Acknowledgements</w:t>
      </w:r>
    </w:p>
    <w:p w14:paraId="59C82A3C" w14:textId="62D4FEDB" w:rsidR="003347DB" w:rsidRPr="00677BB1" w:rsidRDefault="00A05B00" w:rsidP="004009D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Not applicable </w:t>
      </w:r>
    </w:p>
    <w:p w14:paraId="4C547EDC" w14:textId="2883AAF1" w:rsidR="00AF3884" w:rsidRPr="00FE4A9C" w:rsidRDefault="004009D0" w:rsidP="00FD17A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00AF3884" w:rsidRPr="00FE4A9C">
        <w:rPr>
          <w:rFonts w:ascii="Times New Roman" w:hAnsi="Times New Roman" w:cs="Times New Roman"/>
          <w:b/>
          <w:bCs/>
          <w:sz w:val="24"/>
          <w:szCs w:val="24"/>
        </w:rPr>
        <w:t>References</w:t>
      </w:r>
    </w:p>
    <w:p w14:paraId="6859DF5B" w14:textId="046A790B" w:rsidR="006340D7" w:rsidRPr="006340D7" w:rsidRDefault="00AF3884" w:rsidP="006340D7">
      <w:pPr>
        <w:widowControl w:val="0"/>
        <w:autoSpaceDE w:val="0"/>
        <w:autoSpaceDN w:val="0"/>
        <w:adjustRightInd w:val="0"/>
        <w:spacing w:line="480" w:lineRule="auto"/>
        <w:rPr>
          <w:rFonts w:ascii="Times New Roman" w:hAnsi="Times New Roman" w:cs="Times New Roman"/>
          <w:noProof/>
          <w:sz w:val="24"/>
          <w:szCs w:val="24"/>
        </w:rPr>
      </w:pPr>
      <w:r w:rsidRPr="00B603CD">
        <w:rPr>
          <w:rFonts w:ascii="Times New Roman" w:hAnsi="Times New Roman" w:cs="Times New Roman"/>
          <w:sz w:val="24"/>
          <w:szCs w:val="24"/>
        </w:rPr>
        <w:fldChar w:fldCharType="begin" w:fldLock="1"/>
      </w:r>
      <w:r w:rsidRPr="00B603CD">
        <w:rPr>
          <w:rFonts w:ascii="Times New Roman" w:hAnsi="Times New Roman" w:cs="Times New Roman"/>
          <w:sz w:val="24"/>
          <w:szCs w:val="24"/>
        </w:rPr>
        <w:instrText xml:space="preserve">ADDIN Mendeley Bibliography CSL_BIBLIOGRAPHY </w:instrText>
      </w:r>
      <w:r w:rsidRPr="00B603CD">
        <w:rPr>
          <w:rFonts w:ascii="Times New Roman" w:hAnsi="Times New Roman" w:cs="Times New Roman"/>
          <w:sz w:val="24"/>
          <w:szCs w:val="24"/>
        </w:rPr>
        <w:fldChar w:fldCharType="separate"/>
      </w:r>
      <w:r w:rsidR="006340D7" w:rsidRPr="006340D7">
        <w:rPr>
          <w:rFonts w:ascii="Times New Roman" w:hAnsi="Times New Roman" w:cs="Times New Roman"/>
          <w:noProof/>
          <w:sz w:val="24"/>
          <w:szCs w:val="24"/>
        </w:rPr>
        <w:t>1. McKeith IG, O’Brien JT, Walker Z, Tatsch K, Booij J, Darcourt J, et al. Sensitivity and specificity of dopamine transporter imaging with 123I-FP-CIT SPECT in dementia with Lewy bodies: a phase III, multicentre study. Lancet Neurol [Internet]. 2007;6:305–13. Available from: http://linkinghub.elsevier.com/retrieve/pii/S1474442207700571</w:t>
      </w:r>
    </w:p>
    <w:p w14:paraId="5ADA87B0"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 xml:space="preserve">2. McKeith IG, Boeve BF, Dickson DW, Halliday G, Aarsland D, Attems J, et al. Diagnosis and management of dementia with Lewy bodies Fourth consensus report of the DLB Consortium. Neurology. 2017;0:1–13. </w:t>
      </w:r>
    </w:p>
    <w:p w14:paraId="0C945EC8"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3. Tiraboschi P, Hansen LA, Alford M, Merdes A, Masliah E, Thal LJ, et al. Early and widespread cholinergic losses differentiate dementia with Lewy bodies from Alzheimer disease. Arch Gen Psychiatry [Internet]. 2002;59:946–51. Available from: http://www.ncbi.nlm.nih.gov/pubmed/12365882</w:t>
      </w:r>
    </w:p>
    <w:p w14:paraId="3304CB17"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4. Francis PT, Perry EK. Cholinergic and other neurotransmitter mechanisms in Parkinson’s disease, Parkinson’s disease dementia, and dementia with Lewy bodies. Mov Disord [Internet]. 2007;22:S351–7. Available from: http://doi.wiley.com/10.1002/mds.21683</w:t>
      </w:r>
    </w:p>
    <w:p w14:paraId="59F0002E"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5. Perry EK, Irving D, Kerwin JM, McKeith IG, Thompson P, Collerton D, et al. Cholinergic Transmitter and Neurotrophic Activities in Lewy Body Dementia. Alzheimer Dis Assoc Disord [Internet]. 1993;7:69–79. Available from: https://insights.ovid.com/crossref?an=00002093-199307020-00002</w:t>
      </w:r>
    </w:p>
    <w:p w14:paraId="6743C1D8"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6. Mesulam M-M. Cholinergic circuitry of the human nucleus basalis and its fate in Alzheimer’s disease. J Comp Neurol [Internet]. 2013;521:4124–44. Available from: http://doi.wiley.com/10.1002/cne.23415</w:t>
      </w:r>
    </w:p>
    <w:p w14:paraId="2D707335"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lastRenderedPageBreak/>
        <w:t>7. Colloby SJ, Elder GJ, Rabee R, O’Brien JT, Taylor J-P. Structural grey matter changes in the substantia innominata in Alzheimer’s disease and dementia with Lewy bodies: a DARTEL-VBM study. Int J Geriatr Psychiatry [Internet]. 2017;32:615–23. Available from: http://doi.wiley.com/10.1002/gps.4500</w:t>
      </w:r>
    </w:p>
    <w:p w14:paraId="4E0075C5"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8. Kim HJ, Lee JE, Shin SJ, Sohn YH, Lee PH. Analysis of the Substantia Innominata Volume in Patients with Parkinson’s Disease with Dementia, Dementia with Lewy Bodies, and Alzheimer’s Disease. J Mov Disord [Internet]. 2011;4:68–72. Available from: http://e-jmd.org/journal/view.php?doi=10.14802/jmd.11014</w:t>
      </w:r>
    </w:p>
    <w:p w14:paraId="02B2E548"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9. Hall H, Reyes S, Landeck N, Bye C, Leanza G, Double K, et al. Hippocampal Lewy pathology and cholinergic dysfunction are associated with dementia in Parkinson’s disease. Brain [Internet]. 2014;137:2493–508. Available from: https://academic.oup.com/brain/article-lookup/doi/10.1093/brain/awu193</w:t>
      </w:r>
    </w:p>
    <w:p w14:paraId="24129F0D"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10. Kehagia AA, Barker RA, Robbins TW. Cognitive Impairment in Parkinson’s Disease: The Dual Syndrome Hypothesis. Neurodegener Dis [Internet]. 2013;11:79–92. Available from: https://www.karger.com/Article/FullText/341998</w:t>
      </w:r>
    </w:p>
    <w:p w14:paraId="796C696C"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11. Schulz J, Pagano G, Fernández Bonfante JA, Wilson H, Politis M. Nucleus basalis of Meynert degeneration precedes and predicts cognitive impairment in Parkinson’s disease. Brain [Internet]. 2018;141:1501–16. Available from: https://academic.oup.com/brain/article/141/5/1501/4944714</w:t>
      </w:r>
    </w:p>
    <w:p w14:paraId="4F1551D0"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 xml:space="preserve">12. Hanyu H, Asano T, Sakurai H, Tanaka Y, Takasaki M, Abe K. MR analysis of the substantia innominata in normal aging, Alzheimer disease, and other types of dementia. Am J Neuroradiol. 2002;23:27–32. </w:t>
      </w:r>
    </w:p>
    <w:p w14:paraId="7FF082E2"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 xml:space="preserve">13. O’Dowd S, Schumacher J, Burn DJ, Bonanni L, Onofrj M, Thomas A, et al. Fluctuating cognition in the Lewy body dementias. Brain [Internet]. 2019; Available from: </w:t>
      </w:r>
      <w:r w:rsidRPr="006340D7">
        <w:rPr>
          <w:rFonts w:ascii="Times New Roman" w:hAnsi="Times New Roman" w:cs="Times New Roman"/>
          <w:noProof/>
          <w:sz w:val="24"/>
          <w:szCs w:val="24"/>
        </w:rPr>
        <w:lastRenderedPageBreak/>
        <w:t>https://academic.oup.com/brain/advance-article/doi/10.1093/brain/awz235/5549757</w:t>
      </w:r>
    </w:p>
    <w:p w14:paraId="48DA0EA3"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14. Edwards K, Royall D, Hershey L, Lichter D, Hake A, Farlow M, et al. Efficacy and Safety of Galantamine in Patients with Dementia with Lewy Bodies: A 24-Week Open-Label Study. Dement Geriatr Cogn Disord [Internet]. 2007;23:401–5. Available from: https://www.karger.com/Article/FullText/101512</w:t>
      </w:r>
    </w:p>
    <w:p w14:paraId="70706AD7"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 xml:space="preserve">15. Markand ON. Alpha Rhythms. J. Clin. Neurophysiol. 1990. p. 163–90. </w:t>
      </w:r>
    </w:p>
    <w:p w14:paraId="23BF9BF7"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16. Könönen M, Partanen JV. Blocking of EEG alpha activity during visual performance in healthy adults. A quantitative study. Electroencephalogr Clin Neurophysiol [Internet]. 1993;87:164–6. Available from: https://linkinghub.elsevier.com/retrieve/pii/001346949390122C</w:t>
      </w:r>
    </w:p>
    <w:p w14:paraId="08CF0EE7"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17. Wan L, Huang H, Schwab N, Tanner J, Rajan A, Lam NB, et al. From eyes-closed to eyes-open: Role of cholinergic projections in EC-to-EO alpha reactivity revealed by combining EEG and MRI. Hum Brain Mapp [Internet]. 2019;40:566–77. Available from: http://doi.wiley.com/10.1002/hbm.24395</w:t>
      </w:r>
    </w:p>
    <w:p w14:paraId="0A7B61ED"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18. Osipova D, Ahveninen J, Kaakkola S, Jääskeläinen IP, Huttunen J, Pekkonen E. Effects of scopolamine on MEG spectral power and coherence in elderly subjects. Clin Neurophysiol [Internet]. 2003;114:1902–7. Available from: https://linkinghub.elsevier.com/retrieve/pii/S1388245703001652</w:t>
      </w:r>
    </w:p>
    <w:p w14:paraId="3A6888CE"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19. Fonseca LC, Tedrus GMAS, Fondello MA, Reis IN, Fontoura DS. EEG Theta and Alpha Reactivity on Opening the Eyes in the Diagnosis of Alzheimer’s Disease. Clin EEG Neurosci [Internet]. 2011;42:185–9. Available from: http://journals.sagepub.com/doi/10.1177/155005941104200308</w:t>
      </w:r>
    </w:p>
    <w:p w14:paraId="57551A28"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 xml:space="preserve">20. Babiloni C, Lizio R, Vecchio F, Frisoni GB, Pievani M, Geroldi C, et al. Reactivity of </w:t>
      </w:r>
      <w:r w:rsidRPr="006340D7">
        <w:rPr>
          <w:rFonts w:ascii="Times New Roman" w:hAnsi="Times New Roman" w:cs="Times New Roman"/>
          <w:noProof/>
          <w:sz w:val="24"/>
          <w:szCs w:val="24"/>
        </w:rPr>
        <w:lastRenderedPageBreak/>
        <w:t>Cortical Alpha Rhythms to Eye Opening in Mild Cognitive Impairment and Alzheimer’s Disease: an EEG Study. J Alzheimer’s Dis [Internet]. 2011;22:1047–64. Available from: http://www.medra.org/servlet/aliasResolver?alias=iospress&amp;doi=10.3233/JAD-2010-100798</w:t>
      </w:r>
    </w:p>
    <w:p w14:paraId="76D949C5"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21. Franciotti R, Iacono D, Penna S Della, Pizzella V, Torquati K, Onofrj M, et al. Cortical rhythms reactivity in AD, LBD and normal subjects: A quantitative MEG study. Neurobiol Aging [Internet]. 2006;27:1100–9. Available from: http://www.ncbi.nlm.nih.gov/pubmed/16076512</w:t>
      </w:r>
    </w:p>
    <w:p w14:paraId="08EFF139"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22. Bosboom JLW, Stoffers D, Stam CJ, van Dijk BW, Verbunt J, Berendse HW, et al. Resting state oscillatory brain dynamics in Parkinson’s disease: An MEG study. Clin Neurophysiol [Internet]. 2006;117:2521–31. Available from: https://linkinghub.elsevier.com/retrieve/pii/S1388245706011321</w:t>
      </w:r>
    </w:p>
    <w:p w14:paraId="7805C57C"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 xml:space="preserve">23. Emre M, Aarsland D, Brown R, Burn DJ, Duyckaerts C, Mizuno Y, et al. Clinical diagnostic criteria for dementia associated with Parkinson’s disease. Mov Disord. 2007;22:1689–707. </w:t>
      </w:r>
    </w:p>
    <w:p w14:paraId="10762594"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24. McKhann GM, Knopman DS, Chertkow H, Hyman BT, Jack CR, Kawas CH, et al. The diagnosis of dementia due to Alzheimer’s disease: Recommendations from the National Institute on Aging-Alzheimer’s Association workgroups on diagnostic guidelines for Alzheimer’s disease. Alzheimer’s Dement [Internet]. Elsevier Ltd; 2011;7:263–9. Available from: http://dx.doi.org/10.1016/j.jalz.2011.03.005</w:t>
      </w:r>
    </w:p>
    <w:p w14:paraId="1F8C583D"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25. Ferman TJ, Smith GE, Boeve BF, Ivnik RJ, Petersen RC, Knopman D, et al. DLB fluctuations: Specific features that reliably differentiate DLB from AD and normal aging. Neurology [Internet]. 2004;62:181–7. Available from: http://www.neurology.org/cgi/doi/10.1212/WNL.62.2.181</w:t>
      </w:r>
    </w:p>
    <w:p w14:paraId="6621DBD9"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 xml:space="preserve">26. Peraza LR, Cromarty RA, Kobeleva X, Firbank MJ, Killen A, Graziadio S, et al. </w:t>
      </w:r>
      <w:r w:rsidRPr="006340D7">
        <w:rPr>
          <w:rFonts w:ascii="Times New Roman" w:hAnsi="Times New Roman" w:cs="Times New Roman"/>
          <w:noProof/>
          <w:sz w:val="24"/>
          <w:szCs w:val="24"/>
        </w:rPr>
        <w:lastRenderedPageBreak/>
        <w:t>Electroencephalographic derived network differences in Lewy body dementia compared to Alzheimer’s disease patients. Sci Rep [Internet]. 2018;8:4637. Available from: http://www.nature.com/articles/s41598-018-22984-5</w:t>
      </w:r>
    </w:p>
    <w:p w14:paraId="3BFBFCCF"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27. Stylianou M, Murphy N, Peraza LR, Graziadio S, Cromarty RA, Killen A, et al. Quantitative electroencephalography as a marker of cognitive fluctuations in dementia with Lewy bodies and an aid to differential diagnosis. Clin Neurophysiol [Internet]. International Federation of Clinical Neurophysiology; 2018;129:1209–20. Available from: http://linkinghub.elsevier.com/retrieve/pii/S1388245718302670</w:t>
      </w:r>
    </w:p>
    <w:p w14:paraId="4D1E5708"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 xml:space="preserve">28. Ashburner J. A fast diffeomorphic image registration algorithm. Neuroimage. 2007;38:95–113. </w:t>
      </w:r>
    </w:p>
    <w:p w14:paraId="1FFDB2D6"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29. Eickhoff SB, Stephan KE, Mohlberg H, Grefkes C, Fink GR, Amunts K, et al. A new SPM toolbox for combining probabilistic cytoarchitectonic maps and functional imaging data. Neuroimage [Internet]. 2005;25:1325–35. Available from: https://linkinghub.elsevier.com/retrieve/pii/S105381190400792X</w:t>
      </w:r>
    </w:p>
    <w:p w14:paraId="62C288EB"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30. Zaborszky L, Hoemke L, Mohlberg H, Schleicher A, Amunts K, Zilles K. Stereotaxic probabilistic maps of the magnocellular cell groups in human basal forebrain. Neuroimage [Internet]. 2008;42:1127–41. Available from: https://linkinghub.elsevier.com/retrieve/pii/S1053811908006903</w:t>
      </w:r>
    </w:p>
    <w:p w14:paraId="5C0B7CA8"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31. Mesulam M-M, Mufson EJ, Levey AI, Wainer BH. Cholinergic innervation of cortex by the basal forebrain: Cytochemistry and cortical connections of the septal area, diagonal band nuclei, nucleus basalis (Substantia innominata), and hypothalamus in the rhesus monkey. J Comp Neurol [Internet]. 1983;214:170–97. Available from: http://doi.wiley.com/10.1002/cne.902140206</w:t>
      </w:r>
    </w:p>
    <w:p w14:paraId="3FBA1857"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 xml:space="preserve">32. Tomlinson CL, Stowe R, Patel S, Rick C, Gray R, Clarke CE. Systematic review of </w:t>
      </w:r>
      <w:r w:rsidRPr="006340D7">
        <w:rPr>
          <w:rFonts w:ascii="Times New Roman" w:hAnsi="Times New Roman" w:cs="Times New Roman"/>
          <w:noProof/>
          <w:sz w:val="24"/>
          <w:szCs w:val="24"/>
        </w:rPr>
        <w:lastRenderedPageBreak/>
        <w:t xml:space="preserve">levodopa dose equivalency reporting in Parkinson’s disease. Mov Disord. 2010;25:2649–53. </w:t>
      </w:r>
    </w:p>
    <w:p w14:paraId="61449D3E"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33. Hanslmayr S, Gross J, Klimesch W, Shapiro KL. The role of alpha oscillations in temporal attention. Brain Res Rev [Internet]. Elsevier B.V.; 2011;67:331–43. Available from: http://dx.doi.org/10.1016/j.brainresrev.2011.04.002</w:t>
      </w:r>
    </w:p>
    <w:p w14:paraId="205132FC"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34. Hanslmayr S, Aslan A, Staudigl T, Klimesch W, Herrmann CS, Bäuml K-H. Prestimulus oscillations predict visual perception performance between and within subjects. Neuroimage [Internet]. 2007;37:1465–73. Available from: https://linkinghub.elsevier.com/retrieve/pii/S1053811907006039</w:t>
      </w:r>
    </w:p>
    <w:p w14:paraId="661DB0C1"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35. Sadaghiani S, Scheeringa R, Lehongre K, Morillon B, Giraud A-L, Kleinschmidt A. Intrinsic Connectivity Networks, Alpha Oscillations, and Tonic Alertness: A Simultaneous Electroencephalography/Functional Magnetic Resonance Imaging Study. J Neurosci [Internet]. 2010;30:10243–50. Available from: http://www.jneurosci.org/cgi/doi/10.1523/JNEUROSCI.1004-10.2010</w:t>
      </w:r>
    </w:p>
    <w:p w14:paraId="1C12D9B2"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36. Klimesch W. EEG alpha and theta oscillations reflect cognitive and memory performance: a review and analysis. Brain Res Rev [Internet]. 1999;29:169–95. Available from: http://www.sciencedirect.com/science/article/pii/S0165017398000563</w:t>
      </w:r>
    </w:p>
    <w:p w14:paraId="1A3645A0"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37. Stipacek A, Grabner RH, Neuper C, Fink A, Neubauer AC. Sensitivity of human EEG alpha band desynchronization to different working memory components and increasing levels of memory load. Neurosci Lett [Internet]. 2003;353:193–6. Available from: https://linkinghub.elsevier.com/retrieve/pii/S0304394003011352</w:t>
      </w:r>
    </w:p>
    <w:p w14:paraId="2F19DB4D"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38. Feige B, Scheffler K, Esposito F, Di Salle F, Hennig J, Seifritz E. Cortical and Subcortical Correlates of Electroencephalographic Alpha Rhythm Modulation. J Neurophysiol [Internet]. 2005;93:2864–72. Available from: http://www.physiology.org/doi/10.1152/jn.00721.2004</w:t>
      </w:r>
    </w:p>
    <w:p w14:paraId="0DFEDA17"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lastRenderedPageBreak/>
        <w:t>39. Moosmann M, Ritter P, Krastel I, Brink A, Thees S, Blankenburg F, et al. Correlates of alpha rhythm in functional magnetic resonance imaging and near infrared spectroscopy. Neuroimage [Internet]. 2003;20:145–58. Available from: https://linkinghub.elsevier.com/retrieve/pii/S1053811903003446</w:t>
      </w:r>
    </w:p>
    <w:p w14:paraId="050151EA"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40. Gomperts SN, Rentz DM, Moran E, Becker JA, Locascio JJ, Klunk WE, et al. Imaging amyloid deposition in Lewy body diseases. Neurology [Internet]. 2008;71:903–10. Available from: http://www.neurology.org/cgi/doi/10.1212/01.wnl.0000326146.60732.d6</w:t>
      </w:r>
    </w:p>
    <w:p w14:paraId="1EB04245"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41. Bonanni L, Thomas A, Tiraboschi P, Perfetti B, Varanese S, Onofrj M. EEG comparisons in early Alzheimer’s disease, dementia with Lewy bodies and Parkinson’s disease with dementia patients with a 2-year follow-up. Brain [Internet]. 2008;131:690–705. Available from: http://www.brain.oxfordjournals.org/cgi/doi/10.1093/brain/awm322</w:t>
      </w:r>
    </w:p>
    <w:p w14:paraId="6AEB16BF"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 xml:space="preserve">42. Bonanni L, Franciotti R, Nobili F, Kramberger MG, Taylor JP, Garcia-Ptacek S, et al. EEG Markers of Dementia with Lewy Bodies: A Multicenter Cohort Study. J Alzheimer’s Dis. 2016;54:1649–57. </w:t>
      </w:r>
    </w:p>
    <w:p w14:paraId="57D49ABE"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43. Stylianou M, Murphy N, Peraza LR, Graziadio S, Cromarty RA, Killen A, et al. Quantitative electroencephalography as a marker of cognitive fluctuations in dementia with Lewy bodies and an aid to differential diagnosis. Clin Neurophysiol [Internet]. 2018;129:1209–20. Available from: http://linkinghub.elsevier.com/retrieve/pii/S1388245718302670</w:t>
      </w:r>
    </w:p>
    <w:p w14:paraId="12414085"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44. Babiloni C, Del Percio C, Bordet R, Bourriez JL, Bentivoglio M, Payoux P, et al. Effects of acetylcholinesterase inhibitors and memantine on resting-state electroencephalographic rhythms in Alzheimer’s disease patients. Clin Neurophysiol [Internet]. International Federation of Clinical Neurophysiology; 2013;124:837–50. Available from: http://dx.doi.org/10.1016/j.clinph.2012.09.017</w:t>
      </w:r>
    </w:p>
    <w:p w14:paraId="6C54EB75"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lastRenderedPageBreak/>
        <w:t>45. Onofrj M, Thomas A, Iacono D, Luciano AL, Di Iorio A. The Effects of a Cholinesterase Inhibitor Are Prominent in Patients With Fluctuating Cognition: A Part 3 Study of the Main Mechanism of Cholinesterase Inhibitors in Dementia. Clin Neuropharmacol [Internet]. 2003;26:239–51. Available from: http://content.wkhealth.com/linkback/openurl?sid=WKPTLP:landingpage&amp;an=00002826-200309000-00008</w:t>
      </w:r>
    </w:p>
    <w:p w14:paraId="10D9C9BD"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46. Fogelson N, Kogan E, Korczyn AD, Giladi N, Shabtai H, Neufeld MY. Effects of rivastigmine on the quantitative EEG in demented Parkinsonian patients. Acta Neurol Scand [Internet]. 2003;107:252–5. Available from: http://doi.wiley.com/10.1034/j.1600-0404.2003.00081.x</w:t>
      </w:r>
    </w:p>
    <w:p w14:paraId="0E1D103C"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szCs w:val="24"/>
        </w:rPr>
      </w:pPr>
      <w:r w:rsidRPr="006340D7">
        <w:rPr>
          <w:rFonts w:ascii="Times New Roman" w:hAnsi="Times New Roman" w:cs="Times New Roman"/>
          <w:noProof/>
          <w:sz w:val="24"/>
          <w:szCs w:val="24"/>
        </w:rPr>
        <w:t>47. Babiloni C, Del Percio C, Lizio R, Noce G, Lopez S, Soricelli A, et al. Levodopa May Affect Cortical Excitability In Parkinson’s Disease Patients With Cognitive Deficits As Revealed By Reduced Activity Of Cortical Sources Of Resting State Electroencephalographic Rhythms. Neurobiol Aging [Internet]. Elsevier Inc.; 2018; Available from: https://linkinghub.elsevier.com/retrieve/pii/S0197458018302938</w:t>
      </w:r>
    </w:p>
    <w:p w14:paraId="0C048699" w14:textId="77777777" w:rsidR="006340D7" w:rsidRPr="006340D7" w:rsidRDefault="006340D7" w:rsidP="006340D7">
      <w:pPr>
        <w:widowControl w:val="0"/>
        <w:autoSpaceDE w:val="0"/>
        <w:autoSpaceDN w:val="0"/>
        <w:adjustRightInd w:val="0"/>
        <w:spacing w:line="480" w:lineRule="auto"/>
        <w:rPr>
          <w:rFonts w:ascii="Times New Roman" w:hAnsi="Times New Roman" w:cs="Times New Roman"/>
          <w:noProof/>
          <w:sz w:val="24"/>
        </w:rPr>
      </w:pPr>
      <w:r w:rsidRPr="006340D7">
        <w:rPr>
          <w:rFonts w:ascii="Times New Roman" w:hAnsi="Times New Roman" w:cs="Times New Roman"/>
          <w:noProof/>
          <w:sz w:val="24"/>
          <w:szCs w:val="24"/>
        </w:rPr>
        <w:t>48. Melgari J-M. Alpha and beta EEG power reflects L-dopa acute administration in parkinsonian patients. Front Aging Neurosci [Internet]. 2014;6:1–7. Available from: http://journal.frontiersin.org/article/10.3389/fnagi.2014.00302/abstract</w:t>
      </w:r>
    </w:p>
    <w:p w14:paraId="46B11CEB" w14:textId="5443247C" w:rsidR="00AE3FA6" w:rsidRPr="004546C0" w:rsidRDefault="00AF3884" w:rsidP="004546C0">
      <w:pPr>
        <w:pStyle w:val="Caption"/>
        <w:spacing w:after="0" w:line="480" w:lineRule="auto"/>
        <w:rPr>
          <w:rFonts w:ascii="Times New Roman" w:hAnsi="Times New Roman" w:cs="Times New Roman"/>
          <w:b/>
          <w:i w:val="0"/>
          <w:color w:val="auto"/>
          <w:sz w:val="24"/>
          <w:szCs w:val="24"/>
          <w:lang w:val="en-US"/>
        </w:rPr>
      </w:pPr>
      <w:r w:rsidRPr="00B603CD">
        <w:rPr>
          <w:rFonts w:ascii="Times New Roman" w:hAnsi="Times New Roman" w:cs="Times New Roman"/>
          <w:sz w:val="24"/>
          <w:szCs w:val="24"/>
        </w:rPr>
        <w:fldChar w:fldCharType="end"/>
      </w:r>
      <w:r w:rsidR="009C456E" w:rsidRPr="009C456E">
        <w:rPr>
          <w:rFonts w:ascii="Times New Roman" w:hAnsi="Times New Roman" w:cs="Times New Roman"/>
          <w:b/>
          <w:i w:val="0"/>
          <w:color w:val="auto"/>
          <w:sz w:val="24"/>
          <w:szCs w:val="24"/>
          <w:lang w:val="en-US"/>
        </w:rPr>
        <w:t xml:space="preserve"> </w:t>
      </w:r>
    </w:p>
    <w:p w14:paraId="252E3EC1" w14:textId="77777777" w:rsidR="009C456E" w:rsidRDefault="009C456E" w:rsidP="00FD17A0">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D1CF813" w14:textId="673DF402" w:rsidR="00132AAD" w:rsidRPr="00B603CD" w:rsidRDefault="004009D0" w:rsidP="00FD17A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9. </w:t>
      </w:r>
      <w:r w:rsidR="00132AAD" w:rsidRPr="00B603CD">
        <w:rPr>
          <w:rFonts w:ascii="Times New Roman" w:hAnsi="Times New Roman" w:cs="Times New Roman"/>
          <w:b/>
          <w:bCs/>
          <w:sz w:val="24"/>
          <w:szCs w:val="24"/>
        </w:rPr>
        <w:t>Figure legends</w:t>
      </w:r>
    </w:p>
    <w:p w14:paraId="3F13CCBD" w14:textId="04C0DCEC" w:rsidR="00F74201" w:rsidRPr="00B603CD" w:rsidRDefault="00F74201" w:rsidP="00FD17A0">
      <w:pPr>
        <w:pStyle w:val="Caption"/>
        <w:spacing w:line="480" w:lineRule="auto"/>
        <w:rPr>
          <w:rFonts w:ascii="Times New Roman" w:hAnsi="Times New Roman" w:cs="Times New Roman"/>
          <w:i w:val="0"/>
          <w:color w:val="auto"/>
          <w:sz w:val="24"/>
          <w:szCs w:val="24"/>
        </w:rPr>
      </w:pPr>
      <w:r w:rsidRPr="00B603CD">
        <w:rPr>
          <w:rFonts w:ascii="Times New Roman" w:hAnsi="Times New Roman" w:cs="Times New Roman"/>
          <w:b/>
          <w:i w:val="0"/>
          <w:color w:val="auto"/>
          <w:sz w:val="24"/>
          <w:szCs w:val="24"/>
        </w:rPr>
        <w:t>Figure 1</w:t>
      </w:r>
      <w:r w:rsidRPr="00B603CD">
        <w:rPr>
          <w:rFonts w:ascii="Times New Roman" w:hAnsi="Times New Roman" w:cs="Times New Roman"/>
          <w:i w:val="0"/>
          <w:color w:val="auto"/>
          <w:sz w:val="24"/>
          <w:szCs w:val="24"/>
        </w:rPr>
        <w:t xml:space="preserve">: </w:t>
      </w:r>
      <w:r w:rsidR="00C648F4" w:rsidRPr="00B603CD">
        <w:rPr>
          <w:rFonts w:ascii="Times New Roman" w:hAnsi="Times New Roman" w:cs="Times New Roman"/>
          <w:i w:val="0"/>
          <w:color w:val="auto"/>
          <w:sz w:val="24"/>
          <w:szCs w:val="24"/>
        </w:rPr>
        <w:t xml:space="preserve">Nucleus basalis of Meynert mask. </w:t>
      </w:r>
      <w:r w:rsidRPr="00B603CD">
        <w:rPr>
          <w:rFonts w:ascii="Times New Roman" w:hAnsi="Times New Roman" w:cs="Times New Roman"/>
          <w:i w:val="0"/>
          <w:color w:val="auto"/>
          <w:sz w:val="24"/>
          <w:szCs w:val="24"/>
        </w:rPr>
        <w:t xml:space="preserve">Region of interest mask for the </w:t>
      </w:r>
      <w:r w:rsidR="00CD69B9" w:rsidRPr="00B603CD">
        <w:rPr>
          <w:rFonts w:ascii="Times New Roman" w:hAnsi="Times New Roman" w:cs="Times New Roman"/>
          <w:i w:val="0"/>
          <w:color w:val="auto"/>
          <w:sz w:val="24"/>
          <w:szCs w:val="24"/>
        </w:rPr>
        <w:t>NBM</w:t>
      </w:r>
      <w:r w:rsidRPr="00B603CD">
        <w:rPr>
          <w:rFonts w:ascii="Times New Roman" w:hAnsi="Times New Roman" w:cs="Times New Roman"/>
          <w:i w:val="0"/>
          <w:color w:val="auto"/>
          <w:sz w:val="24"/>
          <w:szCs w:val="24"/>
        </w:rPr>
        <w:t xml:space="preserve"> in MNI space, estimated from the SPM Anatomy toolbox. </w:t>
      </w:r>
    </w:p>
    <w:p w14:paraId="0E8CB0C0" w14:textId="77777777" w:rsidR="00B044DA" w:rsidRPr="00B603CD" w:rsidRDefault="00F74201"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b/>
          <w:sz w:val="24"/>
          <w:szCs w:val="24"/>
        </w:rPr>
        <w:t>Figure 2</w:t>
      </w:r>
      <w:r w:rsidRPr="00B603CD">
        <w:rPr>
          <w:rFonts w:ascii="Times New Roman" w:hAnsi="Times New Roman" w:cs="Times New Roman"/>
          <w:sz w:val="24"/>
          <w:szCs w:val="24"/>
        </w:rPr>
        <w:t xml:space="preserve">: </w:t>
      </w:r>
      <w:r w:rsidR="00534E58" w:rsidRPr="00B603CD">
        <w:rPr>
          <w:rFonts w:ascii="Times New Roman" w:hAnsi="Times New Roman" w:cs="Times New Roman"/>
          <w:sz w:val="24"/>
          <w:szCs w:val="24"/>
        </w:rPr>
        <w:t xml:space="preserve">Alpha reactivity analysis. </w:t>
      </w:r>
      <w:r w:rsidRPr="00B603CD">
        <w:rPr>
          <w:rFonts w:ascii="Times New Roman" w:hAnsi="Times New Roman" w:cs="Times New Roman"/>
          <w:sz w:val="24"/>
          <w:szCs w:val="24"/>
        </w:rPr>
        <w:t>A) Occipital EEG signals of example control and DLB participants in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closed (blue) and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open (red) conditions. B) Comparison of mean power spectra for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closed and eyes</w:t>
      </w:r>
      <w:r w:rsidR="0033471E" w:rsidRPr="00B603CD">
        <w:rPr>
          <w:rFonts w:ascii="Times New Roman" w:hAnsi="Times New Roman" w:cs="Times New Roman"/>
          <w:sz w:val="24"/>
          <w:szCs w:val="24"/>
        </w:rPr>
        <w:t>-</w:t>
      </w:r>
      <w:r w:rsidRPr="00B603CD">
        <w:rPr>
          <w:rFonts w:ascii="Times New Roman" w:hAnsi="Times New Roman" w:cs="Times New Roman"/>
          <w:sz w:val="24"/>
          <w:szCs w:val="24"/>
        </w:rPr>
        <w:t xml:space="preserve">open conditions for the different clinical groups. Shaded </w:t>
      </w:r>
      <w:r w:rsidR="00B044DA" w:rsidRPr="00B603CD">
        <w:rPr>
          <w:rFonts w:ascii="Times New Roman" w:hAnsi="Times New Roman" w:cs="Times New Roman"/>
          <w:sz w:val="24"/>
          <w:szCs w:val="24"/>
        </w:rPr>
        <w:t>areas indicate standard errors.</w:t>
      </w:r>
    </w:p>
    <w:p w14:paraId="667AA2F3" w14:textId="42F00F6D" w:rsidR="00132AAD" w:rsidRPr="00B603CD" w:rsidRDefault="00F74201" w:rsidP="00FD17A0">
      <w:pPr>
        <w:spacing w:line="480" w:lineRule="auto"/>
        <w:jc w:val="both"/>
        <w:rPr>
          <w:rFonts w:ascii="Times New Roman" w:hAnsi="Times New Roman" w:cs="Times New Roman"/>
          <w:sz w:val="24"/>
          <w:szCs w:val="24"/>
        </w:rPr>
      </w:pPr>
      <w:r w:rsidRPr="00B603CD">
        <w:rPr>
          <w:rFonts w:ascii="Times New Roman" w:hAnsi="Times New Roman" w:cs="Times New Roman"/>
          <w:sz w:val="24"/>
          <w:szCs w:val="24"/>
        </w:rPr>
        <w:t>AD, Alzheimer’s disease; DLB, dementia with Lewy bodies; HC, healthy controls; PDD, Parkinson’s disease dementia</w:t>
      </w:r>
    </w:p>
    <w:p w14:paraId="44220A0A" w14:textId="77777777" w:rsidR="009E6571" w:rsidRPr="00B603CD" w:rsidRDefault="00F74201" w:rsidP="00FD17A0">
      <w:pPr>
        <w:spacing w:after="0" w:line="480" w:lineRule="auto"/>
        <w:jc w:val="both"/>
        <w:rPr>
          <w:rFonts w:ascii="Times New Roman" w:hAnsi="Times New Roman" w:cs="Times New Roman"/>
          <w:sz w:val="24"/>
          <w:szCs w:val="24"/>
        </w:rPr>
      </w:pPr>
      <w:r w:rsidRPr="00B603CD">
        <w:rPr>
          <w:rFonts w:ascii="Times New Roman" w:hAnsi="Times New Roman" w:cs="Times New Roman"/>
          <w:b/>
          <w:sz w:val="24"/>
          <w:szCs w:val="24"/>
        </w:rPr>
        <w:t>Figure 3</w:t>
      </w:r>
      <w:r w:rsidRPr="00B603CD">
        <w:rPr>
          <w:rFonts w:ascii="Times New Roman" w:hAnsi="Times New Roman" w:cs="Times New Roman"/>
          <w:sz w:val="24"/>
          <w:szCs w:val="24"/>
        </w:rPr>
        <w:t xml:space="preserve">: </w:t>
      </w:r>
      <w:r w:rsidR="0079563C" w:rsidRPr="00B603CD">
        <w:rPr>
          <w:rFonts w:ascii="Times New Roman" w:hAnsi="Times New Roman" w:cs="Times New Roman"/>
          <w:sz w:val="24"/>
          <w:szCs w:val="24"/>
        </w:rPr>
        <w:t xml:space="preserve">Group comparison. </w:t>
      </w:r>
      <w:r w:rsidRPr="00B603CD">
        <w:rPr>
          <w:rFonts w:ascii="Times New Roman" w:hAnsi="Times New Roman" w:cs="Times New Roman"/>
          <w:sz w:val="24"/>
          <w:szCs w:val="24"/>
        </w:rPr>
        <w:t>A) Group comparison of alpha reactivity. B) Group comparison of NBM volumes (normalised with respect to total intracranial volume). In each boxplot the central line corresponds to the sample median, the upper and lower border of the box represent the 25th and 75th percentile, respectively, and the length of the whiskers is 1.5 times the interquartile range. Corresponding results from statistical comparisons between the groups are presented in Table 2.</w:t>
      </w:r>
    </w:p>
    <w:p w14:paraId="12455D38" w14:textId="2908729F" w:rsidR="00F74201" w:rsidRPr="00B603CD" w:rsidRDefault="00F74201" w:rsidP="00FD17A0">
      <w:pPr>
        <w:spacing w:line="480" w:lineRule="auto"/>
        <w:jc w:val="both"/>
        <w:rPr>
          <w:rFonts w:ascii="Times New Roman" w:hAnsi="Times New Roman" w:cs="Times New Roman"/>
          <w:sz w:val="24"/>
          <w:szCs w:val="24"/>
        </w:rPr>
      </w:pPr>
      <w:r w:rsidRPr="00B603CD">
        <w:rPr>
          <w:rFonts w:ascii="Times New Roman" w:hAnsi="Times New Roman" w:cs="Times New Roman"/>
          <w:sz w:val="24"/>
          <w:szCs w:val="24"/>
        </w:rPr>
        <w:t>AD, Alzheimer’s disease; DLB, dementia with Lewy bodies; HC, healthy controls; NBM, nucleus basalis of Meynert; PDD, Parkinson’s disease dementia</w:t>
      </w:r>
    </w:p>
    <w:p w14:paraId="3CE89D7F" w14:textId="0C8741EC" w:rsidR="00F74201" w:rsidRPr="00B603CD" w:rsidRDefault="00F74201" w:rsidP="00FD17A0">
      <w:pPr>
        <w:pStyle w:val="Caption"/>
        <w:spacing w:line="480" w:lineRule="auto"/>
        <w:rPr>
          <w:rFonts w:ascii="Times New Roman" w:hAnsi="Times New Roman" w:cs="Times New Roman"/>
          <w:i w:val="0"/>
          <w:color w:val="auto"/>
          <w:sz w:val="24"/>
          <w:szCs w:val="24"/>
        </w:rPr>
      </w:pPr>
      <w:r w:rsidRPr="00B603CD">
        <w:rPr>
          <w:rFonts w:ascii="Times New Roman" w:hAnsi="Times New Roman" w:cs="Times New Roman"/>
          <w:b/>
          <w:i w:val="0"/>
          <w:color w:val="auto"/>
          <w:sz w:val="24"/>
          <w:szCs w:val="24"/>
        </w:rPr>
        <w:t>Figure 4</w:t>
      </w:r>
      <w:r w:rsidRPr="00B603CD">
        <w:rPr>
          <w:rFonts w:ascii="Times New Roman" w:hAnsi="Times New Roman" w:cs="Times New Roman"/>
          <w:i w:val="0"/>
          <w:color w:val="auto"/>
          <w:sz w:val="24"/>
          <w:szCs w:val="24"/>
        </w:rPr>
        <w:t xml:space="preserve">: </w:t>
      </w:r>
      <w:r w:rsidR="007448FD" w:rsidRPr="00B603CD">
        <w:rPr>
          <w:rFonts w:ascii="Times New Roman" w:hAnsi="Times New Roman" w:cs="Times New Roman"/>
          <w:i w:val="0"/>
          <w:color w:val="auto"/>
          <w:sz w:val="24"/>
          <w:szCs w:val="24"/>
        </w:rPr>
        <w:t xml:space="preserve">Correlations between alpha reactivity and NBM volume. </w:t>
      </w:r>
      <w:r w:rsidRPr="00B603CD">
        <w:rPr>
          <w:rFonts w:ascii="Times New Roman" w:hAnsi="Times New Roman" w:cs="Times New Roman"/>
          <w:i w:val="0"/>
          <w:color w:val="auto"/>
          <w:sz w:val="24"/>
          <w:szCs w:val="24"/>
        </w:rPr>
        <w:t>Spearman’s correlations between alpha reactivity and normalised NBM volume across all groups and in each group separately. P-values are FDR (false discovery rate)-corrected for multiple comparisons.</w:t>
      </w:r>
      <w:r w:rsidRPr="00B603CD">
        <w:rPr>
          <w:rFonts w:ascii="Times New Roman" w:hAnsi="Times New Roman" w:cs="Times New Roman"/>
          <w:i w:val="0"/>
          <w:color w:val="auto"/>
          <w:sz w:val="24"/>
          <w:szCs w:val="24"/>
        </w:rPr>
        <w:br/>
        <w:t>AD, Alzheimer’s disease; DLB, dementia with Lewy bodies; FDR, false discovery rate; HC, healthy controls; NBM, nucleus basalis of Meynert; PDD, Parkinson’s disease dementia</w:t>
      </w:r>
    </w:p>
    <w:p w14:paraId="64F24A6A" w14:textId="3AF97D17" w:rsidR="00F74201" w:rsidRPr="00B603CD" w:rsidRDefault="00F74201" w:rsidP="00FD17A0">
      <w:pPr>
        <w:pStyle w:val="Caption"/>
        <w:spacing w:line="480" w:lineRule="auto"/>
        <w:rPr>
          <w:rFonts w:ascii="Times New Roman" w:hAnsi="Times New Roman" w:cs="Times New Roman"/>
          <w:i w:val="0"/>
          <w:color w:val="auto"/>
          <w:sz w:val="24"/>
          <w:szCs w:val="24"/>
        </w:rPr>
      </w:pPr>
      <w:r w:rsidRPr="00B603CD">
        <w:rPr>
          <w:rFonts w:ascii="Times New Roman" w:hAnsi="Times New Roman" w:cs="Times New Roman"/>
          <w:b/>
          <w:i w:val="0"/>
          <w:color w:val="auto"/>
          <w:sz w:val="24"/>
          <w:szCs w:val="24"/>
        </w:rPr>
        <w:t xml:space="preserve">Figure 5: </w:t>
      </w:r>
      <w:r w:rsidR="009E6571" w:rsidRPr="00B603CD">
        <w:rPr>
          <w:rFonts w:ascii="Times New Roman" w:hAnsi="Times New Roman" w:cs="Times New Roman"/>
          <w:i w:val="0"/>
          <w:color w:val="auto"/>
          <w:sz w:val="24"/>
          <w:szCs w:val="24"/>
        </w:rPr>
        <w:t xml:space="preserve">Interpretation of alpha reactivity changes. </w:t>
      </w:r>
      <w:r w:rsidRPr="00B603CD">
        <w:rPr>
          <w:rFonts w:ascii="Times New Roman" w:hAnsi="Times New Roman" w:cs="Times New Roman"/>
          <w:i w:val="0"/>
          <w:color w:val="auto"/>
          <w:sz w:val="24"/>
          <w:szCs w:val="24"/>
        </w:rPr>
        <w:t>Illustration of how a reduction in alpha reactivity can be mainly due to a decrease in eyes</w:t>
      </w:r>
      <w:r w:rsidR="0033471E" w:rsidRPr="00B603CD">
        <w:rPr>
          <w:rFonts w:ascii="Times New Roman" w:hAnsi="Times New Roman" w:cs="Times New Roman"/>
          <w:i w:val="0"/>
          <w:color w:val="auto"/>
          <w:sz w:val="24"/>
          <w:szCs w:val="24"/>
        </w:rPr>
        <w:t>-</w:t>
      </w:r>
      <w:r w:rsidRPr="00B603CD">
        <w:rPr>
          <w:rFonts w:ascii="Times New Roman" w:hAnsi="Times New Roman" w:cs="Times New Roman"/>
          <w:i w:val="0"/>
          <w:color w:val="auto"/>
          <w:sz w:val="24"/>
          <w:szCs w:val="24"/>
        </w:rPr>
        <w:t xml:space="preserve">closed alpha power (in AD) or an increase </w:t>
      </w:r>
      <w:r w:rsidRPr="00B603CD">
        <w:rPr>
          <w:rFonts w:ascii="Times New Roman" w:hAnsi="Times New Roman" w:cs="Times New Roman"/>
          <w:i w:val="0"/>
          <w:color w:val="auto"/>
          <w:sz w:val="24"/>
          <w:szCs w:val="24"/>
        </w:rPr>
        <w:lastRenderedPageBreak/>
        <w:t>in eyes</w:t>
      </w:r>
      <w:r w:rsidR="0033471E" w:rsidRPr="00B603CD">
        <w:rPr>
          <w:rFonts w:ascii="Times New Roman" w:hAnsi="Times New Roman" w:cs="Times New Roman"/>
          <w:i w:val="0"/>
          <w:color w:val="auto"/>
          <w:sz w:val="24"/>
          <w:szCs w:val="24"/>
        </w:rPr>
        <w:t>-</w:t>
      </w:r>
      <w:r w:rsidRPr="00B603CD">
        <w:rPr>
          <w:rFonts w:ascii="Times New Roman" w:hAnsi="Times New Roman" w:cs="Times New Roman"/>
          <w:i w:val="0"/>
          <w:color w:val="auto"/>
          <w:sz w:val="24"/>
          <w:szCs w:val="24"/>
        </w:rPr>
        <w:t xml:space="preserve">open alpha power (in LBD) compared to controls. </w:t>
      </w:r>
      <w:r w:rsidRPr="00B603CD">
        <w:rPr>
          <w:rFonts w:ascii="Times New Roman" w:hAnsi="Times New Roman" w:cs="Times New Roman"/>
          <w:i w:val="0"/>
          <w:color w:val="auto"/>
          <w:sz w:val="24"/>
          <w:szCs w:val="24"/>
        </w:rPr>
        <w:br/>
        <w:t>AD, Alzheimer’s disease; LBD, Lewy body dementia; HC, healthy controls</w:t>
      </w:r>
    </w:p>
    <w:p w14:paraId="19DF4CAC" w14:textId="77777777" w:rsidR="00F74201" w:rsidRPr="00B603CD" w:rsidRDefault="00F74201" w:rsidP="00FD17A0">
      <w:pPr>
        <w:spacing w:line="480" w:lineRule="auto"/>
        <w:jc w:val="both"/>
        <w:rPr>
          <w:rFonts w:ascii="Times New Roman" w:hAnsi="Times New Roman" w:cs="Times New Roman"/>
          <w:sz w:val="24"/>
          <w:szCs w:val="24"/>
        </w:rPr>
      </w:pPr>
    </w:p>
    <w:sectPr w:rsidR="00F74201" w:rsidRPr="00B603CD" w:rsidSect="004009D0">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E1BE" w14:textId="77777777" w:rsidR="00D008EA" w:rsidRDefault="00D008EA" w:rsidP="00FD17A0">
      <w:pPr>
        <w:spacing w:after="0" w:line="240" w:lineRule="auto"/>
      </w:pPr>
      <w:r>
        <w:separator/>
      </w:r>
    </w:p>
  </w:endnote>
  <w:endnote w:type="continuationSeparator" w:id="0">
    <w:p w14:paraId="39E1546B" w14:textId="77777777" w:rsidR="00D008EA" w:rsidRDefault="00D008EA" w:rsidP="00FD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800128"/>
      <w:docPartObj>
        <w:docPartGallery w:val="Page Numbers (Bottom of Page)"/>
        <w:docPartUnique/>
      </w:docPartObj>
    </w:sdtPr>
    <w:sdtEndPr>
      <w:rPr>
        <w:noProof/>
      </w:rPr>
    </w:sdtEndPr>
    <w:sdtContent>
      <w:p w14:paraId="1E7C8C2F" w14:textId="56B9E117" w:rsidR="00D008EA" w:rsidRDefault="00D008EA">
        <w:pPr>
          <w:pStyle w:val="Footer"/>
          <w:jc w:val="center"/>
        </w:pPr>
        <w:r>
          <w:fldChar w:fldCharType="begin"/>
        </w:r>
        <w:r>
          <w:instrText xml:space="preserve"> PAGE   \* MERGEFORMAT </w:instrText>
        </w:r>
        <w:r>
          <w:fldChar w:fldCharType="separate"/>
        </w:r>
        <w:r w:rsidR="00884016">
          <w:rPr>
            <w:noProof/>
          </w:rPr>
          <w:t>28</w:t>
        </w:r>
        <w:r>
          <w:rPr>
            <w:noProof/>
          </w:rPr>
          <w:fldChar w:fldCharType="end"/>
        </w:r>
      </w:p>
    </w:sdtContent>
  </w:sdt>
  <w:p w14:paraId="479DC79F" w14:textId="77777777" w:rsidR="00D008EA" w:rsidRDefault="00D00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CD352" w14:textId="77777777" w:rsidR="00D008EA" w:rsidRDefault="00D008EA" w:rsidP="00FD17A0">
      <w:pPr>
        <w:spacing w:after="0" w:line="240" w:lineRule="auto"/>
      </w:pPr>
      <w:r>
        <w:separator/>
      </w:r>
    </w:p>
  </w:footnote>
  <w:footnote w:type="continuationSeparator" w:id="0">
    <w:p w14:paraId="72A4E13B" w14:textId="77777777" w:rsidR="00D008EA" w:rsidRDefault="00D008EA" w:rsidP="00FD1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22"/>
    <w:rsid w:val="00001C54"/>
    <w:rsid w:val="00003271"/>
    <w:rsid w:val="000035F8"/>
    <w:rsid w:val="00006B77"/>
    <w:rsid w:val="00010B57"/>
    <w:rsid w:val="00012A20"/>
    <w:rsid w:val="000131B1"/>
    <w:rsid w:val="00013C4A"/>
    <w:rsid w:val="00014188"/>
    <w:rsid w:val="0001557A"/>
    <w:rsid w:val="00017F72"/>
    <w:rsid w:val="000274F5"/>
    <w:rsid w:val="00031528"/>
    <w:rsid w:val="00034851"/>
    <w:rsid w:val="00037183"/>
    <w:rsid w:val="000428FB"/>
    <w:rsid w:val="00044981"/>
    <w:rsid w:val="00063E1B"/>
    <w:rsid w:val="00083DF1"/>
    <w:rsid w:val="0009117C"/>
    <w:rsid w:val="000B54B9"/>
    <w:rsid w:val="000B68FF"/>
    <w:rsid w:val="000C1431"/>
    <w:rsid w:val="000C7F0E"/>
    <w:rsid w:val="000D4F42"/>
    <w:rsid w:val="000D7479"/>
    <w:rsid w:val="000E1B0F"/>
    <w:rsid w:val="000E5493"/>
    <w:rsid w:val="001116FC"/>
    <w:rsid w:val="001212E9"/>
    <w:rsid w:val="00132AAD"/>
    <w:rsid w:val="00136CD3"/>
    <w:rsid w:val="0014000E"/>
    <w:rsid w:val="00145F73"/>
    <w:rsid w:val="00152A82"/>
    <w:rsid w:val="0015453F"/>
    <w:rsid w:val="0015512A"/>
    <w:rsid w:val="001553F3"/>
    <w:rsid w:val="00165C1D"/>
    <w:rsid w:val="001705E9"/>
    <w:rsid w:val="0017071B"/>
    <w:rsid w:val="00193D88"/>
    <w:rsid w:val="00194E05"/>
    <w:rsid w:val="001A1CB5"/>
    <w:rsid w:val="001A2A0B"/>
    <w:rsid w:val="001A4C10"/>
    <w:rsid w:val="001B23C9"/>
    <w:rsid w:val="001B3301"/>
    <w:rsid w:val="001B4F8E"/>
    <w:rsid w:val="001C3F59"/>
    <w:rsid w:val="001C68E6"/>
    <w:rsid w:val="001E2C50"/>
    <w:rsid w:val="001E71A1"/>
    <w:rsid w:val="001F0EB6"/>
    <w:rsid w:val="001F5130"/>
    <w:rsid w:val="001F7FBB"/>
    <w:rsid w:val="002021C3"/>
    <w:rsid w:val="00205013"/>
    <w:rsid w:val="00205121"/>
    <w:rsid w:val="00206185"/>
    <w:rsid w:val="002116BF"/>
    <w:rsid w:val="00230307"/>
    <w:rsid w:val="002374DC"/>
    <w:rsid w:val="00260A98"/>
    <w:rsid w:val="00262F4E"/>
    <w:rsid w:val="00266553"/>
    <w:rsid w:val="0027164F"/>
    <w:rsid w:val="00273453"/>
    <w:rsid w:val="00276815"/>
    <w:rsid w:val="002850CC"/>
    <w:rsid w:val="002A0A1C"/>
    <w:rsid w:val="002B0B01"/>
    <w:rsid w:val="002B231D"/>
    <w:rsid w:val="002B39CD"/>
    <w:rsid w:val="002B6D8B"/>
    <w:rsid w:val="002C32BB"/>
    <w:rsid w:val="002C5A83"/>
    <w:rsid w:val="002C76EE"/>
    <w:rsid w:val="002D2AB0"/>
    <w:rsid w:val="002D31FC"/>
    <w:rsid w:val="002E56AB"/>
    <w:rsid w:val="002F0DF9"/>
    <w:rsid w:val="002F115B"/>
    <w:rsid w:val="002F1B93"/>
    <w:rsid w:val="002F6904"/>
    <w:rsid w:val="0033008A"/>
    <w:rsid w:val="0033471E"/>
    <w:rsid w:val="003347DB"/>
    <w:rsid w:val="003356D1"/>
    <w:rsid w:val="0033776F"/>
    <w:rsid w:val="00344FDD"/>
    <w:rsid w:val="00346833"/>
    <w:rsid w:val="00350E19"/>
    <w:rsid w:val="00351F39"/>
    <w:rsid w:val="003532D3"/>
    <w:rsid w:val="003819B0"/>
    <w:rsid w:val="003856B6"/>
    <w:rsid w:val="003954BB"/>
    <w:rsid w:val="003A1537"/>
    <w:rsid w:val="003A1D7B"/>
    <w:rsid w:val="003A3CAC"/>
    <w:rsid w:val="003A65DF"/>
    <w:rsid w:val="003B04CC"/>
    <w:rsid w:val="003B0964"/>
    <w:rsid w:val="003B2143"/>
    <w:rsid w:val="003B29B8"/>
    <w:rsid w:val="003B2C43"/>
    <w:rsid w:val="003B37CC"/>
    <w:rsid w:val="003C0D78"/>
    <w:rsid w:val="003C1CFD"/>
    <w:rsid w:val="003E21E9"/>
    <w:rsid w:val="003E4589"/>
    <w:rsid w:val="003F1CBB"/>
    <w:rsid w:val="003F6783"/>
    <w:rsid w:val="004009D0"/>
    <w:rsid w:val="00402F7B"/>
    <w:rsid w:val="00412E54"/>
    <w:rsid w:val="00432770"/>
    <w:rsid w:val="00432FFC"/>
    <w:rsid w:val="00445FDC"/>
    <w:rsid w:val="00447878"/>
    <w:rsid w:val="004546C0"/>
    <w:rsid w:val="00461BC7"/>
    <w:rsid w:val="00462394"/>
    <w:rsid w:val="00477EE3"/>
    <w:rsid w:val="00477F6F"/>
    <w:rsid w:val="0048144D"/>
    <w:rsid w:val="0048342F"/>
    <w:rsid w:val="00483D8F"/>
    <w:rsid w:val="0048573C"/>
    <w:rsid w:val="00486EE4"/>
    <w:rsid w:val="00487FB9"/>
    <w:rsid w:val="00490471"/>
    <w:rsid w:val="004A08C5"/>
    <w:rsid w:val="004A3E57"/>
    <w:rsid w:val="004B3579"/>
    <w:rsid w:val="004C0E5B"/>
    <w:rsid w:val="004C10A7"/>
    <w:rsid w:val="004C5961"/>
    <w:rsid w:val="004D0B6B"/>
    <w:rsid w:val="004D7674"/>
    <w:rsid w:val="004E3FB8"/>
    <w:rsid w:val="004F0ED4"/>
    <w:rsid w:val="004F1089"/>
    <w:rsid w:val="004F4FBE"/>
    <w:rsid w:val="00500AD8"/>
    <w:rsid w:val="00515E10"/>
    <w:rsid w:val="00521C23"/>
    <w:rsid w:val="005277B8"/>
    <w:rsid w:val="0053380F"/>
    <w:rsid w:val="00534D87"/>
    <w:rsid w:val="00534E58"/>
    <w:rsid w:val="0053668B"/>
    <w:rsid w:val="005378E9"/>
    <w:rsid w:val="00541713"/>
    <w:rsid w:val="0054635A"/>
    <w:rsid w:val="0055479E"/>
    <w:rsid w:val="005550C4"/>
    <w:rsid w:val="0056518B"/>
    <w:rsid w:val="00567DFA"/>
    <w:rsid w:val="00580EA1"/>
    <w:rsid w:val="00585AEC"/>
    <w:rsid w:val="005A5C16"/>
    <w:rsid w:val="005A61CB"/>
    <w:rsid w:val="005A6E0B"/>
    <w:rsid w:val="005B0E1F"/>
    <w:rsid w:val="005B3BA5"/>
    <w:rsid w:val="005B71F2"/>
    <w:rsid w:val="005C159B"/>
    <w:rsid w:val="005C7CBB"/>
    <w:rsid w:val="005D1432"/>
    <w:rsid w:val="005D695A"/>
    <w:rsid w:val="005F338F"/>
    <w:rsid w:val="005F595B"/>
    <w:rsid w:val="005F704C"/>
    <w:rsid w:val="00601E31"/>
    <w:rsid w:val="0062709C"/>
    <w:rsid w:val="006274AF"/>
    <w:rsid w:val="006316EA"/>
    <w:rsid w:val="006328D8"/>
    <w:rsid w:val="006340D7"/>
    <w:rsid w:val="006377A9"/>
    <w:rsid w:val="006400DE"/>
    <w:rsid w:val="006726E0"/>
    <w:rsid w:val="006730E9"/>
    <w:rsid w:val="00677BB1"/>
    <w:rsid w:val="00682611"/>
    <w:rsid w:val="00690F0E"/>
    <w:rsid w:val="0069472D"/>
    <w:rsid w:val="00697AB3"/>
    <w:rsid w:val="00697E33"/>
    <w:rsid w:val="006A050C"/>
    <w:rsid w:val="006B43A1"/>
    <w:rsid w:val="006B5CF3"/>
    <w:rsid w:val="006B6836"/>
    <w:rsid w:val="006B7EC7"/>
    <w:rsid w:val="006D64FA"/>
    <w:rsid w:val="006D6938"/>
    <w:rsid w:val="006E7150"/>
    <w:rsid w:val="006F0A04"/>
    <w:rsid w:val="00700097"/>
    <w:rsid w:val="00701261"/>
    <w:rsid w:val="00701E52"/>
    <w:rsid w:val="00704BD8"/>
    <w:rsid w:val="00716FFE"/>
    <w:rsid w:val="00722739"/>
    <w:rsid w:val="0072412F"/>
    <w:rsid w:val="00730D21"/>
    <w:rsid w:val="007448FD"/>
    <w:rsid w:val="00746A88"/>
    <w:rsid w:val="007700BF"/>
    <w:rsid w:val="007844F5"/>
    <w:rsid w:val="0079563C"/>
    <w:rsid w:val="007A03DF"/>
    <w:rsid w:val="007A2AB7"/>
    <w:rsid w:val="007A4D39"/>
    <w:rsid w:val="007A4E94"/>
    <w:rsid w:val="007A6566"/>
    <w:rsid w:val="007B61E4"/>
    <w:rsid w:val="007C501E"/>
    <w:rsid w:val="007C6C5E"/>
    <w:rsid w:val="007D12A1"/>
    <w:rsid w:val="007D15B7"/>
    <w:rsid w:val="007E10F3"/>
    <w:rsid w:val="007E767C"/>
    <w:rsid w:val="007F61D2"/>
    <w:rsid w:val="00804DB0"/>
    <w:rsid w:val="0080753B"/>
    <w:rsid w:val="0081357F"/>
    <w:rsid w:val="00820409"/>
    <w:rsid w:val="00821D96"/>
    <w:rsid w:val="00822789"/>
    <w:rsid w:val="00824B56"/>
    <w:rsid w:val="00831475"/>
    <w:rsid w:val="00842762"/>
    <w:rsid w:val="00852B03"/>
    <w:rsid w:val="008616B8"/>
    <w:rsid w:val="00871338"/>
    <w:rsid w:val="00872790"/>
    <w:rsid w:val="008757D1"/>
    <w:rsid w:val="00877745"/>
    <w:rsid w:val="00884016"/>
    <w:rsid w:val="00885142"/>
    <w:rsid w:val="008861B3"/>
    <w:rsid w:val="008879CD"/>
    <w:rsid w:val="008C5F5F"/>
    <w:rsid w:val="008D2877"/>
    <w:rsid w:val="008E0FB0"/>
    <w:rsid w:val="008E146E"/>
    <w:rsid w:val="008E18B9"/>
    <w:rsid w:val="008E1988"/>
    <w:rsid w:val="008F4ABC"/>
    <w:rsid w:val="00910741"/>
    <w:rsid w:val="00912606"/>
    <w:rsid w:val="009264EF"/>
    <w:rsid w:val="00930EDF"/>
    <w:rsid w:val="0093278D"/>
    <w:rsid w:val="00932B1D"/>
    <w:rsid w:val="00935C11"/>
    <w:rsid w:val="00937A1A"/>
    <w:rsid w:val="00937A4A"/>
    <w:rsid w:val="00940DDD"/>
    <w:rsid w:val="0094782D"/>
    <w:rsid w:val="00967E0E"/>
    <w:rsid w:val="00970CE5"/>
    <w:rsid w:val="009801D5"/>
    <w:rsid w:val="00980A72"/>
    <w:rsid w:val="00984C3B"/>
    <w:rsid w:val="00990719"/>
    <w:rsid w:val="00992B49"/>
    <w:rsid w:val="00996809"/>
    <w:rsid w:val="00996C17"/>
    <w:rsid w:val="009B083D"/>
    <w:rsid w:val="009B0E91"/>
    <w:rsid w:val="009B3C5B"/>
    <w:rsid w:val="009B69EB"/>
    <w:rsid w:val="009C1693"/>
    <w:rsid w:val="009C300C"/>
    <w:rsid w:val="009C456E"/>
    <w:rsid w:val="009D4F2D"/>
    <w:rsid w:val="009D6FD5"/>
    <w:rsid w:val="009E6571"/>
    <w:rsid w:val="009F0F47"/>
    <w:rsid w:val="00A03C66"/>
    <w:rsid w:val="00A03F48"/>
    <w:rsid w:val="00A05516"/>
    <w:rsid w:val="00A05B00"/>
    <w:rsid w:val="00A120A9"/>
    <w:rsid w:val="00A16AE1"/>
    <w:rsid w:val="00A26A29"/>
    <w:rsid w:val="00A308A7"/>
    <w:rsid w:val="00A315EF"/>
    <w:rsid w:val="00A42B6C"/>
    <w:rsid w:val="00A54A69"/>
    <w:rsid w:val="00A614CD"/>
    <w:rsid w:val="00A67612"/>
    <w:rsid w:val="00A71043"/>
    <w:rsid w:val="00A7263F"/>
    <w:rsid w:val="00AB316A"/>
    <w:rsid w:val="00AC1AA8"/>
    <w:rsid w:val="00AC2570"/>
    <w:rsid w:val="00AD45E6"/>
    <w:rsid w:val="00AE1028"/>
    <w:rsid w:val="00AE1705"/>
    <w:rsid w:val="00AE3B1B"/>
    <w:rsid w:val="00AE3FA6"/>
    <w:rsid w:val="00AF00EE"/>
    <w:rsid w:val="00AF3884"/>
    <w:rsid w:val="00AF588C"/>
    <w:rsid w:val="00AF60BD"/>
    <w:rsid w:val="00AF6BF3"/>
    <w:rsid w:val="00B000FE"/>
    <w:rsid w:val="00B044DA"/>
    <w:rsid w:val="00B0653C"/>
    <w:rsid w:val="00B10875"/>
    <w:rsid w:val="00B163FA"/>
    <w:rsid w:val="00B20B65"/>
    <w:rsid w:val="00B211BD"/>
    <w:rsid w:val="00B223D4"/>
    <w:rsid w:val="00B30B75"/>
    <w:rsid w:val="00B3411C"/>
    <w:rsid w:val="00B364C6"/>
    <w:rsid w:val="00B36A5E"/>
    <w:rsid w:val="00B43AEF"/>
    <w:rsid w:val="00B44C41"/>
    <w:rsid w:val="00B46D88"/>
    <w:rsid w:val="00B55B22"/>
    <w:rsid w:val="00B603CD"/>
    <w:rsid w:val="00B612EC"/>
    <w:rsid w:val="00B661AB"/>
    <w:rsid w:val="00B71212"/>
    <w:rsid w:val="00B76CB6"/>
    <w:rsid w:val="00B964D3"/>
    <w:rsid w:val="00BB4DD0"/>
    <w:rsid w:val="00BB7D0C"/>
    <w:rsid w:val="00BC3F81"/>
    <w:rsid w:val="00BD751A"/>
    <w:rsid w:val="00BE205F"/>
    <w:rsid w:val="00BE60BD"/>
    <w:rsid w:val="00BF6695"/>
    <w:rsid w:val="00BF7B58"/>
    <w:rsid w:val="00C17472"/>
    <w:rsid w:val="00C30824"/>
    <w:rsid w:val="00C465F8"/>
    <w:rsid w:val="00C57F05"/>
    <w:rsid w:val="00C6458E"/>
    <w:rsid w:val="00C648F4"/>
    <w:rsid w:val="00C65F99"/>
    <w:rsid w:val="00C72ED1"/>
    <w:rsid w:val="00C72FEC"/>
    <w:rsid w:val="00C7508E"/>
    <w:rsid w:val="00C76DC1"/>
    <w:rsid w:val="00C902F3"/>
    <w:rsid w:val="00C90864"/>
    <w:rsid w:val="00C92A03"/>
    <w:rsid w:val="00C943B2"/>
    <w:rsid w:val="00CA25F2"/>
    <w:rsid w:val="00CA2EEA"/>
    <w:rsid w:val="00CA5470"/>
    <w:rsid w:val="00CA6CD2"/>
    <w:rsid w:val="00CB2650"/>
    <w:rsid w:val="00CB4816"/>
    <w:rsid w:val="00CB5B5C"/>
    <w:rsid w:val="00CD0475"/>
    <w:rsid w:val="00CD3547"/>
    <w:rsid w:val="00CD69B9"/>
    <w:rsid w:val="00CE3FF7"/>
    <w:rsid w:val="00CF68D1"/>
    <w:rsid w:val="00D00351"/>
    <w:rsid w:val="00D008EA"/>
    <w:rsid w:val="00D01593"/>
    <w:rsid w:val="00D14C79"/>
    <w:rsid w:val="00D15626"/>
    <w:rsid w:val="00D42C93"/>
    <w:rsid w:val="00D46486"/>
    <w:rsid w:val="00D5374F"/>
    <w:rsid w:val="00D60924"/>
    <w:rsid w:val="00D62E0B"/>
    <w:rsid w:val="00D6331D"/>
    <w:rsid w:val="00D64440"/>
    <w:rsid w:val="00D70C0A"/>
    <w:rsid w:val="00D745BE"/>
    <w:rsid w:val="00D80FD1"/>
    <w:rsid w:val="00D879D6"/>
    <w:rsid w:val="00D9688E"/>
    <w:rsid w:val="00DA0A39"/>
    <w:rsid w:val="00DA7646"/>
    <w:rsid w:val="00DC2E78"/>
    <w:rsid w:val="00DC3105"/>
    <w:rsid w:val="00DD0908"/>
    <w:rsid w:val="00DD3E8B"/>
    <w:rsid w:val="00DD5302"/>
    <w:rsid w:val="00DD72DC"/>
    <w:rsid w:val="00DE69F2"/>
    <w:rsid w:val="00DF0498"/>
    <w:rsid w:val="00DF16B8"/>
    <w:rsid w:val="00DF191B"/>
    <w:rsid w:val="00DF4E37"/>
    <w:rsid w:val="00E06B7D"/>
    <w:rsid w:val="00E16155"/>
    <w:rsid w:val="00E212DB"/>
    <w:rsid w:val="00E34935"/>
    <w:rsid w:val="00E355F7"/>
    <w:rsid w:val="00E50CE0"/>
    <w:rsid w:val="00E516F9"/>
    <w:rsid w:val="00E67046"/>
    <w:rsid w:val="00E80E59"/>
    <w:rsid w:val="00E84E09"/>
    <w:rsid w:val="00E93CDB"/>
    <w:rsid w:val="00E94514"/>
    <w:rsid w:val="00EA3A99"/>
    <w:rsid w:val="00EB3C9C"/>
    <w:rsid w:val="00EB3F39"/>
    <w:rsid w:val="00EB63BC"/>
    <w:rsid w:val="00EC72C9"/>
    <w:rsid w:val="00ED4D9E"/>
    <w:rsid w:val="00ED60CD"/>
    <w:rsid w:val="00EF1CB2"/>
    <w:rsid w:val="00EF2EBF"/>
    <w:rsid w:val="00EF353F"/>
    <w:rsid w:val="00EF70E3"/>
    <w:rsid w:val="00F05B83"/>
    <w:rsid w:val="00F11565"/>
    <w:rsid w:val="00F123C4"/>
    <w:rsid w:val="00F13483"/>
    <w:rsid w:val="00F15BF6"/>
    <w:rsid w:val="00F17EFD"/>
    <w:rsid w:val="00F23457"/>
    <w:rsid w:val="00F26ED0"/>
    <w:rsid w:val="00F30B0F"/>
    <w:rsid w:val="00F31371"/>
    <w:rsid w:val="00F313B4"/>
    <w:rsid w:val="00F35AF8"/>
    <w:rsid w:val="00F36929"/>
    <w:rsid w:val="00F42892"/>
    <w:rsid w:val="00F43628"/>
    <w:rsid w:val="00F44039"/>
    <w:rsid w:val="00F47F75"/>
    <w:rsid w:val="00F609CC"/>
    <w:rsid w:val="00F71309"/>
    <w:rsid w:val="00F74201"/>
    <w:rsid w:val="00F8270E"/>
    <w:rsid w:val="00F84468"/>
    <w:rsid w:val="00F877ED"/>
    <w:rsid w:val="00F91974"/>
    <w:rsid w:val="00F9501D"/>
    <w:rsid w:val="00F972DB"/>
    <w:rsid w:val="00FA34D0"/>
    <w:rsid w:val="00FC0881"/>
    <w:rsid w:val="00FD17A0"/>
    <w:rsid w:val="00FD3F4D"/>
    <w:rsid w:val="00FE3759"/>
    <w:rsid w:val="00FE43A3"/>
    <w:rsid w:val="00FE4A9C"/>
    <w:rsid w:val="00FF5C3D"/>
    <w:rsid w:val="00FF6034"/>
    <w:rsid w:val="00FF6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94F62"/>
  <w15:chartTrackingRefBased/>
  <w15:docId w15:val="{1FE50ED0-7907-4198-B546-19AC550D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3884"/>
    <w:rPr>
      <w:sz w:val="16"/>
      <w:szCs w:val="16"/>
    </w:rPr>
  </w:style>
  <w:style w:type="paragraph" w:styleId="CommentText">
    <w:name w:val="annotation text"/>
    <w:basedOn w:val="Normal"/>
    <w:link w:val="CommentTextChar"/>
    <w:uiPriority w:val="99"/>
    <w:unhideWhenUsed/>
    <w:rsid w:val="00AF3884"/>
    <w:pPr>
      <w:spacing w:line="240" w:lineRule="auto"/>
    </w:pPr>
    <w:rPr>
      <w:sz w:val="20"/>
      <w:szCs w:val="20"/>
    </w:rPr>
  </w:style>
  <w:style w:type="character" w:customStyle="1" w:styleId="CommentTextChar">
    <w:name w:val="Comment Text Char"/>
    <w:basedOn w:val="DefaultParagraphFont"/>
    <w:link w:val="CommentText"/>
    <w:uiPriority w:val="99"/>
    <w:rsid w:val="00AF3884"/>
    <w:rPr>
      <w:sz w:val="20"/>
      <w:szCs w:val="20"/>
    </w:rPr>
  </w:style>
  <w:style w:type="paragraph" w:styleId="BalloonText">
    <w:name w:val="Balloon Text"/>
    <w:basedOn w:val="Normal"/>
    <w:link w:val="BalloonTextChar"/>
    <w:uiPriority w:val="99"/>
    <w:semiHidden/>
    <w:unhideWhenUsed/>
    <w:rsid w:val="00AF3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884"/>
    <w:rPr>
      <w:rFonts w:ascii="Segoe UI" w:hAnsi="Segoe UI" w:cs="Segoe UI"/>
      <w:sz w:val="18"/>
      <w:szCs w:val="18"/>
    </w:rPr>
  </w:style>
  <w:style w:type="character" w:styleId="Hyperlink">
    <w:name w:val="Hyperlink"/>
    <w:basedOn w:val="DefaultParagraphFont"/>
    <w:uiPriority w:val="99"/>
    <w:unhideWhenUsed/>
    <w:rsid w:val="00A54A69"/>
    <w:rPr>
      <w:color w:val="0563C1" w:themeColor="hyperlink"/>
      <w:u w:val="single"/>
    </w:rPr>
  </w:style>
  <w:style w:type="character" w:customStyle="1" w:styleId="UnresolvedMention1">
    <w:name w:val="Unresolved Mention1"/>
    <w:basedOn w:val="DefaultParagraphFont"/>
    <w:uiPriority w:val="99"/>
    <w:semiHidden/>
    <w:unhideWhenUsed/>
    <w:rsid w:val="00A54A69"/>
    <w:rPr>
      <w:color w:val="605E5C"/>
      <w:shd w:val="clear" w:color="auto" w:fill="E1DFDD"/>
    </w:rPr>
  </w:style>
  <w:style w:type="paragraph" w:styleId="HTMLPreformatted">
    <w:name w:val="HTML Preformatted"/>
    <w:basedOn w:val="Normal"/>
    <w:link w:val="HTMLPreformattedChar"/>
    <w:uiPriority w:val="99"/>
    <w:semiHidden/>
    <w:unhideWhenUsed/>
    <w:rsid w:val="005F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F338F"/>
    <w:rPr>
      <w:rFonts w:ascii="Courier New" w:eastAsia="Times New Roman" w:hAnsi="Courier New" w:cs="Courier New"/>
      <w:sz w:val="20"/>
      <w:szCs w:val="20"/>
      <w:lang w:eastAsia="en-GB"/>
    </w:rPr>
  </w:style>
  <w:style w:type="paragraph" w:styleId="Caption">
    <w:name w:val="caption"/>
    <w:basedOn w:val="Normal"/>
    <w:next w:val="Normal"/>
    <w:uiPriority w:val="35"/>
    <w:unhideWhenUsed/>
    <w:qFormat/>
    <w:rsid w:val="00F74201"/>
    <w:pPr>
      <w:spacing w:after="200" w:line="240" w:lineRule="auto"/>
    </w:pPr>
    <w:rPr>
      <w:i/>
      <w:iCs/>
      <w:color w:val="44546A" w:themeColor="text2"/>
      <w:sz w:val="18"/>
      <w:szCs w:val="18"/>
    </w:rPr>
  </w:style>
  <w:style w:type="table" w:styleId="TableGrid">
    <w:name w:val="Table Grid"/>
    <w:basedOn w:val="TableNormal"/>
    <w:uiPriority w:val="39"/>
    <w:rsid w:val="00170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A9C"/>
    <w:pPr>
      <w:ind w:left="720"/>
      <w:contextualSpacing/>
    </w:pPr>
  </w:style>
  <w:style w:type="paragraph" w:styleId="Header">
    <w:name w:val="header"/>
    <w:basedOn w:val="Normal"/>
    <w:link w:val="HeaderChar"/>
    <w:uiPriority w:val="99"/>
    <w:unhideWhenUsed/>
    <w:rsid w:val="00FD1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7A0"/>
  </w:style>
  <w:style w:type="paragraph" w:styleId="Footer">
    <w:name w:val="footer"/>
    <w:basedOn w:val="Normal"/>
    <w:link w:val="FooterChar"/>
    <w:uiPriority w:val="99"/>
    <w:unhideWhenUsed/>
    <w:rsid w:val="00FD1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7A0"/>
  </w:style>
  <w:style w:type="character" w:styleId="LineNumber">
    <w:name w:val="line number"/>
    <w:basedOn w:val="DefaultParagraphFont"/>
    <w:uiPriority w:val="99"/>
    <w:semiHidden/>
    <w:unhideWhenUsed/>
    <w:rsid w:val="004009D0"/>
  </w:style>
  <w:style w:type="paragraph" w:customStyle="1" w:styleId="Default">
    <w:name w:val="Default"/>
    <w:rsid w:val="001C68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ion.ucl.ac.uk/spm/" TargetMode="External"/><Relationship Id="rId3" Type="http://schemas.openxmlformats.org/officeDocument/2006/relationships/settings" Target="settings.xml"/><Relationship Id="rId7" Type="http://schemas.openxmlformats.org/officeDocument/2006/relationships/hyperlink" Target="mailto:julia.schumacher@newcastle.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8454-09EE-4188-91D2-6ED11FB2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48758</Words>
  <Characters>277927</Characters>
  <Application>Microsoft Office Word</Application>
  <DocSecurity>0</DocSecurity>
  <Lines>2316</Lines>
  <Paragraphs>652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Schumacher</dc:creator>
  <cp:keywords/>
  <dc:description/>
  <cp:lastModifiedBy>Julia Schumacher</cp:lastModifiedBy>
  <cp:revision>3</cp:revision>
  <dcterms:created xsi:type="dcterms:W3CDTF">2020-04-06T07:05:00Z</dcterms:created>
  <dcterms:modified xsi:type="dcterms:W3CDTF">2020-04-06T07:07:00Z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http://www.zotero.org/styles/alzheimers-research-and-therapy</vt:lpwstr>
  </property>
  <property fmtid="{D5CDD505-2E9C-101B-9397-08002B2CF9AE}" pid="3" name="Mendeley Recent Style Name 0_1">
    <vt:lpwstr>Alzheimer's Research &amp; Therapy</vt:lpwstr>
  </property>
  <property fmtid="{D5CDD505-2E9C-101B-9397-08002B2CF9AE}" pid="4" name="Mendeley Recent Style Id 1_1">
    <vt:lpwstr>http://www.zotero.org/styles/biomedical-journal</vt:lpwstr>
  </property>
  <property fmtid="{D5CDD505-2E9C-101B-9397-08002B2CF9AE}" pid="5" name="Mendeley Recent Style Name 1_1">
    <vt:lpwstr>Biomedical Journal</vt:lpwstr>
  </property>
  <property fmtid="{D5CDD505-2E9C-101B-9397-08002B2CF9AE}" pid="6" name="Mendeley Recent Style Id 2_1">
    <vt:lpwstr>http://www.zotero.org/styles/brain</vt:lpwstr>
  </property>
  <property fmtid="{D5CDD505-2E9C-101B-9397-08002B2CF9AE}" pid="7" name="Mendeley Recent Style Name 2_1">
    <vt:lpwstr>Brain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http://www.zotero.org/styles/neurology</vt:lpwstr>
  </property>
  <property fmtid="{D5CDD505-2E9C-101B-9397-08002B2CF9AE}" pid="17" name="Mendeley Recent Style Name 7_1">
    <vt:lpwstr>Neurology</vt:lpwstr>
  </property>
  <property fmtid="{D5CDD505-2E9C-101B-9397-08002B2CF9AE}" pid="18" name="Mendeley Recent Style Id 8_1">
    <vt:lpwstr>http://www.zotero.org/styles/parkinsonism-and-related-disorders</vt:lpwstr>
  </property>
  <property fmtid="{D5CDD505-2E9C-101B-9397-08002B2CF9AE}" pid="19" name="Mendeley Recent Style Name 8_1">
    <vt:lpwstr>Parkinsonism and Related Disorders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1bfadf29-168f-3235-b3e7-4631545d5d02</vt:lpwstr>
  </property>
  <property fmtid="{D5CDD505-2E9C-101B-9397-08002B2CF9AE}" pid="24" name="Mendeley Citation Style_1">
    <vt:lpwstr>http://www.zotero.org/styles/alzheimers-research-and-therapy</vt:lpwstr>
  </property>
</Properties>
</file>