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8A956" w14:textId="41041358" w:rsidR="002B09B7" w:rsidRPr="00C5095D" w:rsidRDefault="00540855" w:rsidP="00C5095D">
      <w:pPr>
        <w:ind w:firstLine="0"/>
        <w:jc w:val="center"/>
      </w:pPr>
      <w:r w:rsidRPr="00C5095D">
        <w:t>Unconstrained multivariate EEG decoding can help detect lexical-semantic processing in individual children</w:t>
      </w:r>
    </w:p>
    <w:p w14:paraId="66E710AE" w14:textId="77777777" w:rsidR="007D14FE" w:rsidRDefault="007D14FE" w:rsidP="00C5095D">
      <w:pPr>
        <w:ind w:firstLine="0"/>
      </w:pPr>
    </w:p>
    <w:p w14:paraId="5E64B002" w14:textId="4A5CD869" w:rsidR="00BF452A" w:rsidRPr="00C5095D" w:rsidRDefault="00BF452A" w:rsidP="00C5095D">
      <w:pPr>
        <w:ind w:firstLine="0"/>
        <w:rPr>
          <w:vertAlign w:val="superscript"/>
        </w:rPr>
      </w:pPr>
      <w:r w:rsidRPr="00C5095D">
        <w:t>Selene Petit</w:t>
      </w:r>
      <w:r w:rsidRPr="00C5095D">
        <w:rPr>
          <w:vertAlign w:val="superscript"/>
        </w:rPr>
        <w:t>*,</w:t>
      </w:r>
      <w:proofErr w:type="spellStart"/>
      <w:r w:rsidRPr="00C5095D">
        <w:rPr>
          <w:vertAlign w:val="superscript"/>
        </w:rPr>
        <w:t>a,b</w:t>
      </w:r>
      <w:proofErr w:type="spellEnd"/>
      <w:r w:rsidR="005266A9" w:rsidRPr="00C5095D">
        <w:t xml:space="preserve">, </w:t>
      </w:r>
      <w:r w:rsidRPr="00C5095D">
        <w:t xml:space="preserve">Nicholas A. </w:t>
      </w:r>
      <w:proofErr w:type="spellStart"/>
      <w:r w:rsidRPr="00C5095D">
        <w:t>Badcock</w:t>
      </w:r>
      <w:r w:rsidRPr="00C5095D">
        <w:rPr>
          <w:vertAlign w:val="superscript"/>
        </w:rPr>
        <w:t>a,b</w:t>
      </w:r>
      <w:proofErr w:type="spellEnd"/>
      <w:r w:rsidR="005266A9" w:rsidRPr="00C5095D">
        <w:t xml:space="preserve">, </w:t>
      </w:r>
      <w:proofErr w:type="spellStart"/>
      <w:r w:rsidRPr="00C5095D">
        <w:t>Tijl</w:t>
      </w:r>
      <w:proofErr w:type="spellEnd"/>
      <w:r w:rsidRPr="00C5095D">
        <w:t xml:space="preserve"> </w:t>
      </w:r>
      <w:proofErr w:type="spellStart"/>
      <w:r w:rsidRPr="00C5095D">
        <w:t>Grootswagers</w:t>
      </w:r>
      <w:r w:rsidRPr="00C5095D">
        <w:rPr>
          <w:vertAlign w:val="superscript"/>
        </w:rPr>
        <w:t>a,b,c</w:t>
      </w:r>
      <w:proofErr w:type="spellEnd"/>
      <w:r w:rsidRPr="00C5095D">
        <w:t xml:space="preserve"> , </w:t>
      </w:r>
      <w:r w:rsidR="00474877" w:rsidRPr="00C5095D">
        <w:t xml:space="preserve">and </w:t>
      </w:r>
      <w:r w:rsidRPr="00C5095D">
        <w:t xml:space="preserve">Alexandra </w:t>
      </w:r>
      <w:proofErr w:type="spellStart"/>
      <w:r w:rsidRPr="00C5095D">
        <w:t>Woolgar</w:t>
      </w:r>
      <w:r w:rsidRPr="00C5095D">
        <w:rPr>
          <w:vertAlign w:val="superscript"/>
        </w:rPr>
        <w:t>a,b,</w:t>
      </w:r>
      <w:r w:rsidR="00B929C2" w:rsidRPr="00C5095D">
        <w:rPr>
          <w:vertAlign w:val="superscript"/>
        </w:rPr>
        <w:t>d</w:t>
      </w:r>
      <w:proofErr w:type="spellEnd"/>
    </w:p>
    <w:p w14:paraId="5CCFB683" w14:textId="77777777" w:rsidR="009A181B" w:rsidRPr="00C5095D" w:rsidRDefault="009A181B" w:rsidP="00BF452A">
      <w:pPr>
        <w:rPr>
          <w:vertAlign w:val="superscript"/>
        </w:rPr>
      </w:pPr>
    </w:p>
    <w:p w14:paraId="4372C811" w14:textId="77ABEAFF" w:rsidR="00BF452A" w:rsidRPr="00C5095D" w:rsidRDefault="00B929C2" w:rsidP="00C5095D">
      <w:pPr>
        <w:ind w:firstLine="0"/>
      </w:pPr>
      <w:proofErr w:type="gramStart"/>
      <w:r w:rsidRPr="00C5095D">
        <w:t>a</w:t>
      </w:r>
      <w:r w:rsidR="00BF452A" w:rsidRPr="00C5095D">
        <w:t>. Department</w:t>
      </w:r>
      <w:proofErr w:type="gramEnd"/>
      <w:r w:rsidR="00BF452A" w:rsidRPr="00C5095D">
        <w:t xml:space="preserve"> of Cognitive Science, Macquarie University, Australia</w:t>
      </w:r>
    </w:p>
    <w:p w14:paraId="257216B5" w14:textId="5ADB0375" w:rsidR="00BF452A" w:rsidRPr="00C5095D" w:rsidRDefault="00B929C2" w:rsidP="00C5095D">
      <w:pPr>
        <w:ind w:firstLine="0"/>
      </w:pPr>
      <w:r w:rsidRPr="00C5095D">
        <w:t>b</w:t>
      </w:r>
      <w:r w:rsidR="00BF452A" w:rsidRPr="00C5095D">
        <w:t>. ARC Centre of Excellence in Cognition and its Disorders (CCD</w:t>
      </w:r>
      <w:r w:rsidR="00432AB8" w:rsidRPr="00C5095D">
        <w:t>)</w:t>
      </w:r>
    </w:p>
    <w:p w14:paraId="24DDF220" w14:textId="01A75EEE" w:rsidR="00BF452A" w:rsidRPr="00C5095D" w:rsidRDefault="00B929C2" w:rsidP="00C5095D">
      <w:pPr>
        <w:ind w:firstLine="0"/>
      </w:pPr>
      <w:proofErr w:type="gramStart"/>
      <w:r w:rsidRPr="00C5095D">
        <w:t>c</w:t>
      </w:r>
      <w:r w:rsidR="00BF452A" w:rsidRPr="00C5095D">
        <w:t>. School</w:t>
      </w:r>
      <w:proofErr w:type="gramEnd"/>
      <w:r w:rsidR="00BF452A" w:rsidRPr="00C5095D">
        <w:t xml:space="preserve"> of Psychology, University of Sydney, Australia</w:t>
      </w:r>
    </w:p>
    <w:p w14:paraId="779F1C0F" w14:textId="72187F42" w:rsidR="00BF452A" w:rsidRPr="00C5095D" w:rsidRDefault="00B929C2" w:rsidP="00C5095D">
      <w:pPr>
        <w:ind w:firstLine="0"/>
      </w:pPr>
      <w:r w:rsidRPr="00C5095D">
        <w:t>d.</w:t>
      </w:r>
      <w:r w:rsidR="00BF452A" w:rsidRPr="00C5095D">
        <w:t xml:space="preserve"> Medical Research Council (UK), Cognition and Brain Sciences Unit, University of Cambridge, Cambridge, UK</w:t>
      </w:r>
    </w:p>
    <w:p w14:paraId="1D29B4A3" w14:textId="79A9A211" w:rsidR="00C57E77" w:rsidRPr="00C5095D" w:rsidRDefault="00C57E77" w:rsidP="00C5095D">
      <w:pPr>
        <w:ind w:firstLine="0"/>
        <w:rPr>
          <w:lang w:val="en-US"/>
        </w:rPr>
      </w:pPr>
      <w:r w:rsidRPr="00C5095D">
        <w:t xml:space="preserve">*. </w:t>
      </w:r>
      <w:r w:rsidRPr="00C5095D">
        <w:rPr>
          <w:lang w:val="en-US"/>
        </w:rPr>
        <w:t>Corresponding author at: Department of Cognitive Science, Macquarie University, Australia. Selene.petit@mq.edu.au.</w:t>
      </w:r>
    </w:p>
    <w:p w14:paraId="347495AF" w14:textId="05DA277E" w:rsidR="00BF452A" w:rsidRPr="00C5095D" w:rsidRDefault="00BF452A" w:rsidP="00BF452A"/>
    <w:p w14:paraId="0910B479" w14:textId="77777777" w:rsidR="002A32C7" w:rsidRPr="00C5095D" w:rsidRDefault="002A32C7" w:rsidP="00C5095D">
      <w:pPr>
        <w:pStyle w:val="Heading1"/>
        <w:numPr>
          <w:ilvl w:val="0"/>
          <w:numId w:val="0"/>
        </w:numPr>
        <w:ind w:left="360"/>
      </w:pPr>
      <w:r w:rsidRPr="00C5095D">
        <w:t>Abstract</w:t>
      </w:r>
    </w:p>
    <w:p w14:paraId="485D6415" w14:textId="0F427E52" w:rsidR="002A32C7" w:rsidRPr="00C5095D" w:rsidRDefault="00F65301" w:rsidP="002A32C7">
      <w:r w:rsidRPr="00C5095D">
        <w:t xml:space="preserve">In conditions such as minimally-verbal autism, standard assessments of language comprehension are often unreliable. Given the known heterogeneity within the autistic population, it is crucial to design tests of semantic comprehension that are sensitive in individuals. Recent efforts to develop neural signals of language comprehension have focused on the N400, a robust marker of lexical-semantic violation at the group level. However, homogeneity of response in individual </w:t>
      </w:r>
      <w:r w:rsidR="002709DC" w:rsidRPr="00C5095D">
        <w:t>neurotypical</w:t>
      </w:r>
      <w:r w:rsidRPr="00C5095D">
        <w:t xml:space="preserve"> children has not been established. Here, </w:t>
      </w:r>
      <w:proofErr w:type="gramStart"/>
      <w:r w:rsidRPr="00C5095D">
        <w:t>we</w:t>
      </w:r>
      <w:proofErr w:type="gramEnd"/>
      <w:r w:rsidRPr="00C5095D">
        <w:t xml:space="preserve"> presented 20 </w:t>
      </w:r>
      <w:r w:rsidR="00E502E5" w:rsidRPr="00C5095D">
        <w:t xml:space="preserve">neurotypical </w:t>
      </w:r>
      <w:r w:rsidRPr="00C5095D">
        <w:t xml:space="preserve">children with congruent and incongruent visual animations and spoken sentences while measuring their neural response using EEG. Despite robust group-level responses, we found high inter-individual variability in response to lexico-semantic anomalies. To overcome this, we analysed our data using temporally and spatially unconstrained MVPA, supplemented by descriptive analyses to examine the </w:t>
      </w:r>
      <w:proofErr w:type="spellStart"/>
      <w:r w:rsidRPr="00C5095D">
        <w:t>timecourse</w:t>
      </w:r>
      <w:proofErr w:type="spellEnd"/>
      <w:r w:rsidRPr="00C5095D">
        <w:t xml:space="preserve">, topography, and strength of the effect. </w:t>
      </w:r>
      <w:r w:rsidR="00E502E5" w:rsidRPr="00C5095D">
        <w:t xml:space="preserve">Our results show that </w:t>
      </w:r>
      <w:r w:rsidR="002709DC" w:rsidRPr="00C5095D">
        <w:t>neurotypical</w:t>
      </w:r>
      <w:r w:rsidRPr="00C5095D">
        <w:t xml:space="preserve"> children exhibit </w:t>
      </w:r>
      <w:proofErr w:type="spellStart"/>
      <w:r w:rsidRPr="00C5095D">
        <w:t>heterogenous</w:t>
      </w:r>
      <w:proofErr w:type="spellEnd"/>
      <w:r w:rsidRPr="00C5095D">
        <w:t xml:space="preserve"> responses to </w:t>
      </w:r>
      <w:r w:rsidRPr="00C5095D">
        <w:lastRenderedPageBreak/>
        <w:t xml:space="preserve">lexical-semantic violation, implying that any application to </w:t>
      </w:r>
      <w:proofErr w:type="spellStart"/>
      <w:r w:rsidRPr="00C5095D">
        <w:t>heterogenous</w:t>
      </w:r>
      <w:proofErr w:type="spellEnd"/>
      <w:r w:rsidRPr="00C5095D">
        <w:t xml:space="preserve"> disorders such as ASD will require individual-subject analyses that are robust to variation in topology and </w:t>
      </w:r>
      <w:proofErr w:type="spellStart"/>
      <w:r w:rsidRPr="00C5095D">
        <w:t>timecourse</w:t>
      </w:r>
      <w:proofErr w:type="spellEnd"/>
      <w:r w:rsidRPr="00C5095D">
        <w:t xml:space="preserve"> of neural responses. </w:t>
      </w:r>
    </w:p>
    <w:p w14:paraId="2F65FA79" w14:textId="31A731FB" w:rsidR="00234FF0" w:rsidRPr="00C5095D" w:rsidRDefault="00234FF0" w:rsidP="00C5095D">
      <w:pPr>
        <w:pStyle w:val="Heading1"/>
      </w:pPr>
      <w:r w:rsidRPr="00C5095D">
        <w:rPr>
          <w:rStyle w:val="normaltextrun"/>
        </w:rPr>
        <w:t>Introduction</w:t>
      </w:r>
      <w:r w:rsidRPr="00C5095D">
        <w:rPr>
          <w:rStyle w:val="eop"/>
        </w:rPr>
        <w:t> </w:t>
      </w:r>
    </w:p>
    <w:p w14:paraId="7646D356" w14:textId="4FEE718C" w:rsidR="00234FF0" w:rsidRPr="00C5095D" w:rsidRDefault="000856A8" w:rsidP="00067303">
      <w:r w:rsidRPr="00C5095D">
        <w:t>In a variety of conditions, t</w:t>
      </w:r>
      <w:r w:rsidR="00067303" w:rsidRPr="00C5095D">
        <w:t>he absence of spoken language</w:t>
      </w:r>
      <w:r w:rsidR="00966176" w:rsidRPr="00C5095D">
        <w:t xml:space="preserve"> does not necessarily reflect </w:t>
      </w:r>
      <w:r w:rsidR="005625C3" w:rsidRPr="00C5095D">
        <w:t>an</w:t>
      </w:r>
      <w:r w:rsidR="00966176" w:rsidRPr="00C5095D">
        <w:t xml:space="preserve"> absence of comprehension. </w:t>
      </w:r>
      <w:r w:rsidR="00C73C0F" w:rsidRPr="00C5095D">
        <w:t>In addition</w:t>
      </w:r>
      <w:r w:rsidR="00966176" w:rsidRPr="00C5095D">
        <w:t xml:space="preserve">, poor language production is not </w:t>
      </w:r>
      <w:r w:rsidR="00067303" w:rsidRPr="00C5095D">
        <w:t xml:space="preserve">always associated with </w:t>
      </w:r>
      <w:r w:rsidR="00966176" w:rsidRPr="00C5095D">
        <w:t>low</w:t>
      </w:r>
      <w:r w:rsidR="00067303" w:rsidRPr="00C5095D">
        <w:t xml:space="preserve"> verbal </w:t>
      </w:r>
      <w:r w:rsidR="005625C3" w:rsidRPr="00C5095D">
        <w:t>or</w:t>
      </w:r>
      <w:r w:rsidR="00067303" w:rsidRPr="00C5095D">
        <w:t xml:space="preserve"> non-verbal </w:t>
      </w:r>
      <w:r w:rsidR="00966176" w:rsidRPr="00C5095D">
        <w:t>IQ</w:t>
      </w:r>
      <w:r w:rsidR="00C73C0F" w:rsidRPr="00C5095D">
        <w:t xml:space="preserve"> </w:t>
      </w:r>
      <w:r w:rsidR="00C73C0F" w:rsidRPr="00C5095D">
        <w:fldChar w:fldCharType="begin"/>
      </w:r>
      <w:r w:rsidR="00C5095D">
        <w:instrText xml:space="preserve"> ADDIN ZOTERO_ITEM CSL_CITATION {"citationID":"wNyH1fp5","properties":{"formattedCitation":"\\super 1\\uc0\\u8211{}3\\nosupersub{}","plainCitation":"1–3","noteIndex":0},"citationItems":[{"id":"v8kzaaFg/dcHZoeGD","uris":["http://zotero.org/users/local/uUmkTq3o/items/9UHD5N26"],"uri":["http://zotero.org/users/local/uUmkTq3o/items/9UHD5N26"],"itemData":{"id":572,"type":"article-journal","title":"Verbal Expression and Comprehension Deficits in Young Children With Autism.","container-title":"Focus on Autism and Other Developmental Disabilities","page":"117-124","volume":"20","issue":"2","DOI":"https://doi.org/10.1177/10883576050200020201","author":[{"family":"Chan","given":"A.S."},{"family":"Cheung","given":"J"},{"family":"Leung","given":"W.W.M"},{"family":"Cheung","given":"R"},{"family":"Cheung","given":"M"}],"issued":{"date-parts":[["2005"]]}}},{"id":"v8kzaaFg/uE0HI2HE","uris":["http://zotero.org/users/local/uUmkTq3o/items/NK4UDSI4"],"uri":["http://zotero.org/users/local/uUmkTq3o/items/NK4UDSI4"],"itemData":{"id":573,"type":"article-journal","title":"An investigation of language impairment in autism: Implications for genetic subgroups","container-title":"Language and Cognitive Processes","page":"287-308","volume":"16","issue":"2-3","source":"Taylor and Francis+NEJM","abstract":"Autism involves primary impairments in both language and communication, yet in recent years the main focus of research has been on the communicative deficits that define the population. The study reported in this paper investigated language functioning in a group of 89 children diagnosed with autism using the ADI–R, and meeting DSM–IV criteria. The children, who were between 4 and 14 years old, were administered a battery of standardised language tests tapping phonological, lexical, and higher-order language abilities. The main findings were that among the children with autism there was significant heterogeneity in their language skills, although across all the children, articulation skills were spared. Different subgroups of children with autism were identified on the basis of their performance on the language measures. Some children with autism have normal language skills; for other children, their language skills are significantly below age expectations. The profile of performance across the standardised measures for the languageimpaired children with autism was similar to the profile that defines the disorder specific language impairment (or SLI). The implications of this language impaired subgroup in autism for understanding the genetics and definition of both autism and SLI are discussed.","DOI":"10.1080/01690960042000058","ISSN":"0169-0965","note":"PMID: 16703115","shortTitle":"An investigation of language impairment in autism","author":[{"family":"Kjelgaard","given":"Margaret M."},{"family":"Tager-Flusberg","given":"Helen"}],"issued":{"date-parts":[["2001",4,1]]},"PMID":"16703115"}},{"id":"v8kzaaFg/eGM59vid","uris":["http://zotero.org/users/local/uUmkTq3o/items/JTVQKT3A"],"uri":["http://zotero.org/users/local/uUmkTq3o/items/JTVQKT3A"],"itemData":{"id":564,"type":"article-journal","title":"Speech, expressive language, and verbal cognition of preschool children with cerebral palsy in Iceland","container-title":"Developmental Medicine &amp; Child Neurology","page":"74-80","volume":"53","issue":"1","source":"Wiley Online Library","abstract":"Aim The aim of this study was to describe speech, expressive language, and verbal cognition of children with cerebral palsy (CP). Method A population study included 152 Icelandic children with congenital CP (74 males, 78 females; mean age 5y 5mo, range 4y–6y 6mo). Children who spoke in sentences, phrases, or one-word utterances were categorized as verbal. Speech was classified as normal, mild dysarthria, or severe dysarthria. Cognition was reported as IQ (Wechsler Preschool and Primary Scale of Intelligence – Revised) or developmental quotient (DQ). Results Most children (81%) had spastic CP and bilateral symptoms (76%); 74 (49%) were at Gross Motor Function Classification System (GMFCS) level I, 27% at levels II and III, and 24% at levels IV and V (p&lt;0.001). One hundred and twenty-eight children (84%) communicated verbally whereas 24 were nonverbal. Nonverbal status and severe dysarthria were associated with greater motor impairment (GMFCS; p&lt;0.001). Twenty-five children (16%) had severe dysarthria. Most (88%) of the nonverbal children had multiple disabilities compared with 18% of the verbal group (p&lt;0.001). Median (interquartile range) verbal IQ was 93 (73–104) and performance IQ 77 (61–94; p&lt;0.001). Sixty-eight children (45%) had normal verbal cognition and almost a quarter of the children with severe dysarthria had a full-scale IQ/DQ of 70. Interpretation Most children with CP express sentences and almost half of them have normal verbal IQ. Nonverbal status frequently indicates multiple impairments whereas severe dysarthria may be associated with normal cognition.","DOI":"10.1111/j.1469-8749.2010.03790.x","ISSN":"1469-8749","language":"en","author":[{"family":"Sigurdardottir","given":"Solveig"},{"family":"Vik","given":"Torstein"}],"issued":{"date-parts":[["2011"]]}}}],"schema":"https://github.com/citation-style-language/schema/raw/master/csl-citation.json"} </w:instrText>
      </w:r>
      <w:r w:rsidR="00C73C0F" w:rsidRPr="00C5095D">
        <w:fldChar w:fldCharType="separate"/>
      </w:r>
      <w:r w:rsidR="009B4D15" w:rsidRPr="00C5095D">
        <w:rPr>
          <w:szCs w:val="24"/>
          <w:vertAlign w:val="superscript"/>
        </w:rPr>
        <w:t>1–3</w:t>
      </w:r>
      <w:r w:rsidR="00C73C0F" w:rsidRPr="00C5095D">
        <w:fldChar w:fldCharType="end"/>
      </w:r>
      <w:r w:rsidR="00234FF0" w:rsidRPr="00C5095D">
        <w:t>.</w:t>
      </w:r>
      <w:r w:rsidR="00900D08" w:rsidRPr="00C5095D">
        <w:t xml:space="preserve"> </w:t>
      </w:r>
      <w:r w:rsidR="005C342D" w:rsidRPr="00C5095D">
        <w:t>F</w:t>
      </w:r>
      <w:r w:rsidR="005625C3" w:rsidRPr="00C5095D">
        <w:t xml:space="preserve">or populations that </w:t>
      </w:r>
      <w:r w:rsidR="00444091" w:rsidRPr="00C5095D">
        <w:t xml:space="preserve">are unable to reliably communicate </w:t>
      </w:r>
      <w:r w:rsidRPr="00C5095D">
        <w:t xml:space="preserve">, such as </w:t>
      </w:r>
      <w:r w:rsidR="00474877" w:rsidRPr="00C5095D">
        <w:t xml:space="preserve">people in a </w:t>
      </w:r>
      <w:r w:rsidRPr="00C5095D">
        <w:t>vegetative state</w:t>
      </w:r>
      <w:r w:rsidR="00903D2E" w:rsidRPr="00C5095D">
        <w:t xml:space="preserve"> </w:t>
      </w:r>
      <w:r w:rsidR="00903D2E" w:rsidRPr="00C5095D">
        <w:fldChar w:fldCharType="begin"/>
      </w:r>
      <w:r w:rsidR="00C5095D">
        <w:instrText xml:space="preserve"> ADDIN ZOTERO_ITEM CSL_CITATION {"citationID":"AOl3MZnb","properties":{"formattedCitation":"\\super 4\\nosupersub{}","plainCitation":"4","noteIndex":0},"citationItems":[{"id":"v8kzaaFg/0BMzyCDA","uris":["http://zotero.org/users/local/uUmkTq3o/items/EEC2RSSJ"],"uri":["http://zotero.org/users/local/uUmkTq3o/items/EEC2RSSJ"],"itemData":{"id":"rkv4GoW3/WaeWQsmN","type":"article-journal","title":"Recent advances in behavioral assessment of individuals with disorders of consciousness:","container-title":"Current Opinion in Neurology","page":"614-619","volume":"20","issue":"6","source":"Crossref","DOI":"10.1097/WCO.0b013e3282f189ef","ISSN":"1350-7540","shortTitle":"Recent advances in behavioral assessment of individuals with disorders of consciousness","language":"en","author":[{"family":"Giacino","given":"Joseph T"},{"family":"Smart","given":"Colette M"}],"issued":{"date-parts":[["2007",12]]}}}],"schema":"https://github.com/citation-style-language/schema/raw/master/csl-citation.json"} </w:instrText>
      </w:r>
      <w:r w:rsidR="00903D2E" w:rsidRPr="00C5095D">
        <w:fldChar w:fldCharType="separate"/>
      </w:r>
      <w:r w:rsidR="00903D2E" w:rsidRPr="00C5095D">
        <w:rPr>
          <w:szCs w:val="24"/>
          <w:vertAlign w:val="superscript"/>
        </w:rPr>
        <w:t>4</w:t>
      </w:r>
      <w:r w:rsidR="00903D2E" w:rsidRPr="00C5095D">
        <w:fldChar w:fldCharType="end"/>
      </w:r>
      <w:r w:rsidRPr="00C5095D">
        <w:t xml:space="preserve">, </w:t>
      </w:r>
      <w:r w:rsidR="00474877" w:rsidRPr="00C5095D">
        <w:t xml:space="preserve">or with </w:t>
      </w:r>
      <w:r w:rsidRPr="00C5095D">
        <w:t>cerebral palsy</w:t>
      </w:r>
      <w:r w:rsidR="00903D2E" w:rsidRPr="00C5095D">
        <w:t xml:space="preserve"> </w:t>
      </w:r>
      <w:r w:rsidR="00903D2E" w:rsidRPr="00C5095D">
        <w:fldChar w:fldCharType="begin"/>
      </w:r>
      <w:r w:rsidR="00903D2E" w:rsidRPr="00C5095D">
        <w:instrText xml:space="preserve"> ADDIN ZOTERO_ITEM CSL_CITATION {"citationID":"t013Og6B","properties":{"formattedCitation":"\\super 5\\nosupersub{}","plainCitation":"5","noteIndex":0},"citationItems":[{"id":51,"uris":["http://zotero.org/users/local/sPAW8vJN/items/WPQUW5AF"],"uri":["http://zotero.org/users/local/sPAW8vJN/items/WPQUW5AF"],"itemData":{"id":51,"type":"article-journal","abstract":"AIM: to identify the use and utility of language comprehension tests for unintelligible or non-speaking children with severe cerebral palsy (CP).\nMETHOD: severe CP was defined as severe dysarthria (unintelligible speech) or anarthria (absence of speech) combined with severe limited mobility, corresponding to Gross Motor Function Classification System levels IV to V. An electronic search in the databases of PubMed, PsychInfo, Embase, and CINAHL was made of studies published between January 1965 and December 2008. Indexing terms and free-text terms for 'cerebral palsy', 'language', and 'instrumentation' were used. Studies were included when (1) the focus was to investigate comprehension of spoken language of children (0-18 y) with severe CP, and (2) language tests were described.\nRESULTS: twelve standardized tests and five experimental instruments were identified. All standardized tests were developed for children without limited mobility. Only the Peabody Picture Vocabulary Test - Revised was frequently used and feasible for older children with severe CP (&gt; 9 y). The other tests were used occasionally. To establish utility, adaptations of standardized test procedures were necessary.\nINTERPRETATION: language comprehension tests for children with severe CP are scarce. A language comprehension test specifically designed for these children is warranted.","container-title":"Developmental Medicine and Child Neurology","DOI":"10.1111/j.1469-8749.2010.03807.x","ISSN":"1469-8749","issue":"12","journalAbbreviation":"Dev Med Child Neurol","language":"eng","note":"Times cited: 1\nPMID: 21039440","page":"e267-277","source":"PubMed","title":"Utility of language comprehension tests for unintelligible or non-speaking children with cerebral palsy: a systematic review","title-short":"Utility of language comprehension tests for unintelligible or non-speaking children with cerebral palsy","volume":"52","author":[{"family":"Geytenbeek","given":"Joke"},{"family":"Harlaar","given":"Laurike"},{"family":"Stam","given":"Marloes"},{"family":"Ket","given":"Hans"},{"family":"Becher","given":"Jules G."},{"family":"Oostrom","given":"Kim"},{"family":"Vermeulen","given":"Jeroen"}],"issued":{"date-parts":[["2010",12]]}}}],"schema":"https://github.com/citation-style-language/schema/raw/master/csl-citation.json"} </w:instrText>
      </w:r>
      <w:r w:rsidR="00903D2E" w:rsidRPr="00C5095D">
        <w:fldChar w:fldCharType="separate"/>
      </w:r>
      <w:r w:rsidR="00903D2E" w:rsidRPr="00C5095D">
        <w:rPr>
          <w:szCs w:val="24"/>
          <w:vertAlign w:val="superscript"/>
        </w:rPr>
        <w:t>5</w:t>
      </w:r>
      <w:r w:rsidR="00903D2E" w:rsidRPr="00C5095D">
        <w:fldChar w:fldCharType="end"/>
      </w:r>
      <w:r w:rsidRPr="00C5095D">
        <w:t xml:space="preserve"> or non-verbal autism</w:t>
      </w:r>
      <w:r w:rsidR="009B4D15" w:rsidRPr="00C5095D">
        <w:t xml:space="preserve"> </w:t>
      </w:r>
      <w:r w:rsidR="009B4D15" w:rsidRPr="00C5095D">
        <w:fldChar w:fldCharType="begin"/>
      </w:r>
      <w:r w:rsidR="00903D2E" w:rsidRPr="00C5095D">
        <w:instrText xml:space="preserve"> ADDIN ZOTERO_ITEM CSL_CITATION {"citationID":"uT8ImnVL","properties":{"formattedCitation":"\\super 6\\nosupersub{}","plainCitation":"6","noteIndex":0},"citationItems":[{"id":6,"uris":["http://zotero.org/users/local/sPAW8vJN/items/4Y4BF77G"],"uri":["http://zotero.org/users/local/sPAW8vJN/items/4Y4BF77G"],"itemData":{"id":6,"type":"article-journal","abstract":"It is currently estimated that about 30% of children with autism spectrum disorder remain minimally verbal, even after receiving years of interventions and a range of educational opportunities. Very little is known about the individuals at this end of the autism spectrum, in part because this is a highly variable population with no single set of defining characteristics or patterns of skills or deficits, and in part because it is extremely challenging to provide reliable or valid assessments of their developmental functioning. In this paper, we summarize current knowledge based on research including minimally verbal children. We review promising new novel methods for assessing the verbal and nonverbal abilities of minimally verbal school-aged children, including eye-tracking and brain-imaging methods that do not require overt responses. We then review what is known about interventions that may be effective in improving language and communication skills, including discussion of both nonaugmentative and augmentative methods. In the final section of the paper, we discuss the gaps in the literature and needs for future research. Autism Res 2013, 6: 468–478. © 2013 International Society for Autism Research, Wiley Periodicals, Inc.","container-title":"Autism Research","DOI":"10.1002/aur.1329","ISSN":"1939-3806","issue":"6","journalAbbreviation":"Autism Res","language":"en","note":"Times cited: 1","page":"468-478","source":"Wiley Online Library","title":"Minimally Verbal School-Aged Children with Autism Spectrum Disorder: The Neglected End of the Spectrum","title-short":"Minimally Verbal School-Aged Children with Autism Spectrum Disorder","volume":"6","author":[{"family":"Tager-Flusberg","given":"Helen"},{"family":"Kasari","given":"Connie"}],"issued":{"date-parts":[["2013",12,1]]}}}],"schema":"https://github.com/citation-style-language/schema/raw/master/csl-citation.json"} </w:instrText>
      </w:r>
      <w:r w:rsidR="009B4D15" w:rsidRPr="00C5095D">
        <w:fldChar w:fldCharType="separate"/>
      </w:r>
      <w:r w:rsidR="00903D2E" w:rsidRPr="00C5095D">
        <w:rPr>
          <w:szCs w:val="24"/>
          <w:vertAlign w:val="superscript"/>
        </w:rPr>
        <w:t>6</w:t>
      </w:r>
      <w:r w:rsidR="009B4D15" w:rsidRPr="00C5095D">
        <w:fldChar w:fldCharType="end"/>
      </w:r>
      <w:r w:rsidRPr="00C5095D">
        <w:t>,</w:t>
      </w:r>
      <w:r w:rsidR="00180201" w:rsidRPr="00C5095D">
        <w:t xml:space="preserve"> </w:t>
      </w:r>
      <w:r w:rsidR="005625C3" w:rsidRPr="00C5095D">
        <w:t>a</w:t>
      </w:r>
      <w:r w:rsidR="00900D08" w:rsidRPr="00C5095D">
        <w:t xml:space="preserve">n accurate assessment of cognitive and language </w:t>
      </w:r>
      <w:r w:rsidR="005266A9" w:rsidRPr="00C5095D">
        <w:t>aptitudes</w:t>
      </w:r>
      <w:r w:rsidR="00900D08" w:rsidRPr="00C5095D">
        <w:t xml:space="preserve"> is essential</w:t>
      </w:r>
      <w:r w:rsidR="00FD3C95" w:rsidRPr="00C5095D">
        <w:t>, but challenging</w:t>
      </w:r>
      <w:r w:rsidR="005625C3" w:rsidRPr="00C5095D">
        <w:t>.</w:t>
      </w:r>
      <w:r w:rsidR="00900D08" w:rsidRPr="00C5095D">
        <w:t xml:space="preserve"> </w:t>
      </w:r>
      <w:r w:rsidR="00FD3C95" w:rsidRPr="00C5095D">
        <w:t>T</w:t>
      </w:r>
      <w:r w:rsidR="00234FF0" w:rsidRPr="00C5095D">
        <w:t>raditional testing materials often fail to capture the full cognitive and language abilities of these individuals</w:t>
      </w:r>
      <w:r w:rsidR="005C342D" w:rsidRPr="00C5095D">
        <w:t>.</w:t>
      </w:r>
      <w:r w:rsidR="005625C3" w:rsidRPr="00C5095D">
        <w:t xml:space="preserve"> </w:t>
      </w:r>
      <w:r w:rsidR="005C342D" w:rsidRPr="00C5095D">
        <w:t>This is due to</w:t>
      </w:r>
      <w:r w:rsidR="005625C3" w:rsidRPr="00C5095D">
        <w:t xml:space="preserve"> the various constraints imposed by the standardi</w:t>
      </w:r>
      <w:r w:rsidR="008873A1" w:rsidRPr="00C5095D">
        <w:t>s</w:t>
      </w:r>
      <w:r w:rsidR="005625C3" w:rsidRPr="00C5095D">
        <w:t xml:space="preserve">ed testing environment and materials, and the social constraints associated with the examiner-examinee interactions </w:t>
      </w:r>
      <w:r w:rsidR="00E815FC" w:rsidRPr="00C5095D">
        <w:fldChar w:fldCharType="begin"/>
      </w:r>
      <w:r w:rsidR="00C5095D">
        <w:instrText xml:space="preserve"> ADDIN ZOTERO_ITEM CSL_CITATION {"citationID":"AsjCeuIE","properties":{"formattedCitation":"\\super 7,8\\nosupersub{}","plainCitation":"7,8","noteIndex":0},"citationItems":[{"id":"v8kzaaFg/GJ91dJ36","uris":["http://zotero.org/users/local/uUmkTq3o/items/2UR4VZF7"],"uri":["http://zotero.org/users/local/uUmkTq3o/items/2UR4VZF7"],"itemData":{"id":214,"type":"article-journal","title":"Assessing the minimally verbal school-aged child with autism spectrum disorder","container-title":"Autism Research: Official Journal of the International Society for Autism Research","page":"479-493","volume":"6","issue":"6","source":"PubMed","abstract":"This paper addresses the issue of assessing communication, language, and associated cognitive and behavioral abilities of minimally verbal children with autism spectrum disorder (ASD), presenting a summary of a year-long series of meetings held by a group of experts in the field of ASD and National Institutes of Health staff. In this paper, our goals were to first define the population and then present general guidelines for optimizing assessment sessions for this challenging population. We then summarize the available measures that can be used across a variety of behavioral domains that are most directly relevant to developing language skills, including oral motor skills, vocal repertoire, receptive and expressive language, imitation, intentional communication, play, social behavior, repetitive and sensory behaviors, and nonverbal cognition. We conclude with a discussion of some of the limitations in the available measures and highlight recommendations for future research in this area.","DOI":"10.1002/aur.1334","ISSN":"1939-3806","note":"PMID: 24353165\nPMCID: PMC4139180","journalAbbreviation":"Autism Res","language":"eng","author":[{"family":"Kasari","given":"Connie"},{"family":"Brady","given":"Nancy"},{"family":"Lord","given":"Catherine"},{"family":"Tager-Flusberg","given":"Helen"}],"issued":{"date-parts":[["2013",12]]},"PMID":"24353165","PMCID":"PMC4139180"}},{"id":"v8kzaaFg/R9yoiV8A","uris":["http://zotero.org/users/local/uUmkTq3o/items/NQU46P8Z"],"uri":["http://zotero.org/users/local/uUmkTq3o/items/NQU46P8Z"],"itemData":{"id":139,"type":"article-journal","title":"Comparing methods for assessing receptive language skills in minimally verbal children and adolescents with autism spectrum disorders","container-title":"Autism","page":"591-604","volume":"20","issue":"5","source":"SAGE Journals","abstract":"This research addresses the challenges of assessing receptive language abilities in minimally verbal children with autism spectrum disorder by comparing several adapted measurement tools: a standardized direct assessment of receptive vocabulary (i.e. Peabody Picture Vocabulary Test-4); caregiver report measures including scores on the Vineland-II Communication domain and a vocabulary questionnaire consisting of a list of words ranging from simple, developmentally early, to more advanced words expected to be understood by at least some older children and adolescents; an eye-tracking test of word comprehension, using a word–image pair matching paradigm similar to that often used in studies of infant language acquisition; and a computerized assessment using a touch screen for directly measuring word comprehension with the same stimuli used in the eye-tracking experiment. Results of this multiple-method approach revealed significant heterogeneity in receptive language abilities across participants and across assessment methods. Our findings underscore the need to find individualized approaches for capturing the potential for language comprehension of minimally verbal children with autism spectrum disorder who remain otherwise untestable, using several types of assessment that may include methods based on eye-tracking or touch-screen responding.","DOI":"10.1177/1362361315600146","ISSN":"1362-3613","journalAbbreviation":"Autism","language":"en","author":[{"family":"Plesa Skwerer","given":"Daniela"},{"family":"Jordan","given":"Samantha E"},{"family":"Brukilacchio","given":"Briana H"},{"family":"Tager-Flusberg","given":"Helen"}],"issued":{"date-parts":[["2016",7,1]]}}}],"schema":"https://github.com/citation-style-language/schema/raw/master/csl-citation.json"} </w:instrText>
      </w:r>
      <w:r w:rsidR="00E815FC" w:rsidRPr="00C5095D">
        <w:fldChar w:fldCharType="separate"/>
      </w:r>
      <w:r w:rsidR="009B4D15" w:rsidRPr="00C5095D">
        <w:rPr>
          <w:szCs w:val="24"/>
          <w:vertAlign w:val="superscript"/>
        </w:rPr>
        <w:t>7,8</w:t>
      </w:r>
      <w:r w:rsidR="00E815FC" w:rsidRPr="00C5095D">
        <w:fldChar w:fldCharType="end"/>
      </w:r>
      <w:r w:rsidR="00B82954" w:rsidRPr="00C5095D">
        <w:t>.</w:t>
      </w:r>
      <w:r w:rsidR="00234FF0" w:rsidRPr="00C5095D">
        <w:t xml:space="preserve"> </w:t>
      </w:r>
      <w:r w:rsidR="005C342D" w:rsidRPr="00C5095D">
        <w:t xml:space="preserve">To assess cognitive and language abilities of these populations, we need to develop </w:t>
      </w:r>
      <w:r w:rsidR="00234FF0" w:rsidRPr="00C5095D">
        <w:t>objective, fast, and reliable measures of cognition and language comprehension.</w:t>
      </w:r>
      <w:r w:rsidR="00903D2E" w:rsidRPr="00C5095D">
        <w:t xml:space="preserve"> </w:t>
      </w:r>
      <w:r w:rsidR="00B87E81" w:rsidRPr="00C5095D">
        <w:t>Neuroimaging (e.g., electroencephalography – EEG, functional magnetic resonance imaging – fMRI) allows the indirect observation of neural processing,</w:t>
      </w:r>
      <w:r w:rsidR="00903D2E" w:rsidRPr="00C5095D">
        <w:t xml:space="preserve"> bypassing the need for behavioural </w:t>
      </w:r>
      <w:r w:rsidR="00E70A2C" w:rsidRPr="00C5095D">
        <w:t>responses</w:t>
      </w:r>
      <w:r w:rsidR="00903D2E" w:rsidRPr="00C5095D">
        <w:t>.</w:t>
      </w:r>
      <w:r w:rsidR="00FD3C95" w:rsidRPr="00C5095D">
        <w:t xml:space="preserve"> For example, </w:t>
      </w:r>
      <w:r w:rsidR="00B87E81" w:rsidRPr="00C5095D">
        <w:t>F</w:t>
      </w:r>
      <w:r w:rsidR="00E97FAD" w:rsidRPr="00C5095D">
        <w:t xml:space="preserve">MRI </w:t>
      </w:r>
      <w:r w:rsidR="00B87E81" w:rsidRPr="00C5095D">
        <w:t>has previously been used</w:t>
      </w:r>
      <w:r w:rsidR="00506A51" w:rsidRPr="00C5095D">
        <w:t xml:space="preserve"> </w:t>
      </w:r>
      <w:r w:rsidR="00FD3C95" w:rsidRPr="00C5095D">
        <w:t xml:space="preserve">to assess cognition </w:t>
      </w:r>
      <w:r w:rsidR="00506A51" w:rsidRPr="00C5095D">
        <w:t>i</w:t>
      </w:r>
      <w:r w:rsidR="006843EB" w:rsidRPr="00C5095D">
        <w:t>n non-communicative populations</w:t>
      </w:r>
      <w:r w:rsidR="00506A51" w:rsidRPr="00C5095D">
        <w:t xml:space="preserve"> such as </w:t>
      </w:r>
      <w:r w:rsidR="00A74A13" w:rsidRPr="00C5095D">
        <w:t xml:space="preserve">patients with disorders of consciousness </w:t>
      </w:r>
      <w:r w:rsidR="00506A51" w:rsidRPr="00C5095D">
        <w:fldChar w:fldCharType="begin"/>
      </w:r>
      <w:r w:rsidR="00506A51" w:rsidRPr="00C5095D">
        <w:instrText xml:space="preserve"> ADDIN ZOTERO_ITEM CSL_CITATION {"citationID":"WpKOIZxo","properties":{"formattedCitation":"\\super 9,10\\nosupersub{}","plainCitation":"9,10","noteIndex":0},"citationItems":[{"id":357,"uris":["http://zotero.org/users/local/sPAW8vJN/items/KTUZ2Q9M"],"uri":["http://zotero.org/users/local/sPAW8vJN/items/KTUZ2Q9M"],"itemData":{"id":357,"type":"article-journal","abstract":"&lt;h2&gt;Summary&lt;/h2&gt;&lt;h3&gt;Background&lt;/h3&gt;&lt;p&gt;Patients diagnosed as vegetative have periods of wakefulness, but seem to be unaware of themselves or their environment. Although functional MRI (fMRI) studies have shown that some of these patients are consciously aware, issues of expense and accessibility preclude the use of fMRI assessment in most of these individuals. We aimed to assess bedside detection of awareness with an electroencephalography (EEG) technique in patients in the vegetative state.&lt;/p&gt;&lt;h3&gt;Methods&lt;/h3&gt;&lt;p&gt;This study was undertaken at two European centres. We recruited patients with traumatic brain injury and non-traumatic brain injury who met the Coma Recovery Scale-Revised definition of vegetative state. We developed a novel EEG task involving motor imagery to detect command-following—a universally accepted clinical indicator of awareness—in the absence of overt behaviour. Patients completed the task in which they were required to imagine movements of their right-hand and toes to command. We analysed the command-specific EEG responses of each patient for robust evidence of appropriate, consistent, and statistically reliable markers of motor imagery, similar to those noted in healthy, conscious controls.&lt;/p&gt;&lt;h3&gt;Findings&lt;/h3&gt;&lt;p&gt;We assessed 16 patients diagnosed in the vegetative state, and 12 healthy controls. Three (19%) of 16 patients could repeatedly and reliably generate appropriate EEG responses to two distinct commands, despite being behaviourally entirely unresponsive (classification accuracy 61–78%). We noted no significant relation between patients' clinical histories (age, time since injury, cause, and behavioural score) and their ability to follow commands. When separated according to cause, two (20%) of the five traumatic and one (9%) of the 11 non-traumatic patients were able to successfully complete this task.&lt;/p&gt;&lt;h3&gt;Interpretation&lt;/h3&gt;&lt;p&gt;Despite rigorous clinical assessment, many patients in the vegetative state are misdiagnosed. The EEG method that we developed is cheap, portable, widely available, and objective. It could allow the widespread use of this bedside technique for the rediagnosis of patients who behaviourally seem to be entirely vegetative, but who might have residual cognitive function and conscious awareness.&lt;/p&gt;&lt;h3&gt;Funding&lt;/h3&gt;&lt;p&gt;Medical Research Council, James S McDonnell Foundation, Canada Excellence Research Chairs Program, European Commission, Fonds de la Recherche Scientifique, Mind Science Foundation, Belgian French-Speaking Community Concerted Research Action, University Hospital of Liège, University of Liège.&lt;/p&gt;","container-title":"The Lancet","DOI":"10.1016/S0140-6736(11)61224-5","ISSN":"0140-6736, 1474-547X","issue":"9809","journalAbbreviation":"The Lancet","language":"English","note":"PMID: 22078855","page":"2088-2094","source":"www.thelancet.com","title":"Bedside detection of awareness in the vegetative state: a cohort study","title-short":"Bedside detection of awareness in the vegetative state","volume":"378","author":[{"family":"Cruse","given":"Damian"},{"family":"Chennu","given":"Srivas"},{"family":"Chatelle","given":"Camille"},{"family":"Bekinschtein","given":"Tristan A."},{"family":"Fernández-Espejo","given":"Davinia"},{"family":"Pickard","given":"John D."},{"family":"Laureys","given":"Steven"},{"family":"Owen","given":"Adrian M."}],"issued":{"date-parts":[["2011",12,17]]}}},{"id":343,"uris":["http://zotero.org/users/local/sPAW8vJN/items/7PXS2EG5"],"uri":["http://zotero.org/users/local/sPAW8vJN/items/7PXS2EG5"],"itemData":{"id":343,"type":"article-journal","abstract":"The assessment of residual brain function in the vegetative state, is extremely difficult and depends frequently on subjective interpretations of observed spontaneous and volitional behaviors. For those patients who retain peripheral motor function, rigorous behavioral assessment supported by structural imaging and electrophysiology is usually sufficient to establish a patient's level of wakefulness and awareness. However, it is becoming increasingly apparent that, in some patients, damage to the peripheral motor system may prevent overt responses to command, even though the cognitive ability to perceive and understand such commands may remain intact. Advances in functional neuroimaging suggest a novel solution to this problem; in several recent cases, so-called \"activation\" studies have been used to identify residual cognitive function and even conscious awareness in patients who are assumed to be vegetative, yet retain cognitive abilities that have evaded detection using standard clinical methods.","container-title":"Annals of the New York Academy of Sciences","DOI":"10.1196/annals.1417.018","ISSN":"0077-8923","journalAbbreviation":"Ann. N. Y. Acad. Sci.","language":"eng","note":"PMID: 18591475","page":"130-138","source":"PubMed","title":"Detecting awareness in the vegetative state","volume":"1129","author":[{"family":"Owen","given":"Adrian M."},{"family":"Coleman","given":"Martin R."}],"issued":{"date-parts":[["2008"]]}}}],"schema":"https://github.com/citation-style-language/schema/raw/master/csl-citation.json"} </w:instrText>
      </w:r>
      <w:r w:rsidR="00506A51" w:rsidRPr="00C5095D">
        <w:fldChar w:fldCharType="separate"/>
      </w:r>
      <w:r w:rsidR="00506A51" w:rsidRPr="00C5095D">
        <w:rPr>
          <w:szCs w:val="24"/>
          <w:vertAlign w:val="superscript"/>
        </w:rPr>
        <w:t>9,10</w:t>
      </w:r>
      <w:r w:rsidR="00506A51" w:rsidRPr="00C5095D">
        <w:fldChar w:fldCharType="end"/>
      </w:r>
      <w:r w:rsidR="00E97FAD" w:rsidRPr="00C5095D">
        <w:t xml:space="preserve">. </w:t>
      </w:r>
      <w:r w:rsidR="00903D2E" w:rsidRPr="00C5095D">
        <w:t xml:space="preserve"> </w:t>
      </w:r>
      <w:r w:rsidR="00B87E81" w:rsidRPr="00C5095D">
        <w:t xml:space="preserve">EEG is a less expensive and more readily </w:t>
      </w:r>
      <w:r w:rsidR="00FD3C95" w:rsidRPr="00C5095D">
        <w:t xml:space="preserve">alternative which may also be suitable for </w:t>
      </w:r>
      <w:r w:rsidR="00B87E81" w:rsidRPr="00C5095D">
        <w:t>passively measur</w:t>
      </w:r>
      <w:r w:rsidR="00FD3C95" w:rsidRPr="00C5095D">
        <w:t>ing</w:t>
      </w:r>
      <w:r w:rsidR="00B87E81" w:rsidRPr="00C5095D">
        <w:t xml:space="preserve"> cognitive responses in the absence of reliable behaviour.</w:t>
      </w:r>
      <w:r w:rsidR="00234FF0" w:rsidRPr="00C5095D">
        <w:t xml:space="preserve"> </w:t>
      </w:r>
      <w:r w:rsidR="00AE67BC" w:rsidRPr="00C5095D">
        <w:t>R</w:t>
      </w:r>
      <w:r w:rsidR="00234FF0" w:rsidRPr="00C5095D">
        <w:t>ecent</w:t>
      </w:r>
      <w:r w:rsidR="00B20C1F" w:rsidRPr="00C5095D">
        <w:t xml:space="preserve"> work</w:t>
      </w:r>
      <w:r w:rsidR="00234FF0" w:rsidRPr="00C5095D">
        <w:t xml:space="preserve"> has</w:t>
      </w:r>
      <w:r w:rsidR="00B20C1F" w:rsidRPr="00C5095D">
        <w:t xml:space="preserve"> </w:t>
      </w:r>
      <w:r w:rsidR="00234FF0" w:rsidRPr="00C5095D">
        <w:t>use</w:t>
      </w:r>
      <w:r w:rsidR="00B20C1F" w:rsidRPr="00C5095D">
        <w:t>d</w:t>
      </w:r>
      <w:r w:rsidR="006929C2" w:rsidRPr="00C5095D">
        <w:t xml:space="preserve"> </w:t>
      </w:r>
      <w:r w:rsidR="00E97FAD" w:rsidRPr="00C5095D">
        <w:t>EEG</w:t>
      </w:r>
      <w:r w:rsidR="00234FF0" w:rsidRPr="00C5095D">
        <w:t xml:space="preserve"> to assess </w:t>
      </w:r>
      <w:r w:rsidR="005625C3" w:rsidRPr="00C5095D">
        <w:t>covert</w:t>
      </w:r>
      <w:r w:rsidR="00234FF0" w:rsidRPr="00C5095D">
        <w:t xml:space="preserve"> cognitive abilities in non-communicative populations</w:t>
      </w:r>
      <w:r w:rsidR="00E83664" w:rsidRPr="00C5095D">
        <w:t xml:space="preserve"> (see a </w:t>
      </w:r>
      <w:r w:rsidR="00234FF0" w:rsidRPr="00C5095D">
        <w:t xml:space="preserve">recent </w:t>
      </w:r>
      <w:r w:rsidR="00E83664" w:rsidRPr="00C5095D">
        <w:t>review by Harrison and Connolly</w:t>
      </w:r>
      <w:r w:rsidR="009B4D15" w:rsidRPr="00C5095D">
        <w:t xml:space="preserve"> </w:t>
      </w:r>
      <w:r w:rsidR="009B4D15" w:rsidRPr="00C5095D">
        <w:fldChar w:fldCharType="begin"/>
      </w:r>
      <w:r w:rsidR="00506A51" w:rsidRPr="00C5095D">
        <w:instrText xml:space="preserve"> ADDIN ZOTERO_ITEM CSL_CITATION {"citationID":"uwa8x4F5","properties":{"formattedCitation":"\\super 11\\nosupersub{}","plainCitation":"11","noteIndex":0},"citationItems":[{"id":59,"uris":["http://zotero.org/users/local/sPAW8vJN/items/9TR2APP6"],"uri":["http://zotero.org/users/local/sPAW8vJN/items/9TR2APP6"],"itemData":{"id":59,"type":"article-journal","abstract":"Diagnoses and assessments of cognitive function in disorders of consciousness (DOC) are notoriously prone to error due to their reliance on behavioural measures. As a result, researchers have turned to functional neuroimaging and electrophysiological techniques with the goal of developing more effective methods of detecting awareness and assessing cognition in these patients. This article reviews functional magnetic resonance imaging (fMRI) and electroenchphalography (EEG)-based studies of cognition and consciousness in DOC, including assessment of basic sensory, perceptual, language, and emotional processing; studies for detection of conscious awareness; paradigms for the establishment of communication in the absence of behaviour; and functional connectivity studies. The advantages and limitations of fMRI and EEG-based measures are examined as research and clinical tools in this population and an explanation offered for the rediscovery of the unique advantages of EEG in the study of DOC.","container-title":"Neuroscience and Biobehavioral Reviews","DOI":"10.1016/j.neubiorev.2013.05.004","ISSN":"1873-7528","issue":"8","journalAbbreviation":"Neurosci Biobehav Rev","language":"eng","note":"Times cited: 1\nPMID: 23680699","page":"1403-1419","source":"PubMed","title":"Finding a way in: a review and practical evaluation of fMRI and EEG for detection and assessment in disorders of consciousness","title-short":"Finding a way in","volume":"37","author":[{"family":"Harrison","given":"Amabilis H."},{"family":"Connolly","given":"John F."}],"issued":{"date-parts":[["2013",9]]}}}],"schema":"https://github.com/citation-style-language/schema/raw/master/csl-citation.json"} </w:instrText>
      </w:r>
      <w:r w:rsidR="009B4D15" w:rsidRPr="00C5095D">
        <w:fldChar w:fldCharType="separate"/>
      </w:r>
      <w:r w:rsidR="00506A51" w:rsidRPr="00C5095D">
        <w:rPr>
          <w:szCs w:val="24"/>
          <w:vertAlign w:val="superscript"/>
        </w:rPr>
        <w:t>11</w:t>
      </w:r>
      <w:r w:rsidR="009B4D15" w:rsidRPr="00C5095D">
        <w:fldChar w:fldCharType="end"/>
      </w:r>
      <w:r w:rsidR="009B4D15" w:rsidRPr="00C5095D">
        <w:t>)</w:t>
      </w:r>
      <w:r w:rsidR="00E83664" w:rsidRPr="00C5095D">
        <w:t>.</w:t>
      </w:r>
      <w:r w:rsidR="00AE2A33" w:rsidRPr="00C5095D">
        <w:t xml:space="preserve"> In particular, language processing has been studied using EEG including in patients with disorder of consciousness</w:t>
      </w:r>
      <w:r w:rsidR="000F51AC" w:rsidRPr="00C5095D">
        <w:t xml:space="preserve"> </w:t>
      </w:r>
      <w:r w:rsidR="000F51AC" w:rsidRPr="00C5095D">
        <w:fldChar w:fldCharType="begin"/>
      </w:r>
      <w:r w:rsidR="00C5095D">
        <w:instrText xml:space="preserve"> ADDIN ZOTERO_ITEM CSL_CITATION {"citationID":"5mu8gbrfe","properties":{"formattedCitation":"\\super 12,13\\nosupersub{}","plainCitation":"12,13","noteIndex":0},"citationItems":[{"id":"v8kzaaFg/kS25qEMd","uris":["http://zotero.org/users/local/OcnSFPQV/items/2CD9DB8P"],"uri":["http://zotero.org/users/local/OcnSFPQV/items/2CD9DB8P"],"itemData":{"id":370,"type":"article-journal","title":"Assessment of cognitive function and communication ability in a completely locked-in patient","container-title":"Neurology","page":"1307","volume":"64","issue":"7","abstract":"The term “locked in” refers to a paralysis of voluntary muscular functions1 as a consequence of disease that leads to de-efferentation of the motor system. Although blinking and vertical eye movements are sometimes preserved, many patients such as those with advanced ALS may lose all voluntary muscular function. We report a 58-year-old patient who had ALS for 8 years, who was artificially fed and respirated and had lost all motor control 8 months before the assessment. Both peripheral (electromyogram, heart rate, electro-oculogram [EOG], skin conductance level [SCL]) and central (EEG) functions were tested to determine if there might be a possibility to use other means than the striate muscular system for communication purposes. Moreover, it was not clear to what extent the patient was still cognitively intact and might be able to learn to communicate via an EEG-based brain-computer interface (BCI).2–4 Indications about cognitive awareness can be derived from psychophysiologic event-related paradigms using the EEG5,6 or other measures. We found that the patient was unable to use any muscle, not even the anal sphincter …","DOI":"10.1212/01.WNL.0000156910.32995.F4","journalAbbreviation":"Neurology","author":[{"family":"Hinterberger","given":"Thilo"},{"family":"Birbaumer","given":"Niels"},{"family":"Flor","given":"Herta"}],"issued":{"date-parts":[["2005",4,12]]}}},{"id":"v8kzaaFg/TBpIkuzk","uris":["http://zotero.org/users/local/OcnSFPQV/items/KD9XQAQ6"],"uri":["http://zotero.org/users/local/OcnSFPQV/items/KD9XQAQ6"],"itemData":{"id":368,"type":"article-journal","title":"Information processing in severe disorders of consciousness: Vegetative state and minimally conscious state","container-title":"Clinical Neurophysiology","page":"2441-2453","volume":"116","issue":"10","abstract":"Objective\nTo study the presence of electrophysiological indicators of remaining cortical functions in patients with persistent vegetative state (PVS) and minimally conscious state (MCS). Previous electrophysiological and PET data indicated that some PVS patients have partially intact cortical processing functions. However, it remains unclear whether the reported patients were representative for PVS population or just some exceptional cases. Methods: Event-related brain responses to stimuli of different complexity levels, recorded in 98 patients with extremely severe diffuse brain injuries, 50 of which in PVS. Four main indicators of cortical functions were: (i) N1–P2 complex as an index of simple, undifferentiated cortical processing; (ii) mismatch negativity as an index of pre-attentive, probably unconscious, cortical orientation; (iii) P3 wave as an index of deep cortical analysis of physical stimuli, and (iv) brain responses to semantic stimuli.\nResults\nCortical responses were found in all PVS patients with a background EEG activity &gt;4Hz. All responses investigated, including those to semantic stimuli that indicated comprehension of meaning, occurred significantly above chance, though less frequently than in patients with severe brain injuries who were conscious.\nConclusions\nCortical responses were lacking in most patients with severe EEG slowing (&lt;4Hz). Follow-up data revealed that the presence of a mismatch negativity, a short disease duration, and the traumatic etiology were related to a better outcome.\nSignificance\nThe data show that in a subpopulation of PVS patients with preserved thalamocortical feedback connections, remaining cortical information processing is a consistent finding and may even involve semantic levels of processing.","DOI":"10.1016/j.clinph.2005.03.028","ISSN":"1388-2457","journalAbbreviation":"Clinical Neurophysiology","author":[{"family":"Kotchoubey","given":"B."},{"family":"Lang","given":"S."},{"family":"Mezger","given":"G."},{"family":"Schmalohr","given":"D."},{"family":"Schneck","given":"M."},{"family":"Semmler","given":"A."},{"family":"Bostanov","given":"V."},{"family":"Birbaumer","given":"N."}],"issued":{"date-parts":[["2005",10,1]]}}}],"schema":"https://github.com/citation-style-language/schema/raw/master/csl-citation.json"} </w:instrText>
      </w:r>
      <w:r w:rsidR="000F51AC" w:rsidRPr="00C5095D">
        <w:fldChar w:fldCharType="separate"/>
      </w:r>
      <w:r w:rsidR="00506A51" w:rsidRPr="00C5095D">
        <w:rPr>
          <w:szCs w:val="24"/>
          <w:vertAlign w:val="superscript"/>
        </w:rPr>
        <w:t>12,13</w:t>
      </w:r>
      <w:r w:rsidR="000F51AC" w:rsidRPr="00C5095D">
        <w:fldChar w:fldCharType="end"/>
      </w:r>
      <w:r w:rsidR="00AE2A33" w:rsidRPr="00C5095D">
        <w:rPr>
          <w:lang w:val="fr-FR"/>
        </w:rPr>
        <w:t xml:space="preserve">, </w:t>
      </w:r>
      <w:proofErr w:type="spellStart"/>
      <w:r w:rsidR="00AE2A33" w:rsidRPr="00C5095D">
        <w:rPr>
          <w:lang w:val="fr-FR"/>
        </w:rPr>
        <w:t>schizophrenia</w:t>
      </w:r>
      <w:proofErr w:type="spellEnd"/>
      <w:r w:rsidR="00AE2A33" w:rsidRPr="00C5095D">
        <w:rPr>
          <w:lang w:val="fr-FR"/>
        </w:rPr>
        <w:t xml:space="preserve"> </w:t>
      </w:r>
      <w:r w:rsidR="000F51AC" w:rsidRPr="00C5095D">
        <w:rPr>
          <w:lang w:val="fr-FR"/>
        </w:rPr>
        <w:fldChar w:fldCharType="begin"/>
      </w:r>
      <w:r w:rsidR="00C5095D">
        <w:rPr>
          <w:lang w:val="fr-FR"/>
        </w:rPr>
        <w:instrText xml:space="preserve"> ADDIN ZOTERO_ITEM CSL_CITATION {"citationID":"ehp0ejqd6","properties":{"formattedCitation":"\\super 14,15\\nosupersub{}","plainCitation":"14,15","noteIndex":0},"citationItems":[{"id":"v8kzaaFg/uIEhQwzH","uris":["http://zotero.org/users/local/OcnSFPQV/items/BHSJ63JX"],"uri":["http://zotero.org/users/local/OcnSFPQV/items/BHSJ63JX"],"itemData":{"id":371,"type":"article-journal","title":"N400 and automatic semantic processing abnormalities in patients with schizophrenia","container-title":"Archives of General Psychiatry","page":"641–648","volume":"59","issue":"7","author":[{"family":"Mathalon","given":"Daniel H"},{"family":"Faustman","given":"William O"},{"family":"Ford","given":"Judith M"}],"issued":{"date-parts":[["2002"]]}}},{"id":"v8kzaaFg/ZNNVo8HP","uris":["http://zotero.org/users/local/OcnSFPQV/items/JZAVZNJT"],"uri":["http://zotero.org/users/local/OcnSFPQV/items/JZAVZNJT"],"itemData":{"id":372,"type":"article-journal","title":"Abnormal N400 Semantic Priming Effect May Reflect Psychopathological Processes in Schizophrenia: A Twin Study","container-title":"Schizophrenia research and treatment","volume":"2017","author":[{"family":"Sharma","given":"Anuradha"},{"family":"Sauer","given":"Heinrich"},{"family":"Hill","given":"Holger"},{"family":"Kaufmann","given":"Claudia"},{"family":"Bender","given":"Stephan"},{"family":"Weisbrod","given":"Matthias"}],"issued":{"date-parts":[["2017"]]}}}],"schema":"https://github.com/citation-style-language/schema/raw/master/csl-citation.json"} </w:instrText>
      </w:r>
      <w:r w:rsidR="000F51AC" w:rsidRPr="00C5095D">
        <w:rPr>
          <w:lang w:val="fr-FR"/>
        </w:rPr>
        <w:fldChar w:fldCharType="separate"/>
      </w:r>
      <w:r w:rsidR="00506A51" w:rsidRPr="00C5095D">
        <w:rPr>
          <w:szCs w:val="24"/>
          <w:vertAlign w:val="superscript"/>
        </w:rPr>
        <w:t>14,15</w:t>
      </w:r>
      <w:r w:rsidR="000F51AC" w:rsidRPr="00C5095D">
        <w:rPr>
          <w:lang w:val="fr-FR"/>
        </w:rPr>
        <w:fldChar w:fldCharType="end"/>
      </w:r>
      <w:r w:rsidR="00AE2A33" w:rsidRPr="00C5095D">
        <w:rPr>
          <w:lang w:val="fr-FR"/>
        </w:rPr>
        <w:t>, and</w:t>
      </w:r>
      <w:r w:rsidR="00234FF0" w:rsidRPr="00C5095D">
        <w:rPr>
          <w:lang w:val="fr-FR"/>
        </w:rPr>
        <w:t xml:space="preserve"> </w:t>
      </w:r>
      <w:proofErr w:type="spellStart"/>
      <w:r w:rsidR="00AE2A33" w:rsidRPr="00C5095D">
        <w:rPr>
          <w:lang w:val="fr-FR"/>
        </w:rPr>
        <w:t>autistic</w:t>
      </w:r>
      <w:proofErr w:type="spellEnd"/>
      <w:r w:rsidR="00AE2A33" w:rsidRPr="00C5095D">
        <w:rPr>
          <w:lang w:val="fr-FR"/>
        </w:rPr>
        <w:t xml:space="preserve"> </w:t>
      </w:r>
      <w:proofErr w:type="spellStart"/>
      <w:r w:rsidR="00AE2A33" w:rsidRPr="00C5095D">
        <w:rPr>
          <w:lang w:val="fr-FR"/>
        </w:rPr>
        <w:t>individuals</w:t>
      </w:r>
      <w:proofErr w:type="spellEnd"/>
      <w:r w:rsidR="00176AD8" w:rsidRPr="00C5095D">
        <w:rPr>
          <w:lang w:val="fr-FR"/>
        </w:rPr>
        <w:t xml:space="preserve"> </w:t>
      </w:r>
      <w:r w:rsidR="000F51AC" w:rsidRPr="00C5095D">
        <w:rPr>
          <w:lang w:val="fr-FR"/>
        </w:rPr>
        <w:fldChar w:fldCharType="begin"/>
      </w:r>
      <w:r w:rsidR="00C5095D">
        <w:rPr>
          <w:lang w:val="fr-FR"/>
        </w:rPr>
        <w:instrText xml:space="preserve"> ADDIN ZOTERO_ITEM CSL_CITATION {"citationID":"2l0iklja4a","properties":{"formattedCitation":"\\super 16\\uc0\\u8211{}18\\nosupersub{}","plainCitation":"16–18","noteIndex":0},"citationItems":[{"id":"v8kzaaFg/4xACHA7u","uris":["http://zotero.org/users/local/OcnSFPQV/items/Q32T98C2"],"uri":["http://zotero.org/users/local/OcnSFPQV/items/Q32T98C2"],"itemData":{"id":253,"type":"article-journal","title":"Linguistic and Non-Linguistic Semantic Processing in Individuals with Autism Spectrum Disorders: An ERP Study","container-title":"Journal of Autism and Developmental Disorders","page":"795-812","volume":"47","issue":"3","source":"Springer Link","abstract":"Individuals with autism spectrum disorders (ASD) experience difficulties with language, particularly higher-level functions like semantic integration. Yet some studies indicate that semantic processing of non-linguistic stimuli is not impaired, suggesting a language-specific deficit in semantic processing. Using a semantic priming task, we compared event-related potentials (ERPs) in response to lexico-semantic processing (written words) and visuo-semantic processing (pictures) in adults with ASD and adults with typical development (TD). The ASD group showed successful lexico-semantic and visuo-semantic processing, indicated by similar N400 effects between groups for word and picture stimuli. However, differences in N400 latency and topography in word conditions suggested different lexico-semantic processing mechanisms: an expectancy-based strategy for the TD group but a controlled post-lexical integration strategy for the ASD group.","DOI":"10.1007/s10803-016-2985-0","ISSN":"1573-3432","journalAbbreviation":"J Autism Dev Disord","language":"en","author":[{"family":"Coderre","given":"Emily L."},{"family":"Chernenok","given":"Mariya"},{"family":"Gordon","given":"Barry"},{"family":"Ledoux","given":"Kerry"}],"issued":{"date-parts":[["2017",3,1]]}}},{"id":"v8kzaaFg/dYAvPq6k","uris":["http://zotero.org/users/local/OcnSFPQV/items/8VE5J8SM"],"uri":["http://zotero.org/users/local/OcnSFPQV/items/8VE5J8SM"],"itemData":{"id":248,"type":"article-journal","title":"Exceptions and anomalies: An ERP study on context sensitivity in autism","container-title":"Neuropsychologia","page":"2940-2951","volume":"48","issue":"10","source":"ScienceDirect","abstract":"Several studies have demonstrated that people with ASD and intact language skills still have problems processing linguistic information in context. Given this evidence for reduced sensitivity to linguistic context, the question arises how contextual information is actually processed by people with ASD. In this study, we used event-related brain potentials (ERPs) to examine context sensitivity in high-functioning adults with autistic disorder (HFA) and Asperger syndrome at two levels: at the level of sentence processing and at the level of solving reasoning problems. We found that sentence context as well as reasoning context had an immediate ERP effect in adults with Asperger syndrome, as in matched controls. Both groups showed a typical N400 effect and a late positive component for the sentence conditions, and a sustained negativity for the reasoning conditions. In contrast, the HFA group demonstrated neither an N400 effect nor a sustained negativity. However, the HFA group showed a late positive component which was larger for semantically anomalous sentences than congruent sentences. Because sentence context had a modulating effect in a later phase, semantic integration is perhaps less automatic in HFA, and presumably more elaborate processes are needed to arrive at a sentence interpretation.","DOI":"10.1016/j.neuropsychologia.2010.06.003","ISSN":"0028-3932","journalAbbreviation":"Neuropsychologia","author":[{"family":"Pijnacker","given":"Judith"},{"family":"Geurts","given":"Bart"},{"family":"Lambalgen","given":"Michiel","non-dropping-particle":"van"},{"family":"Buitelaar","given":"Jan"},{"family":"Hagoort","given":"Peter"}],"issued":{"date-parts":[["2010",8,1]]}}},{"id":"v8kzaaFg/FwKtvq2F","uris":["http://zotero.org/users/local/OcnSFPQV/items/I2QKF6ZX"],"uri":["http://zotero.org/users/local/OcnSFPQV/items/I2QKF6ZX"],"itemData":{"id":373,"type":"article-journal","title":"Early and late stage processing abnormalities in autism spectrum disorders: An ERP study","container-title":"PloS one","page":"e0178542","volume":"12","issue":"5","author":[{"family":"Wang","given":"Shanshan"},{"family":"Yang","given":"Chunjuan"},{"family":"Liu","given":"Yijun"},{"family":"Shao","given":"Zhi"},{"family":"Jackson","given":"Todd"}],"issued":{"date-parts":[["2017"]]}}}],"schema":"https://github.com/citation-style-language/schema/raw/master/csl-citation.json"} </w:instrText>
      </w:r>
      <w:r w:rsidR="000F51AC" w:rsidRPr="00C5095D">
        <w:rPr>
          <w:lang w:val="fr-FR"/>
        </w:rPr>
        <w:fldChar w:fldCharType="separate"/>
      </w:r>
      <w:r w:rsidR="00C5095D" w:rsidRPr="00C5095D">
        <w:rPr>
          <w:szCs w:val="24"/>
          <w:vertAlign w:val="superscript"/>
        </w:rPr>
        <w:t>16–18</w:t>
      </w:r>
      <w:r w:rsidR="000F51AC" w:rsidRPr="00C5095D">
        <w:rPr>
          <w:lang w:val="fr-FR"/>
        </w:rPr>
        <w:fldChar w:fldCharType="end"/>
      </w:r>
      <w:r w:rsidR="009E2301" w:rsidRPr="00C5095D">
        <w:rPr>
          <w:lang w:val="fr-FR"/>
        </w:rPr>
        <w:t>[Note : w</w:t>
      </w:r>
      <w:proofErr w:type="spellStart"/>
      <w:r w:rsidR="009E2301" w:rsidRPr="00C5095D">
        <w:rPr>
          <w:lang w:val="en-GB"/>
        </w:rPr>
        <w:t>e</w:t>
      </w:r>
      <w:proofErr w:type="spellEnd"/>
      <w:r w:rsidR="009E2301" w:rsidRPr="00C5095D">
        <w:rPr>
          <w:lang w:val="en-GB"/>
        </w:rPr>
        <w:t xml:space="preserve"> use ‘identify-first’ language (‘autistic person’) rather than person-first language (‘person with autism’), because it is the preferred term of autistic activists (e.g. </w:t>
      </w:r>
      <w:r w:rsidR="009E2301" w:rsidRPr="00C5095D">
        <w:rPr>
          <w:lang w:val="en-GB"/>
        </w:rPr>
        <w:fldChar w:fldCharType="begin"/>
      </w:r>
      <w:r w:rsidR="00C5095D">
        <w:rPr>
          <w:lang w:val="en-GB"/>
        </w:rPr>
        <w:instrText xml:space="preserve"> ADDIN ZOTERO_ITEM CSL_CITATION {"citationID":"nLIPhxvb","properties":{"formattedCitation":"(Sinclair, 2013)","plainCitation":"(Sinclair, 2013)","dontUpdate":true,"noteIndex":0},"citationItems":[{"id":729,"uris":["http://zotero.org/users/local/sPAW8vJN/items/TJI7DSRZ"],"uri":["http://zotero.org/users/local/sPAW8vJN/items/TJI7DSRZ"],"itemData":{"id":729,"type":"article-journal","container-title":"Autonomy, the Critical Journal of Interdisciplinary Autism Studies","issue":"2","title":"Why I dislike “person first” language","volume":"1","author":[{"family":"Sinclair","given":"Jim"}],"issued":{"date-parts":[["2013"]]}}}],"schema":"https://github.com/citation-style-language/schema/raw/master/csl-citation.json"} </w:instrText>
      </w:r>
      <w:r w:rsidR="009E2301" w:rsidRPr="00C5095D">
        <w:rPr>
          <w:lang w:val="en-GB"/>
        </w:rPr>
        <w:fldChar w:fldCharType="separate"/>
      </w:r>
      <w:r w:rsidR="009E2301" w:rsidRPr="00C5095D">
        <w:t>Sinclair, 2013)</w:t>
      </w:r>
      <w:r w:rsidR="009E2301" w:rsidRPr="00C5095D">
        <w:rPr>
          <w:lang w:val="en-GB"/>
        </w:rPr>
        <w:fldChar w:fldCharType="end"/>
      </w:r>
      <w:r w:rsidR="009E2301" w:rsidRPr="00C5095D">
        <w:rPr>
          <w:lang w:val="en-GB"/>
        </w:rPr>
        <w:t xml:space="preserve"> and many autistic people and their families </w:t>
      </w:r>
      <w:r w:rsidR="009E2301" w:rsidRPr="00C5095D">
        <w:rPr>
          <w:lang w:val="en-GB"/>
        </w:rPr>
        <w:fldChar w:fldCharType="begin"/>
      </w:r>
      <w:r w:rsidR="00C5095D">
        <w:rPr>
          <w:lang w:val="en-GB"/>
        </w:rPr>
        <w:instrText xml:space="preserve"> ADDIN ZOTERO_ITEM CSL_CITATION {"citationID":"eOxK4Jtl","properties":{"formattedCitation":"\\super 20\\nosupersub{}","plainCitation":"20","noteIndex":0},"citationItems":[{"id":722,"uris":["http://zotero.org/users/local/sPAW8vJN/items/9RL6P4C6"],"uri":["http://zotero.org/users/local/sPAW8vJN/items/9RL6P4C6"],"itemData":{"id":722,"type":"article-journal","abstract":"Recent public discussions suggest that there is much disagreement about the way autism is and should be described. This study sought to elicit the views and preferences of UK autism community members - autistic people, parents and their broader support network - about the terms they use to describe autism. In all, 3470 UK residents responded to an online survey on their preferred ways of describing autism and their rationale for such preferences. The results clearly show that people use many terms to describe autism. The most highly endorsed terms were 'autism' and 'on the autism spectrum', and to a lesser extent, 'autism spectrum disorder', for which there was consensus across community groups. The groups disagreed, however, on the use of several terms. The term 'autistic' was endorsed by a large percentage of autistic adults, family members/friends and parents but by considerably fewer professionals; 'person with autism' was endorsed by almost half of professionals but by fewer autistic adults and parents. Qualitative analysis of an open-ended question revealed the reasons underlying respondents' preferences. These findings demonstrate that there is no single way of describing autism that is universally accepted and preferred by the UK's autism community and that some disagreements appear deeply entrenched.","container-title":"Autism: The International Journal of Research and Practice","DOI":"10.1177/1362361315588200","ISSN":"1461-7005","issue":"4","journalAbbreviation":"Autism","language":"eng","note":"PMID: 26134030","page":"442-462","source":"PubMed","title":"Which terms should be used to describe autism? Perspectives from the UK autism community","title-short":"Which terms should be used to describe autism?","volume":"20","author":[{"family":"Kenny","given":"Lorcan"},{"family":"Hattersley","given":"Caroline"},{"family":"Molins","given":"Bonnie"},{"family":"Buckley","given":"Carole"},{"family":"Povey","given":"Carol"},{"family":"Pellicano","given":"Elizabeth"}],"issued":{"date-parts":[["2016",5]]}}}],"schema":"https://github.com/citation-style-language/schema/raw/master/csl-citation.json"} </w:instrText>
      </w:r>
      <w:r w:rsidR="009E2301" w:rsidRPr="00C5095D">
        <w:rPr>
          <w:lang w:val="en-GB"/>
        </w:rPr>
        <w:fldChar w:fldCharType="separate"/>
      </w:r>
      <w:r w:rsidR="00C5095D" w:rsidRPr="00C5095D">
        <w:rPr>
          <w:sz w:val="20"/>
          <w:szCs w:val="24"/>
          <w:vertAlign w:val="superscript"/>
        </w:rPr>
        <w:t>20</w:t>
      </w:r>
      <w:r w:rsidR="009E2301" w:rsidRPr="00C5095D">
        <w:rPr>
          <w:lang w:val="en-GB"/>
        </w:rPr>
        <w:fldChar w:fldCharType="end"/>
      </w:r>
      <w:r w:rsidR="009E2301" w:rsidRPr="00C5095D">
        <w:rPr>
          <w:lang w:val="en-GB"/>
        </w:rPr>
        <w:t xml:space="preserve"> and is less associated with stigma </w:t>
      </w:r>
      <w:r w:rsidR="009E2301" w:rsidRPr="00C5095D">
        <w:rPr>
          <w:lang w:val="en-GB"/>
        </w:rPr>
        <w:fldChar w:fldCharType="begin"/>
      </w:r>
      <w:r w:rsidR="00C5095D">
        <w:rPr>
          <w:lang w:val="en-GB"/>
        </w:rPr>
        <w:instrText xml:space="preserve"> ADDIN ZOTERO_ITEM CSL_CITATION {"citationID":"UtVxk1zx","properties":{"formattedCitation":"\\super 21\\nosupersub{}","plainCitation":"21","noteIndex":0},"citationItems":[{"id":724,"uris":["http://zotero.org/users/local/sPAW8vJN/items/WAYYBWYW"],"uri":["http://zotero.org/users/local/sPAW8vJN/items/WAYYBWYW"],"itemData":{"id":724,"type":"article-journal","abstract":"Numerous style guides, including those issued by the American Psychological and the American Psychiatric Associations, prescribe that writers use only person-first language so that nouns referring to persons (e.g. children) always precede phrases referring to characteristics (e.g. children with typical development). Person-first language is based on the premise that everyone, regardless of whether they have a disability, is a person-first, and therefore everyone should be referred to with person-first language. However, my analysis of scholarly writing suggests that person-first language is used more frequently to refer to children with disabilities than to refer to children without disabilities; person-first language is more frequently used to refer to children with disabilities than adults with disabilities; and person-first language is most frequently used to refer to children with the most stigmatized disabilities. Therefore, the use of person-first language in scholarly writing may actually accentuate stigma rather than attenuate it. Recommendations are forwarded for language use that may reduce stigma.","container-title":"Journal of Child Psychology and Psychiatry","DOI":"10.1111/jcpp.12706","ISSN":"1469-7610","issue":"7","language":"en","page":"859-861","source":"Wiley Online Library","title":"Editorial Perspective: The use of person-first language in scholarly writing may accentuate stigma","title-short":"Editorial Perspective","volume":"58","author":[{"family":"Gernsbacher","given":"Morton Ann"}],"issued":{"date-parts":[["2017"]]}}}],"schema":"https://github.com/citation-style-language/schema/raw/master/csl-citation.json"} </w:instrText>
      </w:r>
      <w:r w:rsidR="009E2301" w:rsidRPr="00C5095D">
        <w:rPr>
          <w:lang w:val="en-GB"/>
        </w:rPr>
        <w:fldChar w:fldCharType="separate"/>
      </w:r>
      <w:r w:rsidR="00C5095D" w:rsidRPr="00C5095D">
        <w:rPr>
          <w:sz w:val="20"/>
          <w:szCs w:val="24"/>
          <w:vertAlign w:val="superscript"/>
        </w:rPr>
        <w:t>21</w:t>
      </w:r>
      <w:r w:rsidR="009E2301" w:rsidRPr="00C5095D">
        <w:rPr>
          <w:lang w:val="en-GB"/>
        </w:rPr>
        <w:fldChar w:fldCharType="end"/>
      </w:r>
      <w:r w:rsidR="009E2301" w:rsidRPr="00C5095D">
        <w:rPr>
          <w:lang w:val="en-GB"/>
        </w:rPr>
        <w:t>]</w:t>
      </w:r>
      <w:r w:rsidR="00AE2A33" w:rsidRPr="00C5095D">
        <w:t xml:space="preserve">. </w:t>
      </w:r>
      <w:r w:rsidR="00414CFA" w:rsidRPr="00C5095D">
        <w:t>However, i</w:t>
      </w:r>
      <w:r w:rsidR="008C3684" w:rsidRPr="00C5095D">
        <w:t xml:space="preserve">n </w:t>
      </w:r>
      <w:r w:rsidR="00AE2A33" w:rsidRPr="00C5095D">
        <w:t>these cases</w:t>
      </w:r>
      <w:r w:rsidR="008C3684" w:rsidRPr="00C5095D">
        <w:t xml:space="preserve">, EEG research has focused on </w:t>
      </w:r>
      <w:r w:rsidR="001B2F67" w:rsidRPr="00C5095D">
        <w:t>the population-level</w:t>
      </w:r>
      <w:r w:rsidR="00054770" w:rsidRPr="00C5095D">
        <w:t xml:space="preserve">, </w:t>
      </w:r>
      <w:r w:rsidR="00414CFA" w:rsidRPr="00C5095D">
        <w:t xml:space="preserve">with </w:t>
      </w:r>
      <w:r w:rsidR="00474877" w:rsidRPr="00C5095D">
        <w:t>minimal</w:t>
      </w:r>
      <w:r w:rsidR="00414CFA" w:rsidRPr="00C5095D">
        <w:t xml:space="preserve"> data reported </w:t>
      </w:r>
      <w:r w:rsidR="001B2F67" w:rsidRPr="00C5095D">
        <w:t>on an individual-</w:t>
      </w:r>
      <w:r w:rsidR="00802D04" w:rsidRPr="00C5095D">
        <w:t>participant</w:t>
      </w:r>
      <w:r w:rsidR="001B2F67" w:rsidRPr="00C5095D">
        <w:t xml:space="preserve"> basis</w:t>
      </w:r>
      <w:r w:rsidR="008C3684" w:rsidRPr="00C5095D">
        <w:t>.</w:t>
      </w:r>
      <w:r w:rsidR="00054770" w:rsidRPr="00C5095D">
        <w:t xml:space="preserve"> Yet, i</w:t>
      </w:r>
      <w:r w:rsidR="008C3684" w:rsidRPr="00C5095D">
        <w:t>n order to design</w:t>
      </w:r>
      <w:r w:rsidR="00054770" w:rsidRPr="00C5095D">
        <w:t xml:space="preserve"> a clinical test of language comprehension,</w:t>
      </w:r>
      <w:r w:rsidR="00414CFA" w:rsidRPr="00C5095D">
        <w:t xml:space="preserve"> and particularly given the known he</w:t>
      </w:r>
      <w:r w:rsidR="00157925" w:rsidRPr="00C5095D">
        <w:t>terogeneity in developmental disorders such as ASD,</w:t>
      </w:r>
      <w:r w:rsidR="00054770" w:rsidRPr="00C5095D">
        <w:t xml:space="preserve"> it is critical to use paradigms and methods that reliably elicit meaningful brain signals in individual</w:t>
      </w:r>
      <w:r w:rsidR="00802D04" w:rsidRPr="00C5095D">
        <w:t>s</w:t>
      </w:r>
      <w:r w:rsidR="00054770" w:rsidRPr="00C5095D">
        <w:t>.</w:t>
      </w:r>
      <w:r w:rsidR="008C3684" w:rsidRPr="00C5095D">
        <w:t xml:space="preserve"> </w:t>
      </w:r>
      <w:r w:rsidR="00234FF0" w:rsidRPr="00C5095D">
        <w:t xml:space="preserve">In </w:t>
      </w:r>
      <w:r w:rsidR="00B82954" w:rsidRPr="00C5095D">
        <w:t>this</w:t>
      </w:r>
      <w:r w:rsidR="00234FF0" w:rsidRPr="00C5095D">
        <w:t xml:space="preserve"> study, </w:t>
      </w:r>
      <w:r w:rsidR="001B2F67" w:rsidRPr="00C5095D">
        <w:t xml:space="preserve">we </w:t>
      </w:r>
      <w:r w:rsidR="00AE67BC" w:rsidRPr="00C5095D">
        <w:t xml:space="preserve">therefore </w:t>
      </w:r>
      <w:r w:rsidR="00054770" w:rsidRPr="00C5095D">
        <w:t>develop</w:t>
      </w:r>
      <w:r w:rsidR="001B2F67" w:rsidRPr="00C5095D">
        <w:t>ed</w:t>
      </w:r>
      <w:r w:rsidR="00054770" w:rsidRPr="00C5095D">
        <w:t xml:space="preserve"> and assess</w:t>
      </w:r>
      <w:r w:rsidR="001B2F67" w:rsidRPr="00C5095D">
        <w:t>ed</w:t>
      </w:r>
      <w:r w:rsidR="00054770" w:rsidRPr="00C5095D">
        <w:t xml:space="preserve"> a</w:t>
      </w:r>
      <w:r w:rsidR="001B2F67" w:rsidRPr="00C5095D">
        <w:t xml:space="preserve"> </w:t>
      </w:r>
      <w:r w:rsidR="00054770" w:rsidRPr="00C5095D">
        <w:t>n</w:t>
      </w:r>
      <w:r w:rsidR="001B2F67" w:rsidRPr="00C5095D">
        <w:t>ew</w:t>
      </w:r>
      <w:r w:rsidR="00054770" w:rsidRPr="00C5095D">
        <w:t xml:space="preserve"> EEG paradigm </w:t>
      </w:r>
      <w:r w:rsidR="00054770" w:rsidRPr="00C5095D">
        <w:lastRenderedPageBreak/>
        <w:t>to measure</w:t>
      </w:r>
      <w:r w:rsidR="00234FF0" w:rsidRPr="00C5095D">
        <w:t xml:space="preserve"> language comprehension in</w:t>
      </w:r>
      <w:r w:rsidR="001B2F67" w:rsidRPr="00C5095D">
        <w:t xml:space="preserve"> </w:t>
      </w:r>
      <w:r w:rsidR="00234FF0" w:rsidRPr="00C5095D">
        <w:t>individual</w:t>
      </w:r>
      <w:r w:rsidR="001B2F67" w:rsidRPr="00C5095D">
        <w:t xml:space="preserve"> </w:t>
      </w:r>
      <w:r w:rsidR="00234FF0" w:rsidRPr="00C5095D">
        <w:t>children.</w:t>
      </w:r>
      <w:r w:rsidR="00AE2A33" w:rsidRPr="00C5095D">
        <w:t xml:space="preserve"> We report the heterogeneity of neural responses to semantic anomalies of speech using different data analysis techniques.</w:t>
      </w:r>
    </w:p>
    <w:p w14:paraId="16269337" w14:textId="3A2E3A33" w:rsidR="00234FF0" w:rsidRPr="00C5095D" w:rsidRDefault="00234FF0" w:rsidP="00FE5257">
      <w:r w:rsidRPr="00C5095D">
        <w:t xml:space="preserve">The N400 ERP is a well-studied component that indexes the semantic integration of words into their context. The N400 </w:t>
      </w:r>
      <w:r w:rsidR="004D4C67" w:rsidRPr="00C5095D">
        <w:t xml:space="preserve">effect </w:t>
      </w:r>
      <w:r w:rsidRPr="00C5095D">
        <w:t>is </w:t>
      </w:r>
      <w:r w:rsidR="009E5BC8" w:rsidRPr="00C5095D">
        <w:t>a</w:t>
      </w:r>
      <w:r w:rsidR="009639EE" w:rsidRPr="00C5095D">
        <w:t xml:space="preserve"> more</w:t>
      </w:r>
      <w:r w:rsidRPr="00C5095D">
        <w:t> negative</w:t>
      </w:r>
      <w:r w:rsidR="00802D04" w:rsidRPr="00C5095D">
        <w:t>-going</w:t>
      </w:r>
      <w:r w:rsidRPr="00C5095D">
        <w:t xml:space="preserve"> </w:t>
      </w:r>
      <w:r w:rsidR="009E5BC8" w:rsidRPr="00C5095D">
        <w:t xml:space="preserve">electrical potential </w:t>
      </w:r>
      <w:r w:rsidRPr="00C5095D">
        <w:t>when participants </w:t>
      </w:r>
      <w:r w:rsidR="004F209D" w:rsidRPr="00C5095D">
        <w:t>read</w:t>
      </w:r>
      <w:r w:rsidRPr="00C5095D">
        <w:t xml:space="preserve"> or </w:t>
      </w:r>
      <w:r w:rsidR="004F209D" w:rsidRPr="00C5095D">
        <w:t xml:space="preserve">listen to </w:t>
      </w:r>
      <w:r w:rsidRPr="00C5095D">
        <w:t>words presented in an incongruent semantic context, relative t</w:t>
      </w:r>
      <w:r w:rsidR="00E83664" w:rsidRPr="00C5095D">
        <w:t xml:space="preserve">o a congruent semantic context </w:t>
      </w:r>
      <w:r w:rsidR="00E83664" w:rsidRPr="00C5095D">
        <w:fldChar w:fldCharType="begin"/>
      </w:r>
      <w:r w:rsidR="00C5095D">
        <w:instrText xml:space="preserve"> ADDIN ZOTERO_ITEM CSL_CITATION {"citationID":"23ekf5lmdc","properties":{"formattedCitation":"\\super 22\\nosupersub{}","plainCitation":"22","noteIndex":0},"citationItems":[{"id":"v8kzaaFg/neuMD0DD","uris":["http://zotero.org/users/local/uUmkTq3o/items/89QTRRFN"],"uri":["http://zotero.org/users/local/uUmkTq3o/items/89QTRRFN"],"itemData":{"id":22,"type":"article-journal","title":"Thirty years and counting: finding meaning in the N400 component of the event-related brain potential (ERP)","container-title":"Annual Review of Psychology","page":"621-647","volume":"62","source":"PubMed","abstract":"We review the discovery, characterization, and evolving use of the N400, an event-related brain potential response linked to meaning processing. We describe the elicitation of N400s by an impressive range of stimulus types--including written, spoken, and signed words or pseudowords; drawings, photos, and videos of faces, objects, and actions; sounds; and mathematical symbols--and outline the sensitivity of N400 amplitude (as its latency is remarkably constant) to linguistic and nonlinguistic manipulations. We emphasize the effectiveness of the N400 as a dependent variable for examining almost every aspect of language processing and highlight its expanding use to probe semantic memory and to determine how the neurocognitive system dynamically and flexibly uses bottom-up and top-down information to make sense of the world. We conclude with different theories of the N400's functional significance and offer an N400-inspired reconceptualization of how meaning processing might unfold.","DOI":"10.1146/annurev.psych.093008.131123","ISSN":"1545-2085","note":"PMID: 20809790\nPMCID: PMC4052444","shortTitle":"Thirty years and counting","journalAbbreviation":"Annu Rev Psychol","language":"eng","author":[{"family":"Kutas","given":"Marta"},{"family":"Federmeier","given":"Kara D."}],"issued":{"date-parts":[["2011"]]},"PMID":"20809790","PMCID":"PMC4052444"}}],"schema":"https://github.com/citation-style-language/schema/raw/master/csl-citation.json"} </w:instrText>
      </w:r>
      <w:r w:rsidR="00E83664" w:rsidRPr="00C5095D">
        <w:fldChar w:fldCharType="separate"/>
      </w:r>
      <w:r w:rsidR="00072D71" w:rsidRPr="00C5095D">
        <w:rPr>
          <w:szCs w:val="24"/>
          <w:vertAlign w:val="superscript"/>
        </w:rPr>
        <w:t>22</w:t>
      </w:r>
      <w:r w:rsidR="00E83664" w:rsidRPr="00C5095D">
        <w:fldChar w:fldCharType="end"/>
      </w:r>
      <w:r w:rsidRPr="00C5095D">
        <w:t xml:space="preserve">. As such, it </w:t>
      </w:r>
      <w:r w:rsidR="00904101" w:rsidRPr="00C5095D">
        <w:t xml:space="preserve">seems to be </w:t>
      </w:r>
      <w:r w:rsidRPr="00C5095D">
        <w:t xml:space="preserve">a well-suited candidate for the assessment of </w:t>
      </w:r>
      <w:r w:rsidR="00E83664" w:rsidRPr="00C5095D">
        <w:t>lexico-seman</w:t>
      </w:r>
      <w:r w:rsidR="00054770" w:rsidRPr="00C5095D">
        <w:t>t</w:t>
      </w:r>
      <w:r w:rsidR="00E83664" w:rsidRPr="00C5095D">
        <w:t>ic</w:t>
      </w:r>
      <w:r w:rsidRPr="00C5095D">
        <w:t xml:space="preserve"> </w:t>
      </w:r>
      <w:r w:rsidR="009E5BC8" w:rsidRPr="00C5095D">
        <w:t>processing</w:t>
      </w:r>
      <w:r w:rsidRPr="00C5095D">
        <w:t xml:space="preserve">. </w:t>
      </w:r>
      <w:r w:rsidR="00054770" w:rsidRPr="00C5095D">
        <w:t>The N400 has been widely reported in groups of typical adults, children, and special populations, including</w:t>
      </w:r>
      <w:r w:rsidR="004F209D" w:rsidRPr="00C5095D">
        <w:t xml:space="preserve"> recently in autistic children </w:t>
      </w:r>
      <w:r w:rsidR="004F209D" w:rsidRPr="00C5095D">
        <w:fldChar w:fldCharType="begin"/>
      </w:r>
      <w:r w:rsidR="00072D71" w:rsidRPr="00C5095D">
        <w:instrText xml:space="preserve"> ADDIN ZOTERO_ITEM CSL_CITATION {"citationID":"2JGNkAB1","properties":{"formattedCitation":"\\super 23\\uc0\\u8211{}25\\nosupersub{}","plainCitation":"23–25","noteIndex":0},"citationItems":[{"id":10,"uris":["http://zotero.org/users/local/sPAW8vJN/items/GBETH2B4"],"uri":["http://zotero.org/users/local/sPAW8vJN/items/GBETH2B4"],"itemData":{"id":10,"type":"article-journal","abstract":"This study examines electrocortical activity associated with visual and auditory sensory perception and lexical-semantic processing in nonverbal (NV) or minimally-verbal (MV) children with Autism Spectrum Disorder (ASD). Currently, there is no agreement on whether these children comprehend incoming linguistic information and whether their perception is comparable to that of typically developing children. Event-related potentials (ERPs) of 10 NV/MV children with ASD and 10 neurotypical children were recorded during a picture-word matching paradigm. Atypical ERP responses were evident at all levels of processing in children with ASD. Basic perceptual processing was delayed in both visual and auditory domains but overall was similar in amplitude to typically-developing children. However, significant differences between groups were found at the lexical-semantic level, suggesting more atypical higher-order processes. The results suggest that although basic perception is relatively preserved in NV/MV children with ASD, higher levels of processing, including lexical- semantic functions, are impaired. The use of passive ERP paradigms that do not require active participant response shows significant potential for assessment of non-compliant populations such as NV/MV children with ASD.","container-title":"PLOS ONE","DOI":"10.1371/journal.pone.0161637","ISSN":"1932-6203","issue":"8","journalAbbreviation":"PLOS ONE","language":"en","note":"Times cited: 2","page":"e0161637","source":"PLoS Journals","title":"From Sensory Perception to Lexical-Semantic Processing: An ERP Study in Non-Verbal Children with Autism","title-short":"From Sensory Perception to Lexical-Semantic Processing","volume":"11","author":[{"family":"Cantiani","given":"Chiara"},{"family":"Choudhury","given":"Naseem A."},{"family":"Yu","given":"Yan H."},{"family":"Shafer","given":"Valerie L."},{"family":"Schwartz","given":"Richard G."},{"family":"Benasich","given":"April A."}],"issued":{"date-parts":[["2016",8,25]]}}},{"id":140,"uris":["http://zotero.org/users/local/sPAW8vJN/items/2BCBAISF"],"uri":["http://zotero.org/users/local/sPAW8vJN/items/2BCBAISF"],"itemData":{"id":140,"type":"article-journal","abstract":"Implicit measures of cognition are essential for assessing knowledge in people with Level 3 autism because such individuals are often unable to make reliable overt behavioral responses. In this study, we investigated whether three implicit measures—eye movement (EM) monitoring, pupillary dilation (PD), and event-related potentials (ERPs)—can be used to reliably estimate vocabulary knowledge in individuals with Level 3 autism. Five adults with Level 3 autism were tested in a repeated-measures design with two tasks. High-frequency ‘known’ words (eg, bus, airplane) and low-frequency ‘unknown’ words (eg, ackee, cherimoya) were presented in a visual world task (during which EM and PD data were collected) and a picture-word congruity task (during which ERP data were collected). Using a case-study approach with single-subject analyses, we found that these implicit measures have the potential to provide estimates of receptive vocabulary knowledge in individuals with Level 3 autism. Participants differed with respect to which measures were the most sensitive and which variables best predicted vocabulary knowledge. These implicit measures may be useful to assess language abilities in individuals with Level 3 autism, but their use should be tailored to each individual.","container-title":"Cognitive and Behavioral Neurology","DOI":"10.1097/WNN.0000000000000194","ISSN":"1543-3633","issue":"2","language":"en-US","page":"95","source":"journals.lww.com","title":"Implicit Measures of Receptive Vocabulary Knowledge in Individuals With Level 3 Autism","volume":"32","author":[{"family":"Coderre","given":"Emily L."},{"family":"Chernenok","given":"Mariya"},{"family":"O’Grady","given":"Jessica"},{"family":"Bosley","given":"Laura"},{"family":"Gordon","given":"Barry"},{"family":"Ledoux","given":"Kerry"}],"issued":{"date-parts":[["2019",6]]}}},{"id":81,"uris":["http://zotero.org/users/local/sPAW8vJN/items/PIM94XRK"],"uri":["http://zotero.org/users/local/sPAW8vJN/items/PIM94XRK"],"itemData":{"id":81,"type":"article-journal","abstract":"25% of children with autism spectrum disorder (ASD) remain minimally verbal (MV), despite intervention. Electroencephalography can reveal neural mechanisms underlying language impairment in ASD, potentially improving our ability to predict language outcomes and target interventions. Verbal (V) and MV children with ASD, along with an age-matched typically developing (TD) group participated in a semantic congruence ERP paradigm, during which pictures were displayed followed by the expected or unexpected word. An N400 effect was evident in all groups, with a shorter latency in the TD group. A late negative component (LNC) also differentiated conditions, with a group by condition by region interaction. Post hoc analyses revealed that the LNC was present across multiple regions in the TD group, in the mid-frontal region in MVASD, and not present in the VASD group. Cluster analysis identified subgroups within the ASD participants. Two subgroups showed markedly atypical patterns of processing, one with reversed but robust differentiation of conditions, and the other with initially reversed followed by typical differentiation. Findings indicate that children with ASD, including those with minimal language, showed EEG evidence of semantic processing, but it was characterized by delayed speed of processing and limited integration with mental representations.","container-title":"Developmental Cognitive Neuroscience","DOI":"10.1016/j.dcn.2019.100640","ISSN":"1878-9293","journalAbbreviation":"Developmental Cognitive Neuroscience","page":"100640","source":"ScienceDirect","title":"ERP Evidence of Semantic Processing in Children with ASD","author":[{"family":"DiStefano","given":"Charlotte"},{"family":"Senturk","given":"Damla"},{"family":"Spurling Jeste","given":"Shafali"}],"issued":{"date-parts":[["2019",3,23]]}}}],"schema":"https://github.com/citation-style-language/schema/raw/master/csl-citation.json"} </w:instrText>
      </w:r>
      <w:r w:rsidR="004F209D" w:rsidRPr="00C5095D">
        <w:fldChar w:fldCharType="separate"/>
      </w:r>
      <w:r w:rsidR="00072D71" w:rsidRPr="00C5095D">
        <w:rPr>
          <w:szCs w:val="24"/>
          <w:vertAlign w:val="superscript"/>
        </w:rPr>
        <w:t>23–25</w:t>
      </w:r>
      <w:r w:rsidR="004F209D" w:rsidRPr="00C5095D">
        <w:fldChar w:fldCharType="end"/>
      </w:r>
      <w:r w:rsidR="004F209D" w:rsidRPr="00C5095D">
        <w:t>.</w:t>
      </w:r>
      <w:r w:rsidR="00054770" w:rsidRPr="00C5095D">
        <w:t xml:space="preserve"> </w:t>
      </w:r>
      <w:r w:rsidR="00904101" w:rsidRPr="00C5095D">
        <w:t>However, d</w:t>
      </w:r>
      <w:r w:rsidRPr="00C5095D">
        <w:t xml:space="preserve">espite </w:t>
      </w:r>
      <w:r w:rsidR="00054770" w:rsidRPr="00C5095D">
        <w:t>the</w:t>
      </w:r>
      <w:r w:rsidR="00B82954" w:rsidRPr="00C5095D">
        <w:t xml:space="preserve"> recent</w:t>
      </w:r>
      <w:r w:rsidRPr="00C5095D">
        <w:t xml:space="preserve"> interest in</w:t>
      </w:r>
      <w:r w:rsidR="00944B0B" w:rsidRPr="00C5095D">
        <w:t xml:space="preserve"> using</w:t>
      </w:r>
      <w:r w:rsidRPr="00C5095D">
        <w:t xml:space="preserve"> N400 as an assessment tool, </w:t>
      </w:r>
      <w:r w:rsidR="00904101" w:rsidRPr="00C5095D">
        <w:t xml:space="preserve">individual subject level analyses are rarely reported. Additionally, </w:t>
      </w:r>
      <w:r w:rsidR="00336A8F" w:rsidRPr="00C5095D">
        <w:t>studies</w:t>
      </w:r>
      <w:r w:rsidR="00904101" w:rsidRPr="00C5095D">
        <w:t xml:space="preserve"> that do report individual-subject data</w:t>
      </w:r>
      <w:r w:rsidR="00336A8F" w:rsidRPr="00C5095D">
        <w:t xml:space="preserve"> are often limited by </w:t>
      </w:r>
      <w:r w:rsidRPr="00C5095D">
        <w:t xml:space="preserve">methodological or conceptual </w:t>
      </w:r>
      <w:r w:rsidR="00336A8F" w:rsidRPr="00C5095D">
        <w:t>factors</w:t>
      </w:r>
      <w:r w:rsidRPr="00C5095D">
        <w:t xml:space="preserve">, such as a lack of proper statistical analyses, or lack of a control group. Recently, two studies have looked at the individual sensitivity of auditory N400 paradigms, in </w:t>
      </w:r>
      <w:r w:rsidR="00FB382A" w:rsidRPr="00C5095D">
        <w:t xml:space="preserve">healthy </w:t>
      </w:r>
      <w:r w:rsidRPr="00C5095D">
        <w:t>adults</w:t>
      </w:r>
      <w:r w:rsidR="00FB382A" w:rsidRPr="00C5095D">
        <w:t xml:space="preserve"> </w:t>
      </w:r>
      <w:r w:rsidR="00FB382A" w:rsidRPr="00C5095D">
        <w:fldChar w:fldCharType="begin"/>
      </w:r>
      <w:r w:rsidR="00C5095D">
        <w:instrText xml:space="preserve"> ADDIN ZOTERO_ITEM CSL_CITATION {"citationID":"egpck5i2g","properties":{"formattedCitation":"\\super 26\\nosupersub{}","plainCitation":"26","noteIndex":0},"citationItems":[{"id":"v8kzaaFg/85YEWrFj","uris":["http://zotero.org/users/local/uUmkTq3o/items/TIX77FZ4"],"uri":["http://zotero.org/users/local/uUmkTq3o/items/TIX77FZ4"],"itemData":{"id":4,"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M."},{"family":"McRae","given":"Ken"}],"issued":{"date-parts":[["2014",5,9]]},"PMID":"24936429","PMCID":"PMC4055893"}}],"schema":"https://github.com/citation-style-language/schema/raw/master/csl-citation.json"} </w:instrText>
      </w:r>
      <w:r w:rsidR="00FB382A" w:rsidRPr="00C5095D">
        <w:fldChar w:fldCharType="separate"/>
      </w:r>
      <w:r w:rsidR="00072D71" w:rsidRPr="00C5095D">
        <w:rPr>
          <w:szCs w:val="24"/>
          <w:vertAlign w:val="superscript"/>
        </w:rPr>
        <w:t>26</w:t>
      </w:r>
      <w:r w:rsidR="00FB382A" w:rsidRPr="00C5095D">
        <w:fldChar w:fldCharType="end"/>
      </w:r>
      <w:r w:rsidRPr="00C5095D">
        <w:t xml:space="preserve">, and in </w:t>
      </w:r>
      <w:r w:rsidR="00FB382A" w:rsidRPr="00C5095D">
        <w:t xml:space="preserve">healthy </w:t>
      </w:r>
      <w:r w:rsidRPr="00C5095D">
        <w:t>children</w:t>
      </w:r>
      <w:r w:rsidR="004F209D" w:rsidRPr="00C5095D">
        <w:t xml:space="preserve"> </w:t>
      </w:r>
      <w:r w:rsidR="004F209D" w:rsidRPr="00C5095D">
        <w:fldChar w:fldCharType="begin"/>
      </w:r>
      <w:r w:rsidR="00114EF5" w:rsidRPr="00C5095D">
        <w:instrText xml:space="preserve"> ADDIN ZOTERO_ITEM CSL_CITATION {"citationID":"kqxuQVfE","properties":{"formattedCitation":"\\super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4F209D" w:rsidRPr="00C5095D">
        <w:fldChar w:fldCharType="separate"/>
      </w:r>
      <w:r w:rsidR="00114EF5" w:rsidRPr="00C5095D">
        <w:rPr>
          <w:szCs w:val="24"/>
          <w:vertAlign w:val="superscript"/>
        </w:rPr>
        <w:t>27</w:t>
      </w:r>
      <w:r w:rsidR="004F209D" w:rsidRPr="00C5095D">
        <w:fldChar w:fldCharType="end"/>
      </w:r>
      <w:r w:rsidRPr="00C5095D">
        <w:t>. These studies</w:t>
      </w:r>
      <w:r w:rsidR="00904101" w:rsidRPr="00C5095D">
        <w:t xml:space="preserve"> each</w:t>
      </w:r>
      <w:r w:rsidRPr="00C5095D">
        <w:t xml:space="preserve"> used two paradigms</w:t>
      </w:r>
      <w:r w:rsidR="00AE2A33" w:rsidRPr="00C5095D">
        <w:t xml:space="preserve"> contrasting auditory words presented in congruent or incongruent semantic contexts</w:t>
      </w:r>
      <w:r w:rsidRPr="00C5095D">
        <w:t xml:space="preserve">. </w:t>
      </w:r>
      <w:r w:rsidR="00461328" w:rsidRPr="00C5095D">
        <w:t xml:space="preserve">Using </w:t>
      </w:r>
      <w:r w:rsidR="00904101" w:rsidRPr="00C5095D">
        <w:t>a task</w:t>
      </w:r>
      <w:r w:rsidR="00461328" w:rsidRPr="00C5095D">
        <w:t xml:space="preserve"> in which </w:t>
      </w:r>
      <w:r w:rsidR="00904101" w:rsidRPr="00C5095D">
        <w:t xml:space="preserve">participants were asked to make covert </w:t>
      </w:r>
      <w:r w:rsidR="00461328" w:rsidRPr="00C5095D">
        <w:t>violation decisions, t</w:t>
      </w:r>
      <w:r w:rsidRPr="00C5095D">
        <w:t xml:space="preserve">hese studies </w:t>
      </w:r>
      <w:r w:rsidR="00904101" w:rsidRPr="00C5095D">
        <w:t xml:space="preserve">reported </w:t>
      </w:r>
      <w:r w:rsidRPr="00C5095D">
        <w:t xml:space="preserve">a </w:t>
      </w:r>
      <w:r w:rsidR="00904101" w:rsidRPr="00C5095D">
        <w:t xml:space="preserve">statistically significant </w:t>
      </w:r>
      <w:r w:rsidRPr="00C5095D">
        <w:t>N400</w:t>
      </w:r>
      <w:r w:rsidR="00944B0B" w:rsidRPr="00C5095D">
        <w:t xml:space="preserve"> effect</w:t>
      </w:r>
      <w:r w:rsidRPr="00C5095D">
        <w:t xml:space="preserve"> in a maximum of </w:t>
      </w:r>
      <w:r w:rsidR="006C31AF" w:rsidRPr="00C5095D">
        <w:t>58</w:t>
      </w:r>
      <w:r w:rsidRPr="00C5095D">
        <w:t>% of neurotypical adults</w:t>
      </w:r>
      <w:r w:rsidR="00FB382A" w:rsidRPr="00C5095D">
        <w:t xml:space="preserve"> </w:t>
      </w:r>
      <w:r w:rsidR="00FB382A" w:rsidRPr="00C5095D">
        <w:fldChar w:fldCharType="begin"/>
      </w:r>
      <w:r w:rsidR="00C5095D">
        <w:instrText xml:space="preserve"> ADDIN ZOTERO_ITEM CSL_CITATION {"citationID":"1nkiuafka2","properties":{"formattedCitation":"\\super 26\\nosupersub{}","plainCitation":"26","noteIndex":0},"citationItems":[{"id":"v8kzaaFg/85YEWrFj","uris":["http://zotero.org/users/local/uUmkTq3o/items/TIX77FZ4"],"uri":["http://zotero.org/users/local/uUmkTq3o/items/TIX77FZ4"],"itemData":{"id":4,"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M."},{"family":"McRae","given":"Ken"}],"issued":{"date-parts":[["2014",5,9]]},"PMID":"24936429","PMCID":"PMC4055893"}}],"schema":"https://github.com/citation-style-language/schema/raw/master/csl-citation.json"} </w:instrText>
      </w:r>
      <w:r w:rsidR="00FB382A" w:rsidRPr="00C5095D">
        <w:fldChar w:fldCharType="separate"/>
      </w:r>
      <w:r w:rsidR="00072D71" w:rsidRPr="00C5095D">
        <w:rPr>
          <w:szCs w:val="24"/>
          <w:vertAlign w:val="superscript"/>
        </w:rPr>
        <w:t>26</w:t>
      </w:r>
      <w:r w:rsidR="00FB382A" w:rsidRPr="00C5095D">
        <w:fldChar w:fldCharType="end"/>
      </w:r>
      <w:r w:rsidRPr="00C5095D">
        <w:t xml:space="preserve"> and </w:t>
      </w:r>
      <w:r w:rsidR="00FB382A" w:rsidRPr="00C5095D">
        <w:t>56</w:t>
      </w:r>
      <w:r w:rsidRPr="00C5095D">
        <w:t>% of neurotypical children</w:t>
      </w:r>
      <w:r w:rsidR="004F209D" w:rsidRPr="00C5095D">
        <w:t xml:space="preserve"> </w:t>
      </w:r>
      <w:r w:rsidR="004F209D" w:rsidRPr="00C5095D">
        <w:fldChar w:fldCharType="begin"/>
      </w:r>
      <w:r w:rsidR="00114EF5" w:rsidRPr="00C5095D">
        <w:instrText xml:space="preserve"> ADDIN ZOTERO_ITEM CSL_CITATION {"citationID":"EP8k2KJn","properties":{"formattedCitation":"\\super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4F209D" w:rsidRPr="00C5095D">
        <w:fldChar w:fldCharType="separate"/>
      </w:r>
      <w:r w:rsidR="00114EF5" w:rsidRPr="00C5095D">
        <w:rPr>
          <w:szCs w:val="24"/>
          <w:vertAlign w:val="superscript"/>
        </w:rPr>
        <w:t>27</w:t>
      </w:r>
      <w:r w:rsidR="004F209D" w:rsidRPr="00C5095D">
        <w:fldChar w:fldCharType="end"/>
      </w:r>
      <w:r w:rsidRPr="00C5095D">
        <w:t>. This </w:t>
      </w:r>
      <w:r w:rsidR="009E5BC8" w:rsidRPr="00C5095D">
        <w:t>moderate</w:t>
      </w:r>
      <w:r w:rsidRPr="00C5095D">
        <w:t xml:space="preserve"> sensitivity reflects the challenges associated with </w:t>
      </w:r>
      <w:r w:rsidR="00FB382A" w:rsidRPr="00C5095D">
        <w:t>assessing ERPs at the individual level</w:t>
      </w:r>
      <w:r w:rsidRPr="00C5095D">
        <w:t>.</w:t>
      </w:r>
      <w:r w:rsidR="006C31AF" w:rsidRPr="00C5095D">
        <w:t xml:space="preserve"> </w:t>
      </w:r>
      <w:r w:rsidR="004D4C67" w:rsidRPr="00C5095D">
        <w:t xml:space="preserve">However, using </w:t>
      </w:r>
      <w:r w:rsidR="006C31AF" w:rsidRPr="00C5095D">
        <w:t>multivariate pattern analyses (MVPA)</w:t>
      </w:r>
      <w:r w:rsidR="00054770" w:rsidRPr="00C5095D">
        <w:t xml:space="preserve"> on th</w:t>
      </w:r>
      <w:r w:rsidR="004D4C67" w:rsidRPr="00C5095D">
        <w:t>ese</w:t>
      </w:r>
      <w:r w:rsidR="00054770" w:rsidRPr="00C5095D">
        <w:t xml:space="preserve"> EEG data</w:t>
      </w:r>
      <w:r w:rsidR="004F209D" w:rsidRPr="00C5095D">
        <w:t>,</w:t>
      </w:r>
      <w:r w:rsidR="006C31AF" w:rsidRPr="00C5095D">
        <w:t xml:space="preserve"> </w:t>
      </w:r>
      <w:r w:rsidR="004D4C67" w:rsidRPr="00C5095D">
        <w:t xml:space="preserve">we </w:t>
      </w:r>
      <w:r w:rsidR="00223648" w:rsidRPr="00C5095D">
        <w:t xml:space="preserve">recently </w:t>
      </w:r>
      <w:r w:rsidR="006C31AF" w:rsidRPr="00C5095D">
        <w:t xml:space="preserve">increased the </w:t>
      </w:r>
      <w:r w:rsidR="00904101" w:rsidRPr="00C5095D">
        <w:t xml:space="preserve">individual-subject </w:t>
      </w:r>
      <w:r w:rsidR="006C31AF" w:rsidRPr="00C5095D">
        <w:t xml:space="preserve">detection rate to 88% </w:t>
      </w:r>
      <w:r w:rsidR="004F209D" w:rsidRPr="00C5095D">
        <w:fldChar w:fldCharType="begin"/>
      </w:r>
      <w:r w:rsidR="00114EF5" w:rsidRPr="00C5095D">
        <w:instrText xml:space="preserve"> ADDIN ZOTERO_ITEM CSL_CITATION {"citationID":"xyiJz5xR","properties":{"formattedCitation":"\\super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4F209D" w:rsidRPr="00C5095D">
        <w:fldChar w:fldCharType="separate"/>
      </w:r>
      <w:r w:rsidR="00114EF5" w:rsidRPr="00C5095D">
        <w:rPr>
          <w:szCs w:val="24"/>
          <w:vertAlign w:val="superscript"/>
        </w:rPr>
        <w:t>27</w:t>
      </w:r>
      <w:r w:rsidR="004F209D" w:rsidRPr="00C5095D">
        <w:fldChar w:fldCharType="end"/>
      </w:r>
      <w:r w:rsidR="004F209D" w:rsidRPr="00C5095D">
        <w:t>.</w:t>
      </w:r>
      <w:r w:rsidRPr="00C5095D">
        <w:t xml:space="preserve"> In the current study, we </w:t>
      </w:r>
      <w:r w:rsidR="00223648" w:rsidRPr="00C5095D">
        <w:t xml:space="preserve">aimed </w:t>
      </w:r>
      <w:r w:rsidRPr="00C5095D">
        <w:t xml:space="preserve">to </w:t>
      </w:r>
      <w:r w:rsidR="00223648" w:rsidRPr="00C5095D">
        <w:t>build</w:t>
      </w:r>
      <w:r w:rsidR="009E5BC8" w:rsidRPr="00C5095D">
        <w:t xml:space="preserve"> on existing </w:t>
      </w:r>
      <w:r w:rsidR="00461328" w:rsidRPr="00C5095D">
        <w:t xml:space="preserve">N400 </w:t>
      </w:r>
      <w:r w:rsidR="009E5BC8" w:rsidRPr="00C5095D">
        <w:t>paradigms</w:t>
      </w:r>
      <w:r w:rsidR="00054770" w:rsidRPr="00C5095D">
        <w:t xml:space="preserve"> </w:t>
      </w:r>
      <w:r w:rsidR="005266A9" w:rsidRPr="00C5095D">
        <w:t xml:space="preserve">by </w:t>
      </w:r>
      <w:r w:rsidR="004D4C67" w:rsidRPr="00C5095D">
        <w:t xml:space="preserve">improving the stimulus delivery paradigm and </w:t>
      </w:r>
      <w:r w:rsidR="00223648" w:rsidRPr="00C5095D">
        <w:t xml:space="preserve">by </w:t>
      </w:r>
      <w:r w:rsidRPr="00C5095D">
        <w:t>using a</w:t>
      </w:r>
      <w:r w:rsidR="00802D04" w:rsidRPr="00C5095D">
        <w:t xml:space="preserve"> more</w:t>
      </w:r>
      <w:r w:rsidRPr="00C5095D">
        <w:t xml:space="preserve"> robust and sensitive analysis framework.</w:t>
      </w:r>
      <w:r w:rsidR="00FB382A" w:rsidRPr="00C5095D">
        <w:t xml:space="preserve"> Our goal was to derive a highly sensitive measure of language comprehension in individual children.</w:t>
      </w:r>
      <w:r w:rsidRPr="00C5095D">
        <w:t> </w:t>
      </w:r>
    </w:p>
    <w:p w14:paraId="60EA59F4" w14:textId="799331BC" w:rsidR="00234FF0" w:rsidRPr="00C5095D" w:rsidRDefault="00CF4B75" w:rsidP="00FE5257">
      <w:r w:rsidRPr="00C5095D">
        <w:t>We set out to extend the par</w:t>
      </w:r>
      <w:r w:rsidR="009B4D15" w:rsidRPr="00C5095D">
        <w:t xml:space="preserve">adigm developed in </w:t>
      </w:r>
      <w:r w:rsidR="009B4D15" w:rsidRPr="00C5095D">
        <w:fldChar w:fldCharType="begin"/>
      </w:r>
      <w:r w:rsidR="00114EF5" w:rsidRPr="00C5095D">
        <w:instrText xml:space="preserve"> ADDIN ZOTERO_ITEM CSL_CITATION {"citationID":"U93bItLl","properties":{"formattedCitation":"\\super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9B4D15" w:rsidRPr="00C5095D">
        <w:fldChar w:fldCharType="separate"/>
      </w:r>
      <w:r w:rsidR="00114EF5" w:rsidRPr="00C5095D">
        <w:rPr>
          <w:szCs w:val="24"/>
          <w:vertAlign w:val="superscript"/>
        </w:rPr>
        <w:t>27</w:t>
      </w:r>
      <w:r w:rsidR="009B4D15" w:rsidRPr="00C5095D">
        <w:fldChar w:fldCharType="end"/>
      </w:r>
      <w:r w:rsidR="009B4D15" w:rsidRPr="00C5095D">
        <w:t xml:space="preserve">, </w:t>
      </w:r>
      <w:r w:rsidRPr="00C5095D">
        <w:t>and to measure neural differential responses to auditory words presented in congruent and incongruent sentences frames (</w:t>
      </w:r>
      <w:r w:rsidR="00FB382A" w:rsidRPr="00C5095D">
        <w:t>i</w:t>
      </w:r>
      <w:r w:rsidR="00234FF0" w:rsidRPr="00C5095D">
        <w:t>.e.</w:t>
      </w:r>
      <w:r w:rsidR="00FB382A" w:rsidRPr="00C5095D">
        <w:t>,</w:t>
      </w:r>
      <w:r w:rsidR="00234FF0" w:rsidRPr="00C5095D">
        <w:t> </w:t>
      </w:r>
      <w:r w:rsidR="00FB382A" w:rsidRPr="00C5095D">
        <w:t>“</w:t>
      </w:r>
      <w:r w:rsidR="00234FF0" w:rsidRPr="00C5095D">
        <w:t>The squirrel stored nuts in the </w:t>
      </w:r>
      <w:r w:rsidR="00234FF0" w:rsidRPr="00C5095D">
        <w:rPr>
          <w:i/>
        </w:rPr>
        <w:t>tree</w:t>
      </w:r>
      <w:r w:rsidRPr="00C5095D">
        <w:rPr>
          <w:i/>
        </w:rPr>
        <w:t>/door</w:t>
      </w:r>
      <w:r w:rsidR="00234FF0" w:rsidRPr="00C5095D">
        <w:t>”)</w:t>
      </w:r>
      <w:r w:rsidRPr="00C5095D">
        <w:t>.</w:t>
      </w:r>
      <w:r w:rsidR="00094070" w:rsidRPr="00C5095D">
        <w:t xml:space="preserve"> </w:t>
      </w:r>
      <w:r w:rsidRPr="00C5095D">
        <w:t>In order to increase children’s engagement to the task, and build up strong semantic contexts, the spoken sentences were accompanied by short animated cartoons (</w:t>
      </w:r>
      <w:r w:rsidR="00C14C27" w:rsidRPr="00C5095D">
        <w:rPr>
          <w:i/>
        </w:rPr>
        <w:t>e.g.</w:t>
      </w:r>
      <w:r w:rsidR="005266A9" w:rsidRPr="00C5095D">
        <w:t>,</w:t>
      </w:r>
      <w:r w:rsidR="00C14C27" w:rsidRPr="00C5095D">
        <w:t xml:space="preserve"> an animation of a squirrel storing nuts in a tree</w:t>
      </w:r>
      <w:r w:rsidRPr="00C5095D">
        <w:t>)</w:t>
      </w:r>
      <w:r w:rsidR="00234FF0" w:rsidRPr="00C5095D">
        <w:t>.</w:t>
      </w:r>
      <w:r w:rsidRPr="00C5095D">
        <w:t xml:space="preserve"> With clinical applications in mind, our paradigm presented a semi-covert task, in which participants were asked to silently judge the semantic congruency of each sentence in their head, with occasional button press requests to check for compliance. Additionally, we explored several analyses of the EEG data to illustrate the inter-individual variability of neural responses.</w:t>
      </w:r>
    </w:p>
    <w:p w14:paraId="7641A1F0" w14:textId="6294A8C8" w:rsidR="00C73313" w:rsidRPr="00C5095D" w:rsidRDefault="00C36232" w:rsidP="00802D04">
      <w:r w:rsidRPr="00C5095D">
        <w:lastRenderedPageBreak/>
        <w:t>With t</w:t>
      </w:r>
      <w:r w:rsidR="00234FF0" w:rsidRPr="00C5095D">
        <w:t xml:space="preserve">raditional </w:t>
      </w:r>
      <w:r w:rsidR="00094466" w:rsidRPr="00C5095D">
        <w:t xml:space="preserve">within-individual </w:t>
      </w:r>
      <w:r w:rsidR="00234FF0" w:rsidRPr="00C5095D">
        <w:t>ERP analyses</w:t>
      </w:r>
      <w:r w:rsidR="00094466" w:rsidRPr="00C5095D">
        <w:t xml:space="preserve">, </w:t>
      </w:r>
      <w:r w:rsidRPr="00C5095D">
        <w:t>it is</w:t>
      </w:r>
      <w:r w:rsidR="00234FF0" w:rsidRPr="00C5095D">
        <w:t> </w:t>
      </w:r>
      <w:r w:rsidRPr="00C5095D">
        <w:t xml:space="preserve">necessary </w:t>
      </w:r>
      <w:r w:rsidR="00234FF0" w:rsidRPr="00C5095D">
        <w:t>to choose </w:t>
      </w:r>
      <w:r w:rsidR="00234FF0" w:rsidRPr="00C5095D">
        <w:rPr>
          <w:i/>
        </w:rPr>
        <w:t>a priori</w:t>
      </w:r>
      <w:r w:rsidR="00234FF0" w:rsidRPr="00C5095D">
        <w:t> time windows, and electrodes</w:t>
      </w:r>
      <w:r w:rsidRPr="00C5095D">
        <w:t>,</w:t>
      </w:r>
      <w:r w:rsidR="00234FF0" w:rsidRPr="00C5095D">
        <w:t xml:space="preserve"> of interest, in order to reduce the number of comparisons and thus increase the statistical power. However, we have previously demonstrated that </w:t>
      </w:r>
      <w:r w:rsidRPr="00C5095D">
        <w:t xml:space="preserve">for individual subject analysis, </w:t>
      </w:r>
      <w:r w:rsidRPr="00C5095D">
        <w:rPr>
          <w:i/>
        </w:rPr>
        <w:t>a priori</w:t>
      </w:r>
      <w:r w:rsidRPr="00C5095D">
        <w:t xml:space="preserve"> </w:t>
      </w:r>
      <w:r w:rsidR="00234FF0" w:rsidRPr="00C5095D">
        <w:t xml:space="preserve">assumptions </w:t>
      </w:r>
      <w:r w:rsidRPr="00C5095D">
        <w:t xml:space="preserve">about </w:t>
      </w:r>
      <w:proofErr w:type="spellStart"/>
      <w:r w:rsidR="00234FF0" w:rsidRPr="00C5095D">
        <w:t>spatio</w:t>
      </w:r>
      <w:proofErr w:type="spellEnd"/>
      <w:r w:rsidR="00234FF0" w:rsidRPr="00C5095D">
        <w:t xml:space="preserve">-temporal location </w:t>
      </w:r>
      <w:r w:rsidR="003469F3" w:rsidRPr="00C5095D">
        <w:t>should be avoided</w:t>
      </w:r>
      <w:r w:rsidR="00234FF0" w:rsidRPr="00C5095D">
        <w:t xml:space="preserve"> </w:t>
      </w:r>
      <w:r w:rsidR="00094466" w:rsidRPr="00C5095D">
        <w:t xml:space="preserve">as </w:t>
      </w:r>
      <w:r w:rsidR="003469F3" w:rsidRPr="00C5095D">
        <w:t>the</w:t>
      </w:r>
      <w:r w:rsidRPr="00C5095D">
        <w:t xml:space="preserve">re is substantial </w:t>
      </w:r>
      <w:r w:rsidR="00234FF0" w:rsidRPr="00C5095D">
        <w:t xml:space="preserve">inter-individual variability in the location and timing </w:t>
      </w:r>
      <w:r w:rsidRPr="00C5095D">
        <w:t>of N400-like effects</w:t>
      </w:r>
      <w:r w:rsidR="00050832" w:rsidRPr="00C5095D">
        <w:t xml:space="preserve"> </w:t>
      </w:r>
      <w:r w:rsidR="00050832" w:rsidRPr="00C5095D">
        <w:fldChar w:fldCharType="begin"/>
      </w:r>
      <w:r w:rsidR="00114EF5" w:rsidRPr="00C5095D">
        <w:instrText xml:space="preserve"> ADDIN ZOTERO_ITEM CSL_CITATION {"citationID":"9SRzMvdz","properties":{"formattedCitation":"\\super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50832" w:rsidRPr="00C5095D">
        <w:fldChar w:fldCharType="separate"/>
      </w:r>
      <w:r w:rsidR="00114EF5" w:rsidRPr="00C5095D">
        <w:rPr>
          <w:szCs w:val="24"/>
          <w:vertAlign w:val="superscript"/>
        </w:rPr>
        <w:t>27</w:t>
      </w:r>
      <w:r w:rsidR="00050832" w:rsidRPr="00C5095D">
        <w:fldChar w:fldCharType="end"/>
      </w:r>
      <w:r w:rsidR="00234FF0" w:rsidRPr="00C5095D">
        <w:t xml:space="preserve">. </w:t>
      </w:r>
      <w:r w:rsidR="00D77DD4" w:rsidRPr="00C5095D">
        <w:t xml:space="preserve">For clinical populations, </w:t>
      </w:r>
      <w:r w:rsidR="00234FF0" w:rsidRPr="00C5095D">
        <w:t xml:space="preserve">for whom </w:t>
      </w:r>
      <w:r w:rsidRPr="00C5095D">
        <w:t>inter-individual variability may be even higher</w:t>
      </w:r>
      <w:r w:rsidR="00D77DD4" w:rsidRPr="00C5095D">
        <w:t xml:space="preserve">, it is </w:t>
      </w:r>
      <w:r w:rsidR="00234FF0" w:rsidRPr="00C5095D">
        <w:t>essential to allow some inter-individual variability in the location</w:t>
      </w:r>
      <w:r w:rsidR="00D77DD4" w:rsidRPr="00C5095D">
        <w:t xml:space="preserve"> and timing</w:t>
      </w:r>
      <w:r w:rsidR="00234FF0" w:rsidRPr="00C5095D">
        <w:t xml:space="preserve"> of</w:t>
      </w:r>
      <w:r w:rsidR="00D77DD4" w:rsidRPr="00C5095D">
        <w:t xml:space="preserve"> the </w:t>
      </w:r>
      <w:r w:rsidRPr="00C5095D">
        <w:t>effect of interest</w:t>
      </w:r>
      <w:r w:rsidR="00234FF0" w:rsidRPr="00C5095D">
        <w:t xml:space="preserve">. </w:t>
      </w:r>
      <w:r w:rsidR="00C00CB9" w:rsidRPr="00C5095D">
        <w:t xml:space="preserve">To allow for </w:t>
      </w:r>
      <w:r w:rsidRPr="00C5095D">
        <w:t>this</w:t>
      </w:r>
      <w:r w:rsidR="00C00CB9" w:rsidRPr="00C5095D">
        <w:t xml:space="preserve"> without increasing multiple comparisons, we previously used </w:t>
      </w:r>
      <w:r w:rsidR="009639EE" w:rsidRPr="00C5095D">
        <w:t>m</w:t>
      </w:r>
      <w:r w:rsidR="00234FF0" w:rsidRPr="00C5095D">
        <w:t xml:space="preserve">ultivariate </w:t>
      </w:r>
      <w:r w:rsidR="009639EE" w:rsidRPr="00C5095D">
        <w:t>p</w:t>
      </w:r>
      <w:r w:rsidR="00234FF0" w:rsidRPr="00C5095D">
        <w:t xml:space="preserve">attern </w:t>
      </w:r>
      <w:r w:rsidR="009639EE" w:rsidRPr="00C5095D">
        <w:t>a</w:t>
      </w:r>
      <w:r w:rsidR="00234FF0" w:rsidRPr="00C5095D">
        <w:t>nalyses (MVPA)</w:t>
      </w:r>
      <w:r w:rsidR="00C00CB9" w:rsidRPr="00C5095D">
        <w:t>.</w:t>
      </w:r>
      <w:r w:rsidR="00234FF0" w:rsidRPr="00C5095D">
        <w:t xml:space="preserve"> This approach </w:t>
      </w:r>
      <w:r w:rsidRPr="00C5095D">
        <w:t xml:space="preserve">uses </w:t>
      </w:r>
      <w:r w:rsidR="00234FF0" w:rsidRPr="00C5095D">
        <w:t>the signal recorded across </w:t>
      </w:r>
      <w:r w:rsidR="00B82954" w:rsidRPr="00C5095D">
        <w:t>all the EEG channels</w:t>
      </w:r>
      <w:r w:rsidRPr="00C5095D">
        <w:t xml:space="preserve"> to </w:t>
      </w:r>
      <w:r w:rsidR="00CE7873" w:rsidRPr="00C5095D">
        <w:t xml:space="preserve">detect </w:t>
      </w:r>
      <w:r w:rsidR="00234FF0" w:rsidRPr="00C5095D">
        <w:t xml:space="preserve">patterns of </w:t>
      </w:r>
      <w:r w:rsidR="00CE7873" w:rsidRPr="00C5095D">
        <w:t xml:space="preserve">brain </w:t>
      </w:r>
      <w:r w:rsidR="00234FF0" w:rsidRPr="00C5095D">
        <w:t xml:space="preserve">activation that </w:t>
      </w:r>
      <w:r w:rsidRPr="00C5095D">
        <w:t xml:space="preserve">reliably </w:t>
      </w:r>
      <w:r w:rsidR="00234FF0" w:rsidRPr="00C5095D">
        <w:t>distinguish between two conditions</w:t>
      </w:r>
      <w:r w:rsidR="00C00CB9" w:rsidRPr="00C5095D">
        <w:t>, in this case, between identical words presented in different lexico-semantic contexts</w:t>
      </w:r>
      <w:r w:rsidR="00234FF0" w:rsidRPr="00C5095D">
        <w:t>. </w:t>
      </w:r>
      <w:r w:rsidR="00CE2282" w:rsidRPr="00C5095D">
        <w:t xml:space="preserve">Using MVPA </w:t>
      </w:r>
      <w:r w:rsidR="00C00CB9" w:rsidRPr="00C5095D">
        <w:t>at each time point</w:t>
      </w:r>
      <w:r w:rsidR="00234FF0" w:rsidRPr="00C5095D">
        <w:t xml:space="preserve">, we </w:t>
      </w:r>
      <w:r w:rsidR="00C00CB9" w:rsidRPr="00C5095D">
        <w:t xml:space="preserve">retain information about when an effect occurs, but allow it to arise from any spatial location. </w:t>
      </w:r>
      <w:r w:rsidR="00234FF0" w:rsidRPr="00C5095D">
        <w:t xml:space="preserve">In the current study, we </w:t>
      </w:r>
      <w:r w:rsidR="00C00CB9" w:rsidRPr="00C5095D">
        <w:t xml:space="preserve">again used MVPA, but additionally dropped the requirement for time-resolved results, allowing the classifier to detect an effect with any spatial configuration and any temporal profile in an effort to </w:t>
      </w:r>
      <w:r w:rsidR="00234FF0" w:rsidRPr="00C5095D">
        <w:t xml:space="preserve">increase </w:t>
      </w:r>
      <w:r w:rsidR="00C00CB9" w:rsidRPr="00C5095D">
        <w:t xml:space="preserve">our detection rate. </w:t>
      </w:r>
      <w:r w:rsidR="00CE2282" w:rsidRPr="00C5095D">
        <w:t>This allowed</w:t>
      </w:r>
      <w:r w:rsidR="00234FF0" w:rsidRPr="00C5095D">
        <w:t xml:space="preserve"> us to detect differences in the brain’s pattern of activity irrespective of the location and the timing of the difference. </w:t>
      </w:r>
      <w:r w:rsidR="003514CC" w:rsidRPr="00C5095D">
        <w:t xml:space="preserve">Having detected a statistical difference using this approach, time-resolved MVPA and univariate approaches can then be used to qualitatively describe the temporal and topographic distribution of the effect. </w:t>
      </w:r>
      <w:r w:rsidR="009639EE" w:rsidRPr="00C5095D">
        <w:t>In this study, we sought to design an engaging, covert paradigm to elicit individuals’ neural responses to semantic violations within spoken sentences. We contrasted congruent and incongruent sentences, and measured the brain response of children using EEG, and we analysed the data using MVPA and univariate N400 analyses. We found the strongest detection rate using an unconstrained MVPA approach, reaching a medium detection rate (13/20 participants). Univariate analyses were less sensitive, possibly due to the need to restrict the analyses to a predefined brain region</w:t>
      </w:r>
      <w:r w:rsidR="00904101" w:rsidRPr="00C5095D">
        <w:t xml:space="preserve"> for appropriate statistical power</w:t>
      </w:r>
      <w:r w:rsidR="009639EE" w:rsidRPr="00C5095D">
        <w:t xml:space="preserve">. We additionally </w:t>
      </w:r>
      <w:r w:rsidR="00B10916" w:rsidRPr="00C5095D">
        <w:t>provide evidence for this claim by illustrating the high inter-individual variability in the location and timing of the discriminative neural signals.</w:t>
      </w:r>
    </w:p>
    <w:p w14:paraId="4EEE6C99" w14:textId="650D67A0" w:rsidR="007F6B63" w:rsidRPr="00C5095D" w:rsidRDefault="007F6B63" w:rsidP="00C5095D">
      <w:pPr>
        <w:pStyle w:val="Heading1"/>
      </w:pPr>
      <w:r w:rsidRPr="00C5095D">
        <w:t>Methods</w:t>
      </w:r>
    </w:p>
    <w:p w14:paraId="4E4D4AA7" w14:textId="2D856165" w:rsidR="00B84E90" w:rsidRPr="00C5095D" w:rsidRDefault="00B84E90" w:rsidP="00B84E90">
      <w:r w:rsidRPr="00C5095D">
        <w:t>All presentation scripts, stimuli</w:t>
      </w:r>
      <w:r w:rsidR="00816F79" w:rsidRPr="00C5095D">
        <w:t>,</w:t>
      </w:r>
      <w:r w:rsidRPr="00C5095D">
        <w:t xml:space="preserve"> and raw data available at </w:t>
      </w:r>
      <w:hyperlink r:id="rId8" w:history="1">
        <w:r w:rsidRPr="00C5095D">
          <w:rPr>
            <w:rStyle w:val="Hyperlink"/>
          </w:rPr>
          <w:t>https://osf.io/bv2dy/</w:t>
        </w:r>
      </w:hyperlink>
      <w:r w:rsidRPr="00C5095D">
        <w:t>.</w:t>
      </w:r>
    </w:p>
    <w:p w14:paraId="2BC8FF87" w14:textId="1A45B17D" w:rsidR="007F6B63" w:rsidRPr="00C5095D" w:rsidRDefault="00F022B6" w:rsidP="00C5095D">
      <w:pPr>
        <w:pStyle w:val="Heading2"/>
      </w:pPr>
      <w:r w:rsidRPr="00C5095D">
        <w:lastRenderedPageBreak/>
        <w:t xml:space="preserve">Stimulus </w:t>
      </w:r>
      <w:r w:rsidR="007F6B63" w:rsidRPr="00C5095D">
        <w:t>development and validation</w:t>
      </w:r>
    </w:p>
    <w:p w14:paraId="58FF9EA1" w14:textId="6D714C05" w:rsidR="00924504" w:rsidRPr="00C5095D" w:rsidRDefault="00816463" w:rsidP="00C5095D">
      <w:pPr>
        <w:pStyle w:val="Heading3"/>
      </w:pPr>
      <w:r w:rsidRPr="00C5095D">
        <w:t>Congruent s</w:t>
      </w:r>
      <w:r w:rsidR="00924504" w:rsidRPr="00C5095D">
        <w:t>timuli</w:t>
      </w:r>
    </w:p>
    <w:p w14:paraId="6175765B" w14:textId="1BD46865" w:rsidR="007F6B63" w:rsidRPr="00C5095D" w:rsidRDefault="007F6B63" w:rsidP="00FE5257">
      <w:r w:rsidRPr="00C5095D">
        <w:t>The stimuli consisted of 94 congruent and 94 incongruent sentences. The congruent sentences were adapted from the norm</w:t>
      </w:r>
      <w:r w:rsidR="008C62D1" w:rsidRPr="00C5095D">
        <w:t>s</w:t>
      </w:r>
      <w:r w:rsidRPr="00C5095D">
        <w:t xml:space="preserve"> of</w:t>
      </w:r>
      <w:r w:rsidR="009B4D15" w:rsidRPr="00C5095D">
        <w:t xml:space="preserve"> </w:t>
      </w:r>
      <w:r w:rsidR="009B4D15" w:rsidRPr="00C5095D">
        <w:fldChar w:fldCharType="begin"/>
      </w:r>
      <w:r w:rsidR="00C5095D">
        <w:instrText xml:space="preserve"> ADDIN ZOTERO_ITEM CSL_CITATION {"citationID":"xr2eIvH5","properties":{"formattedCitation":"\\super 28\\nosupersub{}","plainCitation":"28","noteIndex":0},"citationItems":[{"id":"v8kzaaFg/n1BvGAX0","uris":["http://zotero.org/users/local/uUmkTq3o/items/CJRUSTD4"],"uri":["http://zotero.org/users/local/uUmkTq3o/items/CJRUSTD4"],"itemData":{"id":"FbwdK1KU/ozpTFwWL","type":"article-journal","title":"Cloze probability and completion norms for 498 sentences: Behavioral and neural validation using event-related potentials","container-title":"Behavior Research Methods","page":"665-670","volume":"42","issue":"3","source":"link.springer.com","abstract":"Three decades after their publication, Bloom and Fischler’s (1980) sentence completion norms continue to demonstrate widespread utility. The aim of the present study was to extend this contribution by expanding the existing database of high-constraint, high cloze probability sentences. Using the criteria established by Bloom and Fischler, we constructed 398 new sentences and presented these along with 100 sentences from their original list to be normed using a sample of 400 participants. Of the 498 sentences presented, 400 met criteria for high cloze probability—that is, .67 or higher probability of being completed by a specific single word. Of these, 321 sentences were from the new set and an additional 79 were from Bloom and Fischler’s set. A high degree of correspondence was observed between responses obtained by Bloom and Fischler for their high-constraint set. A second experiment utilized an N400 event-related potential paradigm to provide further validation of the contextual constraint for the newly generated set. As expected, N400 amplitude was greater for sentences that violated contextual expectancy by ending in a word other than the newly established completion norm. Sentence completion norms are frequently used in cognitive research, and this larger database of high cloze probability sentences is expected to be of benefit to the research community for many years to come. The full set of stimuli and sentence completion norms from this study may be downloaded from http://brm.psychonomic-journals.org/ content/supplemental.","DOI":"10.3758/BRM.42.3.665","ISSN":"1554-351X, 1554-3528","shortTitle":"Cloze probability and completion norms for 498 sentences","journalAbbreviation":"Behavior Research Methods","language":"en","author":[{"family":"Block","given":"Cady K."},{"family":"Baldwin","given":"Carryl L."}],"issued":{"date-parts":[["2010",8,1]]}}}],"schema":"https://github.com/citation-style-language/schema/raw/master/csl-citation.json"} </w:instrText>
      </w:r>
      <w:r w:rsidR="009B4D15" w:rsidRPr="00C5095D">
        <w:fldChar w:fldCharType="separate"/>
      </w:r>
      <w:r w:rsidR="00114EF5" w:rsidRPr="00C5095D">
        <w:rPr>
          <w:szCs w:val="24"/>
          <w:vertAlign w:val="superscript"/>
        </w:rPr>
        <w:t>28</w:t>
      </w:r>
      <w:r w:rsidR="009B4D15" w:rsidRPr="00C5095D">
        <w:fldChar w:fldCharType="end"/>
      </w:r>
      <w:r w:rsidRPr="00C5095D">
        <w:t xml:space="preserve">, who reported the cloze-probability of </w:t>
      </w:r>
      <w:r w:rsidR="00A23B8E" w:rsidRPr="00C5095D">
        <w:t xml:space="preserve">498 </w:t>
      </w:r>
      <w:r w:rsidRPr="00C5095D">
        <w:t>sentences</w:t>
      </w:r>
      <w:r w:rsidR="008C62D1" w:rsidRPr="00C5095D">
        <w:t xml:space="preserve"> for adults in the USA</w:t>
      </w:r>
      <w:r w:rsidR="00A23B8E" w:rsidRPr="00C5095D">
        <w:t>.</w:t>
      </w:r>
      <w:r w:rsidRPr="00C5095D">
        <w:t xml:space="preserve"> </w:t>
      </w:r>
      <w:r w:rsidR="00A23B8E" w:rsidRPr="00C5095D">
        <w:t xml:space="preserve">We </w:t>
      </w:r>
      <w:r w:rsidR="008C62D1" w:rsidRPr="00C5095D">
        <w:t xml:space="preserve">started by </w:t>
      </w:r>
      <w:r w:rsidR="00A23B8E" w:rsidRPr="00C5095D">
        <w:t>select</w:t>
      </w:r>
      <w:r w:rsidR="008C62D1" w:rsidRPr="00C5095D">
        <w:t>ing</w:t>
      </w:r>
      <w:r w:rsidR="00A23B8E" w:rsidRPr="00C5095D">
        <w:t xml:space="preserve"> the </w:t>
      </w:r>
      <w:r w:rsidR="00B86078" w:rsidRPr="00C5095D">
        <w:t xml:space="preserve">450 </w:t>
      </w:r>
      <w:r w:rsidR="00A23B8E" w:rsidRPr="00C5095D">
        <w:t>sentences with a cloze probability higher than 50%.</w:t>
      </w:r>
      <w:r w:rsidR="00A23B8E" w:rsidRPr="00C5095D">
        <w:rPr>
          <w:i/>
        </w:rPr>
        <w:t xml:space="preserve"> </w:t>
      </w:r>
      <w:r w:rsidR="00A23B8E" w:rsidRPr="00C5095D">
        <w:t>(</w:t>
      </w:r>
      <w:r w:rsidR="00A23B8E" w:rsidRPr="00C5095D">
        <w:rPr>
          <w:i/>
        </w:rPr>
        <w:t>i.e.</w:t>
      </w:r>
      <w:r w:rsidR="00A434DB" w:rsidRPr="00C5095D">
        <w:rPr>
          <w:i/>
        </w:rPr>
        <w:t>,</w:t>
      </w:r>
      <w:r w:rsidR="00A23B8E" w:rsidRPr="00C5095D">
        <w:t xml:space="preserve"> more than 50% of </w:t>
      </w:r>
      <w:r w:rsidR="00924504" w:rsidRPr="00C5095D">
        <w:t xml:space="preserve">the </w:t>
      </w:r>
      <w:r w:rsidR="00A23B8E" w:rsidRPr="00C5095D">
        <w:t xml:space="preserve">participants completed a given incomplete sentence with the same target word), and for which the target word was a noun. </w:t>
      </w:r>
      <w:r w:rsidR="00A06558" w:rsidRPr="00C5095D">
        <w:t xml:space="preserve">From this set, we </w:t>
      </w:r>
      <w:r w:rsidR="008C62D1" w:rsidRPr="00C5095D">
        <w:t xml:space="preserve">then </w:t>
      </w:r>
      <w:r w:rsidR="00A23B8E" w:rsidRPr="00C5095D">
        <w:t xml:space="preserve">selected only the </w:t>
      </w:r>
      <w:r w:rsidR="00B86078" w:rsidRPr="00C5095D">
        <w:t xml:space="preserve">242 </w:t>
      </w:r>
      <w:r w:rsidR="00A23B8E" w:rsidRPr="00C5095D">
        <w:t xml:space="preserve">sentences in which the target word and of all the keywords </w:t>
      </w:r>
      <w:r w:rsidR="008C62D1" w:rsidRPr="00C5095D">
        <w:t>were of</w:t>
      </w:r>
      <w:r w:rsidR="00A23B8E" w:rsidRPr="00C5095D">
        <w:t xml:space="preserve"> high frequency (</w:t>
      </w:r>
      <w:proofErr w:type="spellStart"/>
      <w:r w:rsidR="00A23B8E" w:rsidRPr="00C5095D">
        <w:t>Zipf</w:t>
      </w:r>
      <w:proofErr w:type="spellEnd"/>
      <w:r w:rsidR="00A23B8E" w:rsidRPr="00C5095D">
        <w:t xml:space="preserve"> Log10 frequency &gt; 3.5), according to the children section of the SUBTLEX-UK word database </w:t>
      </w:r>
      <w:r w:rsidR="00A23B8E" w:rsidRPr="00C5095D">
        <w:fldChar w:fldCharType="begin"/>
      </w:r>
      <w:r w:rsidR="00C5095D">
        <w:instrText xml:space="preserve"> ADDIN ZOTERO_ITEM CSL_CITATION {"citationID":"pq21ue167","properties":{"formattedCitation":"\\super 29\\nosupersub{}","plainCitation":"29","noteIndex":0},"citationItems":[{"id":"v8kzaaFg/A1cd04nx","uris":["http://zotero.org/users/local/uUmkTq3o/items/NS5WHEPD"],"uri":["http://zotero.org/users/local/uUmkTq3o/items/NS5WHEPD"],"itemData":{"id":98,"type":"article-journal","title":"SUBTLEX-UK: a new and improved word frequency database for British English","container-title":"Quarterly Journal of Experimental Psychology (2006)","page":"1176-1190","volume":"67","issue":"6","source":"PubMed","abstract":"We present word frequencies based on subtitles of British television programmes. We show that the SUBTLEX-UK word frequencies explain more of the variance in the lexical decision times of the British Lexicon Project than the word frequencies based on the British National Corpus and the SUBTLEX-US frequencies. In addition to the word form frequencies, we also present measures of contextual diversity part-of-speech specific word frequencies, word frequencies in children programmes, and word bigram frequencies, giving researchers of British English access to the full range of norms recently made available for other languages. Finally, we introduce a new measure of word frequency, the Zipf scale, which we hope will stop the current misunderstandings of the word frequency effect.","DOI":"10.1080/17470218.2013.850521","ISSN":"1747-0226","note":"PMID: 24417251","shortTitle":"SUBTLEX-UK","journalAbbreviation":"Q J Exp Psychol (Hove)","language":"eng","author":[{"family":"Heuven","given":"Walter J. B.","non-dropping-particle":"van"},{"family":"Mandera","given":"Pawel"},{"family":"Keuleers","given":"Emmanuel"},{"family":"Brysbaert","given":"Marc"}],"issued":{"date-parts":[["2014"]]},"PMID":"24417251"}}],"schema":"https://github.com/citation-style-language/schema/raw/master/csl-citation.json"} </w:instrText>
      </w:r>
      <w:r w:rsidR="00A23B8E" w:rsidRPr="00C5095D">
        <w:fldChar w:fldCharType="separate"/>
      </w:r>
      <w:r w:rsidR="00114EF5" w:rsidRPr="00C5095D">
        <w:rPr>
          <w:szCs w:val="24"/>
          <w:vertAlign w:val="superscript"/>
        </w:rPr>
        <w:t>29</w:t>
      </w:r>
      <w:r w:rsidR="00A23B8E" w:rsidRPr="00C5095D">
        <w:fldChar w:fldCharType="end"/>
      </w:r>
      <w:r w:rsidR="00A23B8E" w:rsidRPr="00C5095D">
        <w:t xml:space="preserve">. This </w:t>
      </w:r>
      <w:r w:rsidR="00D644DD" w:rsidRPr="00C5095D">
        <w:t>removed sentences that</w:t>
      </w:r>
      <w:r w:rsidR="00A23B8E" w:rsidRPr="00C5095D">
        <w:t xml:space="preserve"> were </w:t>
      </w:r>
      <w:r w:rsidR="00D644DD" w:rsidRPr="00C5095D">
        <w:t xml:space="preserve">not </w:t>
      </w:r>
      <w:r w:rsidR="00924504" w:rsidRPr="00C5095D">
        <w:t>suitable</w:t>
      </w:r>
      <w:r w:rsidR="00A23B8E" w:rsidRPr="00C5095D">
        <w:t xml:space="preserve"> for children.</w:t>
      </w:r>
    </w:p>
    <w:p w14:paraId="48F6B499" w14:textId="6366654C" w:rsidR="00861AF3" w:rsidRPr="00C5095D" w:rsidRDefault="00924504" w:rsidP="00B10916">
      <w:r w:rsidRPr="00C5095D">
        <w:t xml:space="preserve">To facilitate the splicing of the target word from the audio recording, we </w:t>
      </w:r>
      <w:r w:rsidR="00A06558" w:rsidRPr="00C5095D">
        <w:t xml:space="preserve">retained only </w:t>
      </w:r>
      <w:r w:rsidR="00861AF3" w:rsidRPr="00C5095D">
        <w:t xml:space="preserve">the 105 </w:t>
      </w:r>
      <w:r w:rsidRPr="00C5095D">
        <w:t xml:space="preserve">sentences in which the boundary between the incomplete sentences and the target was a plosive sound (/t/, /d/, /k/, /p/, /b/, or /g/), </w:t>
      </w:r>
      <w:r w:rsidR="00D73062" w:rsidRPr="00C5095D">
        <w:t>and the 35</w:t>
      </w:r>
      <w:r w:rsidR="00861AF3" w:rsidRPr="00C5095D">
        <w:t xml:space="preserve"> sentences</w:t>
      </w:r>
      <w:r w:rsidRPr="00C5095D">
        <w:t xml:space="preserve"> in which it was possible to add an adjective ending in a plosive sound before the target without disrupting the meaning of the sentence</w:t>
      </w:r>
      <w:r w:rsidR="006076DF" w:rsidRPr="00C5095D">
        <w:t xml:space="preserve"> (</w:t>
      </w:r>
      <w:r w:rsidR="006076DF" w:rsidRPr="00C5095D">
        <w:rPr>
          <w:i/>
        </w:rPr>
        <w:t xml:space="preserve">e.g., </w:t>
      </w:r>
      <w:r w:rsidR="006076DF" w:rsidRPr="00C5095D">
        <w:t xml:space="preserve">To cut the chicken Sue needed a </w:t>
      </w:r>
      <w:r w:rsidR="006076DF" w:rsidRPr="00C5095D">
        <w:rPr>
          <w:i/>
        </w:rPr>
        <w:t xml:space="preserve">sharp </w:t>
      </w:r>
      <w:r w:rsidR="006076DF" w:rsidRPr="00C5095D">
        <w:t xml:space="preserve">knife – see </w:t>
      </w:r>
      <w:r w:rsidR="00A434DB" w:rsidRPr="00C5095D">
        <w:t>T</w:t>
      </w:r>
      <w:r w:rsidR="006076DF" w:rsidRPr="00C5095D">
        <w:t>able 1)</w:t>
      </w:r>
      <w:r w:rsidRPr="00C5095D">
        <w:t xml:space="preserve">. </w:t>
      </w:r>
      <w:r w:rsidR="007B04A8" w:rsidRPr="00C5095D">
        <w:t xml:space="preserve">The remaining </w:t>
      </w:r>
      <w:r w:rsidR="00836F2B" w:rsidRPr="00C5095D">
        <w:t>140 sentences were recorded by a female, native Australian-English speaker.</w:t>
      </w:r>
      <w:r w:rsidR="007B04A8" w:rsidRPr="00C5095D">
        <w:t xml:space="preserve"> </w:t>
      </w:r>
      <w:r w:rsidRPr="00C5095D">
        <w:t>In order to make sure that</w:t>
      </w:r>
      <w:r w:rsidR="00836F2B" w:rsidRPr="00C5095D">
        <w:t xml:space="preserve"> </w:t>
      </w:r>
      <w:r w:rsidR="0066575C" w:rsidRPr="00C5095D">
        <w:t>the</w:t>
      </w:r>
      <w:r w:rsidR="00836F2B" w:rsidRPr="00C5095D">
        <w:t xml:space="preserve"> </w:t>
      </w:r>
      <w:r w:rsidR="0066575C" w:rsidRPr="00C5095D">
        <w:t>congruent</w:t>
      </w:r>
      <w:r w:rsidR="00836F2B" w:rsidRPr="00C5095D">
        <w:t xml:space="preserve"> sentences </w:t>
      </w:r>
      <w:r w:rsidR="0066575C" w:rsidRPr="00C5095D">
        <w:t>w</w:t>
      </w:r>
      <w:r w:rsidR="00836F2B" w:rsidRPr="00C5095D">
        <w:t>ere highly congruent for children, e</w:t>
      </w:r>
      <w:r w:rsidRPr="00C5095D">
        <w:t xml:space="preserve">ighteen </w:t>
      </w:r>
      <w:r w:rsidR="00836F2B" w:rsidRPr="00C5095D">
        <w:t xml:space="preserve">native English speaker </w:t>
      </w:r>
      <w:r w:rsidRPr="00C5095D">
        <w:t>children, aged 8</w:t>
      </w:r>
      <w:r w:rsidR="00A434DB" w:rsidRPr="00C5095D">
        <w:t>-</w:t>
      </w:r>
      <w:r w:rsidRPr="00C5095D">
        <w:t xml:space="preserve"> to 12</w:t>
      </w:r>
      <w:r w:rsidR="00A434DB" w:rsidRPr="00C5095D">
        <w:t xml:space="preserve">-years old </w:t>
      </w:r>
      <w:r w:rsidRPr="00C5095D">
        <w:t>(M</w:t>
      </w:r>
      <w:r w:rsidR="00A434DB" w:rsidRPr="00C5095D">
        <w:t xml:space="preserve"> </w:t>
      </w:r>
      <w:r w:rsidRPr="00C5095D">
        <w:t>=</w:t>
      </w:r>
      <w:r w:rsidR="00A434DB" w:rsidRPr="00C5095D">
        <w:t xml:space="preserve"> </w:t>
      </w:r>
      <w:r w:rsidRPr="00C5095D">
        <w:t>9:11, range = [8</w:t>
      </w:r>
      <w:r w:rsidR="00B10916" w:rsidRPr="00C5095D">
        <w:t>:</w:t>
      </w:r>
      <w:r w:rsidRPr="00C5095D">
        <w:t>4 to 11</w:t>
      </w:r>
      <w:r w:rsidR="00B10916" w:rsidRPr="00C5095D">
        <w:t>:</w:t>
      </w:r>
      <w:r w:rsidRPr="00C5095D">
        <w:t xml:space="preserve">11]) participated in a validation experiment. </w:t>
      </w:r>
      <w:r w:rsidR="00956950" w:rsidRPr="00C5095D">
        <w:t>We presented participants</w:t>
      </w:r>
      <w:r w:rsidRPr="00C5095D">
        <w:t xml:space="preserve"> with each of the</w:t>
      </w:r>
      <w:r w:rsidR="00836F2B" w:rsidRPr="00C5095D">
        <w:t xml:space="preserve"> 140</w:t>
      </w:r>
      <w:r w:rsidRPr="00C5095D">
        <w:t xml:space="preserve"> incomplete sentences, and </w:t>
      </w:r>
      <w:r w:rsidR="00956950" w:rsidRPr="00C5095D">
        <w:t>asked them</w:t>
      </w:r>
      <w:r w:rsidRPr="00C5095D">
        <w:t xml:space="preserve"> to say the word they thought would best complete </w:t>
      </w:r>
      <w:r w:rsidR="00956950" w:rsidRPr="00C5095D">
        <w:t>each</w:t>
      </w:r>
      <w:r w:rsidRPr="00C5095D">
        <w:t xml:space="preserve"> sentence.</w:t>
      </w:r>
      <w:r w:rsidR="00836F2B" w:rsidRPr="00C5095D">
        <w:t xml:space="preserve"> We then selected only the sentences with a target cloze probability </w:t>
      </w:r>
      <w:r w:rsidR="00D50CF7" w:rsidRPr="00C5095D">
        <w:t>of over</w:t>
      </w:r>
      <w:r w:rsidR="00836F2B" w:rsidRPr="00C5095D">
        <w:t xml:space="preserve"> 60%, leaving a </w:t>
      </w:r>
      <w:r w:rsidR="006076DF" w:rsidRPr="00C5095D">
        <w:t>full stimulus</w:t>
      </w:r>
      <w:r w:rsidR="00836F2B" w:rsidRPr="00C5095D">
        <w:t xml:space="preserve"> set of 94 sentences (see </w:t>
      </w:r>
      <w:r w:rsidR="0066575C" w:rsidRPr="00C5095D">
        <w:t xml:space="preserve">Supplementary </w:t>
      </w:r>
      <w:r w:rsidR="00A434DB" w:rsidRPr="00C5095D">
        <w:t>T</w:t>
      </w:r>
      <w:r w:rsidR="00836F2B" w:rsidRPr="00C5095D">
        <w:t xml:space="preserve">able </w:t>
      </w:r>
      <w:r w:rsidR="0066575C" w:rsidRPr="00C5095D">
        <w:t>S1</w:t>
      </w:r>
      <w:r w:rsidR="00836F2B" w:rsidRPr="00C5095D">
        <w:t xml:space="preserve"> for a complete list of the stimuli).</w:t>
      </w:r>
      <w:r w:rsidR="00861AF3" w:rsidRPr="00C5095D">
        <w:t xml:space="preserve"> </w:t>
      </w:r>
      <w:r w:rsidR="00444091" w:rsidRPr="00C5095D">
        <w:t xml:space="preserve">The mean length of the sentences was </w:t>
      </w:r>
      <w:r w:rsidR="003A146F" w:rsidRPr="00C5095D">
        <w:t>3.78 s (SD = .68 s, range = [2.40; 6.21]).</w:t>
      </w:r>
    </w:p>
    <w:p w14:paraId="73927F48" w14:textId="6BBC4DA9" w:rsidR="00816463" w:rsidRPr="00C5095D" w:rsidRDefault="00816463" w:rsidP="00C5095D">
      <w:pPr>
        <w:pStyle w:val="Heading3"/>
      </w:pPr>
      <w:r w:rsidRPr="00C5095D">
        <w:t>Incongruent stimuli</w:t>
      </w:r>
    </w:p>
    <w:p w14:paraId="19554BB9" w14:textId="437FA713" w:rsidR="00707DF7" w:rsidRPr="00C5095D" w:rsidRDefault="00816463" w:rsidP="009B4D15">
      <w:pPr>
        <w:rPr>
          <w:sz w:val="22"/>
          <w:szCs w:val="22"/>
        </w:rPr>
      </w:pPr>
      <w:r w:rsidRPr="00C5095D">
        <w:t xml:space="preserve">In order to generate an incongruent condition in which the target words and sentence frames were perfectly matched with the congruent condition, we swapped the target words of pairs of congruent sentences (see </w:t>
      </w:r>
      <w:r w:rsidR="00D50CF7" w:rsidRPr="00C5095D">
        <w:t>T</w:t>
      </w:r>
      <w:r w:rsidRPr="00C5095D">
        <w:t xml:space="preserve">able 1). Each target and each incomplete sentence was thus presented once in the congruent condition, and once in the incongruent condition. When recombining targets with incongruent sentences frames, we ensured that the target </w:t>
      </w:r>
      <w:r w:rsidR="00D50CF7" w:rsidRPr="00C5095D">
        <w:t>did not violate syntactic structure</w:t>
      </w:r>
      <w:r w:rsidR="00E60FC2" w:rsidRPr="00C5095D">
        <w:t xml:space="preserve"> of the sentence</w:t>
      </w:r>
      <w:r w:rsidR="00D50CF7" w:rsidRPr="00C5095D">
        <w:t xml:space="preserve">, including </w:t>
      </w:r>
      <w:r w:rsidRPr="00C5095D">
        <w:t>match</w:t>
      </w:r>
      <w:r w:rsidR="00D50CF7" w:rsidRPr="00C5095D">
        <w:t xml:space="preserve">ing for </w:t>
      </w:r>
      <w:r w:rsidRPr="00C5095D">
        <w:t>plural</w:t>
      </w:r>
      <w:r w:rsidR="00D50CF7" w:rsidRPr="00C5095D">
        <w:t>ity</w:t>
      </w:r>
      <w:r w:rsidRPr="00C5095D">
        <w:t xml:space="preserve">. Furthermore, </w:t>
      </w:r>
      <w:r w:rsidR="00D50CF7" w:rsidRPr="00C5095D">
        <w:t xml:space="preserve">we </w:t>
      </w:r>
      <w:r w:rsidR="00D50CF7" w:rsidRPr="00C5095D">
        <w:lastRenderedPageBreak/>
        <w:t xml:space="preserve">ensured that </w:t>
      </w:r>
      <w:r w:rsidRPr="00C5095D">
        <w:t xml:space="preserve">the incongruent target </w:t>
      </w:r>
      <w:r w:rsidR="00D50CF7" w:rsidRPr="00C5095D">
        <w:t xml:space="preserve">did </w:t>
      </w:r>
      <w:r w:rsidRPr="00C5095D">
        <w:t>not start with the same sound nor rhyme with the congruent target.</w:t>
      </w:r>
    </w:p>
    <w:p w14:paraId="05CC9627" w14:textId="7CBEE6B5" w:rsidR="00816463" w:rsidRPr="00C5095D" w:rsidRDefault="00816463" w:rsidP="00816463">
      <w:pPr>
        <w:rPr>
          <w:sz w:val="22"/>
          <w:szCs w:val="22"/>
        </w:rPr>
      </w:pPr>
      <w:r w:rsidRPr="00C5095D">
        <w:rPr>
          <w:sz w:val="22"/>
          <w:szCs w:val="22"/>
        </w:rPr>
        <w:t xml:space="preserve">Table </w:t>
      </w:r>
      <w:r w:rsidRPr="00C5095D">
        <w:rPr>
          <w:sz w:val="22"/>
          <w:szCs w:val="22"/>
        </w:rPr>
        <w:fldChar w:fldCharType="begin"/>
      </w:r>
      <w:r w:rsidRPr="00C5095D">
        <w:rPr>
          <w:sz w:val="22"/>
          <w:szCs w:val="22"/>
        </w:rPr>
        <w:instrText xml:space="preserve"> SEQ Table \* ARABIC </w:instrText>
      </w:r>
      <w:r w:rsidRPr="00C5095D">
        <w:rPr>
          <w:sz w:val="22"/>
          <w:szCs w:val="22"/>
        </w:rPr>
        <w:fldChar w:fldCharType="separate"/>
      </w:r>
      <w:r w:rsidRPr="00C5095D">
        <w:rPr>
          <w:sz w:val="22"/>
          <w:szCs w:val="22"/>
        </w:rPr>
        <w:t>1</w:t>
      </w:r>
      <w:r w:rsidRPr="00C5095D">
        <w:rPr>
          <w:sz w:val="22"/>
          <w:szCs w:val="22"/>
        </w:rPr>
        <w:fldChar w:fldCharType="end"/>
      </w:r>
      <w:r w:rsidR="00050832" w:rsidRPr="00C5095D">
        <w:rPr>
          <w:sz w:val="22"/>
          <w:szCs w:val="22"/>
        </w:rPr>
        <w:t>.</w:t>
      </w:r>
      <w:r w:rsidRPr="00C5095D">
        <w:rPr>
          <w:sz w:val="22"/>
          <w:szCs w:val="22"/>
        </w:rPr>
        <w:t xml:space="preserve"> Example of congruent and incongruent sentences. The conditions are matched by pairing the targets between the two conditions. In some cases (last two rows), we added an adjective</w:t>
      </w:r>
      <w:r w:rsidR="004A7770" w:rsidRPr="00C5095D">
        <w:rPr>
          <w:sz w:val="22"/>
          <w:szCs w:val="22"/>
        </w:rPr>
        <w:t xml:space="preserve"> (italics)</w:t>
      </w:r>
      <w:r w:rsidRPr="00C5095D">
        <w:rPr>
          <w:sz w:val="22"/>
          <w:szCs w:val="22"/>
        </w:rPr>
        <w:t xml:space="preserve"> ending with a plosive sound before the target word to </w:t>
      </w:r>
      <w:r w:rsidR="009F41AA" w:rsidRPr="00C5095D">
        <w:rPr>
          <w:sz w:val="22"/>
          <w:szCs w:val="22"/>
        </w:rPr>
        <w:t>facilitate</w:t>
      </w:r>
      <w:r w:rsidRPr="00C5095D">
        <w:rPr>
          <w:sz w:val="22"/>
          <w:szCs w:val="22"/>
        </w:rPr>
        <w:t xml:space="preserve"> audio splicing</w:t>
      </w:r>
      <w:r w:rsidR="004B27D2" w:rsidRPr="00C5095D">
        <w:rPr>
          <w:sz w:val="22"/>
          <w:szCs w:val="22"/>
        </w:rPr>
        <w:t xml:space="preserve"> (see Supplementary Table S1 for a complete list of the stimuli)</w:t>
      </w:r>
      <w:r w:rsidRPr="00C5095D">
        <w:rPr>
          <w:sz w:val="22"/>
          <w:szCs w:val="22"/>
        </w:rPr>
        <w:t>.</w:t>
      </w:r>
    </w:p>
    <w:tbl>
      <w:tblPr>
        <w:tblStyle w:val="PlainTable2"/>
        <w:tblW w:w="9084" w:type="dxa"/>
        <w:tblLook w:val="04A0" w:firstRow="1" w:lastRow="0" w:firstColumn="1" w:lastColumn="0" w:noHBand="0" w:noVBand="1"/>
      </w:tblPr>
      <w:tblGrid>
        <w:gridCol w:w="3828"/>
        <w:gridCol w:w="4252"/>
        <w:gridCol w:w="1004"/>
      </w:tblGrid>
      <w:tr w:rsidR="00C5095D" w:rsidRPr="00C5095D" w14:paraId="124D14AD" w14:textId="77777777" w:rsidTr="00C5095D">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4A915C9" w14:textId="77777777" w:rsidR="00816463" w:rsidRPr="00C5095D" w:rsidRDefault="00816463" w:rsidP="00C5095D">
            <w:pPr>
              <w:pStyle w:val="NoSpacing"/>
              <w:jc w:val="center"/>
            </w:pPr>
            <w:r w:rsidRPr="00C5095D">
              <w:t>Incongruent sentence</w:t>
            </w:r>
          </w:p>
        </w:tc>
        <w:tc>
          <w:tcPr>
            <w:tcW w:w="4252" w:type="dxa"/>
            <w:vAlign w:val="center"/>
          </w:tcPr>
          <w:p w14:paraId="35B57BAA" w14:textId="77777777" w:rsidR="00816463" w:rsidRPr="00C5095D" w:rsidRDefault="00816463" w:rsidP="00C5095D">
            <w:pPr>
              <w:pStyle w:val="NoSpacing"/>
              <w:ind w:firstLine="0"/>
              <w:jc w:val="center"/>
              <w:cnfStyle w:val="100000000000" w:firstRow="1" w:lastRow="0" w:firstColumn="0" w:lastColumn="0" w:oddVBand="0" w:evenVBand="0" w:oddHBand="0" w:evenHBand="0" w:firstRowFirstColumn="0" w:firstRowLastColumn="0" w:lastRowFirstColumn="0" w:lastRowLastColumn="0"/>
            </w:pPr>
            <w:r w:rsidRPr="00C5095D">
              <w:t>Congruent sentence</w:t>
            </w:r>
          </w:p>
        </w:tc>
        <w:tc>
          <w:tcPr>
            <w:tcW w:w="1004" w:type="dxa"/>
            <w:vAlign w:val="center"/>
          </w:tcPr>
          <w:p w14:paraId="0E55F2B7" w14:textId="77777777" w:rsidR="00816463" w:rsidRPr="00C5095D" w:rsidRDefault="00816463" w:rsidP="00C5095D">
            <w:pPr>
              <w:pStyle w:val="NoSpacing"/>
              <w:ind w:firstLine="0"/>
              <w:jc w:val="center"/>
              <w:cnfStyle w:val="100000000000" w:firstRow="1" w:lastRow="0" w:firstColumn="0" w:lastColumn="0" w:oddVBand="0" w:evenVBand="0" w:oddHBand="0" w:evenHBand="0" w:firstRowFirstColumn="0" w:firstRowLastColumn="0" w:lastRowFirstColumn="0" w:lastRowLastColumn="0"/>
            </w:pPr>
            <w:r w:rsidRPr="00C5095D">
              <w:t>Target</w:t>
            </w:r>
          </w:p>
        </w:tc>
      </w:tr>
      <w:tr w:rsidR="00C5095D" w:rsidRPr="00C5095D" w14:paraId="7533507B" w14:textId="77777777" w:rsidTr="00C5095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21EDB2F" w14:textId="0A9CE3B1" w:rsidR="00816463" w:rsidRPr="00C5095D" w:rsidRDefault="00816463" w:rsidP="00C5095D">
            <w:pPr>
              <w:pStyle w:val="NoSpacing"/>
              <w:ind w:firstLine="0"/>
              <w:jc w:val="center"/>
              <w:rPr>
                <w:b w:val="0"/>
              </w:rPr>
            </w:pPr>
            <w:r w:rsidRPr="00C5095D">
              <w:rPr>
                <w:b w:val="0"/>
              </w:rPr>
              <w:t>In autumn, leaves fall off the</w:t>
            </w:r>
          </w:p>
        </w:tc>
        <w:tc>
          <w:tcPr>
            <w:tcW w:w="4252" w:type="dxa"/>
            <w:vAlign w:val="center"/>
          </w:tcPr>
          <w:p w14:paraId="64CB659A" w14:textId="77777777" w:rsidR="00816463" w:rsidRPr="00C5095D" w:rsidRDefault="00816463" w:rsidP="00C5095D">
            <w:pPr>
              <w:pStyle w:val="NoSpacing"/>
              <w:ind w:firstLine="0"/>
              <w:jc w:val="center"/>
              <w:cnfStyle w:val="000000100000" w:firstRow="0" w:lastRow="0" w:firstColumn="0" w:lastColumn="0" w:oddVBand="0" w:evenVBand="0" w:oddHBand="1" w:evenHBand="0" w:firstRowFirstColumn="0" w:firstRowLastColumn="0" w:lastRowFirstColumn="0" w:lastRowLastColumn="0"/>
            </w:pPr>
            <w:r w:rsidRPr="00C5095D">
              <w:t>After dinner, they washed the</w:t>
            </w:r>
          </w:p>
        </w:tc>
        <w:tc>
          <w:tcPr>
            <w:tcW w:w="1004" w:type="dxa"/>
            <w:vAlign w:val="center"/>
          </w:tcPr>
          <w:p w14:paraId="6A05A261" w14:textId="77777777" w:rsidR="00816463" w:rsidRPr="00C5095D" w:rsidRDefault="00816463" w:rsidP="00C5095D">
            <w:pPr>
              <w:pStyle w:val="NoSpacing"/>
              <w:ind w:firstLine="0"/>
              <w:jc w:val="center"/>
              <w:cnfStyle w:val="000000100000" w:firstRow="0" w:lastRow="0" w:firstColumn="0" w:lastColumn="0" w:oddVBand="0" w:evenVBand="0" w:oddHBand="1" w:evenHBand="0" w:firstRowFirstColumn="0" w:firstRowLastColumn="0" w:lastRowFirstColumn="0" w:lastRowLastColumn="0"/>
            </w:pPr>
            <w:r w:rsidRPr="00C5095D">
              <w:t>dishes</w:t>
            </w:r>
          </w:p>
        </w:tc>
      </w:tr>
      <w:tr w:rsidR="00C5095D" w:rsidRPr="00C5095D" w14:paraId="1C3C867D" w14:textId="77777777" w:rsidTr="00C5095D">
        <w:trPr>
          <w:trHeight w:val="30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CA37871" w14:textId="77777777" w:rsidR="00816463" w:rsidRPr="00C5095D" w:rsidRDefault="00816463" w:rsidP="00C5095D">
            <w:pPr>
              <w:pStyle w:val="NoSpacing"/>
              <w:ind w:firstLine="0"/>
              <w:jc w:val="center"/>
              <w:rPr>
                <w:b w:val="0"/>
              </w:rPr>
            </w:pPr>
            <w:r w:rsidRPr="00C5095D">
              <w:rPr>
                <w:b w:val="0"/>
              </w:rPr>
              <w:t>After dinner, they washed the</w:t>
            </w:r>
          </w:p>
        </w:tc>
        <w:tc>
          <w:tcPr>
            <w:tcW w:w="4252" w:type="dxa"/>
            <w:vAlign w:val="center"/>
          </w:tcPr>
          <w:p w14:paraId="36506756" w14:textId="3FD7B75F" w:rsidR="00816463" w:rsidRPr="00C5095D" w:rsidRDefault="00816463" w:rsidP="00C5095D">
            <w:pPr>
              <w:pStyle w:val="NoSpacing"/>
              <w:ind w:firstLine="0"/>
              <w:jc w:val="center"/>
              <w:cnfStyle w:val="000000000000" w:firstRow="0" w:lastRow="0" w:firstColumn="0" w:lastColumn="0" w:oddVBand="0" w:evenVBand="0" w:oddHBand="0" w:evenHBand="0" w:firstRowFirstColumn="0" w:firstRowLastColumn="0" w:lastRowFirstColumn="0" w:lastRowLastColumn="0"/>
            </w:pPr>
            <w:r w:rsidRPr="00C5095D">
              <w:t>In autumn, leaves fall off the</w:t>
            </w:r>
          </w:p>
        </w:tc>
        <w:tc>
          <w:tcPr>
            <w:tcW w:w="1004" w:type="dxa"/>
            <w:vAlign w:val="center"/>
          </w:tcPr>
          <w:p w14:paraId="45991161" w14:textId="77777777" w:rsidR="00816463" w:rsidRPr="00C5095D" w:rsidRDefault="00816463" w:rsidP="00C5095D">
            <w:pPr>
              <w:pStyle w:val="NoSpacing"/>
              <w:ind w:firstLine="0"/>
              <w:jc w:val="center"/>
              <w:cnfStyle w:val="000000000000" w:firstRow="0" w:lastRow="0" w:firstColumn="0" w:lastColumn="0" w:oddVBand="0" w:evenVBand="0" w:oddHBand="0" w:evenHBand="0" w:firstRowFirstColumn="0" w:firstRowLastColumn="0" w:lastRowFirstColumn="0" w:lastRowLastColumn="0"/>
            </w:pPr>
            <w:r w:rsidRPr="00C5095D">
              <w:t>trees</w:t>
            </w:r>
          </w:p>
        </w:tc>
      </w:tr>
      <w:tr w:rsidR="00C5095D" w:rsidRPr="00C5095D" w14:paraId="27D24BCC" w14:textId="77777777" w:rsidTr="00C5095D">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900317D" w14:textId="77777777" w:rsidR="00816463" w:rsidRPr="00C5095D" w:rsidRDefault="00816463" w:rsidP="00C5095D">
            <w:pPr>
              <w:pStyle w:val="NoSpacing"/>
              <w:ind w:firstLine="0"/>
              <w:jc w:val="center"/>
              <w:rPr>
                <w:b w:val="0"/>
              </w:rPr>
            </w:pPr>
            <w:r w:rsidRPr="00C5095D">
              <w:rPr>
                <w:b w:val="0"/>
              </w:rPr>
              <w:t xml:space="preserve">They raised pigs on their </w:t>
            </w:r>
            <w:r w:rsidRPr="00C5095D">
              <w:rPr>
                <w:b w:val="0"/>
                <w:i/>
              </w:rPr>
              <w:t>private</w:t>
            </w:r>
          </w:p>
        </w:tc>
        <w:tc>
          <w:tcPr>
            <w:tcW w:w="4252" w:type="dxa"/>
            <w:vAlign w:val="center"/>
          </w:tcPr>
          <w:p w14:paraId="77777E92" w14:textId="77777777" w:rsidR="00816463" w:rsidRPr="00C5095D" w:rsidRDefault="00816463" w:rsidP="00C5095D">
            <w:pPr>
              <w:pStyle w:val="NoSpacing"/>
              <w:ind w:firstLine="0"/>
              <w:jc w:val="center"/>
              <w:cnfStyle w:val="000000100000" w:firstRow="0" w:lastRow="0" w:firstColumn="0" w:lastColumn="0" w:oddVBand="0" w:evenVBand="0" w:oddHBand="1" w:evenHBand="0" w:firstRowFirstColumn="0" w:firstRowLastColumn="0" w:lastRowFirstColumn="0" w:lastRowLastColumn="0"/>
            </w:pPr>
            <w:r w:rsidRPr="00C5095D">
              <w:t xml:space="preserve">To cut the chicken Sue needed a </w:t>
            </w:r>
            <w:r w:rsidRPr="00C5095D">
              <w:rPr>
                <w:i/>
              </w:rPr>
              <w:t>sharp</w:t>
            </w:r>
          </w:p>
        </w:tc>
        <w:tc>
          <w:tcPr>
            <w:tcW w:w="1004" w:type="dxa"/>
            <w:vAlign w:val="center"/>
          </w:tcPr>
          <w:p w14:paraId="3E3F9209" w14:textId="77777777" w:rsidR="00816463" w:rsidRPr="00C5095D" w:rsidRDefault="00816463" w:rsidP="00C5095D">
            <w:pPr>
              <w:pStyle w:val="NoSpacing"/>
              <w:ind w:firstLine="0"/>
              <w:jc w:val="center"/>
              <w:cnfStyle w:val="000000100000" w:firstRow="0" w:lastRow="0" w:firstColumn="0" w:lastColumn="0" w:oddVBand="0" w:evenVBand="0" w:oddHBand="1" w:evenHBand="0" w:firstRowFirstColumn="0" w:firstRowLastColumn="0" w:lastRowFirstColumn="0" w:lastRowLastColumn="0"/>
            </w:pPr>
            <w:r w:rsidRPr="00C5095D">
              <w:t>knife</w:t>
            </w:r>
          </w:p>
        </w:tc>
      </w:tr>
      <w:tr w:rsidR="00C5095D" w:rsidRPr="00C5095D" w14:paraId="1E335AE2" w14:textId="77777777" w:rsidTr="00C5095D">
        <w:trPr>
          <w:trHeight w:val="440"/>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9B2937F" w14:textId="77777777" w:rsidR="00816463" w:rsidRPr="00C5095D" w:rsidRDefault="00816463" w:rsidP="00C5095D">
            <w:pPr>
              <w:pStyle w:val="NoSpacing"/>
              <w:ind w:firstLine="0"/>
              <w:jc w:val="center"/>
              <w:rPr>
                <w:b w:val="0"/>
              </w:rPr>
            </w:pPr>
            <w:r w:rsidRPr="00C5095D">
              <w:rPr>
                <w:b w:val="0"/>
              </w:rPr>
              <w:t xml:space="preserve">To cut the chicken Sue needed a </w:t>
            </w:r>
            <w:r w:rsidRPr="00C5095D">
              <w:rPr>
                <w:b w:val="0"/>
                <w:i/>
              </w:rPr>
              <w:t>sharp</w:t>
            </w:r>
          </w:p>
        </w:tc>
        <w:tc>
          <w:tcPr>
            <w:tcW w:w="4252" w:type="dxa"/>
            <w:vAlign w:val="center"/>
          </w:tcPr>
          <w:p w14:paraId="62D1466D" w14:textId="77777777" w:rsidR="00816463" w:rsidRPr="00C5095D" w:rsidRDefault="00816463" w:rsidP="00C5095D">
            <w:pPr>
              <w:pStyle w:val="NoSpacing"/>
              <w:ind w:firstLine="0"/>
              <w:jc w:val="center"/>
              <w:cnfStyle w:val="000000000000" w:firstRow="0" w:lastRow="0" w:firstColumn="0" w:lastColumn="0" w:oddVBand="0" w:evenVBand="0" w:oddHBand="0" w:evenHBand="0" w:firstRowFirstColumn="0" w:firstRowLastColumn="0" w:lastRowFirstColumn="0" w:lastRowLastColumn="0"/>
            </w:pPr>
            <w:r w:rsidRPr="00C5095D">
              <w:t xml:space="preserve">They raised pigs on their </w:t>
            </w:r>
            <w:r w:rsidRPr="00C5095D">
              <w:rPr>
                <w:i/>
              </w:rPr>
              <w:t>private</w:t>
            </w:r>
          </w:p>
        </w:tc>
        <w:tc>
          <w:tcPr>
            <w:tcW w:w="1004" w:type="dxa"/>
            <w:vAlign w:val="center"/>
          </w:tcPr>
          <w:p w14:paraId="1187B4E4" w14:textId="77777777" w:rsidR="00816463" w:rsidRPr="00C5095D" w:rsidRDefault="00816463" w:rsidP="00C5095D">
            <w:pPr>
              <w:pStyle w:val="NoSpacing"/>
              <w:ind w:firstLine="0"/>
              <w:jc w:val="center"/>
              <w:cnfStyle w:val="000000000000" w:firstRow="0" w:lastRow="0" w:firstColumn="0" w:lastColumn="0" w:oddVBand="0" w:evenVBand="0" w:oddHBand="0" w:evenHBand="0" w:firstRowFirstColumn="0" w:firstRowLastColumn="0" w:lastRowFirstColumn="0" w:lastRowLastColumn="0"/>
            </w:pPr>
            <w:r w:rsidRPr="00C5095D">
              <w:t>farm</w:t>
            </w:r>
          </w:p>
        </w:tc>
      </w:tr>
    </w:tbl>
    <w:p w14:paraId="0B09B972" w14:textId="77777777" w:rsidR="003D5C40" w:rsidRPr="00C5095D" w:rsidRDefault="003D5C40" w:rsidP="003D5C40"/>
    <w:p w14:paraId="623DE194" w14:textId="24E5480C" w:rsidR="00836F2B" w:rsidRPr="00C5095D" w:rsidRDefault="00836F2B" w:rsidP="00C5095D">
      <w:pPr>
        <w:pStyle w:val="Heading2"/>
      </w:pPr>
      <w:r w:rsidRPr="00C5095D">
        <w:t>Animations</w:t>
      </w:r>
    </w:p>
    <w:p w14:paraId="5CD6463E" w14:textId="21DAB13F" w:rsidR="003571D8" w:rsidRPr="00C5095D" w:rsidRDefault="003571D8" w:rsidP="00A434DB">
      <w:r w:rsidRPr="00C5095D">
        <w:t>For each congruent sentence, we</w:t>
      </w:r>
      <w:r w:rsidR="00E3493B" w:rsidRPr="00C5095D">
        <w:t xml:space="preserve"> designed</w:t>
      </w:r>
      <w:r w:rsidRPr="00C5095D">
        <w:t xml:space="preserve"> a short, colourful, animated cartoon </w:t>
      </w:r>
      <w:r w:rsidR="00E3493B" w:rsidRPr="00C5095D">
        <w:t xml:space="preserve">using </w:t>
      </w:r>
      <w:r w:rsidRPr="00C5095D">
        <w:t xml:space="preserve">that matched the meaning of the </w:t>
      </w:r>
      <w:proofErr w:type="gramStart"/>
      <w:r w:rsidRPr="00C5095D">
        <w:t>sentence</w:t>
      </w:r>
      <w:r w:rsidR="00B423F8" w:rsidRPr="00C5095D">
        <w:t xml:space="preserve">, </w:t>
      </w:r>
      <w:r w:rsidR="00444091" w:rsidRPr="00C5095D">
        <w:t>that</w:t>
      </w:r>
      <w:proofErr w:type="gramEnd"/>
      <w:r w:rsidR="00444091" w:rsidRPr="00C5095D">
        <w:t xml:space="preserve"> were drawn and animated by Gabriella Keys </w:t>
      </w:r>
      <w:r w:rsidR="00B423F8" w:rsidRPr="00C5095D">
        <w:t>using Adobe Photoshop CC 2017</w:t>
      </w:r>
      <w:r w:rsidR="00B84E90" w:rsidRPr="00C5095D">
        <w:t xml:space="preserve">. </w:t>
      </w:r>
      <w:r w:rsidR="004E6B4C" w:rsidRPr="00C5095D">
        <w:t xml:space="preserve">The animation corresponded to the congruent version of the sentence, </w:t>
      </w:r>
      <w:r w:rsidR="00956950" w:rsidRPr="00C5095D">
        <w:t>and</w:t>
      </w:r>
      <w:r w:rsidR="004E6B4C" w:rsidRPr="00C5095D">
        <w:t xml:space="preserve"> each animation was presented twice</w:t>
      </w:r>
      <w:r w:rsidR="00956950" w:rsidRPr="00C5095D">
        <w:t xml:space="preserve">, once in </w:t>
      </w:r>
      <w:r w:rsidR="00A434DB" w:rsidRPr="00C5095D">
        <w:t>each</w:t>
      </w:r>
      <w:r w:rsidR="00956950" w:rsidRPr="00C5095D">
        <w:t xml:space="preserve"> condition </w:t>
      </w:r>
      <w:r w:rsidR="004E6B4C" w:rsidRPr="00C5095D">
        <w:t>(</w:t>
      </w:r>
      <w:r w:rsidR="004E6B4C" w:rsidRPr="00C5095D">
        <w:rPr>
          <w:i/>
        </w:rPr>
        <w:t>e.g.</w:t>
      </w:r>
      <w:r w:rsidR="00A434DB" w:rsidRPr="00C5095D">
        <w:rPr>
          <w:i/>
        </w:rPr>
        <w:t>,</w:t>
      </w:r>
      <w:r w:rsidR="004E6B4C" w:rsidRPr="00C5095D">
        <w:rPr>
          <w:i/>
        </w:rPr>
        <w:t xml:space="preserve"> </w:t>
      </w:r>
      <w:r w:rsidR="004E6B4C" w:rsidRPr="00C5095D">
        <w:t>the animation of a</w:t>
      </w:r>
      <w:r w:rsidR="005D410D" w:rsidRPr="00C5095D">
        <w:t xml:space="preserve"> leaves falling off </w:t>
      </w:r>
      <w:r w:rsidR="0066575C" w:rsidRPr="00C5095D">
        <w:t>autumn</w:t>
      </w:r>
      <w:r w:rsidR="005D410D" w:rsidRPr="00C5095D">
        <w:t>al</w:t>
      </w:r>
      <w:r w:rsidR="004E6B4C" w:rsidRPr="00C5095D">
        <w:t xml:space="preserve"> tree</w:t>
      </w:r>
      <w:r w:rsidR="00FF3B17" w:rsidRPr="00C5095D">
        <w:t>s</w:t>
      </w:r>
      <w:r w:rsidR="004E6B4C" w:rsidRPr="00C5095D">
        <w:t xml:space="preserve"> was presented with the sentence “in autumn, leaves fall off the </w:t>
      </w:r>
      <w:r w:rsidR="004E6B4C" w:rsidRPr="00C5095D">
        <w:rPr>
          <w:i/>
        </w:rPr>
        <w:t>trees</w:t>
      </w:r>
      <w:r w:rsidR="004E6B4C" w:rsidRPr="00C5095D">
        <w:t xml:space="preserve">”, and with “in autumn, leaves fall of the </w:t>
      </w:r>
      <w:r w:rsidR="004E6B4C" w:rsidRPr="00C5095D">
        <w:rPr>
          <w:i/>
        </w:rPr>
        <w:t>dishes</w:t>
      </w:r>
      <w:r w:rsidR="004E6B4C" w:rsidRPr="00C5095D">
        <w:t>”).</w:t>
      </w:r>
    </w:p>
    <w:p w14:paraId="2351A9E4" w14:textId="77777777" w:rsidR="003571D8" w:rsidRPr="00C5095D" w:rsidRDefault="003571D8" w:rsidP="00C5095D">
      <w:pPr>
        <w:pStyle w:val="Heading2"/>
      </w:pPr>
      <w:r w:rsidRPr="00C5095D">
        <w:t>EEG experiment</w:t>
      </w:r>
    </w:p>
    <w:p w14:paraId="0EEF62DA" w14:textId="77777777" w:rsidR="003571D8" w:rsidRPr="00C5095D" w:rsidRDefault="003571D8" w:rsidP="00C5095D">
      <w:pPr>
        <w:pStyle w:val="Heading3"/>
      </w:pPr>
      <w:r w:rsidRPr="00C5095D">
        <w:t>Participants</w:t>
      </w:r>
    </w:p>
    <w:p w14:paraId="4B5F1F16" w14:textId="689A8FED" w:rsidR="003571D8" w:rsidRPr="00C5095D" w:rsidRDefault="00D644DD" w:rsidP="00A434DB">
      <w:r w:rsidRPr="00C5095D">
        <w:t>Twenty</w:t>
      </w:r>
      <w:r w:rsidR="003571D8" w:rsidRPr="00C5095D">
        <w:t xml:space="preserve"> </w:t>
      </w:r>
      <w:r w:rsidR="00CE7D73" w:rsidRPr="00C5095D">
        <w:t xml:space="preserve">children </w:t>
      </w:r>
      <w:r w:rsidR="003571D8" w:rsidRPr="00C5095D">
        <w:t>aged 9 to 12</w:t>
      </w:r>
      <w:r w:rsidR="00A434DB" w:rsidRPr="00C5095D">
        <w:t xml:space="preserve"> years</w:t>
      </w:r>
      <w:r w:rsidR="003571D8" w:rsidRPr="00C5095D">
        <w:t xml:space="preserve"> (M</w:t>
      </w:r>
      <w:r w:rsidR="00A434DB" w:rsidRPr="00C5095D">
        <w:t xml:space="preserve"> </w:t>
      </w:r>
      <w:r w:rsidR="003571D8" w:rsidRPr="00C5095D">
        <w:t>=</w:t>
      </w:r>
      <w:r w:rsidR="00A434DB" w:rsidRPr="00C5095D">
        <w:t xml:space="preserve"> </w:t>
      </w:r>
      <w:r w:rsidR="00945751" w:rsidRPr="00C5095D">
        <w:t>10:</w:t>
      </w:r>
      <w:r w:rsidR="00B15334" w:rsidRPr="00C5095D">
        <w:t>6</w:t>
      </w:r>
      <w:r w:rsidR="00D73062" w:rsidRPr="00C5095D">
        <w:t xml:space="preserve">, </w:t>
      </w:r>
      <w:r w:rsidR="00A434DB" w:rsidRPr="00C5095D">
        <w:t xml:space="preserve">SD </w:t>
      </w:r>
      <w:r w:rsidR="003571D8" w:rsidRPr="00C5095D">
        <w:t>=</w:t>
      </w:r>
      <w:r w:rsidR="00A434DB" w:rsidRPr="00C5095D">
        <w:t xml:space="preserve"> </w:t>
      </w:r>
      <w:r w:rsidR="00945751" w:rsidRPr="00C5095D">
        <w:t>0:1</w:t>
      </w:r>
      <w:r w:rsidR="00B15334" w:rsidRPr="00C5095D">
        <w:t>1</w:t>
      </w:r>
      <w:r w:rsidR="00945751" w:rsidRPr="00C5095D">
        <w:t>, 12 males and 8 females</w:t>
      </w:r>
      <w:r w:rsidR="003571D8" w:rsidRPr="00C5095D">
        <w:t xml:space="preserve">) were recruited through the </w:t>
      </w:r>
      <w:proofErr w:type="spellStart"/>
      <w:r w:rsidR="003571D8" w:rsidRPr="00C5095D">
        <w:t>Neuronauts</w:t>
      </w:r>
      <w:proofErr w:type="spellEnd"/>
      <w:r w:rsidR="003571D8" w:rsidRPr="00C5095D">
        <w:t xml:space="preserve"> database of the Australian Research Council Centre of Excellence in Cognition and its Disorders. All participants were native English speakers, and received $25 for their participation. This study was approved by the Macquarie University Human Research Ethics Committee (Reference number: 5201</w:t>
      </w:r>
      <w:r w:rsidR="004E6B4C" w:rsidRPr="00C5095D">
        <w:t>200658</w:t>
      </w:r>
      <w:r w:rsidR="003571D8" w:rsidRPr="00C5095D">
        <w:t>)</w:t>
      </w:r>
      <w:r w:rsidR="003D5C40" w:rsidRPr="00C5095D">
        <w:t>, and all methods were performed in accordance with the relevant guidelines and regulations</w:t>
      </w:r>
      <w:r w:rsidR="003571D8" w:rsidRPr="00C5095D">
        <w:t>.</w:t>
      </w:r>
      <w:r w:rsidR="003D5C40" w:rsidRPr="00C5095D">
        <w:t xml:space="preserve"> Informed consent was obtained from a parent and/or legal </w:t>
      </w:r>
      <w:r w:rsidR="005D1140" w:rsidRPr="00C5095D">
        <w:t xml:space="preserve">guardian </w:t>
      </w:r>
      <w:r w:rsidR="003D5C40" w:rsidRPr="00C5095D">
        <w:t>for each participant.</w:t>
      </w:r>
    </w:p>
    <w:p w14:paraId="1B38617E" w14:textId="77777777" w:rsidR="003571D8" w:rsidRPr="00C5095D" w:rsidRDefault="003571D8" w:rsidP="00C5095D">
      <w:pPr>
        <w:pStyle w:val="Heading3"/>
      </w:pPr>
      <w:r w:rsidRPr="00C5095D">
        <w:lastRenderedPageBreak/>
        <w:t>Experimental procedure</w:t>
      </w:r>
    </w:p>
    <w:p w14:paraId="5D00D1B9" w14:textId="7C019DBD" w:rsidR="003571D8" w:rsidRPr="00C5095D" w:rsidRDefault="00956950" w:rsidP="00FE5257">
      <w:r w:rsidRPr="00C5095D">
        <w:t>Participants</w:t>
      </w:r>
      <w:r w:rsidR="003571D8" w:rsidRPr="00C5095D">
        <w:t xml:space="preserve"> were seated in front of a computer screen in a lightly dimmed room.</w:t>
      </w:r>
      <w:r w:rsidR="004E6B4C" w:rsidRPr="00C5095D">
        <w:t xml:space="preserve"> The auditory sentences were presented via speakers on both sides of the screen, and the corresponding animations played on the screen at a visual angle of </w:t>
      </w:r>
      <w:r w:rsidR="00D21433" w:rsidRPr="00C5095D">
        <w:t>approximately 4</w:t>
      </w:r>
      <w:r w:rsidR="00D21433" w:rsidRPr="00C5095D">
        <w:sym w:font="Symbol" w:char="F0B0"/>
      </w:r>
      <w:r w:rsidR="00B84E90" w:rsidRPr="00C5095D">
        <w:t xml:space="preserve"> of height and width</w:t>
      </w:r>
      <w:r w:rsidR="004E6B4C" w:rsidRPr="00C5095D">
        <w:t>.</w:t>
      </w:r>
    </w:p>
    <w:p w14:paraId="037A93D5" w14:textId="6BFA9604" w:rsidR="004E6B4C" w:rsidRPr="00C5095D" w:rsidRDefault="003571D8" w:rsidP="00B84044">
      <w:r w:rsidRPr="00C5095D">
        <w:t>All 188 sentences were presented once</w:t>
      </w:r>
      <w:r w:rsidR="00EA6351" w:rsidRPr="00C5095D">
        <w:t xml:space="preserve"> within a single recording session</w:t>
      </w:r>
      <w:r w:rsidRPr="00C5095D">
        <w:t>, in a pseudo-random order that was optimised to minimise bias in the sequence of congruent and incongruent trials</w:t>
      </w:r>
      <w:r w:rsidR="00121D43" w:rsidRPr="00C5095D">
        <w:t xml:space="preserve">. For this, we generated 1000 candidate sequences, </w:t>
      </w:r>
      <w:r w:rsidR="0000373B" w:rsidRPr="00C5095D">
        <w:t xml:space="preserve">all </w:t>
      </w:r>
      <w:r w:rsidR="00121D43" w:rsidRPr="00C5095D">
        <w:t xml:space="preserve">constrained to have no more than 4 trials of the same condition in a row, </w:t>
      </w:r>
      <w:r w:rsidR="0000373B" w:rsidRPr="00C5095D">
        <w:t xml:space="preserve">and such that longer sequences of the same condition were no more frequent than shorter ones. We </w:t>
      </w:r>
      <w:r w:rsidR="00121D43" w:rsidRPr="00C5095D">
        <w:t>then selected the sequence that minimised first, second and third order bias in whether a given trial would be congruent given the preceding trials</w:t>
      </w:r>
      <w:r w:rsidRPr="00C5095D">
        <w:t xml:space="preserve">. </w:t>
      </w:r>
      <w:r w:rsidR="004E6B4C" w:rsidRPr="00C5095D">
        <w:t>Additionally,</w:t>
      </w:r>
      <w:r w:rsidR="004B27D2" w:rsidRPr="00C5095D">
        <w:t xml:space="preserve"> during the experimental session</w:t>
      </w:r>
      <w:r w:rsidR="004E6B4C" w:rsidRPr="00C5095D">
        <w:t xml:space="preserve"> </w:t>
      </w:r>
      <w:r w:rsidR="00A74A13" w:rsidRPr="00C5095D">
        <w:t xml:space="preserve">we </w:t>
      </w:r>
      <w:r w:rsidR="00B84044" w:rsidRPr="00C5095D">
        <w:t>constrained the order of the sentences so that each of the sentence frames was used once in the first half and once in the second half of the experiment. For example, the sentence frame “It was windy enough to fly a” was paired with</w:t>
      </w:r>
      <w:r w:rsidR="00E70A2C" w:rsidRPr="00C5095D">
        <w:t xml:space="preserve"> the target word</w:t>
      </w:r>
      <w:r w:rsidR="00B84044" w:rsidRPr="00C5095D">
        <w:t xml:space="preserve"> “kite” (congruent) and “tongue” (incongruent). Therefore</w:t>
      </w:r>
      <w:r w:rsidR="005D1140" w:rsidRPr="00C5095D">
        <w:t>,</w:t>
      </w:r>
      <w:r w:rsidR="00B84044" w:rsidRPr="00C5095D">
        <w:t xml:space="preserve"> if the sentence “it was windy enough to fly a kite” was presented in the first half of the experiment, then the sentence “it was windy enough to fly a tongue” could only appear in the second half. </w:t>
      </w:r>
      <w:r w:rsidR="0012002B" w:rsidRPr="00C5095D">
        <w:t xml:space="preserve">We chose to present each complete sentence only once to minimise repetition effects and to limit the length of the recording session. For our main </w:t>
      </w:r>
      <w:r w:rsidR="00405972" w:rsidRPr="00C5095D">
        <w:t>analysi</w:t>
      </w:r>
      <w:r w:rsidR="0012002B" w:rsidRPr="00C5095D">
        <w:t xml:space="preserve">s (below) </w:t>
      </w:r>
      <w:r w:rsidR="00405972" w:rsidRPr="00C5095D">
        <w:t xml:space="preserve">we calculated that </w:t>
      </w:r>
      <w:r w:rsidR="00C1586D" w:rsidRPr="00C5095D">
        <w:t>94</w:t>
      </w:r>
      <w:r w:rsidR="0012002B" w:rsidRPr="00C5095D">
        <w:t xml:space="preserve"> trials </w:t>
      </w:r>
      <w:r w:rsidR="00C1586D" w:rsidRPr="00C5095D">
        <w:t xml:space="preserve">per condition </w:t>
      </w:r>
      <w:r w:rsidR="00405972" w:rsidRPr="00C5095D">
        <w:t>would give</w:t>
      </w:r>
      <w:r w:rsidR="0012002B" w:rsidRPr="00C5095D">
        <w:t xml:space="preserve"> us 96% power to detect a medium effect (Cohen’s d = 0.5) at the individual-subject level. </w:t>
      </w:r>
    </w:p>
    <w:p w14:paraId="1085FBE4" w14:textId="075A1782" w:rsidR="003571D8" w:rsidRPr="00C5095D" w:rsidRDefault="004E6B4C" w:rsidP="00FE5257">
      <w:r w:rsidRPr="00C5095D">
        <w:t>Each trial started with a central fixation cross</w:t>
      </w:r>
      <w:r w:rsidR="00902A51" w:rsidRPr="00C5095D">
        <w:t xml:space="preserve">, displayed </w:t>
      </w:r>
      <w:r w:rsidRPr="00C5095D">
        <w:t>for</w:t>
      </w:r>
      <w:r w:rsidR="00956950" w:rsidRPr="00C5095D">
        <w:t xml:space="preserve"> two seconds</w:t>
      </w:r>
      <w:r w:rsidRPr="00C5095D">
        <w:t xml:space="preserve">, followed by the presentation of a sentence. The animation started </w:t>
      </w:r>
      <w:r w:rsidR="003A146F" w:rsidRPr="00C5095D">
        <w:t xml:space="preserve">first, </w:t>
      </w:r>
      <w:r w:rsidRPr="00C5095D">
        <w:t xml:space="preserve">and included a </w:t>
      </w:r>
      <w:r w:rsidR="00F74500" w:rsidRPr="00C5095D">
        <w:t>500</w:t>
      </w:r>
      <w:r w:rsidR="00956950" w:rsidRPr="00C5095D">
        <w:t xml:space="preserve"> </w:t>
      </w:r>
      <w:proofErr w:type="spellStart"/>
      <w:r w:rsidR="00F74500" w:rsidRPr="00C5095D">
        <w:t>m</w:t>
      </w:r>
      <w:r w:rsidRPr="00C5095D">
        <w:t>s</w:t>
      </w:r>
      <w:proofErr w:type="spellEnd"/>
      <w:r w:rsidRPr="00C5095D">
        <w:t xml:space="preserve"> gradual fade-in and a 5</w:t>
      </w:r>
      <w:r w:rsidR="00F74500" w:rsidRPr="00C5095D">
        <w:t>00</w:t>
      </w:r>
      <w:r w:rsidRPr="00C5095D">
        <w:t xml:space="preserve"> </w:t>
      </w:r>
      <w:proofErr w:type="spellStart"/>
      <w:r w:rsidR="00F74500" w:rsidRPr="00C5095D">
        <w:t>ms</w:t>
      </w:r>
      <w:proofErr w:type="spellEnd"/>
      <w:r w:rsidR="00F74500" w:rsidRPr="00C5095D">
        <w:t xml:space="preserve"> </w:t>
      </w:r>
      <w:r w:rsidRPr="00C5095D">
        <w:t>fade-</w:t>
      </w:r>
      <w:r w:rsidR="00F74500" w:rsidRPr="00C5095D">
        <w:t xml:space="preserve">out </w:t>
      </w:r>
      <w:r w:rsidRPr="00C5095D">
        <w:t xml:space="preserve">to minimise </w:t>
      </w:r>
      <w:r w:rsidR="00D21433" w:rsidRPr="00C5095D">
        <w:t xml:space="preserve">abrupt onsets and reduce </w:t>
      </w:r>
      <w:r w:rsidRPr="00C5095D">
        <w:t xml:space="preserve">eye-movements. </w:t>
      </w:r>
      <w:r w:rsidR="003A146F" w:rsidRPr="00C5095D">
        <w:t xml:space="preserve">After 500 </w:t>
      </w:r>
      <w:proofErr w:type="spellStart"/>
      <w:r w:rsidR="003A146F" w:rsidRPr="00C5095D">
        <w:t>ms</w:t>
      </w:r>
      <w:proofErr w:type="spellEnd"/>
      <w:r w:rsidR="003A146F" w:rsidRPr="00C5095D">
        <w:t xml:space="preserve">, the auditory sentence started. To ensure that each animation was at least three seconds long irrespective of the auditory sentence length, we added a silent pause before each auditory sentence that was shorter than three seconds. </w:t>
      </w:r>
      <w:r w:rsidRPr="00C5095D">
        <w:t xml:space="preserve">The animation disappeared one second before the target word was </w:t>
      </w:r>
      <w:r w:rsidR="00902A51" w:rsidRPr="00C5095D">
        <w:t>presented</w:t>
      </w:r>
      <w:r w:rsidRPr="00C5095D">
        <w:t xml:space="preserve">, to </w:t>
      </w:r>
      <w:r w:rsidR="002A220C" w:rsidRPr="00C5095D">
        <w:t>en</w:t>
      </w:r>
      <w:r w:rsidRPr="00C5095D">
        <w:t xml:space="preserve">sure that </w:t>
      </w:r>
      <w:r w:rsidR="002A220C" w:rsidRPr="00C5095D">
        <w:t xml:space="preserve">EEG responses to </w:t>
      </w:r>
      <w:r w:rsidRPr="00C5095D">
        <w:t xml:space="preserve">visual information </w:t>
      </w:r>
      <w:r w:rsidR="00902A51" w:rsidRPr="00C5095D">
        <w:t xml:space="preserve">did </w:t>
      </w:r>
      <w:r w:rsidR="002A220C" w:rsidRPr="00C5095D">
        <w:t xml:space="preserve">not contaminate the response to the </w:t>
      </w:r>
      <w:r w:rsidRPr="00C5095D">
        <w:t xml:space="preserve">target </w:t>
      </w:r>
      <w:r w:rsidR="002A220C" w:rsidRPr="00C5095D">
        <w:t>word</w:t>
      </w:r>
      <w:r w:rsidR="00EA6351" w:rsidRPr="00C5095D">
        <w:t xml:space="preserve"> </w:t>
      </w:r>
      <w:r w:rsidRPr="00C5095D">
        <w:t xml:space="preserve">(see Figure 1). </w:t>
      </w:r>
    </w:p>
    <w:p w14:paraId="7F1D256D" w14:textId="07278D19" w:rsidR="004E6B4C" w:rsidRPr="00C5095D" w:rsidRDefault="00D21433" w:rsidP="00FE5257">
      <w:r w:rsidRPr="00C5095D">
        <w:t xml:space="preserve">We presented the participants with </w:t>
      </w:r>
      <w:r w:rsidR="00902A51" w:rsidRPr="00C5095D">
        <w:t xml:space="preserve">six </w:t>
      </w:r>
      <w:r w:rsidRPr="00C5095D">
        <w:t xml:space="preserve">practice trials </w:t>
      </w:r>
      <w:r w:rsidR="00F74500" w:rsidRPr="00C5095D">
        <w:t>at the start</w:t>
      </w:r>
      <w:r w:rsidRPr="00C5095D">
        <w:t xml:space="preserve"> of the experiment to ensure they understood the instructions. </w:t>
      </w:r>
      <w:r w:rsidR="004E6B4C" w:rsidRPr="00C5095D">
        <w:t xml:space="preserve">Participants were instructed to listen carefully to each </w:t>
      </w:r>
      <w:r w:rsidR="004E6B4C" w:rsidRPr="00C5095D">
        <w:lastRenderedPageBreak/>
        <w:t>sentence and cover</w:t>
      </w:r>
      <w:r w:rsidRPr="00C5095D">
        <w:t>tly decide whether the sentence was correct or incorrect</w:t>
      </w:r>
      <w:r w:rsidR="004E6B4C" w:rsidRPr="00C5095D">
        <w:t>. Additionally,</w:t>
      </w:r>
      <w:r w:rsidR="00956950" w:rsidRPr="00C5095D">
        <w:t xml:space="preserve"> on </w:t>
      </w:r>
      <w:r w:rsidR="00527299" w:rsidRPr="00C5095D">
        <w:t xml:space="preserve">some </w:t>
      </w:r>
      <w:r w:rsidR="00956950" w:rsidRPr="00C5095D">
        <w:t xml:space="preserve">trials, participants were asked to </w:t>
      </w:r>
      <w:r w:rsidR="00A275E7" w:rsidRPr="00C5095D">
        <w:t xml:space="preserve">quickly </w:t>
      </w:r>
      <w:r w:rsidR="00956950" w:rsidRPr="00C5095D">
        <w:t xml:space="preserve">indicate their judgement by pressing a button with their right hand. </w:t>
      </w:r>
      <w:r w:rsidR="00527299" w:rsidRPr="00C5095D">
        <w:t>On these trials</w:t>
      </w:r>
      <w:r w:rsidR="00956950" w:rsidRPr="00C5095D">
        <w:t xml:space="preserve"> </w:t>
      </w:r>
      <w:r w:rsidR="00902A51" w:rsidRPr="00C5095D">
        <w:t xml:space="preserve">a response screen was presented with </w:t>
      </w:r>
      <w:r w:rsidR="004E6B4C" w:rsidRPr="00C5095D">
        <w:t xml:space="preserve">a green </w:t>
      </w:r>
      <w:r w:rsidR="00956950" w:rsidRPr="00C5095D">
        <w:t>“</w:t>
      </w:r>
      <w:r w:rsidR="004E6B4C" w:rsidRPr="00C5095D">
        <w:t>tick</w:t>
      </w:r>
      <w:r w:rsidR="00956950" w:rsidRPr="00C5095D">
        <w:t>” (“correct meaning”)</w:t>
      </w:r>
      <w:r w:rsidR="004E6B4C" w:rsidRPr="00C5095D">
        <w:t xml:space="preserve"> and a red cross </w:t>
      </w:r>
      <w:r w:rsidR="00956950" w:rsidRPr="00C5095D">
        <w:t xml:space="preserve">(“incorrect meaning”) </w:t>
      </w:r>
      <w:r w:rsidR="004E6B4C" w:rsidRPr="00C5095D">
        <w:t xml:space="preserve">on </w:t>
      </w:r>
      <w:r w:rsidR="00956950" w:rsidRPr="00C5095D">
        <w:t xml:space="preserve">either side of the </w:t>
      </w:r>
      <w:r w:rsidR="00902A51" w:rsidRPr="00C5095D">
        <w:t>display</w:t>
      </w:r>
      <w:r w:rsidR="004E6B4C" w:rsidRPr="00C5095D">
        <w:t xml:space="preserve">. </w:t>
      </w:r>
      <w:r w:rsidR="00A275E7" w:rsidRPr="00C5095D">
        <w:t xml:space="preserve">A central vertical bar decreasing in size indicated the time left to answer (4 seconds in total). </w:t>
      </w:r>
      <w:r w:rsidR="00527299" w:rsidRPr="00C5095D">
        <w:t>Q</w:t>
      </w:r>
      <w:r w:rsidR="004E6B4C" w:rsidRPr="00C5095D">
        <w:t xml:space="preserve">uestion trials occurred approximately every 7 trials, with a jitter of +- </w:t>
      </w:r>
      <w:r w:rsidR="00DC5D59" w:rsidRPr="00C5095D">
        <w:t>3</w:t>
      </w:r>
      <w:r w:rsidR="004E6B4C" w:rsidRPr="00C5095D">
        <w:t xml:space="preserve"> trials </w:t>
      </w:r>
      <w:r w:rsidR="00902A51" w:rsidRPr="00C5095D">
        <w:t>so they were un</w:t>
      </w:r>
      <w:r w:rsidR="004E6B4C" w:rsidRPr="00C5095D">
        <w:t>predict</w:t>
      </w:r>
      <w:r w:rsidR="00902A51" w:rsidRPr="00C5095D">
        <w:t>able</w:t>
      </w:r>
      <w:r w:rsidR="004E6B4C" w:rsidRPr="00C5095D">
        <w:t xml:space="preserve">. </w:t>
      </w:r>
      <w:r w:rsidR="002A220C" w:rsidRPr="00C5095D">
        <w:t>T</w:t>
      </w:r>
      <w:r w:rsidR="004E6B4C" w:rsidRPr="00C5095D">
        <w:t xml:space="preserve">he </w:t>
      </w:r>
      <w:proofErr w:type="gramStart"/>
      <w:r w:rsidR="004E6B4C" w:rsidRPr="00C5095D">
        <w:t>red cross</w:t>
      </w:r>
      <w:proofErr w:type="gramEnd"/>
      <w:r w:rsidR="004E6B4C" w:rsidRPr="00C5095D">
        <w:t xml:space="preserve"> and the green tick appear</w:t>
      </w:r>
      <w:r w:rsidR="00956950" w:rsidRPr="00C5095D">
        <w:t>ed</w:t>
      </w:r>
      <w:r w:rsidR="004E6B4C" w:rsidRPr="00C5095D">
        <w:t xml:space="preserve"> </w:t>
      </w:r>
      <w:r w:rsidR="005E3C46" w:rsidRPr="00C5095D">
        <w:t>pseudo randomly</w:t>
      </w:r>
      <w:r w:rsidR="004E6B4C" w:rsidRPr="00C5095D">
        <w:t xml:space="preserve"> on either </w:t>
      </w:r>
      <w:r w:rsidR="005E3C46" w:rsidRPr="00C5095D">
        <w:t xml:space="preserve">the left or right hand </w:t>
      </w:r>
      <w:r w:rsidR="004E6B4C" w:rsidRPr="00C5095D">
        <w:t xml:space="preserve">side of the screen, so participants could not anticipate which button they would have to press. If they answered correctly, the participant </w:t>
      </w:r>
      <w:r w:rsidR="00527299" w:rsidRPr="00C5095D">
        <w:t xml:space="preserve">was told that they had caught </w:t>
      </w:r>
      <w:r w:rsidR="004E6B4C" w:rsidRPr="00C5095D">
        <w:t>an “evil alien”.</w:t>
      </w:r>
      <w:r w:rsidR="00527299" w:rsidRPr="00C5095D">
        <w:t xml:space="preserve"> If they answered incorrectly, they were shown a semi-masked picture of the alien that they </w:t>
      </w:r>
      <w:r w:rsidR="00F72143" w:rsidRPr="00C5095D">
        <w:t>“did not</w:t>
      </w:r>
      <w:r w:rsidR="00527299" w:rsidRPr="00C5095D">
        <w:t xml:space="preserve"> catch</w:t>
      </w:r>
      <w:r w:rsidR="00782691" w:rsidRPr="00C5095D">
        <w:t>”</w:t>
      </w:r>
      <w:r w:rsidR="00527299" w:rsidRPr="00C5095D">
        <w:t>. After each question trial they were told how many evil aliens they had left to c</w:t>
      </w:r>
      <w:r w:rsidR="00902A51" w:rsidRPr="00C5095D">
        <w:t>atch</w:t>
      </w:r>
      <w:r w:rsidR="00527299" w:rsidRPr="00C5095D">
        <w:t xml:space="preserve">. </w:t>
      </w:r>
    </w:p>
    <w:p w14:paraId="3E39C5E9" w14:textId="135C9A41" w:rsidR="00B930CA" w:rsidRPr="00C5095D" w:rsidRDefault="00B930CA" w:rsidP="00B84E90">
      <w:pPr>
        <w:ind w:firstLine="0"/>
        <w:rPr>
          <w:noProof/>
          <w:lang w:eastAsia="en-AU"/>
        </w:rPr>
      </w:pPr>
    </w:p>
    <w:p w14:paraId="64F198D1" w14:textId="4B6ECCAE" w:rsidR="00F72143" w:rsidRPr="00C5095D" w:rsidRDefault="00E84422" w:rsidP="00B84E90">
      <w:pPr>
        <w:ind w:firstLine="0"/>
      </w:pPr>
      <w:r>
        <w:pict w14:anchorId="25888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08pt">
            <v:imagedata r:id="rId9" o:title="Fig 1"/>
          </v:shape>
        </w:pict>
      </w:r>
    </w:p>
    <w:p w14:paraId="0E757233" w14:textId="6C51B213" w:rsidR="004E6B4C" w:rsidRDefault="00D57204" w:rsidP="00816F79">
      <w:pPr>
        <w:pStyle w:val="Caption"/>
        <w:rPr>
          <w:i w:val="0"/>
          <w:sz w:val="22"/>
        </w:rPr>
      </w:pPr>
      <w:r w:rsidRPr="00C5095D">
        <w:rPr>
          <w:i w:val="0"/>
          <w:sz w:val="22"/>
        </w:rPr>
        <w:t>Fi</w:t>
      </w:r>
      <w:r w:rsidR="00944359" w:rsidRPr="00C5095D">
        <w:rPr>
          <w:i w:val="0"/>
          <w:sz w:val="22"/>
        </w:rPr>
        <w:t>g</w:t>
      </w:r>
      <w:r w:rsidR="00902A51" w:rsidRPr="00C5095D">
        <w:rPr>
          <w:i w:val="0"/>
          <w:sz w:val="22"/>
        </w:rPr>
        <w:t>ure</w:t>
      </w:r>
      <w:r w:rsidR="00944359" w:rsidRPr="00C5095D">
        <w:rPr>
          <w:i w:val="0"/>
          <w:sz w:val="22"/>
        </w:rPr>
        <w:t xml:space="preserve"> </w:t>
      </w:r>
      <w:r w:rsidRPr="00C5095D">
        <w:rPr>
          <w:i w:val="0"/>
          <w:sz w:val="22"/>
        </w:rPr>
        <w:t>1</w:t>
      </w:r>
      <w:r w:rsidR="00944359" w:rsidRPr="00C5095D">
        <w:rPr>
          <w:i w:val="0"/>
          <w:sz w:val="22"/>
        </w:rPr>
        <w:t>.</w:t>
      </w:r>
      <w:r w:rsidRPr="00C5095D">
        <w:rPr>
          <w:i w:val="0"/>
          <w:sz w:val="22"/>
        </w:rPr>
        <w:t xml:space="preserve"> </w:t>
      </w:r>
      <w:r w:rsidR="00944359" w:rsidRPr="00C5095D">
        <w:rPr>
          <w:i w:val="0"/>
          <w:sz w:val="22"/>
        </w:rPr>
        <w:t>T</w:t>
      </w:r>
      <w:r w:rsidRPr="00C5095D">
        <w:rPr>
          <w:i w:val="0"/>
          <w:sz w:val="22"/>
        </w:rPr>
        <w:t>rial sequence on a question trial. Note that the same animation would be presented for the incongruent version of this sentence (</w:t>
      </w:r>
      <w:r w:rsidR="00295025" w:rsidRPr="00C5095D">
        <w:rPr>
          <w:i w:val="0"/>
          <w:sz w:val="22"/>
        </w:rPr>
        <w:t>“</w:t>
      </w:r>
      <w:r w:rsidRPr="00C5095D">
        <w:rPr>
          <w:i w:val="0"/>
          <w:sz w:val="22"/>
        </w:rPr>
        <w:t xml:space="preserve">in autumn, leaves fall of the </w:t>
      </w:r>
      <w:r w:rsidRPr="00C5095D">
        <w:rPr>
          <w:sz w:val="22"/>
        </w:rPr>
        <w:t>dishes</w:t>
      </w:r>
      <w:r w:rsidR="00295025" w:rsidRPr="00C5095D">
        <w:rPr>
          <w:i w:val="0"/>
          <w:sz w:val="22"/>
        </w:rPr>
        <w:t>”</w:t>
      </w:r>
      <w:r w:rsidRPr="00C5095D">
        <w:rPr>
          <w:i w:val="0"/>
          <w:sz w:val="22"/>
        </w:rPr>
        <w:t>)</w:t>
      </w:r>
      <w:r w:rsidR="00D65CD6" w:rsidRPr="00C5095D">
        <w:rPr>
          <w:i w:val="0"/>
          <w:sz w:val="22"/>
        </w:rPr>
        <w:t>. On non-question trials the final display was not shown and the 2s ITI started immediately.</w:t>
      </w:r>
      <w:r w:rsidR="00CD2FD6" w:rsidRPr="00C5095D">
        <w:rPr>
          <w:i w:val="0"/>
          <w:sz w:val="22"/>
        </w:rPr>
        <w:t xml:space="preserve"> Images were drawn and digitised by Gabriella Keys.</w:t>
      </w:r>
    </w:p>
    <w:p w14:paraId="1529801C" w14:textId="77777777" w:rsidR="00C5095D" w:rsidRPr="00C5095D" w:rsidRDefault="00C5095D" w:rsidP="00C5095D"/>
    <w:p w14:paraId="4AAAB617" w14:textId="77777777" w:rsidR="004E6B4C" w:rsidRPr="00C5095D" w:rsidRDefault="004E6B4C" w:rsidP="00C5095D">
      <w:pPr>
        <w:pStyle w:val="Heading3"/>
      </w:pPr>
      <w:r w:rsidRPr="00C5095D">
        <w:t>EEG recording and pre-processing procedures</w:t>
      </w:r>
    </w:p>
    <w:p w14:paraId="1218669A" w14:textId="13F97B4A" w:rsidR="004E6B4C" w:rsidRPr="00C5095D" w:rsidRDefault="00B930CA" w:rsidP="00FE5257">
      <w:r w:rsidRPr="00C5095D">
        <w:t xml:space="preserve">We acquired </w:t>
      </w:r>
      <w:r w:rsidR="00956950" w:rsidRPr="00C5095D">
        <w:t>EEG d</w:t>
      </w:r>
      <w:r w:rsidR="004E6B4C" w:rsidRPr="00C5095D">
        <w:t xml:space="preserve">ata from a 64-channel </w:t>
      </w:r>
      <w:proofErr w:type="spellStart"/>
      <w:r w:rsidR="004E6B4C" w:rsidRPr="00C5095D">
        <w:t>ActiveTwo</w:t>
      </w:r>
      <w:proofErr w:type="spellEnd"/>
      <w:r w:rsidR="004E6B4C" w:rsidRPr="00C5095D">
        <w:t xml:space="preserve"> </w:t>
      </w:r>
      <w:proofErr w:type="spellStart"/>
      <w:r w:rsidR="004E6B4C" w:rsidRPr="00C5095D">
        <w:t>BioSemi</w:t>
      </w:r>
      <w:proofErr w:type="spellEnd"/>
      <w:r w:rsidR="004E6B4C" w:rsidRPr="00C5095D">
        <w:t xml:space="preserve"> (</w:t>
      </w:r>
      <w:proofErr w:type="spellStart"/>
      <w:r w:rsidR="004E6B4C" w:rsidRPr="00C5095D">
        <w:t>BioSemi</w:t>
      </w:r>
      <w:proofErr w:type="spellEnd"/>
      <w:r w:rsidR="004E6B4C" w:rsidRPr="00C5095D">
        <w:t xml:space="preserve">, Amsterdam, Netherlands). The electrodes were organized according to </w:t>
      </w:r>
      <w:r w:rsidR="00F74500" w:rsidRPr="00C5095D">
        <w:t xml:space="preserve">the </w:t>
      </w:r>
      <w:r w:rsidR="004E6B4C" w:rsidRPr="00C5095D">
        <w:t>10</w:t>
      </w:r>
      <w:r w:rsidR="00902A51" w:rsidRPr="00C5095D">
        <w:t>-</w:t>
      </w:r>
      <w:r w:rsidR="004E6B4C" w:rsidRPr="00C5095D">
        <w:t xml:space="preserve">20 system, </w:t>
      </w:r>
      <w:r w:rsidR="00956950" w:rsidRPr="00C5095D">
        <w:t>with</w:t>
      </w:r>
      <w:r w:rsidR="004E6B4C" w:rsidRPr="00C5095D">
        <w:t xml:space="preserve"> two electrodes placed on the </w:t>
      </w:r>
      <w:r w:rsidR="00816F79" w:rsidRPr="00C5095D">
        <w:t>left</w:t>
      </w:r>
      <w:r w:rsidR="004E6B4C" w:rsidRPr="00C5095D">
        <w:t xml:space="preserve"> and </w:t>
      </w:r>
      <w:r w:rsidR="00816F79" w:rsidRPr="00C5095D">
        <w:t xml:space="preserve">right </w:t>
      </w:r>
      <w:r w:rsidR="004E6B4C" w:rsidRPr="00C5095D">
        <w:t>mastoids</w:t>
      </w:r>
      <w:r w:rsidR="00956950" w:rsidRPr="00C5095D">
        <w:t xml:space="preserve"> </w:t>
      </w:r>
      <w:r w:rsidR="00BC03C1" w:rsidRPr="00C5095D">
        <w:t xml:space="preserve">for </w:t>
      </w:r>
      <w:r w:rsidR="00902A51" w:rsidRPr="00C5095D">
        <w:t>offline</w:t>
      </w:r>
      <w:r w:rsidR="00215AAB" w:rsidRPr="00C5095D">
        <w:t xml:space="preserve"> </w:t>
      </w:r>
      <w:r w:rsidR="00956950" w:rsidRPr="00C5095D">
        <w:t>referenc</w:t>
      </w:r>
      <w:r w:rsidR="00BC03C1" w:rsidRPr="00C5095D">
        <w:t>ing</w:t>
      </w:r>
      <w:r w:rsidRPr="00C5095D">
        <w:t>. Electro</w:t>
      </w:r>
      <w:r w:rsidR="00295025" w:rsidRPr="00C5095D">
        <w:t>-</w:t>
      </w:r>
      <w:proofErr w:type="spellStart"/>
      <w:r w:rsidRPr="00C5095D">
        <w:t>oculogram</w:t>
      </w:r>
      <w:proofErr w:type="spellEnd"/>
      <w:r w:rsidR="004E6B4C" w:rsidRPr="00C5095D">
        <w:t xml:space="preserve"> generated from eye movements and </w:t>
      </w:r>
      <w:proofErr w:type="spellStart"/>
      <w:r w:rsidR="004E6B4C" w:rsidRPr="00C5095D">
        <w:t>eyeblinks</w:t>
      </w:r>
      <w:proofErr w:type="spellEnd"/>
      <w:r w:rsidR="004E6B4C" w:rsidRPr="00C5095D">
        <w:t xml:space="preserve"> was recorded using two facial electrodes, located </w:t>
      </w:r>
      <w:r w:rsidR="009C3582" w:rsidRPr="00C5095D">
        <w:t>at the outer canthus of</w:t>
      </w:r>
      <w:r w:rsidR="00902A51" w:rsidRPr="00C5095D">
        <w:t xml:space="preserve"> </w:t>
      </w:r>
      <w:r w:rsidR="004E6B4C" w:rsidRPr="00C5095D">
        <w:t xml:space="preserve">and </w:t>
      </w:r>
      <w:r w:rsidR="009C3582" w:rsidRPr="00C5095D">
        <w:t>under</w:t>
      </w:r>
      <w:r w:rsidR="004E6B4C" w:rsidRPr="00C5095D">
        <w:t xml:space="preserve"> the right eye, respectively. The data were digitized at 512 Hz</w:t>
      </w:r>
      <w:r w:rsidR="00BC03C1" w:rsidRPr="00C5095D">
        <w:t xml:space="preserve"> </w:t>
      </w:r>
      <w:r w:rsidR="00A32771" w:rsidRPr="00C5095D">
        <w:t xml:space="preserve">with an anti-aliasing filter with 3 dB point at 104 Hz (fifth order </w:t>
      </w:r>
      <w:proofErr w:type="spellStart"/>
      <w:r w:rsidR="00A32771" w:rsidRPr="00C5095D">
        <w:t>sinc</w:t>
      </w:r>
      <w:proofErr w:type="spellEnd"/>
      <w:r w:rsidR="00A32771" w:rsidRPr="00C5095D">
        <w:t xml:space="preserve"> filter) </w:t>
      </w:r>
      <w:r w:rsidR="00BC03C1" w:rsidRPr="00C5095D">
        <w:t>with an online reference to the common mode sense (CMS)</w:t>
      </w:r>
      <w:r w:rsidR="004E6B4C" w:rsidRPr="00C5095D">
        <w:t>, and all impedances were kept below 30k</w:t>
      </w:r>
      <w:r w:rsidR="004E6B4C" w:rsidRPr="00C5095D">
        <w:sym w:font="Symbol" w:char="F057"/>
      </w:r>
      <w:r w:rsidR="004E6B4C" w:rsidRPr="00C5095D">
        <w:t xml:space="preserve">. </w:t>
      </w:r>
    </w:p>
    <w:p w14:paraId="1980FD62" w14:textId="21F5A066" w:rsidR="00B930CA" w:rsidRPr="00C5095D" w:rsidRDefault="004E6B4C" w:rsidP="00AB238E">
      <w:r w:rsidRPr="00C5095D">
        <w:lastRenderedPageBreak/>
        <w:t>We processed the data off-line using</w:t>
      </w:r>
      <w:r w:rsidR="00C73313" w:rsidRPr="00C5095D">
        <w:t xml:space="preserve"> the</w:t>
      </w:r>
      <w:r w:rsidRPr="00C5095D">
        <w:t xml:space="preserve"> EEGLAB </w:t>
      </w:r>
      <w:r w:rsidR="00C73313" w:rsidRPr="00C5095D">
        <w:t xml:space="preserve">toolbox </w:t>
      </w:r>
      <w:r w:rsidR="009B1D33" w:rsidRPr="00C5095D">
        <w:t>i</w:t>
      </w:r>
      <w:r w:rsidRPr="00C5095D">
        <w:t xml:space="preserve">n MATLAB </w:t>
      </w:r>
      <w:r w:rsidRPr="00C5095D">
        <w:fldChar w:fldCharType="begin"/>
      </w:r>
      <w:r w:rsidR="00C5095D">
        <w:instrText xml:space="preserve"> ADDIN ZOTERO_ITEM CSL_CITATION {"citationID":"25mi1hrpnc","properties":{"formattedCitation":"\\super 25\\nosupersub{}","plainCitation":"25","dontUpdate":true,"noteIndex":0},"citationItems":[{"id":"v8kzaaFg/G4O5D616","uris":["http://zotero.org/users/local/uUmkTq3o/items/I9GZCPP3"],"uri":["http://zotero.org/users/local/uUmkTq3o/items/I9GZCPP3"],"itemData":{"id":51,"type":"article-journal","title":"EEGLAB: an open source toolbox for analysis of single-trial EEG dynamics including independent component analysis","container-title":"Journal of Neuroscience Methods","page":"9-21","volume":"134","issue":"1","source":"PubMed","abstract":"We have developed a toolbox and graphic user interface, EEGLAB, running under the crossplatform MATLAB environment (The Mathworks, Inc.) for processing collections of single-trial and/or averaged EEG data of any number of channels. Available functions include EEG data, channel and event information importing, data visualization (scrolling, scalp map and dipole model plotting, plus multi-trial ERP-image plots), preprocessing (including artifact rejection, filtering, epoch selection, and averaging), independent component analysis (ICA) and time/frequency decompositions including channel and component cross-coherence supported by bootstrap statistical methods based on data resampling. EEGLAB functions are organized into three layers. Top-layer functions allow users to interact with the data through the graphic interface without needing to use MATLAB syntax. Menu options allow users to tune the behavior of EEGLAB to available memory. Middle-layer functions allow users to customize data processing using command history and interactive 'pop' functions. Experienced MATLAB users can use EEGLAB data structures and stand-alone signal processing functions to write custom and/or batch analysis scripts. Extensive function help and tutorial information are included. A 'plug-in' facility allows easy incorporation of new EEG modules into the main menu. EEGLAB is freely available (http://www.sccn.ucsd.edu/eeglab/) under the GNU public license for noncommercial use and open source development, together with sample data, user tutorial and extensive documentation.","DOI":"10.1016/j.jneumeth.2003.10.009","ISSN":"0165-0270","note":"PMID: 15102499","shortTitle":"EEGLAB","journalAbbreviation":"J. Neurosci. Methods","language":"eng","author":[{"family":"Delorme","given":"Arnaud"},{"family":"Makeig","given":"Scott"}],"issued":{"date-parts":[["2004",3,15]]},"PMID":"15102499"}}],"schema":"https://github.com/citation-style-language/schema/raw/master/csl-citation.json"} </w:instrText>
      </w:r>
      <w:r w:rsidRPr="00C5095D">
        <w:fldChar w:fldCharType="separate"/>
      </w:r>
      <w:r w:rsidR="00072D71" w:rsidRPr="00C5095D">
        <w:rPr>
          <w:szCs w:val="24"/>
          <w:vertAlign w:val="superscript"/>
        </w:rPr>
        <w:t>30</w:t>
      </w:r>
      <w:r w:rsidRPr="00C5095D">
        <w:fldChar w:fldCharType="end"/>
      </w:r>
      <w:r w:rsidRPr="00C5095D">
        <w:t xml:space="preserve">. </w:t>
      </w:r>
      <w:r w:rsidR="00B930CA" w:rsidRPr="00C5095D">
        <w:t xml:space="preserve">We first </w:t>
      </w:r>
      <w:r w:rsidR="00766A22" w:rsidRPr="00C5095D">
        <w:t>re-</w:t>
      </w:r>
      <w:r w:rsidRPr="00C5095D">
        <w:t xml:space="preserve">referenced </w:t>
      </w:r>
      <w:r w:rsidR="00B930CA" w:rsidRPr="00C5095D">
        <w:t xml:space="preserve">the data </w:t>
      </w:r>
      <w:r w:rsidRPr="00C5095D">
        <w:t xml:space="preserve">to the average of the left and right mastoids, then </w:t>
      </w:r>
      <w:r w:rsidR="00295025" w:rsidRPr="00C5095D">
        <w:t xml:space="preserve">used a </w:t>
      </w:r>
      <w:proofErr w:type="spellStart"/>
      <w:r w:rsidR="00295025" w:rsidRPr="00C5095D">
        <w:t>bandpass</w:t>
      </w:r>
      <w:proofErr w:type="spellEnd"/>
      <w:r w:rsidR="00295025" w:rsidRPr="00C5095D">
        <w:t xml:space="preserve"> filter</w:t>
      </w:r>
      <w:r w:rsidR="00B930CA" w:rsidRPr="00C5095D">
        <w:t xml:space="preserve"> </w:t>
      </w:r>
      <w:r w:rsidRPr="00C5095D">
        <w:t>between 0.1 and 40 Hz</w:t>
      </w:r>
      <w:r w:rsidR="00AE49BE" w:rsidRPr="00C5095D">
        <w:t xml:space="preserve"> as recommended in </w:t>
      </w:r>
      <w:r w:rsidR="00AE49BE" w:rsidRPr="00C5095D">
        <w:fldChar w:fldCharType="begin"/>
      </w:r>
      <w:r w:rsidR="00114EF5" w:rsidRPr="00C5095D">
        <w:instrText xml:space="preserve"> ADDIN ZOTERO_ITEM CSL_CITATION {"citationID":"YLHcVYVK","properties":{"formattedCitation":"\\super 31,32\\nosupersub{}","plainCitation":"31,32","noteIndex":0},"citationItems":[{"id":861,"uris":["http://zotero.org/users/local/sPAW8vJN/items/EEWKRH69"],"uri":["http://zotero.org/users/local/sPAW8vJN/items/EEWKRH69"],"itemData":{"id":861,"type":"article-journal","abstract":"The event-related potential (ERP) and event-related field (ERF) techniques provide valuable insights into the time course of processes in the brain. Because neural signals are typically weak, researchers commonly filter the data to increase the signal-to-noise ratio. However, filtering may distort the data, leading to false results. Using our own EEG data, we show that acausal high-pass filtering can generate a systematic bias easily leading to misinterpretations of neural activity. In particular, we show that the early ERP component C1 is very sensitive to such effects. Moreover, we found that about half of the papers reporting modulations in the C1 range used a high-pass digital filter cut-off above the recommended maximum of 0.1 Hz. More generally, among 185 relevant ERP/ERF publications, 80 used cutoffs above 0.1 Hz. As a consequence, part of the ERP/ERF literature may need to be re-analyzed. We provide guidelines on how to minimize filtering artifacts.","container-title":"Journal of Neuroscience Methods","DOI":"10.1016/j.jneumeth.2012.06.011","ISSN":"1872-678X","issue":"1","journalAbbreviation":"J. Neurosci. Methods","language":"eng","note":"PMID: 22743800","page":"212-218","source":"PubMed","title":"Systematic biases in early ERP and ERF components as a result of high-pass filtering","volume":"209","author":[{"family":"Acunzo","given":"David J."},{"family":"Mackenzie","given":"Graham"},{"family":"Rossum","given":"Mark C. W.","non-dropping-particle":"van"}],"issued":{"date-parts":[["2012",7,30]]}}},{"id":864,"uris":["http://zotero.org/users/local/sPAW8vJN/items/TH5IPGVT"],"uri":["http://zotero.org/users/local/sPAW8vJN/items/TH5IPGVT"],"itemData":{"id":864,"type":"article-journal","abstract":"Although it is widely known that high-pass filters can reduce the amplitude of slow ERP components, these filters can also introduce artifactual peaks that lead to incorrect conclusions. To demonstrate this and provide evidence about optimal filter settings, we recorded ERPs in a typical language processing paradigm involving syntactic and semantic violations. Unfiltered results showed standard N400 and P600 effects in the semantic and syntactic violation conditions, respectively. However, high-pass filters with cutoffs at 0.3 Hz and above produced artifactual effects of opposite polarity before the true effect. That is, excessive high-pass filtering introduced a significant N400 effect preceding the P600 in the syntactic condition, and a significant P2 effect preceding the N400 in the semantic condition. Thus, inappropriate use of high-pass filters can lead to false conclusions about which components are influenced by a given manipulation. The present results also lead to practical recommendations for high-pass filter settings that maximize statistical power while minimizing filtering artifacts.","container-title":"Psychophysiology","DOI":"10.1111/psyp.12437","ISSN":"0048-5772","issue":"8","journalAbbreviation":"Psychophysiology","note":"PMID: 25903295\nPMCID: PMC4506207","page":"997-1009","source":"PubMed Central","title":"How inappropriate high-pass filters can produce artifactual effects and incorrect conclusions in ERP studies of language and cognition","volume":"52","author":[{"family":"Tanner","given":"Darren"},{"family":"Morgan-Short","given":"Kara"},{"family":"Luck","given":"Steven J."}],"issued":{"date-parts":[["2015",8]]}}}],"schema":"https://github.com/citation-style-language/schema/raw/master/csl-citation.json"} </w:instrText>
      </w:r>
      <w:r w:rsidR="00AE49BE" w:rsidRPr="00C5095D">
        <w:fldChar w:fldCharType="separate"/>
      </w:r>
      <w:r w:rsidR="00114EF5" w:rsidRPr="00C5095D">
        <w:rPr>
          <w:szCs w:val="24"/>
          <w:vertAlign w:val="superscript"/>
        </w:rPr>
        <w:t>31,32</w:t>
      </w:r>
      <w:r w:rsidR="00AE49BE" w:rsidRPr="00C5095D">
        <w:fldChar w:fldCharType="end"/>
      </w:r>
      <w:r w:rsidRPr="00C5095D">
        <w:t xml:space="preserve">. </w:t>
      </w:r>
      <w:r w:rsidR="00B930CA" w:rsidRPr="00C5095D">
        <w:t xml:space="preserve">We then </w:t>
      </w:r>
      <w:r w:rsidRPr="00C5095D">
        <w:t xml:space="preserve">segmented </w:t>
      </w:r>
      <w:r w:rsidR="00B930CA" w:rsidRPr="00C5095D">
        <w:t xml:space="preserve">the data </w:t>
      </w:r>
      <w:r w:rsidRPr="00C5095D">
        <w:t>into 1100ms epochs time-locked to the onset of the auditory target</w:t>
      </w:r>
      <w:r w:rsidR="009D177A" w:rsidRPr="00C5095D">
        <w:t xml:space="preserve"> word</w:t>
      </w:r>
      <w:r w:rsidRPr="00C5095D">
        <w:t xml:space="preserve"> (100ms pre-stimulus and 1000ms post-stimulus). To correct for eye-blinks and eye-movements, </w:t>
      </w:r>
      <w:r w:rsidR="00B930CA" w:rsidRPr="00C5095D">
        <w:t>we ran an</w:t>
      </w:r>
      <w:r w:rsidRPr="00C5095D">
        <w:t xml:space="preserve"> Independent Component Analysis (ICA)</w:t>
      </w:r>
      <w:r w:rsidR="009D177A" w:rsidRPr="00C5095D">
        <w:t>. W</w:t>
      </w:r>
      <w:r w:rsidR="00D644DD" w:rsidRPr="00C5095D">
        <w:t>e removed the</w:t>
      </w:r>
      <w:r w:rsidR="00C73313" w:rsidRPr="00C5095D">
        <w:t xml:space="preserve"> components with scalp distributions, time-courses and spectral contents indicative of eye blinks and eye movements</w:t>
      </w:r>
      <w:r w:rsidR="00B930CA" w:rsidRPr="00C5095D">
        <w:t>.</w:t>
      </w:r>
      <w:r w:rsidR="00C73313" w:rsidRPr="00C5095D">
        <w:t xml:space="preserve"> Finally,</w:t>
      </w:r>
      <w:r w:rsidR="00D644DD" w:rsidRPr="00C5095D">
        <w:t xml:space="preserve"> we applied a baseline correction to the epochs, and either saved all the epochs for subsequent MVPA analyses, or removed epochs with extreme values (+-200mV) for s</w:t>
      </w:r>
      <w:r w:rsidR="00B930CA" w:rsidRPr="00C5095D">
        <w:t>ubsequent univariate analyses.</w:t>
      </w:r>
      <w:r w:rsidR="00557FD5" w:rsidRPr="00C5095D">
        <w:t xml:space="preserve"> For the purpose of illustrating the topography of the ERP</w:t>
      </w:r>
      <w:r w:rsidR="00B34CA0" w:rsidRPr="00C5095D">
        <w:t xml:space="preserve"> across the scalp</w:t>
      </w:r>
      <w:r w:rsidR="00557FD5" w:rsidRPr="00C5095D">
        <w:t xml:space="preserve">, we removed epochs </w:t>
      </w:r>
      <w:r w:rsidR="00B34CA0" w:rsidRPr="00C5095D">
        <w:t>that had</w:t>
      </w:r>
      <w:r w:rsidR="00557FD5" w:rsidRPr="00C5095D">
        <w:t xml:space="preserve"> extreme values in any channel. At this point, a</w:t>
      </w:r>
      <w:r w:rsidR="00B930CA" w:rsidRPr="00C5095D">
        <w:t xml:space="preserve">ny channel that contributed to the rejection of more than 10% of the trials at this point </w:t>
      </w:r>
      <w:r w:rsidR="00D644DD" w:rsidRPr="00C5095D">
        <w:t>was interpolated</w:t>
      </w:r>
      <w:r w:rsidR="009F6329" w:rsidRPr="00C5095D">
        <w:t xml:space="preserve"> using spherical interpolation</w:t>
      </w:r>
      <w:r w:rsidR="00D644DD" w:rsidRPr="00C5095D">
        <w:t xml:space="preserve">, and the </w:t>
      </w:r>
      <w:proofErr w:type="spellStart"/>
      <w:r w:rsidR="00D644DD" w:rsidRPr="00C5095D">
        <w:t>preprocessing</w:t>
      </w:r>
      <w:proofErr w:type="spellEnd"/>
      <w:r w:rsidR="00D644DD" w:rsidRPr="00C5095D">
        <w:t xml:space="preserve"> was done again</w:t>
      </w:r>
      <w:r w:rsidR="00B930CA" w:rsidRPr="00C5095D">
        <w:t xml:space="preserve"> using the interpolated channel(s)</w:t>
      </w:r>
      <w:r w:rsidR="00D644DD" w:rsidRPr="00C5095D">
        <w:t xml:space="preserve"> from the filtering stage. An average of </w:t>
      </w:r>
      <w:r w:rsidR="00BE07D0" w:rsidRPr="00C5095D">
        <w:t>1.9 channels were interpolated</w:t>
      </w:r>
      <w:r w:rsidR="009D177A" w:rsidRPr="00C5095D">
        <w:t xml:space="preserve"> per participant</w:t>
      </w:r>
      <w:r w:rsidR="00BE07D0" w:rsidRPr="00C5095D">
        <w:t xml:space="preserve"> (range = 0-8).</w:t>
      </w:r>
      <w:r w:rsidR="00557FD5" w:rsidRPr="00C5095D">
        <w:t xml:space="preserve"> </w:t>
      </w:r>
      <w:r w:rsidR="00681931" w:rsidRPr="00C5095D">
        <w:t xml:space="preserve">None of the channels in the region of interest (see below) had to be interpolated. </w:t>
      </w:r>
      <w:r w:rsidR="00557FD5" w:rsidRPr="00C5095D">
        <w:t>For the purpose of analysing the N400 wi</w:t>
      </w:r>
      <w:r w:rsidR="00681931" w:rsidRPr="00C5095D">
        <w:t>thin our region of interest</w:t>
      </w:r>
      <w:r w:rsidR="00557FD5" w:rsidRPr="00C5095D">
        <w:t xml:space="preserve">, </w:t>
      </w:r>
      <w:r w:rsidR="00B34CA0" w:rsidRPr="00C5095D">
        <w:t xml:space="preserve">we removed epochs that had extreme values in any of the 9 channels of interest, in order to </w:t>
      </w:r>
      <w:r w:rsidR="00AB238E" w:rsidRPr="00C5095D">
        <w:t>preserve data</w:t>
      </w:r>
      <w:r w:rsidR="00B34CA0" w:rsidRPr="00C5095D">
        <w:t>.</w:t>
      </w:r>
      <w:r w:rsidR="00681931" w:rsidRPr="00C5095D">
        <w:t xml:space="preserve"> </w:t>
      </w:r>
      <w:r w:rsidR="002F6A78" w:rsidRPr="00C5095D">
        <w:t xml:space="preserve">An average of </w:t>
      </w:r>
      <w:r w:rsidR="00176AD8" w:rsidRPr="00C5095D">
        <w:t>22.3</w:t>
      </w:r>
      <w:r w:rsidR="002F6A78" w:rsidRPr="00C5095D">
        <w:t xml:space="preserve"> trials </w:t>
      </w:r>
      <w:r w:rsidR="00176AD8" w:rsidRPr="00C5095D">
        <w:t>(SD = 11.7, range = [</w:t>
      </w:r>
      <w:proofErr w:type="gramStart"/>
      <w:r w:rsidR="00176AD8" w:rsidRPr="00C5095D">
        <w:t>0 ,</w:t>
      </w:r>
      <w:proofErr w:type="gramEnd"/>
      <w:r w:rsidR="00176AD8" w:rsidRPr="00C5095D">
        <w:t xml:space="preserve"> 44]) </w:t>
      </w:r>
      <w:r w:rsidR="002F6A78" w:rsidRPr="00C5095D">
        <w:t>were rejected</w:t>
      </w:r>
      <w:r w:rsidR="00681931" w:rsidRPr="00C5095D">
        <w:t xml:space="preserve"> from the region of interest </w:t>
      </w:r>
      <w:r w:rsidR="002F6A78" w:rsidRPr="00C5095D">
        <w:t>across participants.</w:t>
      </w:r>
    </w:p>
    <w:p w14:paraId="048554D9" w14:textId="6B7D49B5" w:rsidR="00B930CA" w:rsidRPr="00C5095D" w:rsidRDefault="00A61276" w:rsidP="00C5095D">
      <w:pPr>
        <w:pStyle w:val="Heading3"/>
      </w:pPr>
      <w:r w:rsidRPr="00C5095D">
        <w:t>Multivariate Pattern</w:t>
      </w:r>
      <w:r w:rsidR="00B930CA" w:rsidRPr="00C5095D">
        <w:t xml:space="preserve"> </w:t>
      </w:r>
      <w:r w:rsidRPr="00C5095D">
        <w:t>A</w:t>
      </w:r>
      <w:r w:rsidR="00B930CA" w:rsidRPr="00C5095D">
        <w:t>nalyses</w:t>
      </w:r>
    </w:p>
    <w:p w14:paraId="06DFFC08" w14:textId="0DF33429" w:rsidR="008123A1" w:rsidRPr="00C5095D" w:rsidRDefault="00C66938" w:rsidP="00572953">
      <w:r w:rsidRPr="00C5095D">
        <w:rPr>
          <w:rFonts w:eastAsia="Calibri"/>
        </w:rPr>
        <w:t xml:space="preserve">We performed MVPA using the </w:t>
      </w:r>
      <w:proofErr w:type="spellStart"/>
      <w:r w:rsidR="000B245D" w:rsidRPr="00C5095D">
        <w:rPr>
          <w:rFonts w:eastAsia="Calibri"/>
        </w:rPr>
        <w:t>CoSMoMVPA</w:t>
      </w:r>
      <w:proofErr w:type="spellEnd"/>
      <w:r w:rsidR="000B245D" w:rsidRPr="00C5095D">
        <w:rPr>
          <w:rFonts w:eastAsia="Calibri"/>
        </w:rPr>
        <w:t xml:space="preserve"> </w:t>
      </w:r>
      <w:r w:rsidRPr="00C5095D">
        <w:rPr>
          <w:rFonts w:eastAsia="Calibri"/>
        </w:rPr>
        <w:t>toolbox</w:t>
      </w:r>
      <w:r w:rsidR="009B4D15" w:rsidRPr="00C5095D">
        <w:rPr>
          <w:rFonts w:eastAsia="Calibri"/>
        </w:rPr>
        <w:t xml:space="preserve"> </w:t>
      </w:r>
      <w:r w:rsidRPr="00C5095D">
        <w:rPr>
          <w:rFonts w:eastAsia="Calibri"/>
        </w:rPr>
        <w:fldChar w:fldCharType="begin"/>
      </w:r>
      <w:r w:rsidR="00C5095D">
        <w:rPr>
          <w:rFonts w:eastAsia="Calibri"/>
        </w:rPr>
        <w:instrText xml:space="preserve"> ADDIN ZOTERO_ITEM CSL_CITATION {"citationID":"sdc5me5ic","properties":{"formattedCitation":"\\super 33\\nosupersub{}","plainCitation":"33","noteIndex":0},"citationItems":[{"id":"v8kzaaFg/Rrkk8qQc","uris":["http://zotero.org/users/local/uUmkTq3o/items/63EBDVPP"],"uri":["http://zotero.org/users/local/uUmkTq3o/items/63EBDVPP"],"itemData":{"id":476,"type":"article-journal","title":"CoSMoMVPA: Multi-Modal Multivariate Pattern Analysis of Neuroimaging Data in Matlab/GNU Octave","container-title":"Frontiers in Neuroinformatics","page":"27","volume":"10","source":"PubMed","abstract":"Recent years have seen an increase in the popularity of multivariate pattern (MVP) analysis of functional magnetic resonance (fMRI) data, and, to a much lesser extent, magneto- and electro-encephalography (M/EEG) data. We present CoSMoMVPA, a lightweight MVPA (MVP analysis) toolbox implemented in the intersection of the Matlab and GNU Octave languages, that treats both fMRI and M/EEG data as first-class citizens. CoSMoMVPA supports all state-of-the-art MVP analysis techniques, including searchlight analyses, classification, correlations, representational similarity analysis, and the time generalization method. These can be used to address both data-driven and hypothesis-driven questions about neural organization and representations, both within and across: space, time, frequency bands, neuroimaging modalities, individuals, and species. It uses a uniform data representation of fMRI data in the volume or on the surface, and of M/EEG data at the sensor and source level. Through various external toolboxes, it directly supports reading and writing a variety of fMRI and M/EEG neuroimaging formats, and, where applicable, can convert between them. As a result, it can be integrated readily in existing pipelines and used with existing preprocessed datasets. CoSMoMVPA overloads the traditional volumetric searchlight concept to support neighborhoods for M/EEG and surface-based fMRI data, which supports localization of multivariate effects of interest across space, time, and frequency dimensions. CoSMoMVPA also provides a generalized approach to multiple comparison correction across these dimensions using Threshold-Free Cluster Enhancement with state-of-the-art clustering and permutation techniques. CoSMoMVPA is highly modular and uses abstractions to provide a uniform interface for a variety of MVP measures. Typical analyses require a few lines of code, making it accessible to beginner users. At the same time, expert programmers can easily extend its functionality. CoSMoMVPA comes with extensive documentation, including a variety of runnable demonstration scripts and analysis exercises (with example data and solutions). It uses best software engineering practices including version control, distributed development, an automated test suite, and continuous integration testing. It can be used with the proprietary Matlab and the free GNU Octave software, and it complies with open source distribution platforms such as NeuroDebian. CoSMoMVPA is Free/Open Source Software under the permissive MIT license. Website: http://cosmomvpa.org Source code: https://github.com/CoSMoMVPA/CoSMoMVPA.","DOI":"10.3389/fninf.2016.00027","ISSN":"1662-5196","note":"PMID: 27499741\nPMCID: PMC4956688","shortTitle":"CoSMoMVPA","journalAbbreviation":"Front Neuroinform","language":"eng","author":[{"family":"Oosterhof","given":"Nikolaas N."},{"family":"Connolly","given":"Andrew C."},{"family":"Haxby","given":"James V."}],"issued":{"date-parts":[["2016"]]},"PMID":"27499741","PMCID":"PMC4956688"}}],"schema":"https://github.com/citation-style-language/schema/raw/master/csl-citation.json"} </w:instrText>
      </w:r>
      <w:r w:rsidRPr="00C5095D">
        <w:rPr>
          <w:rFonts w:eastAsia="Calibri"/>
        </w:rPr>
        <w:fldChar w:fldCharType="separate"/>
      </w:r>
      <w:r w:rsidR="00114EF5" w:rsidRPr="00C5095D">
        <w:rPr>
          <w:szCs w:val="24"/>
          <w:vertAlign w:val="superscript"/>
        </w:rPr>
        <w:t>33</w:t>
      </w:r>
      <w:r w:rsidRPr="00C5095D">
        <w:rPr>
          <w:rFonts w:eastAsia="Calibri"/>
        </w:rPr>
        <w:fldChar w:fldCharType="end"/>
      </w:r>
      <w:r w:rsidRPr="00C5095D">
        <w:rPr>
          <w:rFonts w:eastAsia="Calibri"/>
        </w:rPr>
        <w:t xml:space="preserve"> in </w:t>
      </w:r>
      <w:proofErr w:type="spellStart"/>
      <w:r w:rsidR="00816F79" w:rsidRPr="00C5095D">
        <w:rPr>
          <w:rFonts w:eastAsia="Calibri"/>
        </w:rPr>
        <w:t>Matlab</w:t>
      </w:r>
      <w:proofErr w:type="spellEnd"/>
      <w:r w:rsidR="00816F79" w:rsidRPr="00C5095D">
        <w:rPr>
          <w:rFonts w:eastAsia="Calibri"/>
        </w:rPr>
        <w:t xml:space="preserve"> R2017B</w:t>
      </w:r>
      <w:r w:rsidRPr="00C5095D">
        <w:rPr>
          <w:rFonts w:eastAsia="Calibri"/>
        </w:rPr>
        <w:t xml:space="preserve">. </w:t>
      </w:r>
      <w:r w:rsidR="00E2406B" w:rsidRPr="00C5095D">
        <w:t>For each participant, a</w:t>
      </w:r>
      <w:r w:rsidR="00B930CA" w:rsidRPr="00C5095D">
        <w:t xml:space="preserve"> support vector machine (SVM) was trained to discriminate between the </w:t>
      </w:r>
      <w:r w:rsidR="00801460" w:rsidRPr="00C5095D">
        <w:t xml:space="preserve">neural </w:t>
      </w:r>
      <w:r w:rsidR="00B930CA" w:rsidRPr="00C5095D">
        <w:t>patterns evoked by the two semantic conditions</w:t>
      </w:r>
      <w:r w:rsidR="00E2406B" w:rsidRPr="00C5095D">
        <w:t xml:space="preserve">, using </w:t>
      </w:r>
      <w:r w:rsidR="00801460" w:rsidRPr="00C5095D">
        <w:t>the raw voltage values</w:t>
      </w:r>
      <w:r w:rsidR="00572953" w:rsidRPr="00C5095D">
        <w:t xml:space="preserve"> from all scalp electrodes and all time</w:t>
      </w:r>
      <w:r w:rsidR="00801460" w:rsidRPr="00C5095D">
        <w:t xml:space="preserve"> </w:t>
      </w:r>
      <w:r w:rsidR="00572953" w:rsidRPr="00C5095D">
        <w:t xml:space="preserve">points. We used </w:t>
      </w:r>
      <w:r w:rsidR="00E2406B" w:rsidRPr="00C5095D">
        <w:t>a</w:t>
      </w:r>
      <w:r w:rsidR="00572953" w:rsidRPr="00C5095D">
        <w:t xml:space="preserve"> standard</w:t>
      </w:r>
      <w:r w:rsidR="00E2406B" w:rsidRPr="00C5095D">
        <w:t xml:space="preserve"> leave-one-target-out cross-validation approach</w:t>
      </w:r>
      <w:r w:rsidR="00572953" w:rsidRPr="00C5095D">
        <w:t xml:space="preserve">: </w:t>
      </w:r>
      <w:r w:rsidR="00117823" w:rsidRPr="00C5095D">
        <w:t xml:space="preserve">we separated our data into a </w:t>
      </w:r>
      <w:r w:rsidR="00C85ED7" w:rsidRPr="00C5095D">
        <w:t xml:space="preserve">testing set containing the two trials corresponding to one target (e.g., the target “kite” in the congruent and the incongruent condition), and a </w:t>
      </w:r>
      <w:r w:rsidR="00117823" w:rsidRPr="00C5095D">
        <w:t xml:space="preserve">training set consisting </w:t>
      </w:r>
      <w:r w:rsidR="00572953" w:rsidRPr="00C5095D">
        <w:t xml:space="preserve">of </w:t>
      </w:r>
      <w:r w:rsidR="00117823" w:rsidRPr="00C5095D">
        <w:t xml:space="preserve">all the </w:t>
      </w:r>
      <w:r w:rsidR="00C85ED7" w:rsidRPr="00C5095D">
        <w:t>other trials</w:t>
      </w:r>
      <w:r w:rsidR="00117823" w:rsidRPr="00C5095D">
        <w:t xml:space="preserve">. </w:t>
      </w:r>
      <w:r w:rsidR="00C85ED7" w:rsidRPr="00C5095D">
        <w:t xml:space="preserve">We </w:t>
      </w:r>
      <w:r w:rsidR="00572953" w:rsidRPr="00C5095D">
        <w:t xml:space="preserve">then trained </w:t>
      </w:r>
      <w:r w:rsidR="00C85ED7" w:rsidRPr="00C5095D">
        <w:t xml:space="preserve">an SVM algorithm </w:t>
      </w:r>
      <w:r w:rsidR="00572953" w:rsidRPr="00C5095D">
        <w:t>to find</w:t>
      </w:r>
      <w:r w:rsidR="00117823" w:rsidRPr="00C5095D">
        <w:t xml:space="preserve"> a decision boundary that best discrim</w:t>
      </w:r>
      <w:r w:rsidR="00C85ED7" w:rsidRPr="00C5095D">
        <w:t>in</w:t>
      </w:r>
      <w:r w:rsidR="00117823" w:rsidRPr="00C5095D">
        <w:t xml:space="preserve">ated the two experimental conditions </w:t>
      </w:r>
      <w:r w:rsidR="00572953" w:rsidRPr="00C5095D">
        <w:t>in the training set and</w:t>
      </w:r>
      <w:r w:rsidR="00A949CB" w:rsidRPr="00C5095D">
        <w:t xml:space="preserve"> </w:t>
      </w:r>
      <w:r w:rsidR="00B930CA" w:rsidRPr="00C5095D">
        <w:t>tested</w:t>
      </w:r>
      <w:r w:rsidR="00572953" w:rsidRPr="00C5095D">
        <w:t xml:space="preserve"> </w:t>
      </w:r>
      <w:r w:rsidR="00E2406B" w:rsidRPr="00C5095D">
        <w:t>the classifier’s categoriz</w:t>
      </w:r>
      <w:r w:rsidR="00380853" w:rsidRPr="00C5095D">
        <w:t>ation</w:t>
      </w:r>
      <w:r w:rsidR="00816F79" w:rsidRPr="00C5095D">
        <w:t xml:space="preserve"> of</w:t>
      </w:r>
      <w:r w:rsidR="00E2406B" w:rsidRPr="00C5095D">
        <w:t xml:space="preserve"> </w:t>
      </w:r>
      <w:r w:rsidR="00B930CA" w:rsidRPr="00C5095D">
        <w:t xml:space="preserve">the </w:t>
      </w:r>
      <w:r w:rsidR="000577A0" w:rsidRPr="00C5095D">
        <w:t xml:space="preserve">two </w:t>
      </w:r>
      <w:r w:rsidR="00572953" w:rsidRPr="00C5095D">
        <w:t xml:space="preserve">held-out </w:t>
      </w:r>
      <w:r w:rsidR="000577A0" w:rsidRPr="00C5095D">
        <w:t>trials</w:t>
      </w:r>
      <w:r w:rsidR="00572953" w:rsidRPr="00C5095D">
        <w:t xml:space="preserve"> in the test</w:t>
      </w:r>
      <w:r w:rsidR="00EF1C29" w:rsidRPr="00C5095D">
        <w:t>ing</w:t>
      </w:r>
      <w:r w:rsidR="00572953" w:rsidRPr="00C5095D">
        <w:t xml:space="preserve"> set</w:t>
      </w:r>
      <w:r w:rsidR="00B930CA" w:rsidRPr="00C5095D">
        <w:t xml:space="preserve">. </w:t>
      </w:r>
      <w:r w:rsidR="008123A1" w:rsidRPr="00C5095D">
        <w:t>We</w:t>
      </w:r>
      <w:r w:rsidR="00B930CA" w:rsidRPr="00C5095D">
        <w:t xml:space="preserve"> repeated </w:t>
      </w:r>
      <w:r w:rsidR="008123A1" w:rsidRPr="00C5095D">
        <w:t xml:space="preserve">this procedure </w:t>
      </w:r>
      <w:r w:rsidR="00B930CA" w:rsidRPr="00C5095D">
        <w:t>94 times</w:t>
      </w:r>
      <w:r w:rsidR="00EE30FA" w:rsidRPr="00C5095D">
        <w:t xml:space="preserve">, </w:t>
      </w:r>
      <w:r w:rsidR="00B930CA" w:rsidRPr="00C5095D">
        <w:t xml:space="preserve">leaving </w:t>
      </w:r>
      <w:r w:rsidRPr="00C5095D">
        <w:t>a different</w:t>
      </w:r>
      <w:r w:rsidR="00B930CA" w:rsidRPr="00C5095D">
        <w:t xml:space="preserve"> target out</w:t>
      </w:r>
      <w:r w:rsidRPr="00C5095D">
        <w:t xml:space="preserve"> each time</w:t>
      </w:r>
      <w:r w:rsidR="00B930CA" w:rsidRPr="00C5095D">
        <w:t xml:space="preserve">. </w:t>
      </w:r>
      <w:r w:rsidR="00E2406B" w:rsidRPr="00C5095D">
        <w:t xml:space="preserve">We then averaged the accuracy obtained for each </w:t>
      </w:r>
      <w:r w:rsidR="008123A1" w:rsidRPr="00C5095D">
        <w:t xml:space="preserve">iteration </w:t>
      </w:r>
      <w:r w:rsidR="00380853" w:rsidRPr="00C5095D">
        <w:t xml:space="preserve">to </w:t>
      </w:r>
      <w:r w:rsidR="00816F79" w:rsidRPr="00C5095D">
        <w:t>obtain</w:t>
      </w:r>
      <w:r w:rsidR="00E2406B" w:rsidRPr="00C5095D">
        <w:t xml:space="preserve"> </w:t>
      </w:r>
      <w:r w:rsidR="008123A1" w:rsidRPr="00C5095D">
        <w:t xml:space="preserve">a single </w:t>
      </w:r>
      <w:r w:rsidR="00E2406B" w:rsidRPr="00C5095D">
        <w:t xml:space="preserve">classifier accuracy </w:t>
      </w:r>
      <w:r w:rsidR="008123A1" w:rsidRPr="00C5095D">
        <w:t xml:space="preserve">score </w:t>
      </w:r>
      <w:r w:rsidR="00E2406B" w:rsidRPr="00C5095D">
        <w:t>for each participant.</w:t>
      </w:r>
      <w:r w:rsidR="00A949CB" w:rsidRPr="00C5095D">
        <w:t xml:space="preserve"> </w:t>
      </w:r>
      <w:r w:rsidR="00E2406B" w:rsidRPr="00C5095D">
        <w:t xml:space="preserve">If this accuracy </w:t>
      </w:r>
      <w:r w:rsidR="000577A0" w:rsidRPr="00C5095D">
        <w:t>wa</w:t>
      </w:r>
      <w:r w:rsidR="00E2406B" w:rsidRPr="00C5095D">
        <w:t>s significantly above chance (</w:t>
      </w:r>
      <w:r w:rsidR="00572953" w:rsidRPr="00C5095D">
        <w:t xml:space="preserve">theoretical chance level: </w:t>
      </w:r>
      <w:r w:rsidR="00E2406B" w:rsidRPr="00C5095D">
        <w:t xml:space="preserve">50%), we conclude that </w:t>
      </w:r>
      <w:r w:rsidR="00E2406B" w:rsidRPr="00C5095D">
        <w:lastRenderedPageBreak/>
        <w:t xml:space="preserve">there was information in the brain signals that </w:t>
      </w:r>
      <w:r w:rsidR="00572953" w:rsidRPr="00C5095D">
        <w:t>differentiated</w:t>
      </w:r>
      <w:r w:rsidR="00E2406B" w:rsidRPr="00C5095D">
        <w:t xml:space="preserve"> between the two semantic conditions. </w:t>
      </w:r>
    </w:p>
    <w:p w14:paraId="3E2909A5" w14:textId="506F6FEF" w:rsidR="00C91403" w:rsidRPr="00C5095D" w:rsidRDefault="00A61276" w:rsidP="00572953">
      <w:r w:rsidRPr="00C5095D">
        <w:t>To test</w:t>
      </w:r>
      <w:r w:rsidR="009F4DA1" w:rsidRPr="00C5095D">
        <w:t xml:space="preserve"> whether the obtained accuracy was significantly above chance</w:t>
      </w:r>
      <w:r w:rsidRPr="00C5095D">
        <w:t xml:space="preserve">, we </w:t>
      </w:r>
      <w:r w:rsidR="000B245D" w:rsidRPr="00C5095D">
        <w:t xml:space="preserve">used </w:t>
      </w:r>
      <w:r w:rsidRPr="00C5095D">
        <w:t>a permutation test</w:t>
      </w:r>
      <w:r w:rsidR="00EC0341" w:rsidRPr="00C5095D">
        <w:t xml:space="preserve"> </w:t>
      </w:r>
      <w:r w:rsidR="00EC0341" w:rsidRPr="00C5095D">
        <w:fldChar w:fldCharType="begin"/>
      </w:r>
      <w:r w:rsidR="00114EF5" w:rsidRPr="00C5095D">
        <w:instrText xml:space="preserve"> ADDIN ZOTERO_ITEM CSL_CITATION {"citationID":"l0jjiH7X","properties":{"formattedCitation":"\\super 34\\nosupersub{}","plainCitation":"34","noteIndex":0},"citationItems":[{"id":39,"uris":["http://zotero.org/users/local/sPAW8vJN/items/HYEVJDYU"],"uri":["http://zotero.org/users/local/sPAW8vJN/items/HYEVJDYU"],"itemData":{"id":39,"type":"article-journal","abstract":"In this paper, we show how ElectroEncephaloGraphic (EEG) and MagnetoEncephaloGraphic (MEG) data can be analyzed statistically using nonparametric techniques. Nonparametric statistical tests offer complete freedom to the user with respect to the test statistic by means of which the experimental conditions are compared. This freedom provides a straightforward way to solve the multiple comparisons problem (MCP) and it allows to incorporate biophysically motivated constraints in the test statistic, which may drastically increase the sensitivity of the statistical test. The paper is written for two audiences: (1) empirical neuroscientists looking for the most appropriate data analysis method, and (2) methodologists interested in the theoretical concepts behind nonparametric statistical tests. For the empirical neuroscientist, a large part of the paper is written in a tutorial-like fashion, enabling neuroscientists to construct their own statistical test, maximizing the sensitivity to the expected effect. And for the methodologist, it is explained why the nonparametric test is formally correct. This means that we formulate a null hypothesis (identical probability distribution in the different experimental conditions) and show that the nonparametric test controls the false alarm rate under this null hypothesis.","container-title":"Journal of Neuroscience Methods","DOI":"10.1016/j.jneumeth.2007.03.024","ISSN":"0165-0270","issue":"1","journalAbbreviation":"Journal of Neuroscience Methods","note":"Times cited: 1","page":"177-190","source":"ScienceDirect","title":"Nonparametric statistical testing of EEG- and MEG-data","volume":"164","author":[{"family":"Maris","given":"Eric"},{"family":"Oostenveld","given":"Robert"}],"issued":{"date-parts":[["2007",8,15]]}}}],"schema":"https://github.com/citation-style-language/schema/raw/master/csl-citation.json"} </w:instrText>
      </w:r>
      <w:r w:rsidR="00EC0341" w:rsidRPr="00C5095D">
        <w:fldChar w:fldCharType="separate"/>
      </w:r>
      <w:r w:rsidR="00114EF5" w:rsidRPr="00C5095D">
        <w:rPr>
          <w:szCs w:val="24"/>
          <w:vertAlign w:val="superscript"/>
        </w:rPr>
        <w:t>34</w:t>
      </w:r>
      <w:r w:rsidR="00EC0341" w:rsidRPr="00C5095D">
        <w:fldChar w:fldCharType="end"/>
      </w:r>
      <w:r w:rsidRPr="00C5095D">
        <w:t xml:space="preserve">. </w:t>
      </w:r>
      <w:r w:rsidR="00FA5C9E" w:rsidRPr="00C5095D">
        <w:t>This consist</w:t>
      </w:r>
      <w:r w:rsidR="00380853" w:rsidRPr="00C5095D">
        <w:t>s</w:t>
      </w:r>
      <w:r w:rsidR="00FA5C9E" w:rsidRPr="00C5095D">
        <w:t xml:space="preserve"> of randomly attributing </w:t>
      </w:r>
      <w:r w:rsidR="000577A0" w:rsidRPr="00C5095D">
        <w:t xml:space="preserve">every </w:t>
      </w:r>
      <w:r w:rsidR="00FA5C9E" w:rsidRPr="00C5095D">
        <w:t>trial to one of the two conditions, then running the above classification</w:t>
      </w:r>
      <w:r w:rsidR="000577A0" w:rsidRPr="00C5095D">
        <w:t xml:space="preserve"> procedure on these permuted data</w:t>
      </w:r>
      <w:r w:rsidR="00801460" w:rsidRPr="00C5095D">
        <w:t xml:space="preserve">. </w:t>
      </w:r>
      <w:r w:rsidR="00E70A2C" w:rsidRPr="00C5095D">
        <w:t>In doing so</w:t>
      </w:r>
      <w:r w:rsidR="00801460" w:rsidRPr="00C5095D">
        <w:t xml:space="preserve"> we maintained the original target pairing (i.e., randomly swapping conditions within words) and cross-validation procedure (i.e., leaving one target word out).</w:t>
      </w:r>
      <w:r w:rsidR="006843EB" w:rsidRPr="00C5095D">
        <w:t xml:space="preserve"> </w:t>
      </w:r>
      <w:r w:rsidR="000577A0" w:rsidRPr="00C5095D">
        <w:t>We</w:t>
      </w:r>
      <w:r w:rsidR="00FA5C9E" w:rsidRPr="00C5095D">
        <w:t xml:space="preserve"> repeated </w:t>
      </w:r>
      <w:r w:rsidR="000577A0" w:rsidRPr="00C5095D">
        <w:t xml:space="preserve">this </w:t>
      </w:r>
      <w:r w:rsidR="009F4DA1" w:rsidRPr="00C5095D">
        <w:t xml:space="preserve">procedure </w:t>
      </w:r>
      <w:r w:rsidR="00FA5C9E" w:rsidRPr="00C5095D">
        <w:t xml:space="preserve">1000 times to </w:t>
      </w:r>
      <w:r w:rsidR="00380853" w:rsidRPr="00C5095D">
        <w:t xml:space="preserve">estimate </w:t>
      </w:r>
      <w:r w:rsidR="00FA5C9E" w:rsidRPr="00C5095D">
        <w:t>a null distribution of accuracies</w:t>
      </w:r>
      <w:r w:rsidR="00436E91" w:rsidRPr="00C5095D">
        <w:t xml:space="preserve"> </w:t>
      </w:r>
      <w:r w:rsidR="00436E91" w:rsidRPr="00C5095D">
        <w:fldChar w:fldCharType="begin"/>
      </w:r>
      <w:r w:rsidR="00114EF5" w:rsidRPr="00C5095D">
        <w:instrText xml:space="preserve"> ADDIN ZOTERO_ITEM CSL_CITATION {"citationID":"HENA2JDL","properties":{"formattedCitation":"\\super 34\\nosupersub{}","plainCitation":"34","noteIndex":0},"citationItems":[{"id":39,"uris":["http://zotero.org/users/local/sPAW8vJN/items/HYEVJDYU"],"uri":["http://zotero.org/users/local/sPAW8vJN/items/HYEVJDYU"],"itemData":{"id":39,"type":"article-journal","abstract":"In this paper, we show how ElectroEncephaloGraphic (EEG) and MagnetoEncephaloGraphic (MEG) data can be analyzed statistically using nonparametric techniques. Nonparametric statistical tests offer complete freedom to the user with respect to the test statistic by means of which the experimental conditions are compared. This freedom provides a straightforward way to solve the multiple comparisons problem (MCP) and it allows to incorporate biophysically motivated constraints in the test statistic, which may drastically increase the sensitivity of the statistical test. The paper is written for two audiences: (1) empirical neuroscientists looking for the most appropriate data analysis method, and (2) methodologists interested in the theoretical concepts behind nonparametric statistical tests. For the empirical neuroscientist, a large part of the paper is written in a tutorial-like fashion, enabling neuroscientists to construct their own statistical test, maximizing the sensitivity to the expected effect. And for the methodologist, it is explained why the nonparametric test is formally correct. This means that we formulate a null hypothesis (identical probability distribution in the different experimental conditions) and show that the nonparametric test controls the false alarm rate under this null hypothesis.","container-title":"Journal of Neuroscience Methods","DOI":"10.1016/j.jneumeth.2007.03.024","ISSN":"0165-0270","issue":"1","journalAbbreviation":"Journal of Neuroscience Methods","note":"Times cited: 1","page":"177-190","source":"ScienceDirect","title":"Nonparametric statistical testing of EEG- and MEG-data","volume":"164","author":[{"family":"Maris","given":"Eric"},{"family":"Oostenveld","given":"Robert"}],"issued":{"date-parts":[["2007",8,15]]}}}],"schema":"https://github.com/citation-style-language/schema/raw/master/csl-citation.json"} </w:instrText>
      </w:r>
      <w:r w:rsidR="00436E91" w:rsidRPr="00C5095D">
        <w:fldChar w:fldCharType="separate"/>
      </w:r>
      <w:r w:rsidR="00114EF5" w:rsidRPr="00C5095D">
        <w:rPr>
          <w:szCs w:val="24"/>
          <w:vertAlign w:val="superscript"/>
        </w:rPr>
        <w:t>34</w:t>
      </w:r>
      <w:r w:rsidR="00436E91" w:rsidRPr="00C5095D">
        <w:fldChar w:fldCharType="end"/>
      </w:r>
      <w:r w:rsidR="00FA5C9E" w:rsidRPr="00C5095D">
        <w:t xml:space="preserve">. </w:t>
      </w:r>
      <w:r w:rsidR="000B245D" w:rsidRPr="00C5095D">
        <w:t xml:space="preserve">Accuracy </w:t>
      </w:r>
      <w:r w:rsidRPr="00C5095D">
        <w:t xml:space="preserve">was considered significant </w:t>
      </w:r>
      <w:r w:rsidR="000B245D" w:rsidRPr="00C5095D">
        <w:t>when</w:t>
      </w:r>
      <w:r w:rsidRPr="00C5095D">
        <w:t xml:space="preserve"> the </w:t>
      </w:r>
      <w:r w:rsidR="000B245D" w:rsidRPr="00C5095D">
        <w:t>observed</w:t>
      </w:r>
      <w:r w:rsidR="000577A0" w:rsidRPr="00C5095D">
        <w:t xml:space="preserve"> </w:t>
      </w:r>
      <w:r w:rsidRPr="00C5095D">
        <w:t>accuracy was higher than 95% of the null distributions’ accuracies (α = .05)</w:t>
      </w:r>
      <w:r w:rsidR="00A949CB" w:rsidRPr="00C5095D">
        <w:t xml:space="preserve"> </w:t>
      </w:r>
      <w:r w:rsidR="00A949CB" w:rsidRPr="00C5095D">
        <w:fldChar w:fldCharType="begin"/>
      </w:r>
      <w:r w:rsidR="00114EF5" w:rsidRPr="00C5095D">
        <w:instrText xml:space="preserve"> ADDIN ZOTERO_ITEM CSL_CITATION {"citationID":"xd3PCGaG","properties":{"formattedCitation":"\\super 34\\nosupersub{}","plainCitation":"34","noteIndex":0},"citationItems":[{"id":39,"uris":["http://zotero.org/users/local/sPAW8vJN/items/HYEVJDYU"],"uri":["http://zotero.org/users/local/sPAW8vJN/items/HYEVJDYU"],"itemData":{"id":39,"type":"article-journal","abstract":"In this paper, we show how ElectroEncephaloGraphic (EEG) and MagnetoEncephaloGraphic (MEG) data can be analyzed statistically using nonparametric techniques. Nonparametric statistical tests offer complete freedom to the user with respect to the test statistic by means of which the experimental conditions are compared. This freedom provides a straightforward way to solve the multiple comparisons problem (MCP) and it allows to incorporate biophysically motivated constraints in the test statistic, which may drastically increase the sensitivity of the statistical test. The paper is written for two audiences: (1) empirical neuroscientists looking for the most appropriate data analysis method, and (2) methodologists interested in the theoretical concepts behind nonparametric statistical tests. For the empirical neuroscientist, a large part of the paper is written in a tutorial-like fashion, enabling neuroscientists to construct their own statistical test, maximizing the sensitivity to the expected effect. And for the methodologist, it is explained why the nonparametric test is formally correct. This means that we formulate a null hypothesis (identical probability distribution in the different experimental conditions) and show that the nonparametric test controls the false alarm rate under this null hypothesis.","container-title":"Journal of Neuroscience Methods","DOI":"10.1016/j.jneumeth.2007.03.024","ISSN":"0165-0270","issue":"1","journalAbbreviation":"Journal of Neuroscience Methods","note":"Times cited: 1","page":"177-190","source":"ScienceDirect","title":"Nonparametric statistical testing of EEG- and MEG-data","volume":"164","author":[{"family":"Maris","given":"Eric"},{"family":"Oostenveld","given":"Robert"}],"issued":{"date-parts":[["2007",8,15]]}}}],"schema":"https://github.com/citation-style-language/schema/raw/master/csl-citation.json"} </w:instrText>
      </w:r>
      <w:r w:rsidR="00A949CB" w:rsidRPr="00C5095D">
        <w:fldChar w:fldCharType="separate"/>
      </w:r>
      <w:r w:rsidR="00114EF5" w:rsidRPr="00C5095D">
        <w:rPr>
          <w:szCs w:val="24"/>
          <w:vertAlign w:val="superscript"/>
        </w:rPr>
        <w:t>34</w:t>
      </w:r>
      <w:r w:rsidR="00A949CB" w:rsidRPr="00C5095D">
        <w:fldChar w:fldCharType="end"/>
      </w:r>
      <w:r w:rsidRPr="00C5095D">
        <w:t>.</w:t>
      </w:r>
      <w:r w:rsidR="00ED3EF9" w:rsidRPr="00C5095D">
        <w:t xml:space="preserve"> </w:t>
      </w:r>
    </w:p>
    <w:p w14:paraId="48347B08" w14:textId="6444C17F" w:rsidR="00ED3EF9" w:rsidRPr="00C5095D" w:rsidRDefault="00ED3EF9" w:rsidP="00572953">
      <w:r w:rsidRPr="00C5095D">
        <w:t>We additionally</w:t>
      </w:r>
      <w:r w:rsidR="002719CD" w:rsidRPr="00C5095D">
        <w:t xml:space="preserve"> wished to include an indication of effect size. In the context of multivariate decoding, this is not trivial, because </w:t>
      </w:r>
      <w:r w:rsidR="00001CE8" w:rsidRPr="00C5095D">
        <w:t xml:space="preserve">standard measures of effect size fail to </w:t>
      </w:r>
      <w:r w:rsidR="002719CD" w:rsidRPr="00C5095D">
        <w:t>correct for</w:t>
      </w:r>
      <w:r w:rsidR="00001CE8" w:rsidRPr="00C5095D">
        <w:t xml:space="preserve"> </w:t>
      </w:r>
      <w:r w:rsidR="002719CD" w:rsidRPr="00C5095D">
        <w:t xml:space="preserve">the number of measurements </w:t>
      </w:r>
      <w:r w:rsidR="00001CE8" w:rsidRPr="00C5095D">
        <w:t>and</w:t>
      </w:r>
      <w:r w:rsidR="00C91403" w:rsidRPr="00C5095D">
        <w:t xml:space="preserve"> their autocorrelation </w:t>
      </w:r>
      <w:r w:rsidR="002719CD" w:rsidRPr="00C5095D">
        <w:t xml:space="preserve">as </w:t>
      </w:r>
      <w:r w:rsidR="00001CE8" w:rsidRPr="00C5095D">
        <w:t>they would do in univariate analyses</w:t>
      </w:r>
      <w:r w:rsidR="00EF1C29" w:rsidRPr="00C5095D">
        <w:t xml:space="preserve"> </w:t>
      </w:r>
      <w:r w:rsidR="00EF1C29" w:rsidRPr="00C5095D">
        <w:fldChar w:fldCharType="begin"/>
      </w:r>
      <w:r w:rsidR="00114EF5" w:rsidRPr="00C5095D">
        <w:instrText xml:space="preserve"> ADDIN ZOTERO_ITEM CSL_CITATION {"citationID":"B50oxNGc","properties":{"formattedCitation":"\\super 35\\nosupersub{}","plainCitation":"35","noteIndex":0},"citationItems":[{"id":26,"uris":["http://zotero.org/users/local/sPAW8vJN/items/Q46VJNXR"],"uri":["http://zotero.org/users/local/sPAW8vJN/items/Q46VJNXR"],"itemData":{"id":26,"type":"article-journal","abstract":"Multivariate decoding methods were developed originally as tools to enable accurate predictions in real-world applications. The realization that these methods can also be employed to study brain function has led to their widespread adoption in the neurosciences. However, prior to the rise of multivariate decoding, the study of brain function was firmly embedded in a statistical philosophy grounded on univariate methods of data analysis. In this way, multivariate decoding for brain interpretation grew out of two established frameworks: multivariate decoding for predictions in real-world applications, and classical univariate analysis based on the study and interpretation of brain activation. We argue that this led to two confusions, one reflecting a mixture of multivariate decoding for prediction or interpretation, and the other a mixture of the conceptual and statistical philosophies underlying multivariate decoding and classical univariate analysis. Here we attempt to systematically disambiguate multivariate decoding for the study of brain function from the frameworks it grew out of. After elaborating these confusions and their consequences, we describe six, often unappreciated, differences between classical univariate analysis and multivariate decoding. We then focus on how the common interpretation of what is signal and noise changes in multivariate decoding. Finally, we use four examples to illustrate where these confusions may impact the interpretation of neuroimaging data. We conclude with a discussion of potential strategies to help resolve these confusions in interpreting multivariate decoding results, including the potential departure from multivariate decoding methods for the study of brain function.","container-title":"NeuroImage","DOI":"10.1016/j.neuroimage.2017.08.005","ISSN":"1095-9572","issue":"Pt A","journalAbbreviation":"Neuroimage","language":"eng","note":"Times cited: 1\nPMID: 28782682\nPMCID: PMC5797513","page":"4-18","source":"PubMed","title":"Deconstructing multivariate decoding for the study of brain function","volume":"180","author":[{"family":"Hebart","given":"Martin N."},{"family":"Baker","given":"Chris I."}],"issued":{"date-parts":[["2018",10,15]]}}}],"schema":"https://github.com/citation-style-language/schema/raw/master/csl-citation.json"} </w:instrText>
      </w:r>
      <w:r w:rsidR="00EF1C29" w:rsidRPr="00C5095D">
        <w:fldChar w:fldCharType="separate"/>
      </w:r>
      <w:r w:rsidR="00114EF5" w:rsidRPr="00C5095D">
        <w:rPr>
          <w:szCs w:val="24"/>
          <w:vertAlign w:val="superscript"/>
        </w:rPr>
        <w:t>35</w:t>
      </w:r>
      <w:r w:rsidR="00EF1C29" w:rsidRPr="00C5095D">
        <w:fldChar w:fldCharType="end"/>
      </w:r>
      <w:r w:rsidR="002719CD" w:rsidRPr="00C5095D">
        <w:t>.</w:t>
      </w:r>
      <w:r w:rsidRPr="00C5095D">
        <w:t xml:space="preserve"> </w:t>
      </w:r>
      <w:r w:rsidR="002719CD" w:rsidRPr="00C5095D">
        <w:t xml:space="preserve">This means that </w:t>
      </w:r>
      <w:r w:rsidR="00EA507F" w:rsidRPr="00C5095D">
        <w:t xml:space="preserve">MVPA </w:t>
      </w:r>
      <w:r w:rsidR="002719CD" w:rsidRPr="00C5095D">
        <w:t>effect sizes</w:t>
      </w:r>
      <w:r w:rsidR="00001CE8" w:rsidRPr="00C5095D">
        <w:t xml:space="preserve"> calculated in a standard way</w:t>
      </w:r>
      <w:r w:rsidR="00EA507F" w:rsidRPr="00C5095D">
        <w:t xml:space="preserve"> may not be interpretable using the usual rules of thumb</w:t>
      </w:r>
      <w:r w:rsidR="00001CE8" w:rsidRPr="00C5095D">
        <w:t>, or comparable across studies</w:t>
      </w:r>
      <w:r w:rsidR="006C460F" w:rsidRPr="00C5095D">
        <w:t xml:space="preserve"> </w:t>
      </w:r>
      <w:r w:rsidR="006C460F" w:rsidRPr="00C5095D">
        <w:rPr>
          <w:color w:val="201F1E"/>
          <w:sz w:val="22"/>
          <w:szCs w:val="22"/>
          <w:shd w:val="clear" w:color="auto" w:fill="FFFFFF"/>
        </w:rPr>
        <w:t xml:space="preserve">(though see </w:t>
      </w:r>
      <w:r w:rsidR="006C460F" w:rsidRPr="00C5095D">
        <w:rPr>
          <w:color w:val="201F1E"/>
          <w:sz w:val="22"/>
          <w:szCs w:val="22"/>
          <w:shd w:val="clear" w:color="auto" w:fill="FFFFFF"/>
        </w:rPr>
        <w:fldChar w:fldCharType="begin"/>
      </w:r>
      <w:r w:rsidR="006C460F" w:rsidRPr="00C5095D">
        <w:rPr>
          <w:color w:val="201F1E"/>
          <w:sz w:val="22"/>
          <w:szCs w:val="22"/>
          <w:shd w:val="clear" w:color="auto" w:fill="FFFFFF"/>
        </w:rPr>
        <w:instrText xml:space="preserve"> ADDIN ZOTERO_ITEM CSL_CITATION {"citationID":"JE3wFGHB","properties":{"formattedCitation":"\\super 36\\nosupersub{}","plainCitation":"36","noteIndex":0},"citationItems":[{"id":911,"uris":["http://zotero.org/users/local/sPAW8vJN/items/CDSZ2ZUD"],"uri":["http://zotero.org/users/local/sPAW8vJN/items/CDSZ2ZUD"],"itemData":{"id":911,"type":"article-journal","abstract":"Multi-voxel pattern analysis (MVPA) is a fruitful and increasingly popular complement to traditional univariate methods of analyzing neuroimaging data. We propose to replace the standard 'decoding' approach to searchlight-based MVPA, measuring the performance of a classifier by its accuracy, with a method based on the multivariate form of the general linear model. Following the well-established methodology of multivariate analysis of variance (MANOVA), we define a measure that directly characterizes the structure of multi-voxel data, the pattern distinctness D. Our measure is related to standard multivariate statistics, but we apply cross-validation to obtain an unbiased estimate of its population value, independent of the amount of data or its partitioning into 'training' and 'test' sets. The estimate D^ can therefore serve not only as a test statistic, but also as an interpretable measure of multivariate effect size. The pattern distinctness generalizes the Mahalanobis distance to an arbitrary number of classes, but also the case where there are no classes of trials because the design is described by parametric regressors. It is defined for arbitrary estimable contrasts, including main effects (pattern differences) and interactions (pattern changes). In this way, our approach makes the full analytical power of complex factorial designs known from univariate fMRI analyses available to MVPA studies. Moreover, we show how the results of a factorial analysis can be used to obtain a measure of pattern stability, the equivalent of 'cross-decoding'.","container-title":"NeuroImage","DOI":"10.1016/j.neuroimage.2013.11.043","ISSN":"1095-9572","journalAbbreviation":"Neuroimage","language":"eng","note":"PMID: 24296330","page":"345-357","source":"PubMed","title":"Searchlight-based multi-voxel pattern analysis of fMRI by cross-validated MANOVA","volume":"89","author":[{"family":"Allefeld","given":"Carsten"},{"family":"Haynes","given":"John-Dylan"}],"issued":{"date-parts":[["2014",4,1]]}}}],"schema":"https://github.com/citation-style-language/schema/raw/master/csl-citation.json"} </w:instrText>
      </w:r>
      <w:r w:rsidR="006C460F" w:rsidRPr="00C5095D">
        <w:rPr>
          <w:color w:val="201F1E"/>
          <w:sz w:val="22"/>
          <w:szCs w:val="22"/>
          <w:shd w:val="clear" w:color="auto" w:fill="FFFFFF"/>
        </w:rPr>
        <w:fldChar w:fldCharType="separate"/>
      </w:r>
      <w:r w:rsidR="006C460F" w:rsidRPr="00C5095D">
        <w:rPr>
          <w:sz w:val="22"/>
          <w:szCs w:val="24"/>
          <w:vertAlign w:val="superscript"/>
        </w:rPr>
        <w:t>36</w:t>
      </w:r>
      <w:r w:rsidR="006C460F" w:rsidRPr="00C5095D">
        <w:rPr>
          <w:color w:val="201F1E"/>
          <w:sz w:val="22"/>
          <w:szCs w:val="22"/>
          <w:shd w:val="clear" w:color="auto" w:fill="FFFFFF"/>
        </w:rPr>
        <w:fldChar w:fldCharType="end"/>
      </w:r>
      <w:r w:rsidR="006C460F" w:rsidRPr="00C5095D">
        <w:rPr>
          <w:color w:val="201F1E"/>
          <w:sz w:val="22"/>
          <w:szCs w:val="22"/>
          <w:shd w:val="clear" w:color="auto" w:fill="FFFFFF"/>
        </w:rPr>
        <w:t xml:space="preserve"> for an interpretable measure of effect size using cross-validated multivariate ANOVA)</w:t>
      </w:r>
      <w:r w:rsidR="00EA507F" w:rsidRPr="00C5095D">
        <w:t xml:space="preserve">. </w:t>
      </w:r>
      <w:r w:rsidR="00001CE8" w:rsidRPr="00C5095D">
        <w:t>Instead, a</w:t>
      </w:r>
      <w:r w:rsidR="002719CD" w:rsidRPr="00C5095D">
        <w:t xml:space="preserve">s the variance in the data is best captured by each individual’s estimated null distribution, we calculated </w:t>
      </w:r>
      <w:r w:rsidR="00C91403" w:rsidRPr="00C5095D">
        <w:t xml:space="preserve">illustrative </w:t>
      </w:r>
      <w:r w:rsidRPr="00C5095D">
        <w:t>effect sizes for each participant according to the formula:</w:t>
      </w:r>
    </w:p>
    <w:p w14:paraId="6A6C91F6" w14:textId="3CC0212E" w:rsidR="00ED3EF9" w:rsidRPr="00C5095D" w:rsidRDefault="00ED3EF9" w:rsidP="00A61276">
      <m:oMath>
        <m:r>
          <w:rPr>
            <w:rFonts w:ascii="Cambria Math" w:hAnsi="Cambria Math"/>
          </w:rPr>
          <m:t>effect size=</m:t>
        </m:r>
        <m:f>
          <m:fPr>
            <m:ctrlPr>
              <w:rPr>
                <w:rFonts w:ascii="Cambria Math" w:hAnsi="Cambria Math"/>
                <w:i/>
              </w:rPr>
            </m:ctrlPr>
          </m:fPr>
          <m:num>
            <m:d>
              <m:dPr>
                <m:ctrlPr>
                  <w:rPr>
                    <w:rFonts w:ascii="Cambria Math" w:hAnsi="Cambria Math"/>
                    <w:i/>
                  </w:rPr>
                </m:ctrlPr>
              </m:dPr>
              <m:e>
                <m:r>
                  <w:rPr>
                    <w:rFonts w:ascii="Cambria Math" w:hAnsi="Cambria Math"/>
                  </w:rPr>
                  <m:t>participan</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s accuracy - mean of null distribution</m:t>
                </m:r>
              </m:e>
            </m:d>
          </m:num>
          <m:den>
            <m:r>
              <w:rPr>
                <w:rFonts w:ascii="Cambria Math" w:hAnsi="Cambria Math"/>
              </w:rPr>
              <m:t>standard deviation of null distribution</m:t>
            </m:r>
          </m:den>
        </m:f>
      </m:oMath>
      <w:r w:rsidRPr="00C5095D">
        <w:t xml:space="preserve"> </w:t>
      </w:r>
    </w:p>
    <w:p w14:paraId="323AADD1" w14:textId="5FCBCA08" w:rsidR="001941CF" w:rsidRPr="00C5095D" w:rsidRDefault="001941CF" w:rsidP="00C5095D">
      <w:r w:rsidRPr="00C5095D">
        <w:t xml:space="preserve">We </w:t>
      </w:r>
      <w:r w:rsidR="005D5E1F" w:rsidRPr="00C5095D">
        <w:t>also</w:t>
      </w:r>
      <w:r w:rsidRPr="00C5095D">
        <w:t xml:space="preserve"> </w:t>
      </w:r>
      <w:r w:rsidR="00E70A2C" w:rsidRPr="00C5095D">
        <w:t>included an exploratory analysis to check</w:t>
      </w:r>
      <w:r w:rsidR="003B45D6" w:rsidRPr="00C5095D">
        <w:t xml:space="preserve"> whether MVPA detection rates would </w:t>
      </w:r>
      <w:r w:rsidR="00FE6206" w:rsidRPr="00C5095D">
        <w:t>be higher</w:t>
      </w:r>
      <w:r w:rsidR="003B45D6" w:rsidRPr="00C5095D">
        <w:t xml:space="preserve"> if we averaged the data from</w:t>
      </w:r>
      <w:r w:rsidRPr="00C5095D">
        <w:t xml:space="preserve"> several trials </w:t>
      </w:r>
      <w:r w:rsidR="003B45D6" w:rsidRPr="00C5095D">
        <w:t xml:space="preserve">together </w:t>
      </w:r>
      <w:r w:rsidRPr="00C5095D">
        <w:t>before classification</w:t>
      </w:r>
      <w:r w:rsidR="00001F36" w:rsidRPr="00C5095D">
        <w:t xml:space="preserve"> to create “</w:t>
      </w:r>
      <w:proofErr w:type="spellStart"/>
      <w:r w:rsidR="00001F36" w:rsidRPr="00C5095D">
        <w:t>pseudotrials</w:t>
      </w:r>
      <w:proofErr w:type="spellEnd"/>
      <w:r w:rsidR="00001F36" w:rsidRPr="00C5095D">
        <w:t>”</w:t>
      </w:r>
      <w:r w:rsidRPr="00C5095D">
        <w:t xml:space="preserve">, </w:t>
      </w:r>
      <w:r w:rsidR="003B45D6" w:rsidRPr="00C5095D">
        <w:t>on the basis that this might</w:t>
      </w:r>
      <w:r w:rsidRPr="00C5095D">
        <w:t xml:space="preserve"> reduce noise in the data and improve classification </w:t>
      </w:r>
      <w:r w:rsidR="005D5E1F" w:rsidRPr="00C5095D">
        <w:fldChar w:fldCharType="begin"/>
      </w:r>
      <w:r w:rsidR="006C460F" w:rsidRPr="00C5095D">
        <w:instrText xml:space="preserve"> ADDIN ZOTERO_ITEM CSL_CITATION {"citationID":"G5NFQKg7","properties":{"formattedCitation":"\\super 37\\nosupersub{}","plainCitation":"37","noteIndex":0},"citationItems":[{"id":24,"uris":["http://zotero.org/users/local/sPAW8vJN/items/U8Y29F72"],"uri":["http://zotero.org/users/local/sPAW8vJN/items/U8Y29F72"],"itemData":{"id":24,"type":"article-journal","abstract":"Multivariate pattern analysis (MVPA) or brain decoding methods have become standard practice in analysing fMRI data. Although decoding methods have been extensively applied in Brain Computing Interfaces (BCI), these methods have only recently been applied to time-series neuroimaging data such as MEG and EEG to address experimental questions in Cognitive Neuroscience. In a tutorial-style review, we describe a broad set of options to inform future time-series decoding studies from a Cognitive Neuroscience perspective. Using example MEG data, we illustrate the effects that different options in the decoding analysis pipeline can have on experimental results where the aim is to 'decode' different perceptual stimuli or cognitive states over time from dynamic brain activation patterns. We show that decisions made at both preprocessing (e.g., dimensionality reduction, subsampling, trial averaging) and decoding (e.g., classifier selection, cross-validation design) stages of the analysis can significantly affect the results. In addition to standard decoding, we describe extensions to MVPA for time-varying neuroimaging data including representational similarity analysis, temporal generalisation, and the interpretation of classifier weight maps. Finally, we outline important caveats in the design and interpretation of time-series decoding experiments.","container-title":"Journal of Cognitive Neuroscience","DOI":"10.1162/jocn_a_01068","ISSN":"0898-929X, 1530-8898","issue":"4","note":"Times cited: 2\narXiv: 1606.02840","page":"677-697","source":"arXiv.org","title":"Decoding dynamic brain patterns from evoked responses: A tutorial on multivariate pattern analysis applied to time-series neuroimaging data","title-short":"Decoding dynamic brain patterns from evoked responses","volume":"29","author":[{"family":"Grootswagers","given":"Tijl"},{"family":"Wardle","given":"Susan G."},{"family":"Carlson","given":"Thomas A."}],"issued":{"date-parts":[["2017",4]]}}}],"schema":"https://github.com/citation-style-language/schema/raw/master/csl-citation.json"} </w:instrText>
      </w:r>
      <w:r w:rsidR="005D5E1F" w:rsidRPr="00C5095D">
        <w:fldChar w:fldCharType="separate"/>
      </w:r>
      <w:r w:rsidR="006C460F" w:rsidRPr="00C5095D">
        <w:rPr>
          <w:szCs w:val="24"/>
          <w:vertAlign w:val="superscript"/>
        </w:rPr>
        <w:t>37</w:t>
      </w:r>
      <w:r w:rsidR="005D5E1F" w:rsidRPr="00C5095D">
        <w:fldChar w:fldCharType="end"/>
      </w:r>
      <w:r w:rsidR="005D5E1F" w:rsidRPr="00C5095D">
        <w:t xml:space="preserve">. </w:t>
      </w:r>
      <w:r w:rsidR="00EF1C29" w:rsidRPr="00C5095D">
        <w:t xml:space="preserve">In order to select the best </w:t>
      </w:r>
      <w:r w:rsidR="002636AD" w:rsidRPr="00C5095D">
        <w:t xml:space="preserve">parameters for this analysis (e.g., </w:t>
      </w:r>
      <w:r w:rsidR="00EF1C29" w:rsidRPr="00C5095D">
        <w:t>number of trials to average</w:t>
      </w:r>
      <w:r w:rsidR="00E70A2C" w:rsidRPr="00C5095D">
        <w:t xml:space="preserve"> to create each </w:t>
      </w:r>
      <w:proofErr w:type="spellStart"/>
      <w:r w:rsidR="00E70A2C" w:rsidRPr="00C5095D">
        <w:t>pseudotrial</w:t>
      </w:r>
      <w:proofErr w:type="spellEnd"/>
      <w:r w:rsidR="002636AD" w:rsidRPr="00C5095D">
        <w:t>)</w:t>
      </w:r>
      <w:r w:rsidR="00EF1C29" w:rsidRPr="00C5095D">
        <w:t xml:space="preserve">, we simulated data with </w:t>
      </w:r>
      <w:r w:rsidR="00001F36" w:rsidRPr="00C5095D">
        <w:t xml:space="preserve">a small </w:t>
      </w:r>
      <w:r w:rsidR="00EF1C29" w:rsidRPr="00C5095D">
        <w:t xml:space="preserve">effect using the </w:t>
      </w:r>
      <w:proofErr w:type="spellStart"/>
      <w:r w:rsidR="00EF1C29" w:rsidRPr="00C5095D">
        <w:t>CoSMoMVPA</w:t>
      </w:r>
      <w:proofErr w:type="spellEnd"/>
      <w:r w:rsidR="00EF1C29" w:rsidRPr="00C5095D">
        <w:t xml:space="preserve"> toolbox </w:t>
      </w:r>
      <w:r w:rsidR="00EF1C29" w:rsidRPr="00C5095D">
        <w:fldChar w:fldCharType="begin"/>
      </w:r>
      <w:r w:rsidR="00C5095D">
        <w:instrText xml:space="preserve"> ADDIN ZOTERO_ITEM CSL_CITATION {"citationID":"rVtftinu","properties":{"formattedCitation":"\\super 33\\nosupersub{}","plainCitation":"33","noteIndex":0},"citationItems":[{"id":"v8kzaaFg/Rrkk8qQc","uris":["http://zotero.org/users/local/uUmkTq3o/items/63EBDVPP"],"uri":["http://zotero.org/users/local/uUmkTq3o/items/63EBDVPP"],"itemData":{"id":"xFEye8Va/0ji3PJAC","type":"article-journal","title":"CoSMoMVPA: Multi-Modal Multivariate Pattern Analysis of Neuroimaging Data in Matlab/GNU Octave","container-title":"Frontiers in Neuroinformatics","page":"27","volume":"10","source":"PubMed","abstract":"Recent years have seen an increase in the popularity of multivariate pattern (MVP) analysis of functional magnetic resonance (fMRI) data, and, to a much lesser extent, magneto- and electro-encephalography (M/EEG) data. We present CoSMoMVPA, a lightweight MVPA (MVP analysis) toolbox implemented in the intersection of the Matlab and GNU Octave languages, that treats both fMRI and M/EEG data as first-class citizens. CoSMoMVPA supports all state-of-the-art MVP analysis techniques, including searchlight analyses, classification, correlations, representational similarity analysis, and the time generalization method. These can be used to address both data-driven and hypothesis-driven questions about neural organization and representations, both within and across: space, time, frequency bands, neuroimaging modalities, individuals, and species. It uses a uniform data representation of fMRI data in the volume or on the surface, and of M/EEG data at the sensor and source level. Through various external toolboxes, it directly supports reading and writing a variety of fMRI and M/EEG neuroimaging formats, and, where applicable, can convert between them. As a result, it can be integrated readily in existing pipelines and used with existing preprocessed datasets. CoSMoMVPA overloads the traditional volumetric searchlight concept to support neighborhoods for M/EEG and surface-based fMRI data, which supports localization of multivariate effects of interest across space, time, and frequency dimensions. CoSMoMVPA also provides a generalized approach to multiple comparison correction across these dimensions using Threshold-Free Cluster Enhancement with state-of-the-art clustering and permutation techniques. CoSMoMVPA is highly modular and uses abstractions to provide a uniform interface for a variety of MVP measures. Typical analyses require a few lines of code, making it accessible to beginner users. At the same time, expert programmers can easily extend its functionality. CoSMoMVPA comes with extensive documentation, including a variety of runnable demonstration scripts and analysis exercises (with example data and solutions). It uses best software engineering practices including version control, distributed development, an automated test suite, and continuous integration testing. It can be used with the proprietary Matlab and the free GNU Octave software, and it complies with open source distribution platforms such as NeuroDebian. CoSMoMVPA is Free/Open Source Software under the permissive MIT license. Website: http://cosmomvpa.org Source code: https://github.com/CoSMoMVPA/CoSMoMVPA.","DOI":"10.3389/fninf.2016.00027","ISSN":"1662-5196","note":"PMID: 27499741\nPMCID: PMC4956688","shortTitle":"CoSMoMVPA","journalAbbreviation":"Front Neuroinform","language":"eng","author":[{"family":"Oosterhof","given":"Nikolaas N."},{"family":"Connolly","given":"Andrew C."},{"family":"Haxby","given":"James V."}],"issued":{"date-parts":[["2016"]]},"PMID":"27499741","PMCID":"PMC4956688"}}],"schema":"https://github.com/citation-style-language/schema/raw/master/csl-citation.json"} </w:instrText>
      </w:r>
      <w:r w:rsidR="00EF1C29" w:rsidRPr="00C5095D">
        <w:fldChar w:fldCharType="separate"/>
      </w:r>
      <w:r w:rsidR="00114EF5" w:rsidRPr="00C5095D">
        <w:rPr>
          <w:szCs w:val="24"/>
          <w:vertAlign w:val="superscript"/>
        </w:rPr>
        <w:t>33</w:t>
      </w:r>
      <w:r w:rsidR="00EF1C29" w:rsidRPr="00C5095D">
        <w:fldChar w:fldCharType="end"/>
      </w:r>
      <w:r w:rsidR="00EF1C29" w:rsidRPr="00C5095D">
        <w:t xml:space="preserve"> and systematically tested different </w:t>
      </w:r>
      <w:r w:rsidR="00001F36" w:rsidRPr="00C5095D">
        <w:t>averaging parameters</w:t>
      </w:r>
      <w:r w:rsidR="00EF1C29" w:rsidRPr="00C5095D">
        <w:t>. Highest performance was found when 12 trials were averaged together in each</w:t>
      </w:r>
      <w:r w:rsidR="00001F36" w:rsidRPr="00C5095D">
        <w:t xml:space="preserve"> </w:t>
      </w:r>
      <w:proofErr w:type="spellStart"/>
      <w:r w:rsidR="00001F36" w:rsidRPr="00C5095D">
        <w:t>pseudotrial</w:t>
      </w:r>
      <w:proofErr w:type="spellEnd"/>
      <w:r w:rsidR="00314C32" w:rsidRPr="00C5095D">
        <w:t>.</w:t>
      </w:r>
      <w:r w:rsidR="00001F36" w:rsidRPr="00C5095D">
        <w:t xml:space="preserve"> For each participant,</w:t>
      </w:r>
      <w:r w:rsidR="00314C32" w:rsidRPr="00C5095D">
        <w:t xml:space="preserve"> </w:t>
      </w:r>
      <w:r w:rsidR="00001F36" w:rsidRPr="00C5095D">
        <w:t>w</w:t>
      </w:r>
      <w:r w:rsidR="00314C32" w:rsidRPr="00C5095D">
        <w:t xml:space="preserve">e </w:t>
      </w:r>
      <w:r w:rsidR="002636AD" w:rsidRPr="00C5095D">
        <w:t>then</w:t>
      </w:r>
      <w:r w:rsidR="00314C32" w:rsidRPr="00C5095D">
        <w:t xml:space="preserve"> analyse</w:t>
      </w:r>
      <w:r w:rsidR="002636AD" w:rsidRPr="00C5095D">
        <w:t>d</w:t>
      </w:r>
      <w:r w:rsidR="00314C32" w:rsidRPr="00C5095D">
        <w:t xml:space="preserve"> our experimental data </w:t>
      </w:r>
      <w:r w:rsidR="00001F36" w:rsidRPr="00C5095D">
        <w:t>by</w:t>
      </w:r>
      <w:r w:rsidR="00314C32" w:rsidRPr="00C5095D">
        <w:t xml:space="preserve"> creating </w:t>
      </w:r>
      <w:r w:rsidR="00001F36" w:rsidRPr="00C5095D">
        <w:t xml:space="preserve">100 </w:t>
      </w:r>
      <w:r w:rsidR="00314C32" w:rsidRPr="00C5095D">
        <w:t xml:space="preserve">sets </w:t>
      </w:r>
      <w:r w:rsidR="00001F36" w:rsidRPr="00C5095D">
        <w:t xml:space="preserve">of </w:t>
      </w:r>
      <w:proofErr w:type="spellStart"/>
      <w:r w:rsidR="00001F36" w:rsidRPr="00C5095D">
        <w:t>pseudotrials</w:t>
      </w:r>
      <w:proofErr w:type="spellEnd"/>
      <w:r w:rsidR="00001F36" w:rsidRPr="00C5095D">
        <w:t xml:space="preserve"> (each </w:t>
      </w:r>
      <w:proofErr w:type="spellStart"/>
      <w:r w:rsidR="00001F36" w:rsidRPr="00C5095D">
        <w:t>pseudotrial</w:t>
      </w:r>
      <w:proofErr w:type="spellEnd"/>
      <w:r w:rsidR="00001F36" w:rsidRPr="00C5095D">
        <w:t xml:space="preserve"> comprising an average of 12 real trials) </w:t>
      </w:r>
      <w:r w:rsidR="00314C32" w:rsidRPr="00C5095D">
        <w:t xml:space="preserve">and performing the classification on </w:t>
      </w:r>
      <w:r w:rsidR="00001F36" w:rsidRPr="00C5095D">
        <w:t xml:space="preserve">each of </w:t>
      </w:r>
      <w:r w:rsidR="00314C32" w:rsidRPr="00C5095D">
        <w:t>these sets as described above.</w:t>
      </w:r>
      <w:r w:rsidR="00001F36" w:rsidRPr="00C5095D">
        <w:t xml:space="preserve"> Finally, we averaged the results from the 100 </w:t>
      </w:r>
      <w:proofErr w:type="spellStart"/>
      <w:r w:rsidR="00001F36" w:rsidRPr="00C5095D">
        <w:t>pseudotrials</w:t>
      </w:r>
      <w:proofErr w:type="spellEnd"/>
      <w:r w:rsidR="00001F36" w:rsidRPr="00C5095D">
        <w:t xml:space="preserve"> sets together to give a single measure of classification accuracy for this participant. We then repeated the same analysis using 1000 label permutations to build the null distribution for the data analysed as </w:t>
      </w:r>
      <w:proofErr w:type="spellStart"/>
      <w:r w:rsidR="00001F36" w:rsidRPr="00C5095D">
        <w:lastRenderedPageBreak/>
        <w:t>pseudotrials</w:t>
      </w:r>
      <w:proofErr w:type="spellEnd"/>
      <w:r w:rsidR="00001F36" w:rsidRPr="00C5095D">
        <w:t>.</w:t>
      </w:r>
      <w:r w:rsidR="005D5E1F" w:rsidRPr="00C5095D">
        <w:t xml:space="preserve"> </w:t>
      </w:r>
      <w:r w:rsidR="00314C32" w:rsidRPr="00C5095D">
        <w:t>A</w:t>
      </w:r>
      <w:r w:rsidR="005D5E1F" w:rsidRPr="00C5095D">
        <w:t xml:space="preserve">lthough this </w:t>
      </w:r>
      <w:r w:rsidR="00001F36" w:rsidRPr="00C5095D">
        <w:t>approach tended to yield</w:t>
      </w:r>
      <w:r w:rsidR="005D5E1F" w:rsidRPr="00C5095D">
        <w:t xml:space="preserve"> higher decoding accuracy</w:t>
      </w:r>
      <w:r w:rsidR="00001F36" w:rsidRPr="00C5095D">
        <w:t xml:space="preserve"> for the correctly-labelled data</w:t>
      </w:r>
      <w:r w:rsidR="005D5E1F" w:rsidRPr="00C5095D">
        <w:t>, it also increased the variance of the null distribution over permutations, resulting in lower sensitivity</w:t>
      </w:r>
      <w:r w:rsidR="00001F36" w:rsidRPr="00C5095D">
        <w:t xml:space="preserve"> overall</w:t>
      </w:r>
      <w:r w:rsidR="00E70A2C" w:rsidRPr="00C5095D">
        <w:t xml:space="preserve"> (8/20 participants)</w:t>
      </w:r>
      <w:r w:rsidR="005D5E1F" w:rsidRPr="00C5095D">
        <w:t xml:space="preserve"> </w:t>
      </w:r>
      <w:r w:rsidR="003B45D6" w:rsidRPr="00C5095D">
        <w:t xml:space="preserve">compared to our </w:t>
      </w:r>
      <w:r w:rsidR="00001F36" w:rsidRPr="00C5095D">
        <w:t>original approach.</w:t>
      </w:r>
      <w:r w:rsidR="005D5E1F" w:rsidRPr="00C5095D">
        <w:t xml:space="preserve"> </w:t>
      </w:r>
    </w:p>
    <w:p w14:paraId="46F53E5F" w14:textId="5B363B64" w:rsidR="00BB6514" w:rsidRPr="00C5095D" w:rsidRDefault="00B73D81" w:rsidP="00C5095D">
      <w:r w:rsidRPr="00C5095D">
        <w:t>Finally, we examined two possible sources of intra-individual</w:t>
      </w:r>
      <w:r w:rsidR="00036C26" w:rsidRPr="00C5095D">
        <w:t xml:space="preserve"> variation on decoding accuracy:</w:t>
      </w:r>
      <w:r w:rsidRPr="00C5095D">
        <w:t xml:space="preserve"> participant age and </w:t>
      </w:r>
      <w:r w:rsidR="0051715B" w:rsidRPr="00C5095D">
        <w:t xml:space="preserve">signal quality, as measured by the standardised measurement error (SME) </w:t>
      </w:r>
      <w:r w:rsidR="0051715B" w:rsidRPr="00C5095D">
        <w:fldChar w:fldCharType="begin"/>
      </w:r>
      <w:r w:rsidR="006C460F" w:rsidRPr="00C5095D">
        <w:instrText xml:space="preserve"> ADDIN ZOTERO_ITEM CSL_CITATION {"citationID":"zPFUhpVQ","properties":{"formattedCitation":"\\super 38\\nosupersub{}","plainCitation":"38","noteIndex":0},"citationItems":[{"id":908,"uris":["http://zotero.org/users/local/sPAW8vJN/items/4P9583KA"],"uri":["http://zotero.org/users/local/sPAW8vJN/items/4P9583KA"],"itemData":{"id":908,"type":"report","abstract":"Event-related potentials (ERPs) can be very noisy, and yet there is no widely accepted metric of ERP data quality. Here we propose a universal measure of data quality for ERP research: the standardized measurement error (SME). Whereas some potential measures of data quality provide a generic quantification of the noise level, the SME quantifies the expected error in the specific amplitude or latency value being measured in a given study (e.g., the peak latency of the P3 wave). It can be applied to virtually any value that is derived from averaged ERP waveforms, making it a universal measure of data quality. In addition, the SME quantifies the data quality for each individual participant, making it possible to identify participants with low- quality data and “bad” channels. When appropriately aggregated across individuals, SME values can be used to quantify the impact of the single-trial EEG variability and the number of trials being averaged together on the effect size and statistical power in a given experiment. If SME values were regularly included in published papers, researchers could identify the recording and analysis procedures that produce the highest data quality, which could ultimately lead to increased effect sizes and greater replicability across the field. Thus, the SME is a both a universal and useful metric of ERP data quality.","genre":"preprint","note":"DOI: 10.31234/osf.io/dwm64","publisher":"PsyArXiv","source":"DOI.org (Crossref)","title":"Standardized Measurement Error: A Universal Measure of Data Quality for Averaged Event-Related Potentials (v20b)","title-short":"Standardized Measurement Error","URL":"https://osf.io/dwm64","author":[{"family":"Luck","given":"Steven J"},{"family":"Stewart","given":"Andrew X"},{"family":"Simmons","given":"Aaron Matthew"},{"family":"Rhemtulla","given":"Mijke"}],"accessed":{"date-parts":[["2020",5,13]]},"issued":{"date-parts":[["2020",5,1]]}}}],"schema":"https://github.com/citation-style-language/schema/raw/master/csl-citation.json"} </w:instrText>
      </w:r>
      <w:r w:rsidR="0051715B" w:rsidRPr="00C5095D">
        <w:fldChar w:fldCharType="separate"/>
      </w:r>
      <w:r w:rsidR="006C460F" w:rsidRPr="00C5095D">
        <w:rPr>
          <w:szCs w:val="24"/>
          <w:vertAlign w:val="superscript"/>
        </w:rPr>
        <w:t>38</w:t>
      </w:r>
      <w:r w:rsidR="0051715B" w:rsidRPr="00C5095D">
        <w:fldChar w:fldCharType="end"/>
      </w:r>
      <w:r w:rsidRPr="00C5095D">
        <w:t>.</w:t>
      </w:r>
      <w:r w:rsidR="0051715B" w:rsidRPr="00C5095D">
        <w:t xml:space="preserve"> The SME is a newly developed </w:t>
      </w:r>
      <w:r w:rsidR="00BF357F" w:rsidRPr="00C5095D">
        <w:t>measure</w:t>
      </w:r>
      <w:r w:rsidR="0051715B" w:rsidRPr="00C5095D">
        <w:t xml:space="preserve"> that </w:t>
      </w:r>
      <w:r w:rsidR="00BF357F" w:rsidRPr="00C5095D">
        <w:t xml:space="preserve">quantifies </w:t>
      </w:r>
      <w:r w:rsidR="0051715B" w:rsidRPr="00C5095D">
        <w:t xml:space="preserve">data quality at the individual-subject level. We obtained a measure of SME for each channel and each individual using the ERPLAB toolbox in </w:t>
      </w:r>
      <w:proofErr w:type="spellStart"/>
      <w:r w:rsidR="0051715B" w:rsidRPr="00C5095D">
        <w:t>Matlab</w:t>
      </w:r>
      <w:proofErr w:type="spellEnd"/>
      <w:r w:rsidR="0051715B" w:rsidRPr="00C5095D">
        <w:t xml:space="preserve"> </w:t>
      </w:r>
      <w:r w:rsidR="0051715B" w:rsidRPr="00C5095D">
        <w:fldChar w:fldCharType="begin"/>
      </w:r>
      <w:r w:rsidR="006C460F" w:rsidRPr="00C5095D">
        <w:instrText xml:space="preserve"> ADDIN ZOTERO_ITEM CSL_CITATION {"citationID":"yeDviebd","properties":{"formattedCitation":"\\super 39\\nosupersub{}","plainCitation":"39","noteIndex":0},"citationItems":[{"id":909,"uris":["http://zotero.org/users/local/sPAW8vJN/items/GMW39PHX"],"uri":["http://zotero.org/users/local/sPAW8vJN/items/GMW39PHX"],"itemData":{"id":909,"type":"article-journal","abstract":"ERPLAB Toolbox is a freely available, open-source toolbox for processing and analyzing event-related potential (ERP) data in the MATLAB environment. ERPLAB is closely integrated with EEGLAB, a popular open-source toolbox that provides many EEG preprocessing steps and an excellent user interface design. ERPLAB adds to EEGLAB’s EEG processing functions, providing additional tools for filtering, artifact detection, re-referencing, and sorting of events, among others. ERPLAB also provides robust tools for averaging EEG segments together to create averaged ERPs, for creating difference waves and other recombinations of ERP waveforms through algebraic expressions, for filtering and re-referencing the averaged ERPs, for plotting ERP waveforms and scalp maps, and for quantifying several types of amplitudes and latencies. ERPLAB’s tools can be accessed either from an easy-to-learn graphical user interface or from MATLAB scripts, and a command history function makes it easy for users with no programming experience to write scripts. Consequently, ERPLAB provides both ease of use and virtually unlimited power and flexibility, making it appropriate for the analysis of both simple and complex ERP experiments. Several forms of documentation are available, including a detailed user’s guide, a step-by-step tutorial, a scripting guide, and a set of video-based demonstrations.","container-title":"Frontiers in Human Neuroscience","DOI":"10.3389/fnhum.2014.00213","ISSN":"1662-5161","journalAbbreviation":"Front. Hum. Neurosci.","language":"English","note":"publisher: Frontiers","source":"Frontiers","title":"ERPLAB: an open-source toolbox for the analysis of event-related potentials","title-short":"ERPLAB","URL":"https://www.frontiersin.org/articles/10.3389/fnhum.2014.00213/full","volume":"8","author":[{"family":"Lopez-Calderon","given":"Javier"},{"family":"Luck","given":"Steven J."}],"accessed":{"date-parts":[["2020",5,13]]},"issued":{"date-parts":[["2014"]]}}}],"schema":"https://github.com/citation-style-language/schema/raw/master/csl-citation.json"} </w:instrText>
      </w:r>
      <w:r w:rsidR="0051715B" w:rsidRPr="00C5095D">
        <w:fldChar w:fldCharType="separate"/>
      </w:r>
      <w:r w:rsidR="006C460F" w:rsidRPr="00C5095D">
        <w:rPr>
          <w:szCs w:val="24"/>
          <w:vertAlign w:val="superscript"/>
        </w:rPr>
        <w:t>39</w:t>
      </w:r>
      <w:r w:rsidR="0051715B" w:rsidRPr="00C5095D">
        <w:fldChar w:fldCharType="end"/>
      </w:r>
      <w:r w:rsidR="0051715B" w:rsidRPr="00C5095D">
        <w:t>.</w:t>
      </w:r>
      <w:r w:rsidR="00BF357F" w:rsidRPr="00C5095D">
        <w:t xml:space="preserve"> First,</w:t>
      </w:r>
      <w:r w:rsidR="0051715B" w:rsidRPr="00C5095D">
        <w:t xml:space="preserve"> </w:t>
      </w:r>
      <w:r w:rsidR="00BF357F" w:rsidRPr="00C5095D">
        <w:t>f</w:t>
      </w:r>
      <w:r w:rsidR="0051715B" w:rsidRPr="00C5095D">
        <w:t>or each individual</w:t>
      </w:r>
      <w:r w:rsidR="00036C26" w:rsidRPr="00C5095D">
        <w:t xml:space="preserve"> and each channel separately</w:t>
      </w:r>
      <w:r w:rsidR="0051715B" w:rsidRPr="00C5095D">
        <w:t xml:space="preserve">, we </w:t>
      </w:r>
      <w:r w:rsidR="00036C26" w:rsidRPr="00C5095D">
        <w:t>created 10,000 differential ERPs (congruent minus incongruent ERP) in a bootstrapping approach. For each bootstrap, this consisted of</w:t>
      </w:r>
      <w:r w:rsidR="00E17745" w:rsidRPr="00C5095D">
        <w:t xml:space="preserve"> selecting with replacement as many congruent and incongruent epochs as the number of accepted congruent and incongruent epochs for this individual. Then, we calculated the</w:t>
      </w:r>
      <w:r w:rsidR="0051715B" w:rsidRPr="00C5095D">
        <w:t xml:space="preserve"> </w:t>
      </w:r>
      <w:r w:rsidR="00036C26" w:rsidRPr="00C5095D">
        <w:t xml:space="preserve">mean </w:t>
      </w:r>
      <w:r w:rsidR="00BF357F" w:rsidRPr="00C5095D">
        <w:t>amplitude</w:t>
      </w:r>
      <w:r w:rsidR="00E17745" w:rsidRPr="00C5095D">
        <w:t xml:space="preserve"> compared to baseline</w:t>
      </w:r>
      <w:r w:rsidR="00BF357F" w:rsidRPr="00C5095D">
        <w:t xml:space="preserve"> of </w:t>
      </w:r>
      <w:r w:rsidR="00E17745" w:rsidRPr="00C5095D">
        <w:t>each differential ERP</w:t>
      </w:r>
      <w:r w:rsidR="0051715B" w:rsidRPr="00C5095D">
        <w:t xml:space="preserve"> in the time-window 300 </w:t>
      </w:r>
      <w:proofErr w:type="spellStart"/>
      <w:r w:rsidR="0051715B" w:rsidRPr="00C5095D">
        <w:t>ms</w:t>
      </w:r>
      <w:proofErr w:type="spellEnd"/>
      <w:r w:rsidR="0051715B" w:rsidRPr="00C5095D">
        <w:t xml:space="preserve"> to 800 </w:t>
      </w:r>
      <w:proofErr w:type="spellStart"/>
      <w:r w:rsidR="0051715B" w:rsidRPr="00C5095D">
        <w:t>ms</w:t>
      </w:r>
      <w:proofErr w:type="spellEnd"/>
      <w:r w:rsidR="00036C26" w:rsidRPr="00C5095D">
        <w:t xml:space="preserve"> (which corresponds to the expected time-window for the N400 </w:t>
      </w:r>
      <w:r w:rsidR="00036C26" w:rsidRPr="00C5095D">
        <w:fldChar w:fldCharType="begin"/>
      </w:r>
      <w:r w:rsidR="00C5095D">
        <w:instrText xml:space="preserve"> ADDIN ZOTERO_ITEM CSL_CITATION {"citationID":"I5eQ5XfK","properties":{"formattedCitation":"\\super 22,26,40\\nosupersub{}","plainCitation":"22,26,40","noteIndex":0},"citationItems":[{"id":741,"uris":["http://zotero.org/users/local/sPAW8vJN/items/W5D4YED7"],"uri":["http://zotero.org/users/local/sPAW8vJN/items/W5D4YED7"],"itemData":{"id":741,"type":"article-journal","abstract":"Functional neuroimaging of covert perceptual and cognitive processes can inform the diagnoses and prognoses of patients with disorders of consciousness, such as the vegetative and minimally conscious states (VS;MCS). Here we report an event-related potential (ERP) paradigm for detecting a hierarchy of auditory processes in a group of healthy individuals and patients with disorders of consciousness. Simple cortical responses to sounds were observed in all 16 patients; 7/16 (44%) patients exhibited markers of the differential processing of speech and noise; and 1 patient produced evidence of the semantic processing of speech (i.e. the N400 effect). In several patients, the level of auditory processing that was evident from ERPs was higher than the abilities that were evident from behavioural assessment, indicating a greater sensitivity of ERPs in some cases. However, there were no differences in auditory processing between VS and MCS patient groups, indicating a lack of diagnostic specificity for this paradigm. Reliably detecting semantic processing by means of the N400 effect in passively listening single-subjects is a challenge. Multiple assessment methods are needed in order to fully characterise the abilities of patients with disorders of consciousness., \n          \n            \n              •\n              Event-related potentials (ERP) can identify covert auditory processes.\n            \n            \n              •\n              Some disorders of consciousness patients retain these auditory processes.\n            \n            \n              •\n              However, a lack of sensitivity suggests poor clinical utility.","container-title":"NeuroImage : Clinical","DOI":"10.1016/j.nicl.2016.08.003","ISSN":"2213-1582","journalAbbreviation":"Neuroimage Clin","note":"PMID: 27595064\nPMCID: PMC4995605","page":"359-371","source":"PubMed Central","title":"A hierarchy of event-related potential markers of auditory processing in disorders of consciousness","volume":"12","author":[{"family":"Beukema","given":"Steve"},{"family":"Gonzalez-Lara","given":"Laura E."},{"family":"Finoia","given":"Paola"},{"family":"Kamau","given":"Evelyn"},{"family":"Allanson","given":"Judith"},{"family":"Chennu","given":"Srivas"},{"family":"Gibson","given":"Raechelle M."},{"family":"Pickard","given":"John D."},{"family":"Owen","given":"Adrian M."},{"family":"Cruse","given":"Damian"}],"issued":{"date-parts":[["2016",8,4]]}}},{"id":"v8kzaaFg/85YEWrFj","uris":["http://zotero.org/users/local/uUmkTq3o/items/TIX77FZ4"],"uri":["http://zotero.org/users/local/uUmkTq3o/items/TIX77FZ4"],"itemData":{"id":"5iLpRSKV/2wBaULy4","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id":"v8kzaaFg/neuMD0DD","uris":["http://zotero.org/users/local/uUmkTq3o/items/89QTRRFN"],"uri":["http://zotero.org/users/local/uUmkTq3o/items/89QTRRFN"],"itemData":{"id":"5iLpRSKV/tlJHnHy5","type":"article-journal","title":"Thirty years and counting: finding meaning in the N400 component of the event-related brain potential (ERP)","container-title":"Annual Review of Psychology","page":"621-647","volume":"62","source":"PubMed","abstract":"We review the discovery, characterization, and evolving use of the N400, an event-related brain potential response linked to meaning processing. We describe the elicitation of N400s by an impressive range of stimulus types--including written, spoken, and signed words or pseudowords; drawings, photos, and videos of faces, objects, and actions; sounds; and mathematical symbols--and outline the sensitivity of N400 amplitude (as its latency is remarkably constant) to linguistic and nonlinguistic manipulations. We emphasize the effectiveness of the N400 as a dependent variable for examining almost every aspect of language processing and highlight its expanding use to probe semantic memory and to determine how the neurocognitive system dynamically and flexibly uses bottom-up and top-down information to make sense of the world. We conclude with different theories of the N400's functional significance and offer an N400-inspired reconceptualization of how meaning processing might unfold.","DOI":"10.1146/annurev.psych.093008.131123","ISSN":"1545-2085","note":"PMID: 20809790\nPMCID: PMC4052444","shortTitle":"Thirty years and counting","journalAbbreviation":"Annu Rev Psychol","language":"eng","author":[{"family":"Kutas","given":"Marta"},{"family":"Federmeier","given":"Kara D."}],"issued":{"date-parts":[["2011"]]},"PMID":"20809790","PMCID":"PMC4052444"}}],"schema":"https://github.com/citation-style-language/schema/raw/master/csl-citation.json"} </w:instrText>
      </w:r>
      <w:r w:rsidR="00036C26" w:rsidRPr="00C5095D">
        <w:fldChar w:fldCharType="separate"/>
      </w:r>
      <w:r w:rsidR="006C460F" w:rsidRPr="00C5095D">
        <w:rPr>
          <w:szCs w:val="24"/>
          <w:vertAlign w:val="superscript"/>
        </w:rPr>
        <w:t>22,26,40</w:t>
      </w:r>
      <w:r w:rsidR="00036C26" w:rsidRPr="00C5095D">
        <w:fldChar w:fldCharType="end"/>
      </w:r>
      <w:r w:rsidR="00E17745" w:rsidRPr="00C5095D">
        <w:t>)</w:t>
      </w:r>
      <w:r w:rsidR="00BF357F" w:rsidRPr="00C5095D">
        <w:t>.</w:t>
      </w:r>
      <w:r w:rsidR="00E17745" w:rsidRPr="00C5095D">
        <w:t xml:space="preserve"> Finally, we computed t</w:t>
      </w:r>
      <w:r w:rsidR="00BF357F" w:rsidRPr="00C5095D">
        <w:t xml:space="preserve">he SME for each channel as the standard deviation of the </w:t>
      </w:r>
      <w:r w:rsidR="00E17745" w:rsidRPr="00C5095D">
        <w:t xml:space="preserve">mean </w:t>
      </w:r>
      <w:r w:rsidR="00BF357F" w:rsidRPr="00C5095D">
        <w:t>amplitude</w:t>
      </w:r>
      <w:r w:rsidR="00013A66" w:rsidRPr="00C5095D">
        <w:t xml:space="preserve"> of the difference ERPs</w:t>
      </w:r>
      <w:r w:rsidR="00BF357F" w:rsidRPr="00C5095D">
        <w:t xml:space="preserve"> </w:t>
      </w:r>
      <w:r w:rsidR="00E17745" w:rsidRPr="00C5095D">
        <w:t xml:space="preserve">across </w:t>
      </w:r>
      <w:r w:rsidR="00013A66" w:rsidRPr="00C5095D">
        <w:t xml:space="preserve">the 10,000 </w:t>
      </w:r>
      <w:r w:rsidR="00E17745" w:rsidRPr="00C5095D">
        <w:t>bootstraps</w:t>
      </w:r>
      <w:r w:rsidR="00BF357F" w:rsidRPr="00C5095D">
        <w:t>.</w:t>
      </w:r>
      <w:r w:rsidR="0051715B" w:rsidRPr="00C5095D">
        <w:t xml:space="preserve"> </w:t>
      </w:r>
      <w:r w:rsidR="001D701E" w:rsidRPr="00C5095D">
        <w:t>We then investigated whether participants with noisier data (i.e., with higher SME values)</w:t>
      </w:r>
      <w:r w:rsidR="001D701E" w:rsidRPr="00C5095D" w:rsidDel="00B73D81">
        <w:t xml:space="preserve"> </w:t>
      </w:r>
      <w:r w:rsidR="00E17745" w:rsidRPr="00C5095D">
        <w:t>had</w:t>
      </w:r>
      <w:r w:rsidR="001D701E" w:rsidRPr="00C5095D">
        <w:t xml:space="preserve"> lower decoding accuracy</w:t>
      </w:r>
      <w:r w:rsidR="00E17745" w:rsidRPr="00C5095D">
        <w:t xml:space="preserve">. We first averaged the SME across all the scalp electrodes, then calculated the </w:t>
      </w:r>
      <w:r w:rsidR="001D701E" w:rsidRPr="00C5095D">
        <w:t xml:space="preserve">Spearman’s correlation </w:t>
      </w:r>
      <w:r w:rsidR="00E17745" w:rsidRPr="00C5095D">
        <w:t>coefficient between this mean SME and</w:t>
      </w:r>
      <w:r w:rsidR="001D701E" w:rsidRPr="00C5095D">
        <w:t xml:space="preserve"> the individuals’ decoding accuracy. </w:t>
      </w:r>
    </w:p>
    <w:p w14:paraId="6BBA03BB" w14:textId="66D1C5F6" w:rsidR="00816463" w:rsidRPr="00C5095D" w:rsidRDefault="00816463" w:rsidP="00C5095D">
      <w:r w:rsidRPr="00C5095D">
        <w:t xml:space="preserve">Having established the presence of a difference in the brain signals, we then </w:t>
      </w:r>
      <w:r w:rsidR="00BE3076" w:rsidRPr="00C5095D">
        <w:t>performed additional</w:t>
      </w:r>
      <w:r w:rsidRPr="00C5095D">
        <w:t xml:space="preserve"> analyses to describe the </w:t>
      </w:r>
      <w:proofErr w:type="spellStart"/>
      <w:r w:rsidRPr="00C5095D">
        <w:t>timecourse</w:t>
      </w:r>
      <w:proofErr w:type="spellEnd"/>
      <w:r w:rsidRPr="00C5095D">
        <w:t xml:space="preserve"> and the topology of the effect</w:t>
      </w:r>
      <w:r w:rsidR="00575695" w:rsidRPr="00C5095D">
        <w:t xml:space="preserve">. </w:t>
      </w:r>
      <w:r w:rsidR="002F6A78" w:rsidRPr="00C5095D">
        <w:t xml:space="preserve">We first </w:t>
      </w:r>
      <w:r w:rsidR="00DA38B9" w:rsidRPr="00C5095D">
        <w:t>computed</w:t>
      </w:r>
      <w:r w:rsidR="002F6A78" w:rsidRPr="00C5095D">
        <w:t xml:space="preserve"> </w:t>
      </w:r>
      <w:r w:rsidR="00DA38B9" w:rsidRPr="00C5095D">
        <w:t xml:space="preserve">the </w:t>
      </w:r>
      <w:proofErr w:type="spellStart"/>
      <w:r w:rsidR="00DA38B9" w:rsidRPr="00C5095D">
        <w:t>timecourse</w:t>
      </w:r>
      <w:proofErr w:type="spellEnd"/>
      <w:r w:rsidR="00DA38B9" w:rsidRPr="00C5095D">
        <w:t xml:space="preserve"> and the topography of the MVPA results, then examined </w:t>
      </w:r>
      <w:r w:rsidR="002F6A78" w:rsidRPr="00C5095D">
        <w:t>the ERP using univariate analyses of the two condi</w:t>
      </w:r>
      <w:r w:rsidR="00DA38B9" w:rsidRPr="00C5095D">
        <w:t>tions.</w:t>
      </w:r>
    </w:p>
    <w:p w14:paraId="1F1E1637" w14:textId="2D98F6CB" w:rsidR="00A55DC6" w:rsidRPr="00C5095D" w:rsidRDefault="00A55DC6" w:rsidP="00C5095D">
      <w:pPr>
        <w:pStyle w:val="Heading3"/>
      </w:pPr>
      <w:r w:rsidRPr="00C5095D">
        <w:t>Time-resolved MVPA</w:t>
      </w:r>
    </w:p>
    <w:p w14:paraId="60409353" w14:textId="2A163190" w:rsidR="00A55DC6" w:rsidRPr="00C5095D" w:rsidRDefault="00A55DC6" w:rsidP="00C5095D">
      <w:pPr>
        <w:ind w:firstLine="720"/>
      </w:pPr>
      <w:r w:rsidRPr="00C5095D">
        <w:t xml:space="preserve">In order to </w:t>
      </w:r>
      <w:r w:rsidR="00416824" w:rsidRPr="00C5095D">
        <w:t xml:space="preserve">examine </w:t>
      </w:r>
      <w:r w:rsidRPr="00C5095D">
        <w:t xml:space="preserve">the </w:t>
      </w:r>
      <w:proofErr w:type="spellStart"/>
      <w:r w:rsidRPr="00C5095D">
        <w:t>timecourse</w:t>
      </w:r>
      <w:proofErr w:type="spellEnd"/>
      <w:r w:rsidRPr="00C5095D">
        <w:t xml:space="preserve"> of the discriminating brain signals, we ran a follow-up analysis where we trained the classifier to distinguish between the two conditions </w:t>
      </w:r>
      <w:r w:rsidR="00EC0341" w:rsidRPr="00C5095D">
        <w:t>over time</w:t>
      </w:r>
      <w:r w:rsidRPr="00C5095D">
        <w:t>.</w:t>
      </w:r>
      <w:r w:rsidR="00EC0341" w:rsidRPr="00C5095D">
        <w:t xml:space="preserve"> </w:t>
      </w:r>
      <w:r w:rsidR="000B245D" w:rsidRPr="00C5095D">
        <w:t>F</w:t>
      </w:r>
      <w:r w:rsidR="00EC0341" w:rsidRPr="00C5095D">
        <w:t>or each time point, we trained the classifier on the data from all electrodes, at that time point and the 10 neighbouring time points (5 on each side). We then repeated this analysis across time points.</w:t>
      </w:r>
      <w:r w:rsidRPr="00C5095D">
        <w:t xml:space="preserve"> </w:t>
      </w:r>
      <w:r w:rsidR="00EC0341" w:rsidRPr="00C5095D">
        <w:t xml:space="preserve"> To test for significance, we </w:t>
      </w:r>
      <w:r w:rsidR="00140C8B" w:rsidRPr="00C5095D">
        <w:t>used</w:t>
      </w:r>
      <w:r w:rsidR="00EC0341" w:rsidRPr="00C5095D">
        <w:t xml:space="preserve"> a permutation test</w:t>
      </w:r>
      <w:r w:rsidR="00140C8B" w:rsidRPr="00C5095D">
        <w:t xml:space="preserve"> and </w:t>
      </w:r>
      <w:r w:rsidR="00EC0341" w:rsidRPr="00C5095D">
        <w:t>threshold-free cluster enhancement</w:t>
      </w:r>
      <w:r w:rsidR="00D05DE1" w:rsidRPr="00C5095D">
        <w:t xml:space="preserve"> (TFCE)</w:t>
      </w:r>
      <w:r w:rsidR="00EC0341" w:rsidRPr="00C5095D">
        <w:t xml:space="preserve">, as described </w:t>
      </w:r>
      <w:r w:rsidR="00380853" w:rsidRPr="00C5095D">
        <w:t>by</w:t>
      </w:r>
      <w:r w:rsidR="009F6046" w:rsidRPr="00C5095D">
        <w:t xml:space="preserve"> Smith and Nichols</w:t>
      </w:r>
      <w:r w:rsidR="009B4D15" w:rsidRPr="00C5095D">
        <w:t xml:space="preserve"> </w:t>
      </w:r>
      <w:r w:rsidR="00EC0341" w:rsidRPr="00C5095D">
        <w:fldChar w:fldCharType="begin"/>
      </w:r>
      <w:r w:rsidR="006C460F" w:rsidRPr="00C5095D">
        <w:instrText xml:space="preserve"> ADDIN ZOTERO_ITEM CSL_CITATION {"citationID":"DYhdbuyH","properties":{"formattedCitation":"\\super 41\\nosupersub{}","plainCitation":"41","noteIndex":0},"citationItems":[{"id":40,"uris":["http://zotero.org/users/local/sPAW8vJN/items/FCZ6D98E"],"uri":["http://zotero.org/users/local/sPAW8vJN/items/FCZ6D98E"],"itemData":{"id":40,"type":"article-journal","abstract":"Many image enhancement and thresholding techniques make use of spatial neighbourhood information to boost belief in extended areas of signal. The most common such approach in neuroimaging is cluster-based thresholding, which is often more sensitive than voxel-wise thresholding. However, a limitation is the need to define the initial cluster-forming threshold. This threshold is arbitrary, and yet its exact choice can have a large impact on the results, particularly at the lower (e.g., t, z &lt; 4) cluster-forming thresholds frequently used. Furthermore, the amount of spatial pre-smoothing is also arbitrary (given that the expected signal extent is very rarely known in advance of the analysis). In the light of such problems, we propose a new method which attempts to keep the sensitivity benefits of cluster-based thresholding (and indeed the general concept of \"clusters\" of signal), while avoiding (or at least minimising) these problems. The method takes a raw statistic image and produces an output image in which the voxel-wise values represent the amount of cluster-like local spatial support. The method is thus referred to as \"threshold-free cluster enhancement\" (TFCE). We present the TFCE approach and discuss in detail ROC-based optimisation and comparisons with cluster-based and voxel-based thresholding. We find that TFCE gives generally better sensitivity than other methods over a wide range of test signal shapes and SNR values. We also show an example on a real imaging dataset, suggesting that TFCE does indeed provide not just improved sensitivity, but richer and more interpretable output than cluster-based thresholding.","container-title":"NeuroImage","DOI":"10.1016/j.neuroimage.2008.03.061","ISSN":"1095-9572","issue":"1","journalAbbreviation":"Neuroimage","language":"eng","note":"Times cited: 1\nPMID: 18501637","page":"83-98","source":"PubMed","title":"Threshold-free cluster enhancement: addressing problems of smoothing, threshold dependence and localisation in cluster inference","title-short":"Threshold-free cluster enhancement","volume":"44","author":[{"family":"Smith","given":"Stephen M."},{"family":"Nichols","given":"Thomas E."}],"issued":{"date-parts":[["2009",1,1]]}}}],"schema":"https://github.com/citation-style-language/schema/raw/master/csl-citation.json"} </w:instrText>
      </w:r>
      <w:r w:rsidR="00EC0341" w:rsidRPr="00C5095D">
        <w:fldChar w:fldCharType="separate"/>
      </w:r>
      <w:r w:rsidR="006C460F" w:rsidRPr="00C5095D">
        <w:rPr>
          <w:szCs w:val="24"/>
          <w:vertAlign w:val="superscript"/>
        </w:rPr>
        <w:t>41</w:t>
      </w:r>
      <w:r w:rsidR="00EC0341" w:rsidRPr="00C5095D">
        <w:fldChar w:fldCharType="end"/>
      </w:r>
      <w:r w:rsidR="00E05570" w:rsidRPr="00C5095D">
        <w:t>, on all time points excluding the baseline</w:t>
      </w:r>
      <w:r w:rsidR="00416824" w:rsidRPr="00C5095D">
        <w:t xml:space="preserve"> as in our previous work</w:t>
      </w:r>
      <w:r w:rsidR="00072D71" w:rsidRPr="00C5095D">
        <w:t xml:space="preserve"> </w:t>
      </w:r>
      <w:r w:rsidR="00072D71" w:rsidRPr="00C5095D">
        <w:fldChar w:fldCharType="begin"/>
      </w:r>
      <w:r w:rsidR="00C5095D">
        <w:instrText xml:space="preserve"> ADDIN ZOTERO_ITEM CSL_CITATION {"citationID":"MUe0MsI9","properties":{"formattedCitation":"\\super 42\\nosupersub{}","plainCitation":"42","noteIndex":0},"citationItems":[{"id":"v8kzaaFg/extWTNLq","uris":["http://zotero.org/users/local/sPAW8vJN/items/BICFRJKJ"],"uri":["http://zotero.org/users/local/sPAW8vJN/items/BICFRJKJ"],"itemData":{"id":142,"type":"article-journal","abstract":"&lt;h3&gt;Abstract&lt;/h3&gt; &lt;p&gt;Can we use electrophysiological data to assess language processing? Although we usually cannot infer cognition from brain data, there are some circumstances in which discriminative brain signals are enough to tell us that cognitive processing has occurred. For example, if we observe differential neural responses to identical stimuli that vary only in cognitive context, we can infer an influence of context on stimulus processing. Here, we used this logic to develop a test for receptive language ability in individual children. We were motivated by the suggestion that some non-verbal individuals, such as a subset of autistic children, may understand more language than they can demonstrate; for these people a neural test would be transformative. We developed two child-friendly paradigms in which typically developing children listened to identical spoken words in congruent and incongruent lexical-semantic contexts. In the congruent condition, the target word was strongly predicted by the context, while in the incongruent condition, the target word violated lexical-semantic predictions. In both paradigms, we simultaneously measured EEG with a research-grade system, Neuroscan’s SynAmps2, and an adapted gaming system, Emotiv’s EPOC+. In both paradigms, at a group level, we found a statistically significant N400 effect to lexical-semantic violations, and we also detected significant effects in about half of our participants individually. The same effects were present, although with a numerically smaller amplitude, with EPOC+. Using multivariate analyses on individual children’s EEG data increased our sensitivity to detect evidence of lexical-semantic processing, reaching an 88% detection rate in a paradigm using sentences. This provides a promising avenue to assess language comprehension in individuals, which could be used to identify language comprehension abilities in children who may otherwise struggle to demonstrate how much they understand.&lt;/p&gt;&lt;h3&gt;Highlights&lt;/h3&gt; &lt;p&gt;– New methods show hints that brain data can be used to infer language processing&lt;/p&gt;&lt;p&gt;– A gaming headset records EEG waveforms comparable to a research grade system&lt;/p&gt;&lt;p&gt;– 50% of individual children show significant N400 effects in two paradigms&lt;/p&gt;&lt;p&gt;– We can decode semantic context in up to 88% of children using multivariate analyses&lt;/p&gt;","container-title":"bioRxiv","DOI":"10.1101/566752","language":"en","page":"566752","source":"www.biorxiv.org","title":"Towards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2019",3,5]]}}}],"schema":"https://github.com/citation-style-language/schema/raw/master/csl-citation.json"} </w:instrText>
      </w:r>
      <w:r w:rsidR="00072D71" w:rsidRPr="00C5095D">
        <w:fldChar w:fldCharType="separate"/>
      </w:r>
      <w:r w:rsidR="006C460F" w:rsidRPr="00C5095D">
        <w:rPr>
          <w:szCs w:val="24"/>
          <w:vertAlign w:val="superscript"/>
        </w:rPr>
        <w:t>42</w:t>
      </w:r>
      <w:r w:rsidR="00072D71" w:rsidRPr="00C5095D">
        <w:fldChar w:fldCharType="end"/>
      </w:r>
      <w:r w:rsidR="00EC0341" w:rsidRPr="00C5095D">
        <w:t xml:space="preserve">. This approach allows </w:t>
      </w:r>
      <w:r w:rsidR="00380853" w:rsidRPr="00C5095D">
        <w:t>for</w:t>
      </w:r>
      <w:r w:rsidR="00EC0341" w:rsidRPr="00C5095D">
        <w:t xml:space="preserve"> </w:t>
      </w:r>
      <w:r w:rsidR="00380853" w:rsidRPr="00C5095D">
        <w:t>extraction of</w:t>
      </w:r>
      <w:r w:rsidR="00EC0341" w:rsidRPr="00C5095D">
        <w:t xml:space="preserve"> a statistic of cluster </w:t>
      </w:r>
      <w:r w:rsidR="00EC0341" w:rsidRPr="00C5095D">
        <w:lastRenderedPageBreak/>
        <w:t xml:space="preserve">level support at each time point, for the </w:t>
      </w:r>
      <w:r w:rsidR="000B245D" w:rsidRPr="00C5095D">
        <w:t xml:space="preserve">observed </w:t>
      </w:r>
      <w:r w:rsidR="00EC0341" w:rsidRPr="00C5095D">
        <w:t xml:space="preserve">accuracy and the permutation results. The maximum </w:t>
      </w:r>
      <w:r w:rsidR="00D05DE1" w:rsidRPr="00C5095D">
        <w:t xml:space="preserve">TFCE statistic across time of each permutation was used to create a corrected null-distribution. The </w:t>
      </w:r>
      <w:r w:rsidR="000B245D" w:rsidRPr="00C5095D">
        <w:t xml:space="preserve">observed </w:t>
      </w:r>
      <w:r w:rsidR="00D05DE1" w:rsidRPr="00C5095D">
        <w:t xml:space="preserve">TFCE statistic at each time point was considered significant if it was larger than 95% of the null-distribution. </w:t>
      </w:r>
      <w:r w:rsidRPr="00C5095D">
        <w:t xml:space="preserve">This allowed </w:t>
      </w:r>
      <w:r w:rsidR="00380853" w:rsidRPr="00C5095D">
        <w:t xml:space="preserve">us </w:t>
      </w:r>
      <w:r w:rsidRPr="00C5095D">
        <w:t xml:space="preserve">to observe the evolution of decoding accuracy over time, thus </w:t>
      </w:r>
      <w:r w:rsidR="007B455F" w:rsidRPr="00C5095D">
        <w:t>indicating</w:t>
      </w:r>
      <w:r w:rsidRPr="00C5095D">
        <w:t xml:space="preserve"> </w:t>
      </w:r>
      <w:r w:rsidRPr="00C5095D">
        <w:rPr>
          <w:i/>
        </w:rPr>
        <w:t>when</w:t>
      </w:r>
      <w:r w:rsidRPr="00C5095D">
        <w:t xml:space="preserve"> the classifier could find brain information that discriminated between conditions.</w:t>
      </w:r>
    </w:p>
    <w:p w14:paraId="582E930A" w14:textId="77777777" w:rsidR="00DA38B9" w:rsidRPr="00C5095D" w:rsidRDefault="00DA38B9" w:rsidP="00C5095D">
      <w:pPr>
        <w:pStyle w:val="Heading3"/>
      </w:pPr>
      <w:r w:rsidRPr="00C5095D">
        <w:t>Time-space-resolved MVPA</w:t>
      </w:r>
    </w:p>
    <w:p w14:paraId="61676F88" w14:textId="59628ED0" w:rsidR="00DA38B9" w:rsidRPr="00C5095D" w:rsidRDefault="00A55DC6" w:rsidP="00AB238E">
      <w:r w:rsidRPr="00C5095D">
        <w:t>Finally, i</w:t>
      </w:r>
      <w:r w:rsidR="00DA38B9" w:rsidRPr="00C5095D">
        <w:t xml:space="preserve">n order to </w:t>
      </w:r>
      <w:r w:rsidRPr="00C5095D">
        <w:t>illustrate both</w:t>
      </w:r>
      <w:r w:rsidR="00DA38B9" w:rsidRPr="00C5095D">
        <w:t xml:space="preserve"> the </w:t>
      </w:r>
      <w:proofErr w:type="spellStart"/>
      <w:r w:rsidR="00DA38B9" w:rsidRPr="00C5095D">
        <w:t>timecourse</w:t>
      </w:r>
      <w:proofErr w:type="spellEnd"/>
      <w:r w:rsidR="00DA38B9" w:rsidRPr="00C5095D">
        <w:t xml:space="preserve"> and topography of the </w:t>
      </w:r>
      <w:r w:rsidRPr="00C5095D">
        <w:t>decoding</w:t>
      </w:r>
      <w:r w:rsidR="00DA38B9" w:rsidRPr="00C5095D">
        <w:t xml:space="preserve">, we ran a </w:t>
      </w:r>
      <w:r w:rsidRPr="00C5095D">
        <w:t xml:space="preserve">second </w:t>
      </w:r>
      <w:r w:rsidR="00DA38B9" w:rsidRPr="00C5095D">
        <w:t xml:space="preserve">follow-up decoding analysis allowing the classifier to use the data coming from a subset of neighbouring electrodes (5 electrodes per neighbourhood), and from a subset of neighbouring </w:t>
      </w:r>
      <w:proofErr w:type="spellStart"/>
      <w:r w:rsidR="00DA38B9" w:rsidRPr="00C5095D">
        <w:t>timepoints</w:t>
      </w:r>
      <w:proofErr w:type="spellEnd"/>
      <w:r w:rsidR="00DA38B9" w:rsidRPr="00C5095D">
        <w:t xml:space="preserve"> (11 </w:t>
      </w:r>
      <w:proofErr w:type="spellStart"/>
      <w:r w:rsidR="00DA38B9" w:rsidRPr="00C5095D">
        <w:t>timepoints</w:t>
      </w:r>
      <w:proofErr w:type="spellEnd"/>
      <w:r w:rsidR="00DA38B9" w:rsidRPr="00C5095D">
        <w:t xml:space="preserve"> per neighbourhood). We repeated this analysis for each electrode and each time point. This yielded a topographic map of decoding accuracy over time for each participant. For visualisation, we illustrate this topography for decoding accuracy averaged over time within four time-windows spanning 200 to 1000 </w:t>
      </w:r>
      <w:proofErr w:type="spellStart"/>
      <w:r w:rsidR="00DA38B9" w:rsidRPr="00C5095D">
        <w:t>ms</w:t>
      </w:r>
      <w:proofErr w:type="spellEnd"/>
      <w:r w:rsidR="00DA38B9" w:rsidRPr="00C5095D">
        <w:t xml:space="preserve"> post stimulus onset. </w:t>
      </w:r>
      <w:r w:rsidR="00341958" w:rsidRPr="00C5095D">
        <w:t xml:space="preserve">Videos of the decoding accuracy evolution over time are available at </w:t>
      </w:r>
      <w:hyperlink r:id="rId10" w:history="1">
        <w:r w:rsidR="00341958" w:rsidRPr="00C5095D">
          <w:rPr>
            <w:rStyle w:val="Hyperlink"/>
          </w:rPr>
          <w:t>https://osf.io/bv2dy/</w:t>
        </w:r>
      </w:hyperlink>
      <w:r w:rsidR="00341958" w:rsidRPr="00C5095D">
        <w:t>.</w:t>
      </w:r>
    </w:p>
    <w:p w14:paraId="75C2B64C" w14:textId="77777777" w:rsidR="002F6A78" w:rsidRPr="00C5095D" w:rsidRDefault="002F6A78" w:rsidP="00C5095D">
      <w:pPr>
        <w:pStyle w:val="Heading3"/>
      </w:pPr>
      <w:r w:rsidRPr="00C5095D">
        <w:t>Univariate analyses</w:t>
      </w:r>
    </w:p>
    <w:p w14:paraId="5BA9258F" w14:textId="36A7D6D0" w:rsidR="002F6A78" w:rsidRPr="00C5095D" w:rsidRDefault="00816F79" w:rsidP="00F121B4">
      <w:r w:rsidRPr="00C5095D">
        <w:t>W</w:t>
      </w:r>
      <w:r w:rsidR="002F6A78" w:rsidRPr="00C5095D">
        <w:t xml:space="preserve">e defined a region of interest centred around Cz, and the </w:t>
      </w:r>
      <w:r w:rsidR="00F121B4" w:rsidRPr="00C5095D">
        <w:t>eight</w:t>
      </w:r>
      <w:r w:rsidR="002F6A78" w:rsidRPr="00C5095D">
        <w:t xml:space="preserve"> surrounding electrodes (</w:t>
      </w:r>
      <w:r w:rsidR="00F121B4" w:rsidRPr="00C5095D">
        <w:t xml:space="preserve">Fc1, </w:t>
      </w:r>
      <w:proofErr w:type="spellStart"/>
      <w:r w:rsidR="00F121B4" w:rsidRPr="00C5095D">
        <w:t>FCz</w:t>
      </w:r>
      <w:proofErr w:type="spellEnd"/>
      <w:r w:rsidR="00F121B4" w:rsidRPr="00C5095D">
        <w:t xml:space="preserve">, FC2, C1, C2, CP1, </w:t>
      </w:r>
      <w:proofErr w:type="spellStart"/>
      <w:r w:rsidR="00F121B4" w:rsidRPr="00C5095D">
        <w:t>CPz</w:t>
      </w:r>
      <w:proofErr w:type="spellEnd"/>
      <w:r w:rsidR="00F121B4" w:rsidRPr="00C5095D">
        <w:t>, and CP2</w:t>
      </w:r>
      <w:r w:rsidR="002F6A78" w:rsidRPr="00C5095D">
        <w:t>)</w:t>
      </w:r>
      <w:r w:rsidRPr="00C5095D">
        <w:t>, based on</w:t>
      </w:r>
      <w:r w:rsidR="009F6046" w:rsidRPr="00C5095D">
        <w:t xml:space="preserve"> </w:t>
      </w:r>
      <w:r w:rsidR="00E54E29" w:rsidRPr="00C5095D">
        <w:fldChar w:fldCharType="begin"/>
      </w:r>
      <w:r w:rsidR="00C5095D">
        <w:instrText xml:space="preserve"> ADDIN ZOTERO_ITEM CSL_CITATION {"citationID":"uqiP7lji","properties":{"formattedCitation":"\\super 26\\nosupersub{}","plainCitation":"26","noteIndex":0},"citationItems":[{"id":"v8kzaaFg/85YEWrFj","uris":["http://zotero.org/users/local/uUmkTq3o/items/TIX77FZ4"],"uri":["http://zotero.org/users/local/uUmkTq3o/items/TIX77FZ4"],"itemData":{"id":"iMz6DyUg/hITwdkHk","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M."},{"family":"McRae","given":"Ken"}],"issued":{"date-parts":[["2014",5,9]]},"PMID":"24936429","PMCID":"PMC4055893"}}],"schema":"https://github.com/citation-style-language/schema/raw/master/csl-citation.json"} </w:instrText>
      </w:r>
      <w:r w:rsidR="00E54E29" w:rsidRPr="00C5095D">
        <w:fldChar w:fldCharType="separate"/>
      </w:r>
      <w:r w:rsidR="00E54E29" w:rsidRPr="00C5095D">
        <w:rPr>
          <w:szCs w:val="24"/>
          <w:vertAlign w:val="superscript"/>
        </w:rPr>
        <w:t>26</w:t>
      </w:r>
      <w:r w:rsidR="00E54E29" w:rsidRPr="00C5095D">
        <w:fldChar w:fldCharType="end"/>
      </w:r>
      <w:r w:rsidR="00E54E29" w:rsidRPr="00C5095D">
        <w:t xml:space="preserve"> and </w:t>
      </w:r>
      <w:r w:rsidR="00E54E29" w:rsidRPr="00C5095D">
        <w:fldChar w:fldCharType="begin"/>
      </w:r>
      <w:r w:rsidR="00114EF5" w:rsidRPr="00C5095D">
        <w:instrText xml:space="preserve"> ADDIN ZOTERO_ITEM CSL_CITATION {"citationID":"RXeJtuvG","properties":{"formattedCitation":"\\super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E54E29" w:rsidRPr="00C5095D">
        <w:fldChar w:fldCharType="separate"/>
      </w:r>
      <w:r w:rsidR="00114EF5" w:rsidRPr="00C5095D">
        <w:rPr>
          <w:szCs w:val="24"/>
          <w:vertAlign w:val="superscript"/>
        </w:rPr>
        <w:t>27</w:t>
      </w:r>
      <w:r w:rsidR="00E54E29" w:rsidRPr="00C5095D">
        <w:fldChar w:fldCharType="end"/>
      </w:r>
      <w:r w:rsidR="00E54E29" w:rsidRPr="00C5095D">
        <w:t>.</w:t>
      </w:r>
      <w:r w:rsidR="002F6A78" w:rsidRPr="00C5095D">
        <w:t xml:space="preserve">. We restricted our analyses to the data from 150 </w:t>
      </w:r>
      <w:proofErr w:type="spellStart"/>
      <w:r w:rsidR="002F6A78" w:rsidRPr="00C5095D">
        <w:t>ms</w:t>
      </w:r>
      <w:proofErr w:type="spellEnd"/>
      <w:r w:rsidR="002F6A78" w:rsidRPr="00C5095D">
        <w:t xml:space="preserve"> post-stimu</w:t>
      </w:r>
      <w:r w:rsidR="00050832" w:rsidRPr="00C5095D">
        <w:t xml:space="preserve">lus, based on previous results </w:t>
      </w:r>
      <w:r w:rsidR="00050832" w:rsidRPr="00C5095D">
        <w:fldChar w:fldCharType="begin"/>
      </w:r>
      <w:r w:rsidR="00C5095D">
        <w:instrText xml:space="preserve"> ADDIN ZOTERO_ITEM CSL_CITATION {"citationID":"gQ72Ll3n","properties":{"formattedCitation":"\\super 22\\nosupersub{}","plainCitation":"22","noteIndex":0},"citationItems":[{"id":"v8kzaaFg/neuMD0DD","uris":["http://zotero.org/users/local/uUmkTq3o/items/89QTRRFN"],"uri":["http://zotero.org/users/local/uUmkTq3o/items/89QTRRFN"],"itemData":{"id":"cdQOf5qk/VxP6Kbnq","type":"article-journal","title":"Thirty years and counting: finding meaning in the N400 component of the event-related brain potential (ERP)","container-title":"Annual Review of Psychology","page":"621-647","volume":"62","source":"PubMed","abstract":"We review the discovery, characterization, and evolving use of the N400, an event-related brain potential response linked to meaning processing. We describe the elicitation of N400s by an impressive range of stimulus types--including written, spoken, and signed words or pseudowords; drawings, photos, and videos of faces, objects, and actions; sounds; and mathematical symbols--and outline the sensitivity of N400 amplitude (as its latency is remarkably constant) to linguistic and nonlinguistic manipulations. We emphasize the effectiveness of the N400 as a dependent variable for examining almost every aspect of language processing and highlight its expanding use to probe semantic memory and to determine how the neurocognitive system dynamically and flexibly uses bottom-up and top-down information to make sense of the world. We conclude with different theories of the N400's functional significance and offer an N400-inspired reconceptualization of how meaning processing might unfold.","DOI":"10.1146/annurev.psych.093008.131123","ISSN":"1545-2085","note":"PMID: 20809790\nPMCID: PMC4052444","shortTitle":"Thirty years and counting","journalAbbreviation":"Annu Rev Psychol","language":"eng","author":[{"family":"Kutas","given":"Marta"},{"family":"Federmeier","given":"Kara D."}],"issued":{"date-parts":[["2011"]]},"PMID":"20809790","PMCID":"PMC4052444"}}],"schema":"https://github.com/citation-style-language/schema/raw/master/csl-citation.json"} </w:instrText>
      </w:r>
      <w:r w:rsidR="00050832" w:rsidRPr="00C5095D">
        <w:fldChar w:fldCharType="separate"/>
      </w:r>
      <w:r w:rsidR="00072D71" w:rsidRPr="00C5095D">
        <w:rPr>
          <w:szCs w:val="24"/>
          <w:vertAlign w:val="superscript"/>
        </w:rPr>
        <w:t>22</w:t>
      </w:r>
      <w:r w:rsidR="00050832" w:rsidRPr="00C5095D">
        <w:fldChar w:fldCharType="end"/>
      </w:r>
      <w:r w:rsidR="002F6A78" w:rsidRPr="00C5095D">
        <w:t xml:space="preserve">. We averaged the data from the </w:t>
      </w:r>
      <w:r w:rsidR="00F121B4" w:rsidRPr="00C5095D">
        <w:t>nine</w:t>
      </w:r>
      <w:r w:rsidR="002F6A78" w:rsidRPr="00C5095D">
        <w:t xml:space="preserve"> electrodes of interest, and analysed the difference between the two conditions by running t-tests at each time point from 150 </w:t>
      </w:r>
      <w:proofErr w:type="spellStart"/>
      <w:r w:rsidR="002F6A78" w:rsidRPr="00C5095D">
        <w:t>ms</w:t>
      </w:r>
      <w:proofErr w:type="spellEnd"/>
      <w:r w:rsidR="002F6A78" w:rsidRPr="00C5095D">
        <w:t xml:space="preserve"> onward. We corrected for multiple comparisons by using a temporal cluster threshold calculated using</w:t>
      </w:r>
      <w:r w:rsidR="009B4D15" w:rsidRPr="00C5095D">
        <w:t xml:space="preserve"> Guthrie and </w:t>
      </w:r>
      <w:proofErr w:type="spellStart"/>
      <w:r w:rsidR="009B4D15" w:rsidRPr="00C5095D">
        <w:t>Buschwald’s</w:t>
      </w:r>
      <w:proofErr w:type="spellEnd"/>
      <w:r w:rsidR="002F6A78" w:rsidRPr="00C5095D">
        <w:t xml:space="preserve"> </w:t>
      </w:r>
      <w:r w:rsidR="00050832" w:rsidRPr="00C5095D">
        <w:fldChar w:fldCharType="begin"/>
      </w:r>
      <w:r w:rsidR="006C460F" w:rsidRPr="00C5095D">
        <w:instrText xml:space="preserve"> ADDIN ZOTERO_ITEM CSL_CITATION {"citationID":"5xaRatTK","properties":{"formattedCitation":"\\super 43\\nosupersub{}","plainCitation":"43","noteIndex":0},"citationItems":[{"id":37,"uris":["http://zotero.org/users/local/sPAW8vJN/items/PB5XGKPA"],"uri":["http://zotero.org/users/local/sPAW8vJN/items/PB5XGKPA"],"itemData":{"id":37,"type":"article-journal","abstract":"This note provides a statistical-graphical method for the evaluation of the statistical significance of difference potentials from a group of subjects, and for the comparison of difference potentials between two groups. A table of the lengths of statistically significant intervals for various sampling interval lengths, numbers of subjects, and autocorrelation parameters is presented.","container-title":"Psychophysiology","ISSN":"0048-5772","issue":"2","journalAbbreviation":"Psychophysiology","language":"eng","note":"Times cited: 1\nPMID: 1946890","page":"240-244","source":"PubMed","title":"Significance testing of difference potentials","volume":"28","author":[{"family":"Guthrie","given":"D."},{"family":"Buchwald","given":"J. S."}],"issued":{"date-parts":[["1991",3]]}}}],"schema":"https://github.com/citation-style-language/schema/raw/master/csl-citation.json"} </w:instrText>
      </w:r>
      <w:r w:rsidR="00050832" w:rsidRPr="00C5095D">
        <w:fldChar w:fldCharType="separate"/>
      </w:r>
      <w:r w:rsidR="006C460F" w:rsidRPr="00C5095D">
        <w:rPr>
          <w:szCs w:val="24"/>
          <w:vertAlign w:val="superscript"/>
        </w:rPr>
        <w:t>43</w:t>
      </w:r>
      <w:r w:rsidR="00050832" w:rsidRPr="00C5095D">
        <w:fldChar w:fldCharType="end"/>
      </w:r>
      <w:r w:rsidR="00050832" w:rsidRPr="00C5095D">
        <w:t xml:space="preserve"> </w:t>
      </w:r>
      <w:r w:rsidR="002F6A78" w:rsidRPr="00C5095D">
        <w:t xml:space="preserve">method.. We first calculated the autocorrelation value of our ERP waveform. We then generated 1000 random ERP series with the same autocorrelation value as our original ERP waveform. We calculated the t-test statistics between the congruent and the incongruent condition at each </w:t>
      </w:r>
      <w:proofErr w:type="spellStart"/>
      <w:r w:rsidR="002F6A78" w:rsidRPr="00C5095D">
        <w:t>timepoint</w:t>
      </w:r>
      <w:proofErr w:type="spellEnd"/>
      <w:r w:rsidR="002F6A78" w:rsidRPr="00C5095D">
        <w:t xml:space="preserve"> for our original waveform and each of the random series. For each</w:t>
      </w:r>
      <w:r w:rsidR="006B03BC" w:rsidRPr="00C5095D">
        <w:t xml:space="preserve"> random series</w:t>
      </w:r>
      <w:r w:rsidR="002F6A78" w:rsidRPr="00C5095D">
        <w:t>, we determined the longest run of t-values below .05. A cluster was considered significant in our original waveform if it was longer than 95% of the random series’ longest cluster. These analyses were carried out at the group level, and each individual</w:t>
      </w:r>
      <w:r w:rsidR="00594496" w:rsidRPr="00C5095D">
        <w:t xml:space="preserve"> separately</w:t>
      </w:r>
      <w:r w:rsidR="002F6A78" w:rsidRPr="00C5095D">
        <w:t>.</w:t>
      </w:r>
    </w:p>
    <w:p w14:paraId="042D203B" w14:textId="2AC7350D" w:rsidR="00D64C41" w:rsidRPr="00C5095D" w:rsidRDefault="0013433E" w:rsidP="00D64C41">
      <w:r w:rsidRPr="00C5095D">
        <w:t xml:space="preserve">Similarly to MVPA analyses, we </w:t>
      </w:r>
      <w:r w:rsidR="00E54E29" w:rsidRPr="00C5095D">
        <w:t xml:space="preserve">used the </w:t>
      </w:r>
      <w:r w:rsidR="00845D7D" w:rsidRPr="00C5095D">
        <w:t xml:space="preserve">SME </w:t>
      </w:r>
      <w:r w:rsidR="00E54E29" w:rsidRPr="00C5095D">
        <w:t xml:space="preserve">as an indication of </w:t>
      </w:r>
      <w:r w:rsidRPr="00C5095D">
        <w:t>data quality</w:t>
      </w:r>
      <w:r w:rsidR="00E54E29" w:rsidRPr="00C5095D">
        <w:t>, and examined whether it</w:t>
      </w:r>
      <w:r w:rsidRPr="00C5095D">
        <w:t xml:space="preserve"> impacted the </w:t>
      </w:r>
      <w:r w:rsidR="00013A66" w:rsidRPr="00C5095D">
        <w:t xml:space="preserve">size </w:t>
      </w:r>
      <w:r w:rsidRPr="00C5095D">
        <w:t xml:space="preserve">of </w:t>
      </w:r>
      <w:r w:rsidR="00013A66" w:rsidRPr="00C5095D">
        <w:t xml:space="preserve">the </w:t>
      </w:r>
      <w:r w:rsidRPr="00C5095D">
        <w:t xml:space="preserve">N400 effects. To do this, we </w:t>
      </w:r>
      <w:r w:rsidR="00E17745" w:rsidRPr="00C5095D">
        <w:t>calculated</w:t>
      </w:r>
      <w:r w:rsidRPr="00C5095D">
        <w:t xml:space="preserve"> the area </w:t>
      </w:r>
      <w:r w:rsidRPr="00C5095D">
        <w:lastRenderedPageBreak/>
        <w:t>under the difference ERP (congruent – incongruent)</w:t>
      </w:r>
      <w:r w:rsidR="00D64C41" w:rsidRPr="00C5095D">
        <w:t xml:space="preserve"> using a trapezoidal integration from 300 </w:t>
      </w:r>
      <w:proofErr w:type="spellStart"/>
      <w:r w:rsidR="00D64C41" w:rsidRPr="00C5095D">
        <w:t>ms</w:t>
      </w:r>
      <w:proofErr w:type="spellEnd"/>
      <w:r w:rsidR="00D64C41" w:rsidRPr="00C5095D">
        <w:t xml:space="preserve"> to 800 </w:t>
      </w:r>
      <w:proofErr w:type="spellStart"/>
      <w:r w:rsidR="00D64C41" w:rsidRPr="00C5095D">
        <w:t>ms</w:t>
      </w:r>
      <w:proofErr w:type="spellEnd"/>
      <w:r w:rsidR="00C60FAB" w:rsidRPr="00C5095D">
        <w:t xml:space="preserve"> within the ROI</w:t>
      </w:r>
      <w:r w:rsidR="00845D7D" w:rsidRPr="00C5095D">
        <w:t xml:space="preserve">, in steps of one sample (2 </w:t>
      </w:r>
      <w:proofErr w:type="spellStart"/>
      <w:r w:rsidR="00845D7D" w:rsidRPr="00C5095D">
        <w:t>ms</w:t>
      </w:r>
      <w:proofErr w:type="spellEnd"/>
      <w:r w:rsidR="00845D7D" w:rsidRPr="00C5095D">
        <w:t>)</w:t>
      </w:r>
      <w:r w:rsidR="00D64C41" w:rsidRPr="00C5095D">
        <w:t xml:space="preserve">. These time points correspond to the expected N400 effect time course </w:t>
      </w:r>
      <w:r w:rsidR="00D64C41" w:rsidRPr="00C5095D">
        <w:fldChar w:fldCharType="begin"/>
      </w:r>
      <w:r w:rsidR="00C5095D">
        <w:instrText xml:space="preserve"> ADDIN ZOTERO_ITEM CSL_CITATION {"citationID":"PBwQktmw","properties":{"formattedCitation":"\\super 22,26,40\\nosupersub{}","plainCitation":"22,26,40","noteIndex":0},"citationItems":[{"id":741,"uris":["http://zotero.org/users/local/sPAW8vJN/items/W5D4YED7"],"uri":["http://zotero.org/users/local/sPAW8vJN/items/W5D4YED7"],"itemData":{"id":741,"type":"article-journal","abstract":"Functional neuroimaging of covert perceptual and cognitive processes can inform the diagnoses and prognoses of patients with disorders of consciousness, such as the vegetative and minimally conscious states (VS;MCS). Here we report an event-related potential (ERP) paradigm for detecting a hierarchy of auditory processes in a group of healthy individuals and patients with disorders of consciousness. Simple cortical responses to sounds were observed in all 16 patients; 7/16 (44%) patients exhibited markers of the differential processing of speech and noise; and 1 patient produced evidence of the semantic processing of speech (i.e. the N400 effect). In several patients, the level of auditory processing that was evident from ERPs was higher than the abilities that were evident from behavioural assessment, indicating a greater sensitivity of ERPs in some cases. However, there were no differences in auditory processing between VS and MCS patient groups, indicating a lack of diagnostic specificity for this paradigm. Reliably detecting semantic processing by means of the N400 effect in passively listening single-subjects is a challenge. Multiple assessment methods are needed in order to fully characterise the abilities of patients with disorders of consciousness., \n          \n            \n              •\n              Event-related potentials (ERP) can identify covert auditory processes.\n            \n            \n              •\n              Some disorders of consciousness patients retain these auditory processes.\n            \n            \n              •\n              However, a lack of sensitivity suggests poor clinical utility.","container-title":"NeuroImage : Clinical","DOI":"10.1016/j.nicl.2016.08.003","ISSN":"2213-1582","journalAbbreviation":"Neuroimage Clin","note":"PMID: 27595064\nPMCID: PMC4995605","page":"359-371","source":"PubMed Central","title":"A hierarchy of event-related potential markers of auditory processing in disorders of consciousness","volume":"12","author":[{"family":"Beukema","given":"Steve"},{"family":"Gonzalez-Lara","given":"Laura E."},{"family":"Finoia","given":"Paola"},{"family":"Kamau","given":"Evelyn"},{"family":"Allanson","given":"Judith"},{"family":"Chennu","given":"Srivas"},{"family":"Gibson","given":"Raechelle M."},{"family":"Pickard","given":"John D."},{"family":"Owen","given":"Adrian M."},{"family":"Cruse","given":"Damian"}],"issued":{"date-parts":[["2016",8,4]]}}},{"id":"v8kzaaFg/85YEWrFj","uris":["http://zotero.org/users/local/uUmkTq3o/items/TIX77FZ4"],"uri":["http://zotero.org/users/local/uUmkTq3o/items/TIX77FZ4"],"itemData":{"id":"5iLpRSKV/2wBaULy4","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id":"v8kzaaFg/neuMD0DD","uris":["http://zotero.org/users/local/uUmkTq3o/items/89QTRRFN"],"uri":["http://zotero.org/users/local/uUmkTq3o/items/89QTRRFN"],"itemData":{"id":"5iLpRSKV/tlJHnHy5","type":"article-journal","title":"Thirty years and counting: finding meaning in the N400 component of the event-related brain potential (ERP)","container-title":"Annual Review of Psychology","page":"621-647","volume":"62","source":"PubMed","abstract":"We review the discovery, characterization, and evolving use of the N400, an event-related brain potential response linked to meaning processing. We describe the elicitation of N400s by an impressive range of stimulus types--including written, spoken, and signed words or pseudowords; drawings, photos, and videos of faces, objects, and actions; sounds; and mathematical symbols--and outline the sensitivity of N400 amplitude (as its latency is remarkably constant) to linguistic and nonlinguistic manipulations. We emphasize the effectiveness of the N400 as a dependent variable for examining almost every aspect of language processing and highlight its expanding use to probe semantic memory and to determine how the neurocognitive system dynamically and flexibly uses bottom-up and top-down information to make sense of the world. We conclude with different theories of the N400's functional significance and offer an N400-inspired reconceptualization of how meaning processing might unfold.","DOI":"10.1146/annurev.psych.093008.131123","ISSN":"1545-2085","note":"PMID: 20809790\nPMCID: PMC4052444","shortTitle":"Thirty years and counting","journalAbbreviation":"Annu Rev Psychol","language":"eng","author":[{"family":"Kutas","given":"Marta"},{"family":"Federmeier","given":"Kara D."}],"issued":{"date-parts":[["2011"]]},"PMID":"20809790","PMCID":"PMC4052444"}}],"schema":"https://github.com/citation-style-language/schema/raw/master/csl-citation.json"} </w:instrText>
      </w:r>
      <w:r w:rsidR="00D64C41" w:rsidRPr="00C5095D">
        <w:fldChar w:fldCharType="separate"/>
      </w:r>
      <w:r w:rsidR="006C460F" w:rsidRPr="00C5095D">
        <w:rPr>
          <w:szCs w:val="24"/>
          <w:vertAlign w:val="superscript"/>
        </w:rPr>
        <w:t>22,26,40</w:t>
      </w:r>
      <w:r w:rsidR="00D64C41" w:rsidRPr="00C5095D">
        <w:fldChar w:fldCharType="end"/>
      </w:r>
      <w:r w:rsidR="00D64C41" w:rsidRPr="00C5095D">
        <w:t xml:space="preserve">. We then </w:t>
      </w:r>
      <w:r w:rsidR="00845D7D" w:rsidRPr="00C5095D">
        <w:t>calculated</w:t>
      </w:r>
      <w:r w:rsidR="00D64C41" w:rsidRPr="00C5095D">
        <w:t xml:space="preserve"> the </w:t>
      </w:r>
      <w:r w:rsidR="00D369EF" w:rsidRPr="00C5095D">
        <w:t xml:space="preserve">Spearman </w:t>
      </w:r>
      <w:r w:rsidR="00D64C41" w:rsidRPr="00C5095D">
        <w:t xml:space="preserve">correlation </w:t>
      </w:r>
      <w:r w:rsidR="00D369EF" w:rsidRPr="00C5095D">
        <w:t xml:space="preserve">coefficient </w:t>
      </w:r>
      <w:r w:rsidR="00D64C41" w:rsidRPr="00C5095D">
        <w:t xml:space="preserve">between this area and the </w:t>
      </w:r>
      <w:r w:rsidR="00845D7D" w:rsidRPr="00C5095D">
        <w:t>mean SME for the 9 ROI channels.</w:t>
      </w:r>
    </w:p>
    <w:p w14:paraId="47AC397F" w14:textId="4DFF71B9" w:rsidR="0013433E" w:rsidRPr="00C5095D" w:rsidRDefault="0013433E" w:rsidP="00F121B4"/>
    <w:p w14:paraId="33B0CE11" w14:textId="1450C417" w:rsidR="00A275E7" w:rsidRPr="00C5095D" w:rsidRDefault="00A275E7" w:rsidP="00C5095D">
      <w:pPr>
        <w:pStyle w:val="Heading2"/>
        <w:rPr>
          <w:rStyle w:val="normaltextrun"/>
          <w:rFonts w:eastAsiaTheme="minorHAnsi" w:cs="Times New Roman"/>
          <w:szCs w:val="23"/>
        </w:rPr>
      </w:pPr>
      <w:r w:rsidRPr="00C5095D">
        <w:rPr>
          <w:rStyle w:val="normaltextrun"/>
          <w:rFonts w:cs="Times New Roman"/>
        </w:rPr>
        <w:t>Results</w:t>
      </w:r>
    </w:p>
    <w:p w14:paraId="797F50B0" w14:textId="4416878C" w:rsidR="00EC3474" w:rsidRPr="00C5095D" w:rsidRDefault="00EC3474" w:rsidP="00EC3474">
      <w:r w:rsidRPr="00C5095D">
        <w:t xml:space="preserve">We examined children’s brain responses to semantically congruent and incongruent spoken and visual sentences using EEG. During the experiment, children simultaneously watched and listened to sentences, and were occasionally prompted to press a button to indicate whether the sentence they just heard was correct (e.g., “the squirrel stored nuts in the </w:t>
      </w:r>
      <w:r w:rsidRPr="00C5095D">
        <w:rPr>
          <w:i/>
        </w:rPr>
        <w:t>tree</w:t>
      </w:r>
      <w:r w:rsidRPr="00C5095D">
        <w:t xml:space="preserve">”) or incorrect (e.g., “the squirrel stored nuts in the </w:t>
      </w:r>
      <w:r w:rsidRPr="00C5095D">
        <w:rPr>
          <w:i/>
        </w:rPr>
        <w:t>door</w:t>
      </w:r>
      <w:r w:rsidRPr="00C5095D">
        <w:t>”).</w:t>
      </w:r>
    </w:p>
    <w:p w14:paraId="20DE28C3" w14:textId="571561F7" w:rsidR="00B410FC" w:rsidRPr="00C5095D" w:rsidRDefault="00594496" w:rsidP="00C5095D">
      <w:pPr>
        <w:pStyle w:val="Heading3"/>
        <w:rPr>
          <w:rStyle w:val="normaltextrun"/>
          <w:rFonts w:eastAsiaTheme="minorHAnsi"/>
          <w:szCs w:val="23"/>
        </w:rPr>
      </w:pPr>
      <w:r w:rsidRPr="00C5095D">
        <w:rPr>
          <w:rStyle w:val="normaltextrun"/>
        </w:rPr>
        <w:t xml:space="preserve">Behavioural </w:t>
      </w:r>
      <w:r w:rsidR="005E2117" w:rsidRPr="00C5095D">
        <w:rPr>
          <w:rStyle w:val="normaltextrun"/>
        </w:rPr>
        <w:t>results</w:t>
      </w:r>
    </w:p>
    <w:p w14:paraId="05CE785E" w14:textId="1ECA13CD" w:rsidR="004E6B4C" w:rsidRPr="00C5095D" w:rsidRDefault="00B410FC" w:rsidP="00E96635">
      <w:r w:rsidRPr="00C5095D">
        <w:t xml:space="preserve">Participants </w:t>
      </w:r>
      <w:r w:rsidR="00140C8B" w:rsidRPr="00C5095D">
        <w:t>(</w:t>
      </w:r>
      <w:r w:rsidR="00EC3474" w:rsidRPr="00C5095D">
        <w:t>n = 20</w:t>
      </w:r>
      <w:r w:rsidR="00140C8B" w:rsidRPr="00C5095D">
        <w:t xml:space="preserve">) </w:t>
      </w:r>
      <w:r w:rsidR="00EC3474" w:rsidRPr="00C5095D">
        <w:t>performed the button</w:t>
      </w:r>
      <w:r w:rsidR="006B03BC" w:rsidRPr="00C5095D">
        <w:t>-</w:t>
      </w:r>
      <w:r w:rsidR="00EC3474" w:rsidRPr="00C5095D">
        <w:t>press task</w:t>
      </w:r>
      <w:r w:rsidRPr="00C5095D">
        <w:t xml:space="preserve"> with a high degree of accuracy (mean percent correct: M</w:t>
      </w:r>
      <w:r w:rsidR="00AC5EF2" w:rsidRPr="00C5095D">
        <w:t xml:space="preserve"> </w:t>
      </w:r>
      <w:r w:rsidRPr="00C5095D">
        <w:t>=</w:t>
      </w:r>
      <w:r w:rsidR="00AC5EF2" w:rsidRPr="00C5095D">
        <w:t xml:space="preserve"> 97.17%, SD = 3.29</w:t>
      </w:r>
      <w:r w:rsidRPr="00C5095D">
        <w:t>%, range = [</w:t>
      </w:r>
      <w:r w:rsidR="00AC5EF2" w:rsidRPr="00C5095D">
        <w:t>90</w:t>
      </w:r>
      <w:r w:rsidRPr="00C5095D">
        <w:t>%, 100%]), indicating that they understood the meaning of the sentences and were able to notice semantic anomalies.</w:t>
      </w:r>
      <w:r w:rsidR="00AC5EF2" w:rsidRPr="00C5095D">
        <w:t xml:space="preserve"> They also responded within the </w:t>
      </w:r>
      <w:r w:rsidR="00635B24" w:rsidRPr="00C5095D">
        <w:t xml:space="preserve">required </w:t>
      </w:r>
      <w:r w:rsidR="00AC5EF2" w:rsidRPr="00C5095D">
        <w:t xml:space="preserve">time </w:t>
      </w:r>
      <w:r w:rsidR="00996E93" w:rsidRPr="00C5095D">
        <w:t xml:space="preserve">on 99.3% of trials </w:t>
      </w:r>
      <w:r w:rsidR="00AC5EF2" w:rsidRPr="00C5095D">
        <w:t>(mean reaction time: M = 1.63 s, SD = 0.41, range = [</w:t>
      </w:r>
      <w:r w:rsidR="00D34607" w:rsidRPr="00C5095D">
        <w:t>0.51, 4.02</w:t>
      </w:r>
      <w:r w:rsidR="00AC5EF2" w:rsidRPr="00C5095D">
        <w:t>]).</w:t>
      </w:r>
    </w:p>
    <w:p w14:paraId="71170391" w14:textId="59018B46" w:rsidR="00AC5EF2" w:rsidRPr="00C5095D" w:rsidRDefault="00F4330A" w:rsidP="00C5095D">
      <w:pPr>
        <w:pStyle w:val="Heading3"/>
        <w:rPr>
          <w:rStyle w:val="normaltextrun"/>
          <w:rFonts w:eastAsia="Times New Roman"/>
          <w:bCs/>
          <w:szCs w:val="23"/>
          <w:lang w:val="en-US" w:eastAsia="en-AU"/>
        </w:rPr>
      </w:pPr>
      <w:r w:rsidRPr="00C5095D">
        <w:rPr>
          <w:rStyle w:val="normaltextrun"/>
          <w:rFonts w:eastAsia="Times New Roman"/>
          <w:bCs/>
          <w:lang w:val="en-US" w:eastAsia="en-AU"/>
        </w:rPr>
        <w:t>Multivariate Pattern Analyses results</w:t>
      </w:r>
    </w:p>
    <w:p w14:paraId="2B48DD3D" w14:textId="57BEE17F" w:rsidR="00072D71" w:rsidRPr="00C5095D" w:rsidRDefault="00072D71" w:rsidP="00C5095D">
      <w:pPr>
        <w:pStyle w:val="Heading4"/>
      </w:pPr>
      <w:r w:rsidRPr="00C5095D">
        <w:t>Temporally and spatially-unconstrained MVPA</w:t>
      </w:r>
    </w:p>
    <w:p w14:paraId="3D29FC2B" w14:textId="12FB97AB" w:rsidR="00354757" w:rsidRPr="00C5095D" w:rsidRDefault="00594496" w:rsidP="00FD3C95">
      <w:pPr>
        <w:rPr>
          <w:noProof/>
        </w:rPr>
      </w:pPr>
      <w:r w:rsidRPr="00C5095D">
        <w:t xml:space="preserve">Using temporally- and spatially-unconstrained multivariate classification analysis, </w:t>
      </w:r>
      <w:r w:rsidR="00AC5EF2" w:rsidRPr="00C5095D">
        <w:t xml:space="preserve">we could </w:t>
      </w:r>
      <w:proofErr w:type="spellStart"/>
      <w:r w:rsidR="00AC5EF2" w:rsidRPr="00C5095D">
        <w:t>decode</w:t>
      </w:r>
      <w:proofErr w:type="spellEnd"/>
      <w:r w:rsidR="00AC5EF2" w:rsidRPr="00C5095D">
        <w:t xml:space="preserve"> </w:t>
      </w:r>
      <w:r w:rsidR="00EC3474" w:rsidRPr="00C5095D">
        <w:t xml:space="preserve">whether the target word was semantically congruent or incongruent with the sentence </w:t>
      </w:r>
      <w:r w:rsidR="00AC5EF2" w:rsidRPr="00C5095D">
        <w:t xml:space="preserve">in 65% of participants (13/20 participants, </w:t>
      </w:r>
      <w:r w:rsidR="006B03BC" w:rsidRPr="00C5095D">
        <w:t>F</w:t>
      </w:r>
      <w:r w:rsidR="00AC5EF2" w:rsidRPr="00C5095D">
        <w:t xml:space="preserve">igure </w:t>
      </w:r>
      <w:r w:rsidR="00860425" w:rsidRPr="00C5095D">
        <w:t>2</w:t>
      </w:r>
      <w:r w:rsidR="00AC5EF2" w:rsidRPr="00C5095D">
        <w:t>)</w:t>
      </w:r>
      <w:r w:rsidR="00CC7559" w:rsidRPr="00C5095D">
        <w:t>.</w:t>
      </w:r>
      <w:r w:rsidR="00FA5C9E" w:rsidRPr="00C5095D">
        <w:t xml:space="preserve"> </w:t>
      </w:r>
      <w:r w:rsidR="0012002B" w:rsidRPr="00C5095D">
        <w:t xml:space="preserve">Individual decoding accuracies ranged from </w:t>
      </w:r>
      <w:r w:rsidR="00575695" w:rsidRPr="00C5095D">
        <w:t xml:space="preserve">68 to </w:t>
      </w:r>
      <w:r w:rsidR="00ED3EF9" w:rsidRPr="00C5095D">
        <w:t>49</w:t>
      </w:r>
      <w:r w:rsidR="00575695" w:rsidRPr="00C5095D">
        <w:t>%</w:t>
      </w:r>
      <w:r w:rsidR="0012002B" w:rsidRPr="00C5095D">
        <w:t>, with effect sizes</w:t>
      </w:r>
      <w:r w:rsidR="00575695" w:rsidRPr="00C5095D">
        <w:t xml:space="preserve"> ranging from 4.08 to -.27</w:t>
      </w:r>
      <w:r w:rsidR="006C460F" w:rsidRPr="00C5095D">
        <w:t>, and p-values ranging from .0002 to .60</w:t>
      </w:r>
      <w:r w:rsidR="0012002B" w:rsidRPr="00C5095D">
        <w:t xml:space="preserve">. </w:t>
      </w:r>
      <w:r w:rsidR="008E1D66" w:rsidRPr="00C5095D">
        <w:t>Thus, u</w:t>
      </w:r>
      <w:r w:rsidR="00FA5C9E" w:rsidRPr="00C5095D">
        <w:t xml:space="preserve">sing all of the data available allowed us to detect statistical effects of semantic violation in </w:t>
      </w:r>
      <w:r w:rsidR="00D65CD6" w:rsidRPr="00C5095D">
        <w:t xml:space="preserve">two thirds </w:t>
      </w:r>
      <w:r w:rsidR="00FA5C9E" w:rsidRPr="00C5095D">
        <w:t>of individuals.</w:t>
      </w:r>
      <w:r w:rsidR="00575695" w:rsidRPr="00C5095D">
        <w:t xml:space="preserve"> We did not find a </w:t>
      </w:r>
      <w:r w:rsidR="001408B5" w:rsidRPr="00C5095D">
        <w:t>significant</w:t>
      </w:r>
      <w:r w:rsidR="00DA3F9D" w:rsidRPr="00C5095D">
        <w:t xml:space="preserve"> correlation between decoding accuracy and participants’ age (Spearman correlation r = .136, p = .568)</w:t>
      </w:r>
      <w:r w:rsidR="00DB50BB" w:rsidRPr="00C5095D">
        <w:t xml:space="preserve"> or</w:t>
      </w:r>
      <w:r w:rsidR="00AF783C" w:rsidRPr="00C5095D">
        <w:t xml:space="preserve"> </w:t>
      </w:r>
      <w:r w:rsidR="00D369EF" w:rsidRPr="00C5095D">
        <w:t xml:space="preserve">the </w:t>
      </w:r>
      <w:r w:rsidR="008873A1" w:rsidRPr="00C5095D">
        <w:t>standardised measurement error across all channels</w:t>
      </w:r>
      <w:r w:rsidR="00D369EF" w:rsidRPr="00C5095D">
        <w:t xml:space="preserve"> (Spearman correlation r = -.</w:t>
      </w:r>
      <w:r w:rsidR="008873A1" w:rsidRPr="00C5095D">
        <w:t>36</w:t>
      </w:r>
      <w:r w:rsidR="00D369EF" w:rsidRPr="00C5095D">
        <w:t>, p = .</w:t>
      </w:r>
      <w:r w:rsidR="008873A1" w:rsidRPr="00C5095D">
        <w:t>12</w:t>
      </w:r>
      <w:r w:rsidR="00D369EF" w:rsidRPr="00C5095D">
        <w:t>).</w:t>
      </w:r>
    </w:p>
    <w:p w14:paraId="1F3B49E8" w14:textId="4AABD57D" w:rsidR="00AC5EF2" w:rsidRPr="00C5095D" w:rsidRDefault="00E84422" w:rsidP="00FE5257">
      <w:r>
        <w:rPr>
          <w:noProof/>
        </w:rPr>
        <w:lastRenderedPageBreak/>
        <w:pict w14:anchorId="08F6C866">
          <v:shape id="_x0000_i1026" type="#_x0000_t75" alt="fig 2" style="width:446.25pt;height:338.25pt;mso-width-percent:0;mso-height-percent:0;mso-width-percent:0;mso-height-percent:0">
            <v:imagedata r:id="rId11" o:title="fig 2"/>
          </v:shape>
        </w:pict>
      </w:r>
    </w:p>
    <w:p w14:paraId="408EFCAF" w14:textId="4ECEB362" w:rsidR="00CC7559" w:rsidRPr="00C5095D" w:rsidRDefault="00B84E90" w:rsidP="00FE5257">
      <w:pPr>
        <w:rPr>
          <w:sz w:val="22"/>
          <w:szCs w:val="22"/>
        </w:rPr>
      </w:pPr>
      <w:r w:rsidRPr="00C5095D">
        <w:rPr>
          <w:sz w:val="22"/>
          <w:szCs w:val="22"/>
        </w:rPr>
        <w:t>Figure</w:t>
      </w:r>
      <w:r w:rsidR="00CC7559" w:rsidRPr="00C5095D">
        <w:rPr>
          <w:sz w:val="22"/>
          <w:szCs w:val="22"/>
        </w:rPr>
        <w:t xml:space="preserve"> </w:t>
      </w:r>
      <w:r w:rsidR="00860425" w:rsidRPr="00C5095D">
        <w:rPr>
          <w:sz w:val="22"/>
          <w:szCs w:val="22"/>
        </w:rPr>
        <w:t>2</w:t>
      </w:r>
      <w:r w:rsidR="004D10FC" w:rsidRPr="00C5095D">
        <w:rPr>
          <w:sz w:val="22"/>
          <w:szCs w:val="22"/>
        </w:rPr>
        <w:t>.</w:t>
      </w:r>
      <w:r w:rsidR="00CC7559" w:rsidRPr="00C5095D">
        <w:rPr>
          <w:sz w:val="22"/>
          <w:szCs w:val="22"/>
        </w:rPr>
        <w:t xml:space="preserve"> </w:t>
      </w:r>
      <w:r w:rsidR="004D10FC" w:rsidRPr="00C5095D">
        <w:rPr>
          <w:sz w:val="22"/>
          <w:szCs w:val="22"/>
        </w:rPr>
        <w:t>Individual</w:t>
      </w:r>
      <w:r w:rsidR="00CC7559" w:rsidRPr="00C5095D">
        <w:rPr>
          <w:sz w:val="22"/>
          <w:szCs w:val="22"/>
        </w:rPr>
        <w:t xml:space="preserve"> decoding </w:t>
      </w:r>
      <w:r w:rsidR="004D10FC" w:rsidRPr="00C5095D">
        <w:rPr>
          <w:sz w:val="22"/>
          <w:szCs w:val="22"/>
        </w:rPr>
        <w:t xml:space="preserve">accuracy </w:t>
      </w:r>
      <w:r w:rsidR="00CC7559" w:rsidRPr="00C5095D">
        <w:rPr>
          <w:sz w:val="22"/>
          <w:szCs w:val="22"/>
        </w:rPr>
        <w:t xml:space="preserve">for </w:t>
      </w:r>
      <w:r w:rsidR="00594496" w:rsidRPr="00C5095D">
        <w:rPr>
          <w:sz w:val="22"/>
          <w:szCs w:val="22"/>
        </w:rPr>
        <w:t>classification of identical target words in</w:t>
      </w:r>
      <w:r w:rsidR="00CC7559" w:rsidRPr="00C5095D">
        <w:rPr>
          <w:sz w:val="22"/>
          <w:szCs w:val="22"/>
        </w:rPr>
        <w:t xml:space="preserve"> congruent and incongruent </w:t>
      </w:r>
      <w:r w:rsidR="00594496" w:rsidRPr="00C5095D">
        <w:rPr>
          <w:sz w:val="22"/>
          <w:szCs w:val="22"/>
        </w:rPr>
        <w:t>contexts</w:t>
      </w:r>
      <w:r w:rsidR="00CC7559" w:rsidRPr="00C5095D">
        <w:rPr>
          <w:sz w:val="22"/>
          <w:szCs w:val="22"/>
        </w:rPr>
        <w:t>.</w:t>
      </w:r>
      <w:r w:rsidR="004D10FC" w:rsidRPr="00C5095D">
        <w:rPr>
          <w:sz w:val="22"/>
          <w:szCs w:val="22"/>
        </w:rPr>
        <w:t xml:space="preserve"> Purple circles indicate decoding accuracy for each participant.</w:t>
      </w:r>
      <w:r w:rsidR="00CC7559" w:rsidRPr="00C5095D">
        <w:rPr>
          <w:sz w:val="22"/>
          <w:szCs w:val="22"/>
        </w:rPr>
        <w:t xml:space="preserve"> </w:t>
      </w:r>
      <w:r w:rsidR="008122C5" w:rsidRPr="00C5095D">
        <w:rPr>
          <w:sz w:val="22"/>
          <w:szCs w:val="22"/>
        </w:rPr>
        <w:t>The y</w:t>
      </w:r>
      <w:r w:rsidR="00CC7559" w:rsidRPr="00C5095D">
        <w:rPr>
          <w:sz w:val="22"/>
          <w:szCs w:val="22"/>
        </w:rPr>
        <w:t>ellow distribution shows the null distribution obtained by the permutation test</w:t>
      </w:r>
      <w:r w:rsidR="00635B24" w:rsidRPr="00C5095D">
        <w:rPr>
          <w:sz w:val="22"/>
          <w:szCs w:val="22"/>
        </w:rPr>
        <w:t xml:space="preserve"> for that participant</w:t>
      </w:r>
      <w:r w:rsidR="004D10FC" w:rsidRPr="00C5095D">
        <w:rPr>
          <w:sz w:val="22"/>
          <w:szCs w:val="22"/>
        </w:rPr>
        <w:t>.</w:t>
      </w:r>
      <w:r w:rsidR="00CC7559" w:rsidRPr="00C5095D">
        <w:rPr>
          <w:sz w:val="22"/>
          <w:szCs w:val="22"/>
        </w:rPr>
        <w:t xml:space="preserve"> </w:t>
      </w:r>
      <w:r w:rsidR="006B03BC" w:rsidRPr="00C5095D">
        <w:rPr>
          <w:sz w:val="22"/>
          <w:szCs w:val="22"/>
        </w:rPr>
        <w:t>Thirteen</w:t>
      </w:r>
      <w:r w:rsidR="00CC7559" w:rsidRPr="00C5095D">
        <w:rPr>
          <w:sz w:val="22"/>
          <w:szCs w:val="22"/>
        </w:rPr>
        <w:t xml:space="preserve"> out of 20 participants had a decoding accuracy significantly above chance (full purple circles).</w:t>
      </w:r>
      <w:r w:rsidR="004D10FC" w:rsidRPr="00C5095D">
        <w:rPr>
          <w:sz w:val="22"/>
          <w:szCs w:val="22"/>
        </w:rPr>
        <w:t xml:space="preserve"> Chance (50%) is indic</w:t>
      </w:r>
      <w:r w:rsidR="005F213A" w:rsidRPr="00C5095D">
        <w:rPr>
          <w:sz w:val="22"/>
          <w:szCs w:val="22"/>
        </w:rPr>
        <w:t>a</w:t>
      </w:r>
      <w:r w:rsidR="004D10FC" w:rsidRPr="00C5095D">
        <w:rPr>
          <w:sz w:val="22"/>
          <w:szCs w:val="22"/>
        </w:rPr>
        <w:t>ted by the horizontal dashed line.</w:t>
      </w:r>
      <w:r w:rsidR="00594496" w:rsidRPr="00C5095D">
        <w:rPr>
          <w:sz w:val="22"/>
          <w:szCs w:val="22"/>
        </w:rPr>
        <w:t xml:space="preserve"> Participants are sorted by decoding accuracy. </w:t>
      </w:r>
    </w:p>
    <w:p w14:paraId="593171BB" w14:textId="6EB1ABE9" w:rsidR="005F213A" w:rsidRPr="00C5095D" w:rsidRDefault="005F213A" w:rsidP="00C5095D">
      <w:pPr>
        <w:pStyle w:val="Heading4"/>
      </w:pPr>
      <w:r w:rsidRPr="00C5095D">
        <w:t>Time-resolved MVPA</w:t>
      </w:r>
    </w:p>
    <w:p w14:paraId="311CF731" w14:textId="58F63E08" w:rsidR="005F213A" w:rsidRPr="00C5095D" w:rsidRDefault="00AA5434" w:rsidP="00A55DC6">
      <w:r w:rsidRPr="00C5095D">
        <w:t>As our main result yields optimal statistical power by trading off spatial and temporal resolution, we conducted a series of follow-up</w:t>
      </w:r>
      <w:r w:rsidR="00E54E29" w:rsidRPr="00C5095D">
        <w:t xml:space="preserve"> exploratory</w:t>
      </w:r>
      <w:r w:rsidRPr="00C5095D">
        <w:t xml:space="preserve"> analys</w:t>
      </w:r>
      <w:r w:rsidR="00E54E29" w:rsidRPr="00C5095D">
        <w:t>e</w:t>
      </w:r>
      <w:r w:rsidRPr="00C5095D">
        <w:t xml:space="preserve">s to qualify when and where the effect of interest arose. First, we used </w:t>
      </w:r>
      <w:r w:rsidR="00A55DC6" w:rsidRPr="00C5095D">
        <w:t xml:space="preserve">time-constrained </w:t>
      </w:r>
      <w:r w:rsidR="00EC0341" w:rsidRPr="00C5095D">
        <w:t xml:space="preserve">multivariate classification analyses, </w:t>
      </w:r>
      <w:r w:rsidRPr="00C5095D">
        <w:t xml:space="preserve">to </w:t>
      </w:r>
      <w:r w:rsidR="00EC0341" w:rsidRPr="00C5095D">
        <w:t xml:space="preserve">extract the temporal evolution of decoding accuracy for each participant (Figure </w:t>
      </w:r>
      <w:r w:rsidR="00917BAD" w:rsidRPr="00C5095D">
        <w:t>3</w:t>
      </w:r>
      <w:r w:rsidR="00D05DE1" w:rsidRPr="00C5095D">
        <w:t xml:space="preserve">). </w:t>
      </w:r>
      <w:r w:rsidR="00EC0341" w:rsidRPr="00C5095D">
        <w:t>Restricting the classifier</w:t>
      </w:r>
      <w:r w:rsidR="00D05DE1" w:rsidRPr="00C5095D">
        <w:t xml:space="preserve"> to short time windows, and repeating this over time</w:t>
      </w:r>
      <w:r w:rsidRPr="00C5095D">
        <w:t>,</w:t>
      </w:r>
      <w:r w:rsidR="00D05DE1" w:rsidRPr="00C5095D">
        <w:t xml:space="preserve"> </w:t>
      </w:r>
      <w:r w:rsidR="008122C5" w:rsidRPr="00C5095D">
        <w:t>shows</w:t>
      </w:r>
      <w:r w:rsidR="00D05DE1" w:rsidRPr="00C5095D">
        <w:t xml:space="preserve"> the tim</w:t>
      </w:r>
      <w:r w:rsidRPr="00C5095D">
        <w:t>e course with which information is decodable from the spatial pattern of activity across the scalp</w:t>
      </w:r>
      <w:r w:rsidR="003812E2" w:rsidRPr="00C5095D">
        <w:t xml:space="preserve">. </w:t>
      </w:r>
      <w:r w:rsidR="0027453D" w:rsidRPr="00C5095D">
        <w:t>This analysis revealed substantial variability in th</w:t>
      </w:r>
      <w:r w:rsidR="00151636" w:rsidRPr="00C5095D">
        <w:t xml:space="preserve">e </w:t>
      </w:r>
      <w:proofErr w:type="spellStart"/>
      <w:r w:rsidR="00151636" w:rsidRPr="00C5095D">
        <w:t>timecourse</w:t>
      </w:r>
      <w:proofErr w:type="spellEnd"/>
      <w:r w:rsidR="00151636" w:rsidRPr="00C5095D">
        <w:t xml:space="preserve"> of the effect across participants.</w:t>
      </w:r>
      <w:r w:rsidR="0027453D" w:rsidRPr="00C5095D">
        <w:t xml:space="preserve"> While three participants (P5, P6 and P12) showed decodable information about the semantic condition at around 400ms, in line with classic N400 effects, others showed decodable semantic information earlier (200ms, P9) or later </w:t>
      </w:r>
      <w:r w:rsidR="00C973AF" w:rsidRPr="00C5095D">
        <w:t xml:space="preserve">(P1, P3, P9). As expected, </w:t>
      </w:r>
      <w:r w:rsidR="00D05DE1" w:rsidRPr="00C5095D">
        <w:t xml:space="preserve">this approach was less </w:t>
      </w:r>
      <w:r w:rsidR="00D05DE1" w:rsidRPr="00C5095D">
        <w:lastRenderedPageBreak/>
        <w:t xml:space="preserve">sensitive than the </w:t>
      </w:r>
      <w:r w:rsidR="00C973AF" w:rsidRPr="00C5095D">
        <w:t xml:space="preserve">main </w:t>
      </w:r>
      <w:r w:rsidR="00D05DE1" w:rsidRPr="00C5095D">
        <w:t>analys</w:t>
      </w:r>
      <w:r w:rsidR="00C973AF" w:rsidRPr="00C5095D">
        <w:t>i</w:t>
      </w:r>
      <w:r w:rsidR="00D05DE1" w:rsidRPr="00C5095D">
        <w:t xml:space="preserve">s, because the classifier </w:t>
      </w:r>
      <w:r w:rsidR="001E166C" w:rsidRPr="00C5095D">
        <w:t>was not given</w:t>
      </w:r>
      <w:r w:rsidR="00D05DE1" w:rsidRPr="00C5095D">
        <w:t xml:space="preserve"> the entire length of the epoch to distin</w:t>
      </w:r>
      <w:r w:rsidR="00050832" w:rsidRPr="00C5095D">
        <w:t>guish between the conditions</w:t>
      </w:r>
      <w:r w:rsidR="00C973AF" w:rsidRPr="00C5095D">
        <w:t>, and because the multiple comparisons inherent in this approach necessitated a more stringent alpha level for inference</w:t>
      </w:r>
      <w:r w:rsidR="00050832" w:rsidRPr="00C5095D">
        <w:t>.</w:t>
      </w:r>
      <w:r w:rsidR="00D05DE1" w:rsidRPr="00C5095D">
        <w:t xml:space="preserve"> Of the 13 participants with significant decoding over time and space, only</w:t>
      </w:r>
      <w:r w:rsidR="00E05570" w:rsidRPr="00C5095D">
        <w:t xml:space="preserve"> 7</w:t>
      </w:r>
      <w:r w:rsidR="00D05DE1" w:rsidRPr="00C5095D">
        <w:t xml:space="preserve"> retained enough spatial information to be decoded using this approach. </w:t>
      </w:r>
    </w:p>
    <w:p w14:paraId="1DF9BA18" w14:textId="6E1152EF" w:rsidR="005F213A" w:rsidRPr="00C5095D" w:rsidRDefault="006615D3" w:rsidP="00C5095D">
      <w:r>
        <w:rPr>
          <w:noProof/>
        </w:rPr>
        <w:pict w14:anchorId="7FDA202D">
          <v:shape id="_x0000_s1034" type="#_x0000_t75" alt="Fig 4" style="position:absolute;left:0;text-align:left;margin-left:0;margin-top:.8pt;width:453.75pt;height:410.25pt;z-index:251659264;mso-width-percent:0;mso-height-percent:0;mso-position-horizontal:center;mso-position-horizontal-relative:margin;mso-position-vertical:absolute;mso-position-vertical-relative:text;mso-width-percent:0;mso-height-percent:0;mso-width-relative:page;mso-height-relative:page">
            <v:imagedata r:id="rId12" o:title="Fig 4"/>
            <w10:wrap type="topAndBottom" anchorx="margin"/>
          </v:shape>
        </w:pict>
      </w:r>
      <w:r w:rsidR="00B84E90" w:rsidRPr="00C5095D">
        <w:rPr>
          <w:sz w:val="22"/>
          <w:szCs w:val="22"/>
        </w:rPr>
        <w:t>Figure</w:t>
      </w:r>
      <w:r w:rsidR="005F213A" w:rsidRPr="00C5095D">
        <w:rPr>
          <w:sz w:val="22"/>
          <w:szCs w:val="22"/>
        </w:rPr>
        <w:t xml:space="preserve"> </w:t>
      </w:r>
      <w:r w:rsidR="00917BAD" w:rsidRPr="00C5095D">
        <w:rPr>
          <w:sz w:val="22"/>
          <w:szCs w:val="22"/>
        </w:rPr>
        <w:t>3</w:t>
      </w:r>
      <w:r w:rsidR="005F213A" w:rsidRPr="00C5095D">
        <w:rPr>
          <w:sz w:val="22"/>
          <w:szCs w:val="22"/>
        </w:rPr>
        <w:t>.  Individual time-resolved decoding accuracies. Chance (50%) is indicted by the horizontal dashed line. Accuracy significantly above chance is indicated by a solid black horizontal line</w:t>
      </w:r>
      <w:r w:rsidR="00A55DC6" w:rsidRPr="00C5095D">
        <w:rPr>
          <w:sz w:val="22"/>
          <w:szCs w:val="22"/>
        </w:rPr>
        <w:t xml:space="preserve"> for each participant (after </w:t>
      </w:r>
      <w:r w:rsidR="003F0698" w:rsidRPr="00C5095D">
        <w:rPr>
          <w:sz w:val="22"/>
          <w:szCs w:val="22"/>
        </w:rPr>
        <w:t>multiple comparison</w:t>
      </w:r>
      <w:r w:rsidR="00A55DC6" w:rsidRPr="00C5095D">
        <w:rPr>
          <w:sz w:val="22"/>
          <w:szCs w:val="22"/>
        </w:rPr>
        <w:t xml:space="preserve"> correction)</w:t>
      </w:r>
      <w:r w:rsidR="005F213A" w:rsidRPr="00C5095D">
        <w:rPr>
          <w:sz w:val="22"/>
          <w:szCs w:val="22"/>
        </w:rPr>
        <w:t xml:space="preserve">. Participant numbering as in </w:t>
      </w:r>
      <w:r w:rsidR="00917BAD" w:rsidRPr="00C5095D">
        <w:rPr>
          <w:sz w:val="22"/>
          <w:szCs w:val="22"/>
        </w:rPr>
        <w:t>Figure 2</w:t>
      </w:r>
      <w:r w:rsidR="005F213A" w:rsidRPr="00C5095D">
        <w:rPr>
          <w:sz w:val="22"/>
          <w:szCs w:val="22"/>
        </w:rPr>
        <w:t>, six participants had decoding accuracy significantly above chance</w:t>
      </w:r>
      <w:r w:rsidR="005F213A" w:rsidRPr="00C5095D">
        <w:t>.</w:t>
      </w:r>
    </w:p>
    <w:p w14:paraId="5F0306AD" w14:textId="77777777" w:rsidR="00DA38B9" w:rsidRPr="00C5095D" w:rsidRDefault="00DA38B9" w:rsidP="00C5095D">
      <w:pPr>
        <w:pStyle w:val="Heading4"/>
      </w:pPr>
      <w:r w:rsidRPr="00C5095D">
        <w:t>Time-space resolved MVPA</w:t>
      </w:r>
    </w:p>
    <w:p w14:paraId="657B0447" w14:textId="1B201692" w:rsidR="00D05DE1" w:rsidRPr="00C5095D" w:rsidRDefault="00151636" w:rsidP="00DA38B9">
      <w:r w:rsidRPr="00C5095D">
        <w:t>Next, w</w:t>
      </w:r>
      <w:r w:rsidR="00DA38B9" w:rsidRPr="00C5095D">
        <w:t xml:space="preserve">e </w:t>
      </w:r>
      <w:r w:rsidRPr="00C5095D">
        <w:t xml:space="preserve">used a time and space resolved decoding approach </w:t>
      </w:r>
      <w:r w:rsidR="00DA38B9" w:rsidRPr="00C5095D">
        <w:t xml:space="preserve">to illustrate </w:t>
      </w:r>
      <w:r w:rsidRPr="00C5095D">
        <w:t xml:space="preserve">both </w:t>
      </w:r>
      <w:r w:rsidR="00DA38B9" w:rsidRPr="00C5095D">
        <w:t>when and where the</w:t>
      </w:r>
      <w:r w:rsidR="00A454CF" w:rsidRPr="00C5095D">
        <w:t xml:space="preserve">re was </w:t>
      </w:r>
      <w:r w:rsidR="00DA38B9" w:rsidRPr="00C5095D">
        <w:t xml:space="preserve">discriminative information </w:t>
      </w:r>
      <w:r w:rsidR="006B6255" w:rsidRPr="00C5095D">
        <w:t>for each individual (</w:t>
      </w:r>
      <w:r w:rsidR="001E166C" w:rsidRPr="00C5095D">
        <w:t>F</w:t>
      </w:r>
      <w:r w:rsidR="006B6255" w:rsidRPr="00C5095D">
        <w:t xml:space="preserve">igure </w:t>
      </w:r>
      <w:r w:rsidR="00917BAD" w:rsidRPr="00C5095D">
        <w:t>4</w:t>
      </w:r>
      <w:r w:rsidR="00DA38B9" w:rsidRPr="00C5095D">
        <w:rPr>
          <w:szCs w:val="24"/>
        </w:rPr>
        <w:t>).</w:t>
      </w:r>
      <w:r w:rsidR="00AF783C" w:rsidRPr="00C5095D">
        <w:rPr>
          <w:szCs w:val="24"/>
        </w:rPr>
        <w:t xml:space="preserve"> Although</w:t>
      </w:r>
      <w:r w:rsidR="00E54E29" w:rsidRPr="00C5095D">
        <w:rPr>
          <w:szCs w:val="24"/>
        </w:rPr>
        <w:t xml:space="preserve"> these </w:t>
      </w:r>
      <w:r w:rsidR="00E54E29" w:rsidRPr="00C5095D">
        <w:rPr>
          <w:szCs w:val="24"/>
        </w:rPr>
        <w:lastRenderedPageBreak/>
        <w:t>analyses were exploratory and</w:t>
      </w:r>
      <w:r w:rsidR="00AF783C" w:rsidRPr="00C5095D">
        <w:rPr>
          <w:szCs w:val="24"/>
        </w:rPr>
        <w:t xml:space="preserve"> we did not perform significance testing, we observe</w:t>
      </w:r>
      <w:r w:rsidR="00981720" w:rsidRPr="00C5095D">
        <w:rPr>
          <w:szCs w:val="24"/>
        </w:rPr>
        <w:t>d</w:t>
      </w:r>
      <w:r w:rsidR="00A454CF" w:rsidRPr="00C5095D">
        <w:rPr>
          <w:szCs w:val="24"/>
        </w:rPr>
        <w:t xml:space="preserve"> substantial</w:t>
      </w:r>
      <w:r w:rsidR="00DA38B9" w:rsidRPr="00C5095D">
        <w:rPr>
          <w:szCs w:val="24"/>
        </w:rPr>
        <w:t xml:space="preserve"> </w:t>
      </w:r>
      <w:r w:rsidR="00A454CF" w:rsidRPr="00C5095D">
        <w:rPr>
          <w:szCs w:val="24"/>
        </w:rPr>
        <w:t xml:space="preserve">inter-subject </w:t>
      </w:r>
      <w:r w:rsidR="00DA38B9" w:rsidRPr="00C5095D">
        <w:rPr>
          <w:szCs w:val="24"/>
        </w:rPr>
        <w:t xml:space="preserve">variability in the regions and times that </w:t>
      </w:r>
      <w:r w:rsidR="00981720" w:rsidRPr="00C5095D">
        <w:rPr>
          <w:szCs w:val="24"/>
        </w:rPr>
        <w:t>we</w:t>
      </w:r>
      <w:r w:rsidR="00DA38B9" w:rsidRPr="00C5095D">
        <w:rPr>
          <w:szCs w:val="24"/>
        </w:rPr>
        <w:t>re informative for the classifier. While some participants show</w:t>
      </w:r>
      <w:r w:rsidR="00981A91" w:rsidRPr="00C5095D">
        <w:rPr>
          <w:szCs w:val="24"/>
        </w:rPr>
        <w:t>ed</w:t>
      </w:r>
      <w:r w:rsidR="00DA38B9" w:rsidRPr="00C5095D">
        <w:rPr>
          <w:szCs w:val="24"/>
        </w:rPr>
        <w:t xml:space="preserve"> high accuracy at times and regions that correspond to the </w:t>
      </w:r>
      <w:r w:rsidR="00A454CF" w:rsidRPr="00C5095D">
        <w:rPr>
          <w:szCs w:val="24"/>
        </w:rPr>
        <w:t xml:space="preserve">typical univariate </w:t>
      </w:r>
      <w:r w:rsidR="00DA38B9" w:rsidRPr="00C5095D">
        <w:rPr>
          <w:szCs w:val="24"/>
        </w:rPr>
        <w:t>N400 effect</w:t>
      </w:r>
      <w:r w:rsidR="00981A91" w:rsidRPr="00C5095D">
        <w:rPr>
          <w:szCs w:val="24"/>
        </w:rPr>
        <w:t xml:space="preserve"> (i.e., a </w:t>
      </w:r>
      <w:proofErr w:type="spellStart"/>
      <w:r w:rsidR="00981A91" w:rsidRPr="00C5095D">
        <w:rPr>
          <w:szCs w:val="24"/>
        </w:rPr>
        <w:t>centroparietal</w:t>
      </w:r>
      <w:proofErr w:type="spellEnd"/>
      <w:r w:rsidR="00981A91" w:rsidRPr="00C5095D">
        <w:rPr>
          <w:szCs w:val="24"/>
        </w:rPr>
        <w:t xml:space="preserve"> effect around 400ms, e.g., P5, P6, P8)</w:t>
      </w:r>
      <w:r w:rsidR="00DA38B9" w:rsidRPr="00C5095D">
        <w:rPr>
          <w:szCs w:val="24"/>
        </w:rPr>
        <w:t>, others</w:t>
      </w:r>
      <w:r w:rsidR="006B6255" w:rsidRPr="00C5095D">
        <w:rPr>
          <w:szCs w:val="24"/>
        </w:rPr>
        <w:t xml:space="preserve"> show</w:t>
      </w:r>
      <w:r w:rsidR="00981A91" w:rsidRPr="00C5095D">
        <w:rPr>
          <w:szCs w:val="24"/>
        </w:rPr>
        <w:t>ed</w:t>
      </w:r>
      <w:r w:rsidR="006B6255" w:rsidRPr="00C5095D">
        <w:rPr>
          <w:szCs w:val="24"/>
        </w:rPr>
        <w:t xml:space="preserve"> high accuracies at</w:t>
      </w:r>
      <w:r w:rsidR="00DA38B9" w:rsidRPr="00C5095D">
        <w:rPr>
          <w:szCs w:val="24"/>
        </w:rPr>
        <w:t xml:space="preserve"> </w:t>
      </w:r>
      <w:r w:rsidR="00A454CF" w:rsidRPr="00C5095D">
        <w:rPr>
          <w:szCs w:val="24"/>
        </w:rPr>
        <w:t xml:space="preserve">unexpected </w:t>
      </w:r>
      <w:r w:rsidR="006B6255" w:rsidRPr="00C5095D">
        <w:rPr>
          <w:szCs w:val="24"/>
        </w:rPr>
        <w:t xml:space="preserve">times </w:t>
      </w:r>
      <w:r w:rsidR="00DA38B9" w:rsidRPr="00C5095D">
        <w:rPr>
          <w:szCs w:val="24"/>
        </w:rPr>
        <w:t>(e.g.</w:t>
      </w:r>
      <w:r w:rsidR="001E166C" w:rsidRPr="00C5095D">
        <w:rPr>
          <w:szCs w:val="24"/>
        </w:rPr>
        <w:t>,</w:t>
      </w:r>
      <w:r w:rsidR="00DA38B9" w:rsidRPr="00C5095D">
        <w:rPr>
          <w:szCs w:val="24"/>
        </w:rPr>
        <w:t xml:space="preserve"> </w:t>
      </w:r>
      <w:r w:rsidR="00A454CF" w:rsidRPr="00C5095D">
        <w:rPr>
          <w:szCs w:val="24"/>
        </w:rPr>
        <w:t>late</w:t>
      </w:r>
      <w:r w:rsidR="00A454CF" w:rsidRPr="00C5095D">
        <w:rPr>
          <w:sz w:val="22"/>
          <w:szCs w:val="22"/>
        </w:rPr>
        <w:t xml:space="preserve">, </w:t>
      </w:r>
      <w:r w:rsidR="00DA38B9" w:rsidRPr="00C5095D">
        <w:rPr>
          <w:sz w:val="22"/>
          <w:szCs w:val="22"/>
        </w:rPr>
        <w:t>P</w:t>
      </w:r>
      <w:r w:rsidR="00A454CF" w:rsidRPr="00C5095D">
        <w:rPr>
          <w:sz w:val="22"/>
          <w:szCs w:val="22"/>
        </w:rPr>
        <w:t>11</w:t>
      </w:r>
      <w:r w:rsidR="00DA38B9" w:rsidRPr="00C5095D">
        <w:rPr>
          <w:szCs w:val="24"/>
        </w:rPr>
        <w:t>)</w:t>
      </w:r>
      <w:r w:rsidR="001E166C" w:rsidRPr="00C5095D">
        <w:rPr>
          <w:szCs w:val="24"/>
        </w:rPr>
        <w:t xml:space="preserve"> </w:t>
      </w:r>
      <w:r w:rsidR="00C13CA0" w:rsidRPr="00C5095D">
        <w:rPr>
          <w:szCs w:val="24"/>
        </w:rPr>
        <w:t>and/</w:t>
      </w:r>
      <w:r w:rsidR="00DA38B9" w:rsidRPr="00C5095D">
        <w:rPr>
          <w:szCs w:val="24"/>
        </w:rPr>
        <w:t xml:space="preserve">or </w:t>
      </w:r>
      <w:r w:rsidR="006B6255" w:rsidRPr="00C5095D">
        <w:rPr>
          <w:szCs w:val="24"/>
        </w:rPr>
        <w:t>at unexpected locations (e.g.</w:t>
      </w:r>
      <w:r w:rsidR="001E166C" w:rsidRPr="00C5095D">
        <w:rPr>
          <w:szCs w:val="24"/>
        </w:rPr>
        <w:t>,</w:t>
      </w:r>
      <w:r w:rsidR="006B6255" w:rsidRPr="00C5095D">
        <w:rPr>
          <w:szCs w:val="24"/>
        </w:rPr>
        <w:t xml:space="preserve"> </w:t>
      </w:r>
      <w:r w:rsidR="00C13CA0" w:rsidRPr="00C5095D">
        <w:rPr>
          <w:szCs w:val="24"/>
        </w:rPr>
        <w:t xml:space="preserve">left lateralised, P9, late and </w:t>
      </w:r>
      <w:proofErr w:type="spellStart"/>
      <w:r w:rsidR="006B6255" w:rsidRPr="00C5095D">
        <w:rPr>
          <w:szCs w:val="24"/>
        </w:rPr>
        <w:t>occipit</w:t>
      </w:r>
      <w:r w:rsidR="00C13CA0" w:rsidRPr="00C5095D">
        <w:rPr>
          <w:szCs w:val="24"/>
        </w:rPr>
        <w:t>otempor</w:t>
      </w:r>
      <w:r w:rsidR="006B6255" w:rsidRPr="00C5095D">
        <w:rPr>
          <w:szCs w:val="24"/>
        </w:rPr>
        <w:t>al</w:t>
      </w:r>
      <w:proofErr w:type="spellEnd"/>
      <w:r w:rsidR="00C13CA0" w:rsidRPr="00C5095D">
        <w:rPr>
          <w:szCs w:val="24"/>
        </w:rPr>
        <w:t>,</w:t>
      </w:r>
      <w:r w:rsidR="006B6255" w:rsidRPr="00C5095D">
        <w:rPr>
          <w:szCs w:val="24"/>
        </w:rPr>
        <w:t xml:space="preserve"> P12). </w:t>
      </w:r>
      <w:r w:rsidR="00152B00" w:rsidRPr="00C5095D">
        <w:rPr>
          <w:szCs w:val="24"/>
        </w:rPr>
        <w:t xml:space="preserve">To further investigate these results and examine their mapping onto univariate differential responses between conditions, </w:t>
      </w:r>
      <w:r w:rsidR="006B6255" w:rsidRPr="00C5095D">
        <w:rPr>
          <w:szCs w:val="24"/>
        </w:rPr>
        <w:t>we additionally extracted the N400 ERP in response to the two conditions.</w:t>
      </w:r>
    </w:p>
    <w:p w14:paraId="0A829DB0" w14:textId="268F23D9" w:rsidR="00DA38B9" w:rsidRPr="00C5095D" w:rsidRDefault="006615D3" w:rsidP="00DA38B9">
      <w:r>
        <w:rPr>
          <w:noProof/>
        </w:rPr>
        <w:lastRenderedPageBreak/>
        <w:pict w14:anchorId="433A16F2">
          <v:shape id="_x0000_s1035" type="#_x0000_t75" alt="Fig 4" style="position:absolute;left:0;text-align:left;margin-left:0;margin-top:0;width:453.75pt;height:547.5pt;z-index:251661312;mso-width-percent:0;mso-height-percent:0;mso-position-horizontal:center;mso-position-horizontal-relative:margin;mso-position-vertical:absolute;mso-position-vertical-relative:text;mso-width-percent:0;mso-height-percent:0;mso-width-relative:page;mso-height-relative:page">
            <v:imagedata r:id="rId13" o:title="Fig 4"/>
            <w10:wrap type="topAndBottom" anchorx="margin"/>
          </v:shape>
        </w:pict>
      </w:r>
    </w:p>
    <w:p w14:paraId="4D4A6EED" w14:textId="7845B5B0" w:rsidR="00DA38B9" w:rsidRPr="00C5095D" w:rsidRDefault="00B84E90" w:rsidP="00917BAD">
      <w:pPr>
        <w:rPr>
          <w:sz w:val="22"/>
          <w:szCs w:val="22"/>
        </w:rPr>
      </w:pPr>
      <w:r w:rsidRPr="00C5095D">
        <w:rPr>
          <w:sz w:val="22"/>
          <w:szCs w:val="22"/>
        </w:rPr>
        <w:t>Figure</w:t>
      </w:r>
      <w:r w:rsidR="00917BAD" w:rsidRPr="00C5095D">
        <w:rPr>
          <w:sz w:val="22"/>
          <w:szCs w:val="22"/>
        </w:rPr>
        <w:t xml:space="preserve"> 4</w:t>
      </w:r>
      <w:r w:rsidR="00DA38B9" w:rsidRPr="00C5095D">
        <w:rPr>
          <w:sz w:val="22"/>
          <w:szCs w:val="22"/>
        </w:rPr>
        <w:t>.  Individual topographic distribution of decoding accuracy for 200</w:t>
      </w:r>
      <w:r w:rsidR="001E166C" w:rsidRPr="00C5095D">
        <w:rPr>
          <w:sz w:val="22"/>
          <w:szCs w:val="22"/>
        </w:rPr>
        <w:t xml:space="preserve"> </w:t>
      </w:r>
      <w:proofErr w:type="spellStart"/>
      <w:r w:rsidR="00DA38B9" w:rsidRPr="00C5095D">
        <w:rPr>
          <w:sz w:val="22"/>
          <w:szCs w:val="22"/>
        </w:rPr>
        <w:t>ms</w:t>
      </w:r>
      <w:proofErr w:type="spellEnd"/>
      <w:r w:rsidR="00DA38B9" w:rsidRPr="00C5095D">
        <w:rPr>
          <w:sz w:val="22"/>
          <w:szCs w:val="22"/>
        </w:rPr>
        <w:t xml:space="preserve"> time windows from 200 to 1000 </w:t>
      </w:r>
      <w:proofErr w:type="spellStart"/>
      <w:r w:rsidR="00DA38B9" w:rsidRPr="00C5095D">
        <w:rPr>
          <w:sz w:val="22"/>
          <w:szCs w:val="22"/>
        </w:rPr>
        <w:t>ms</w:t>
      </w:r>
      <w:proofErr w:type="spellEnd"/>
      <w:r w:rsidR="00DA38B9" w:rsidRPr="00C5095D">
        <w:rPr>
          <w:sz w:val="22"/>
          <w:szCs w:val="22"/>
        </w:rPr>
        <w:t xml:space="preserve"> after target onset. Yellow areas indicate higher decoding accuracy, and blue areas indicate lower decoding accuracy.</w:t>
      </w:r>
      <w:r w:rsidR="00BB46F4" w:rsidRPr="00C5095D">
        <w:rPr>
          <w:sz w:val="22"/>
          <w:szCs w:val="22"/>
        </w:rPr>
        <w:t xml:space="preserve"> </w:t>
      </w:r>
      <w:r w:rsidR="00AF783C" w:rsidRPr="00C5095D">
        <w:rPr>
          <w:sz w:val="22"/>
          <w:szCs w:val="22"/>
        </w:rPr>
        <w:t xml:space="preserve">These maps are for illustrative purposes and are not </w:t>
      </w:r>
      <w:proofErr w:type="spellStart"/>
      <w:r w:rsidR="00AF783C" w:rsidRPr="00C5095D">
        <w:rPr>
          <w:sz w:val="22"/>
          <w:szCs w:val="22"/>
        </w:rPr>
        <w:t>thresholded</w:t>
      </w:r>
      <w:proofErr w:type="spellEnd"/>
      <w:r w:rsidR="00AF783C" w:rsidRPr="00C5095D">
        <w:rPr>
          <w:sz w:val="22"/>
          <w:szCs w:val="22"/>
        </w:rPr>
        <w:t xml:space="preserve"> for significance. </w:t>
      </w:r>
      <w:r w:rsidR="00BB46F4" w:rsidRPr="00C5095D">
        <w:rPr>
          <w:sz w:val="22"/>
          <w:szCs w:val="22"/>
        </w:rPr>
        <w:t xml:space="preserve">Black </w:t>
      </w:r>
      <w:r w:rsidR="00416824" w:rsidRPr="00C5095D">
        <w:rPr>
          <w:sz w:val="22"/>
          <w:szCs w:val="22"/>
        </w:rPr>
        <w:t>+</w:t>
      </w:r>
      <w:r w:rsidR="00BB46F4" w:rsidRPr="00C5095D">
        <w:rPr>
          <w:sz w:val="22"/>
          <w:szCs w:val="22"/>
        </w:rPr>
        <w:t xml:space="preserve"> indicates </w:t>
      </w:r>
      <w:proofErr w:type="gramStart"/>
      <w:r w:rsidR="00BB46F4" w:rsidRPr="00C5095D">
        <w:rPr>
          <w:sz w:val="22"/>
          <w:szCs w:val="22"/>
        </w:rPr>
        <w:t>Cz</w:t>
      </w:r>
      <w:proofErr w:type="gramEnd"/>
      <w:r w:rsidR="00BB46F4" w:rsidRPr="00C5095D">
        <w:rPr>
          <w:sz w:val="22"/>
          <w:szCs w:val="22"/>
        </w:rPr>
        <w:t xml:space="preserve"> location.</w:t>
      </w:r>
      <w:r w:rsidR="00DA38B9" w:rsidRPr="00C5095D">
        <w:rPr>
          <w:sz w:val="22"/>
          <w:szCs w:val="22"/>
        </w:rPr>
        <w:t xml:space="preserve"> </w:t>
      </w:r>
      <w:r w:rsidR="00A454CF" w:rsidRPr="00C5095D">
        <w:rPr>
          <w:sz w:val="22"/>
          <w:szCs w:val="22"/>
        </w:rPr>
        <w:t xml:space="preserve">Participant numbering as in </w:t>
      </w:r>
      <w:r w:rsidR="00917BAD" w:rsidRPr="00C5095D">
        <w:rPr>
          <w:sz w:val="22"/>
          <w:szCs w:val="22"/>
        </w:rPr>
        <w:t>Figure 2</w:t>
      </w:r>
      <w:r w:rsidR="00912951" w:rsidRPr="00C5095D">
        <w:rPr>
          <w:sz w:val="22"/>
          <w:szCs w:val="22"/>
        </w:rPr>
        <w:t>, participants 1-13 showed a significant effect in the main analysis</w:t>
      </w:r>
      <w:r w:rsidR="00A454CF" w:rsidRPr="00C5095D">
        <w:rPr>
          <w:sz w:val="22"/>
          <w:szCs w:val="22"/>
        </w:rPr>
        <w:t>.</w:t>
      </w:r>
    </w:p>
    <w:p w14:paraId="2596646A" w14:textId="62A42D37" w:rsidR="00F4330A" w:rsidRPr="00C5095D" w:rsidRDefault="00F4330A" w:rsidP="00C5095D">
      <w:pPr>
        <w:pStyle w:val="Heading2"/>
      </w:pPr>
      <w:r w:rsidRPr="00C5095D">
        <w:lastRenderedPageBreak/>
        <w:t>Univariate analyses</w:t>
      </w:r>
    </w:p>
    <w:p w14:paraId="16FE5246" w14:textId="370F3B24" w:rsidR="00F4330A" w:rsidRPr="00C5095D" w:rsidRDefault="00C13CA0" w:rsidP="001E166C">
      <w:r w:rsidRPr="00C5095D">
        <w:t>Finally, w</w:t>
      </w:r>
      <w:r w:rsidR="003812E2" w:rsidRPr="00C5095D">
        <w:t>e examined the N400 univariate effect by computing the voltage changes over time for the two experimental conditions</w:t>
      </w:r>
      <w:r w:rsidRPr="00C5095D">
        <w:t xml:space="preserve"> (</w:t>
      </w:r>
      <w:r w:rsidR="003812E2" w:rsidRPr="00C5095D">
        <w:t>congruent and incongruent words</w:t>
      </w:r>
      <w:r w:rsidRPr="00C5095D">
        <w:t xml:space="preserve">) in a pre-specified </w:t>
      </w:r>
      <w:proofErr w:type="spellStart"/>
      <w:r w:rsidRPr="00C5095D">
        <w:t>centroparietal</w:t>
      </w:r>
      <w:proofErr w:type="spellEnd"/>
      <w:r w:rsidRPr="00C5095D">
        <w:t xml:space="preserve"> region of interest</w:t>
      </w:r>
      <w:r w:rsidR="003812E2" w:rsidRPr="00C5095D">
        <w:t>.</w:t>
      </w:r>
      <w:r w:rsidR="001E166C" w:rsidRPr="00C5095D">
        <w:t xml:space="preserve"> </w:t>
      </w:r>
      <w:r w:rsidRPr="00C5095D">
        <w:t xml:space="preserve">This analysis was included for comparison with the wider literature and to determine the extent to which the results of our main analysis could be attributed to classic N400 effects. </w:t>
      </w:r>
      <w:r w:rsidR="00F4330A" w:rsidRPr="00C5095D">
        <w:t xml:space="preserve">At the group level, we found a significant N400 effect for a cluster of </w:t>
      </w:r>
      <w:proofErr w:type="spellStart"/>
      <w:r w:rsidR="00F4330A" w:rsidRPr="00C5095D">
        <w:t>timepoints</w:t>
      </w:r>
      <w:proofErr w:type="spellEnd"/>
      <w:r w:rsidR="00F4330A" w:rsidRPr="00C5095D">
        <w:t xml:space="preserve"> from 289 – 873 </w:t>
      </w:r>
      <w:proofErr w:type="spellStart"/>
      <w:r w:rsidR="00F4330A" w:rsidRPr="00C5095D">
        <w:t>ms</w:t>
      </w:r>
      <w:proofErr w:type="spellEnd"/>
      <w:r w:rsidR="00F4330A" w:rsidRPr="00C5095D">
        <w:t xml:space="preserve"> (Figure </w:t>
      </w:r>
      <w:r w:rsidR="00917BAD" w:rsidRPr="00C5095D">
        <w:t>5</w:t>
      </w:r>
      <w:r w:rsidR="00F4330A" w:rsidRPr="00C5095D">
        <w:t xml:space="preserve">, top panel). The effect was maximal at central locations from 200 – 400 </w:t>
      </w:r>
      <w:proofErr w:type="spellStart"/>
      <w:r w:rsidR="00F4330A" w:rsidRPr="00C5095D">
        <w:t>ms</w:t>
      </w:r>
      <w:proofErr w:type="spellEnd"/>
      <w:r w:rsidR="00F4330A" w:rsidRPr="00C5095D">
        <w:t xml:space="preserve">, then extended to frontal regions </w:t>
      </w:r>
      <w:r w:rsidR="00AF640D" w:rsidRPr="00C5095D">
        <w:t xml:space="preserve">at later </w:t>
      </w:r>
      <w:proofErr w:type="spellStart"/>
      <w:r w:rsidR="00AF640D" w:rsidRPr="00C5095D">
        <w:t>timepoints</w:t>
      </w:r>
      <w:proofErr w:type="spellEnd"/>
      <w:r w:rsidR="00AF640D" w:rsidRPr="00C5095D">
        <w:t xml:space="preserve"> (Figure 5, bottom panel)</w:t>
      </w:r>
      <w:r w:rsidR="00F4330A" w:rsidRPr="00C5095D">
        <w:t>.</w:t>
      </w:r>
    </w:p>
    <w:p w14:paraId="0DC8CE4F" w14:textId="52B25923" w:rsidR="00146459" w:rsidRPr="00C5095D" w:rsidRDefault="00E84422" w:rsidP="004750CE">
      <w:pPr>
        <w:ind w:left="360" w:firstLine="0"/>
      </w:pPr>
      <w:r>
        <w:rPr>
          <w:noProof/>
        </w:rPr>
        <w:pict w14:anchorId="2E7D64EC">
          <v:shape id="_x0000_i1027" type="#_x0000_t75" alt="Fig 5" style="width:403.5pt;height:453.75pt;mso-width-percent:0;mso-height-percent:0;mso-width-percent:0;mso-height-percent:0">
            <v:imagedata r:id="rId14" o:title="Fig 5"/>
          </v:shape>
        </w:pict>
      </w:r>
    </w:p>
    <w:p w14:paraId="21CA04C3" w14:textId="390E9523" w:rsidR="00F4330A" w:rsidRPr="00C5095D" w:rsidRDefault="00B84E90" w:rsidP="004750CE">
      <w:pPr>
        <w:ind w:left="360" w:firstLine="0"/>
      </w:pPr>
      <w:r w:rsidRPr="00C5095D">
        <w:rPr>
          <w:sz w:val="22"/>
          <w:szCs w:val="22"/>
        </w:rPr>
        <w:lastRenderedPageBreak/>
        <w:t>Figure</w:t>
      </w:r>
      <w:r w:rsidR="00917BAD" w:rsidRPr="00C5095D">
        <w:rPr>
          <w:sz w:val="22"/>
          <w:szCs w:val="22"/>
        </w:rPr>
        <w:t xml:space="preserve"> 5</w:t>
      </w:r>
      <w:r w:rsidR="00F4330A" w:rsidRPr="00C5095D">
        <w:rPr>
          <w:sz w:val="22"/>
          <w:szCs w:val="22"/>
        </w:rPr>
        <w:t xml:space="preserve">. Group N400 effect. </w:t>
      </w:r>
      <w:r w:rsidR="00D678AE" w:rsidRPr="00C5095D">
        <w:rPr>
          <w:sz w:val="22"/>
          <w:szCs w:val="22"/>
        </w:rPr>
        <w:t>Top panel</w:t>
      </w:r>
      <w:r w:rsidR="00F4330A" w:rsidRPr="00C5095D">
        <w:rPr>
          <w:sz w:val="22"/>
          <w:szCs w:val="22"/>
        </w:rPr>
        <w:t xml:space="preserve"> display</w:t>
      </w:r>
      <w:r w:rsidR="00D678AE" w:rsidRPr="00C5095D">
        <w:rPr>
          <w:sz w:val="22"/>
          <w:szCs w:val="22"/>
        </w:rPr>
        <w:t>s</w:t>
      </w:r>
      <w:r w:rsidR="00F4330A" w:rsidRPr="00C5095D">
        <w:rPr>
          <w:sz w:val="22"/>
          <w:szCs w:val="22"/>
        </w:rPr>
        <w:t xml:space="preserve"> grand average ERPs (n=20), with congruent (dashed blue) and incongruent (solid red) conditions for the signal averaged over our region of interest. Shading indicates standard error of the mean. Time points at which there was a statistical difference between conditions are indicated with a solid black line under the plot (p&lt;0.05, after cluster correction for multiple comparisons</w:t>
      </w:r>
      <w:r w:rsidR="00D678AE" w:rsidRPr="00C5095D">
        <w:rPr>
          <w:sz w:val="22"/>
          <w:szCs w:val="22"/>
        </w:rPr>
        <w:t>)</w:t>
      </w:r>
      <w:r w:rsidR="00F4330A" w:rsidRPr="00C5095D">
        <w:rPr>
          <w:sz w:val="22"/>
          <w:szCs w:val="22"/>
        </w:rPr>
        <w:t xml:space="preserve">. </w:t>
      </w:r>
      <w:r w:rsidR="00D678AE" w:rsidRPr="00C5095D">
        <w:rPr>
          <w:sz w:val="22"/>
          <w:szCs w:val="22"/>
        </w:rPr>
        <w:t>B</w:t>
      </w:r>
      <w:r w:rsidR="00F4330A" w:rsidRPr="00C5095D">
        <w:rPr>
          <w:sz w:val="22"/>
          <w:szCs w:val="22"/>
        </w:rPr>
        <w:t>ottom panel illustrates the topographic map of the N400 effect (</w:t>
      </w:r>
      <w:r w:rsidR="003E4E81" w:rsidRPr="00C5095D">
        <w:rPr>
          <w:sz w:val="22"/>
          <w:szCs w:val="22"/>
        </w:rPr>
        <w:t xml:space="preserve">mean magnitude of </w:t>
      </w:r>
      <w:r w:rsidR="00F4330A" w:rsidRPr="00C5095D">
        <w:rPr>
          <w:sz w:val="22"/>
          <w:szCs w:val="22"/>
        </w:rPr>
        <w:t xml:space="preserve">unrelated minus related condition) from 200 to 1000 </w:t>
      </w:r>
      <w:proofErr w:type="spellStart"/>
      <w:r w:rsidR="00F4330A" w:rsidRPr="00C5095D">
        <w:rPr>
          <w:sz w:val="22"/>
          <w:szCs w:val="22"/>
        </w:rPr>
        <w:t>ms</w:t>
      </w:r>
      <w:proofErr w:type="spellEnd"/>
      <w:r w:rsidR="00F4330A" w:rsidRPr="00C5095D">
        <w:rPr>
          <w:sz w:val="22"/>
          <w:szCs w:val="22"/>
        </w:rPr>
        <w:t xml:space="preserve"> after target onset in the group. Yellow colours indicate a </w:t>
      </w:r>
      <w:r w:rsidR="00D678AE" w:rsidRPr="00C5095D">
        <w:rPr>
          <w:sz w:val="22"/>
          <w:szCs w:val="22"/>
        </w:rPr>
        <w:t>negative</w:t>
      </w:r>
      <w:r w:rsidR="00F4330A" w:rsidRPr="00C5095D">
        <w:rPr>
          <w:sz w:val="22"/>
          <w:szCs w:val="22"/>
        </w:rPr>
        <w:t xml:space="preserve"> difference between the two conditions (</w:t>
      </w:r>
      <w:r w:rsidR="00D678AE" w:rsidRPr="00C5095D">
        <w:rPr>
          <w:sz w:val="22"/>
          <w:szCs w:val="22"/>
        </w:rPr>
        <w:t>incongruent</w:t>
      </w:r>
      <w:r w:rsidR="00F4330A" w:rsidRPr="00C5095D">
        <w:rPr>
          <w:sz w:val="22"/>
          <w:szCs w:val="22"/>
        </w:rPr>
        <w:t xml:space="preserve"> more negative than </w:t>
      </w:r>
      <w:r w:rsidR="00D678AE" w:rsidRPr="00C5095D">
        <w:rPr>
          <w:sz w:val="22"/>
          <w:szCs w:val="22"/>
        </w:rPr>
        <w:t>congruent</w:t>
      </w:r>
      <w:r w:rsidR="00231BA8" w:rsidRPr="00C5095D">
        <w:rPr>
          <w:sz w:val="22"/>
          <w:szCs w:val="22"/>
        </w:rPr>
        <w:t>), while blue colours indicate a positive difference</w:t>
      </w:r>
      <w:r w:rsidR="00D678AE" w:rsidRPr="00C5095D">
        <w:rPr>
          <w:sz w:val="22"/>
          <w:szCs w:val="22"/>
        </w:rPr>
        <w:t>.</w:t>
      </w:r>
      <w:r w:rsidR="00146459" w:rsidRPr="00C5095D">
        <w:rPr>
          <w:sz w:val="22"/>
          <w:szCs w:val="22"/>
        </w:rPr>
        <w:t xml:space="preserve"> </w:t>
      </w:r>
      <w:r w:rsidR="003E4E81" w:rsidRPr="00C5095D">
        <w:rPr>
          <w:sz w:val="22"/>
          <w:szCs w:val="22"/>
        </w:rPr>
        <w:t xml:space="preserve">These maps are for illustrative purposes and are not </w:t>
      </w:r>
      <w:proofErr w:type="spellStart"/>
      <w:r w:rsidR="003E4E81" w:rsidRPr="00C5095D">
        <w:rPr>
          <w:sz w:val="22"/>
          <w:szCs w:val="22"/>
        </w:rPr>
        <w:t>thresholded</w:t>
      </w:r>
      <w:proofErr w:type="spellEnd"/>
      <w:r w:rsidR="003E4E81" w:rsidRPr="00C5095D">
        <w:rPr>
          <w:sz w:val="22"/>
          <w:szCs w:val="22"/>
        </w:rPr>
        <w:t xml:space="preserve"> for significance. </w:t>
      </w:r>
      <w:r w:rsidR="00146459" w:rsidRPr="00C5095D">
        <w:rPr>
          <w:sz w:val="22"/>
          <w:szCs w:val="22"/>
        </w:rPr>
        <w:t xml:space="preserve">Black </w:t>
      </w:r>
      <w:r w:rsidR="00416824" w:rsidRPr="00C5095D">
        <w:rPr>
          <w:sz w:val="22"/>
          <w:szCs w:val="22"/>
        </w:rPr>
        <w:t>+</w:t>
      </w:r>
      <w:r w:rsidR="00146459" w:rsidRPr="00C5095D">
        <w:rPr>
          <w:sz w:val="22"/>
          <w:szCs w:val="22"/>
        </w:rPr>
        <w:t xml:space="preserve"> indicates </w:t>
      </w:r>
      <w:proofErr w:type="gramStart"/>
      <w:r w:rsidR="00146459" w:rsidRPr="00C5095D">
        <w:rPr>
          <w:sz w:val="22"/>
          <w:szCs w:val="22"/>
        </w:rPr>
        <w:t>Cz</w:t>
      </w:r>
      <w:proofErr w:type="gramEnd"/>
      <w:r w:rsidR="00146459" w:rsidRPr="00C5095D">
        <w:rPr>
          <w:sz w:val="22"/>
          <w:szCs w:val="22"/>
        </w:rPr>
        <w:t xml:space="preserve"> location.</w:t>
      </w:r>
      <w:r w:rsidR="00F4330A" w:rsidRPr="00C5095D">
        <w:rPr>
          <w:sz w:val="22"/>
          <w:szCs w:val="22"/>
        </w:rPr>
        <w:t xml:space="preserve"> The N400 effect was distributed over central and </w:t>
      </w:r>
      <w:proofErr w:type="spellStart"/>
      <w:r w:rsidR="00F4330A" w:rsidRPr="00C5095D">
        <w:rPr>
          <w:sz w:val="22"/>
          <w:szCs w:val="22"/>
        </w:rPr>
        <w:t>centro</w:t>
      </w:r>
      <w:proofErr w:type="spellEnd"/>
      <w:r w:rsidR="00F4330A" w:rsidRPr="00C5095D">
        <w:rPr>
          <w:sz w:val="22"/>
          <w:szCs w:val="22"/>
        </w:rPr>
        <w:t>-frontal regions.</w:t>
      </w:r>
    </w:p>
    <w:p w14:paraId="5E258015" w14:textId="77777777" w:rsidR="00F4330A" w:rsidRPr="00C5095D" w:rsidRDefault="00F4330A" w:rsidP="00F4330A">
      <w:pPr>
        <w:rPr>
          <w:sz w:val="22"/>
          <w:szCs w:val="22"/>
        </w:rPr>
      </w:pPr>
    </w:p>
    <w:p w14:paraId="6F575B1C" w14:textId="4F9FF416" w:rsidR="00F4330A" w:rsidRPr="00C5095D" w:rsidRDefault="00F4330A" w:rsidP="00F4330A">
      <w:pPr>
        <w:rPr>
          <w:szCs w:val="24"/>
        </w:rPr>
      </w:pPr>
      <w:r w:rsidRPr="00C5095D">
        <w:rPr>
          <w:szCs w:val="24"/>
        </w:rPr>
        <w:t xml:space="preserve">At the individual level, 45% of participants showed a significant </w:t>
      </w:r>
      <w:r w:rsidR="00E02D5C" w:rsidRPr="00C5095D">
        <w:rPr>
          <w:szCs w:val="24"/>
        </w:rPr>
        <w:t xml:space="preserve">univariate </w:t>
      </w:r>
      <w:r w:rsidRPr="00C5095D">
        <w:rPr>
          <w:szCs w:val="24"/>
        </w:rPr>
        <w:t>N400 effect for at least one significant cluster of time points in our region of interest (9</w:t>
      </w:r>
      <w:r w:rsidR="0006475C" w:rsidRPr="00C5095D">
        <w:rPr>
          <w:szCs w:val="24"/>
        </w:rPr>
        <w:t xml:space="preserve">/20 participant, figure </w:t>
      </w:r>
      <w:r w:rsidR="00917BAD" w:rsidRPr="00C5095D">
        <w:rPr>
          <w:szCs w:val="24"/>
        </w:rPr>
        <w:t>6</w:t>
      </w:r>
      <w:r w:rsidRPr="00C5095D">
        <w:rPr>
          <w:szCs w:val="24"/>
        </w:rPr>
        <w:t xml:space="preserve">). </w:t>
      </w:r>
      <w:r w:rsidR="007B4C19" w:rsidRPr="00C5095D">
        <w:rPr>
          <w:szCs w:val="24"/>
        </w:rPr>
        <w:t>To summarise across analyses, 7 of the 13 participants with significant decoding results also showed a detectable N400 effect, while the remaining 5 did not. Only one participant (P17) showed a detectable N400 effect in the absence of significant MVPA classification.</w:t>
      </w:r>
    </w:p>
    <w:p w14:paraId="4663DAFD" w14:textId="5C8D84B0" w:rsidR="00B34853" w:rsidRPr="00C5095D" w:rsidRDefault="00B34853" w:rsidP="00F4330A">
      <w:pPr>
        <w:rPr>
          <w:szCs w:val="24"/>
        </w:rPr>
      </w:pPr>
      <w:r w:rsidRPr="00C5095D">
        <w:rPr>
          <w:szCs w:val="24"/>
        </w:rPr>
        <w:t xml:space="preserve">In addition, we did not find a significant correlation between the amplitude of the N400 effect and data quality, as </w:t>
      </w:r>
      <w:r w:rsidR="00981720" w:rsidRPr="00C5095D">
        <w:rPr>
          <w:szCs w:val="24"/>
        </w:rPr>
        <w:t>indicated</w:t>
      </w:r>
      <w:r w:rsidRPr="00C5095D">
        <w:rPr>
          <w:szCs w:val="24"/>
        </w:rPr>
        <w:t xml:space="preserve"> by the </w:t>
      </w:r>
      <w:r w:rsidR="008873A1" w:rsidRPr="00C5095D">
        <w:rPr>
          <w:szCs w:val="24"/>
        </w:rPr>
        <w:t>standardised measurement error</w:t>
      </w:r>
      <w:r w:rsidRPr="00C5095D">
        <w:rPr>
          <w:szCs w:val="24"/>
        </w:rPr>
        <w:t xml:space="preserve"> (Spearman’s rho = -.</w:t>
      </w:r>
      <w:r w:rsidR="008873A1" w:rsidRPr="00C5095D">
        <w:rPr>
          <w:szCs w:val="24"/>
        </w:rPr>
        <w:t>30</w:t>
      </w:r>
      <w:r w:rsidRPr="00C5095D">
        <w:rPr>
          <w:szCs w:val="24"/>
        </w:rPr>
        <w:t>, p =.</w:t>
      </w:r>
      <w:r w:rsidR="008873A1" w:rsidRPr="00C5095D">
        <w:rPr>
          <w:szCs w:val="24"/>
        </w:rPr>
        <w:t>19</w:t>
      </w:r>
      <w:r w:rsidRPr="00C5095D">
        <w:rPr>
          <w:szCs w:val="24"/>
        </w:rPr>
        <w:t>).</w:t>
      </w:r>
    </w:p>
    <w:p w14:paraId="054F3B29" w14:textId="2568A0CE" w:rsidR="00F4330A" w:rsidRPr="00C5095D" w:rsidRDefault="006615D3" w:rsidP="00F4330A">
      <w:pPr>
        <w:rPr>
          <w:sz w:val="22"/>
          <w:szCs w:val="22"/>
        </w:rPr>
      </w:pPr>
      <w:r>
        <w:rPr>
          <w:noProof/>
        </w:rPr>
        <w:lastRenderedPageBreak/>
        <w:pict w14:anchorId="1BABB5C2">
          <v:shape id="_x0000_s1036" type="#_x0000_t75" alt="Fig 6" style="position:absolute;left:0;text-align:left;margin-left:0;margin-top:.75pt;width:453.75pt;height:410.25pt;z-index:251663360;mso-width-percent:0;mso-height-percent:0;mso-position-horizontal:center;mso-position-horizontal-relative:margin;mso-position-vertical:absolute;mso-position-vertical-relative:text;mso-width-percent:0;mso-height-percent:0;mso-width-relative:page;mso-height-relative:page">
            <v:imagedata r:id="rId15" o:title="Fig 6"/>
            <w10:wrap type="topAndBottom" anchorx="margin"/>
          </v:shape>
        </w:pict>
      </w:r>
    </w:p>
    <w:p w14:paraId="4B9D3C48" w14:textId="6FB87D80" w:rsidR="00F4330A" w:rsidRPr="00C5095D" w:rsidRDefault="00B84E90" w:rsidP="00F4330A">
      <w:pPr>
        <w:rPr>
          <w:sz w:val="22"/>
        </w:rPr>
      </w:pPr>
      <w:r w:rsidRPr="00C5095D">
        <w:rPr>
          <w:sz w:val="22"/>
        </w:rPr>
        <w:t>Figure</w:t>
      </w:r>
      <w:r w:rsidR="00917BAD" w:rsidRPr="00C5095D">
        <w:rPr>
          <w:sz w:val="22"/>
        </w:rPr>
        <w:t xml:space="preserve"> 6</w:t>
      </w:r>
      <w:r w:rsidR="00F4330A" w:rsidRPr="00C5095D">
        <w:rPr>
          <w:sz w:val="22"/>
        </w:rPr>
        <w:t>. Individual participant responses to target words following congruent (dashed blue) and incongruent (solid red) sentence</w:t>
      </w:r>
      <w:r w:rsidR="003F5C11" w:rsidRPr="00C5095D">
        <w:rPr>
          <w:sz w:val="22"/>
        </w:rPr>
        <w:t>s</w:t>
      </w:r>
      <w:r w:rsidR="00F4330A" w:rsidRPr="00C5095D">
        <w:rPr>
          <w:sz w:val="22"/>
        </w:rPr>
        <w:t xml:space="preserve"> </w:t>
      </w:r>
      <w:r w:rsidR="00AF640D" w:rsidRPr="00C5095D">
        <w:rPr>
          <w:sz w:val="22"/>
        </w:rPr>
        <w:t>in</w:t>
      </w:r>
      <w:r w:rsidR="00F4330A" w:rsidRPr="00C5095D">
        <w:rPr>
          <w:sz w:val="22"/>
          <w:szCs w:val="22"/>
        </w:rPr>
        <w:t xml:space="preserve"> our region of interest</w:t>
      </w:r>
      <w:r w:rsidR="00917BAD" w:rsidRPr="00C5095D">
        <w:rPr>
          <w:sz w:val="22"/>
        </w:rPr>
        <w:t xml:space="preserve">. </w:t>
      </w:r>
      <w:r w:rsidR="00917BAD" w:rsidRPr="00C5095D">
        <w:rPr>
          <w:sz w:val="22"/>
          <w:szCs w:val="22"/>
        </w:rPr>
        <w:t>Shading indicates standard error of the mean.</w:t>
      </w:r>
      <w:r w:rsidR="00F4330A" w:rsidRPr="00C5095D">
        <w:rPr>
          <w:sz w:val="22"/>
        </w:rPr>
        <w:t xml:space="preserve"> Time points where there was a statistically significant N400 effect are indicated with a solid, horizontal, blac</w:t>
      </w:r>
      <w:r w:rsidR="00CB3398" w:rsidRPr="00C5095D">
        <w:rPr>
          <w:sz w:val="22"/>
        </w:rPr>
        <w:t>k line. P indicates participant, with p</w:t>
      </w:r>
      <w:r w:rsidR="00CB3398" w:rsidRPr="00C5095D">
        <w:t xml:space="preserve">articipant numbering as in </w:t>
      </w:r>
      <w:r w:rsidR="00917BAD" w:rsidRPr="00C5095D">
        <w:t>Figure 2</w:t>
      </w:r>
      <w:r w:rsidR="00CB3398" w:rsidRPr="00C5095D">
        <w:t>.</w:t>
      </w:r>
      <w:r w:rsidR="00F4330A" w:rsidRPr="00C5095D">
        <w:rPr>
          <w:sz w:val="22"/>
        </w:rPr>
        <w:t xml:space="preserve"> 45% (9/20) of participants showed a statistical </w:t>
      </w:r>
      <w:r w:rsidR="00E02D5C" w:rsidRPr="00C5095D">
        <w:rPr>
          <w:sz w:val="22"/>
        </w:rPr>
        <w:t xml:space="preserve">univariate </w:t>
      </w:r>
      <w:r w:rsidR="00F4330A" w:rsidRPr="00C5095D">
        <w:rPr>
          <w:sz w:val="22"/>
        </w:rPr>
        <w:t>N400 effect.</w:t>
      </w:r>
    </w:p>
    <w:p w14:paraId="58C10E9E" w14:textId="5E4E0C44" w:rsidR="002709DC" w:rsidRPr="00C5095D" w:rsidRDefault="00AF640D" w:rsidP="00FE5257">
      <w:pPr>
        <w:rPr>
          <w:szCs w:val="24"/>
        </w:rPr>
      </w:pPr>
      <w:r w:rsidRPr="00C5095D">
        <w:rPr>
          <w:szCs w:val="24"/>
        </w:rPr>
        <w:t>The topology of the N400 effect was highly variable across participants (Figure 7) in line with the time-space-resolved MVPA analysis (above) and our previous work</w:t>
      </w:r>
      <w:r w:rsidR="00C5095D">
        <w:rPr>
          <w:szCs w:val="24"/>
        </w:rPr>
        <w:t xml:space="preserve"> </w:t>
      </w:r>
      <w:r w:rsidR="00C5095D">
        <w:rPr>
          <w:szCs w:val="24"/>
        </w:rPr>
        <w:fldChar w:fldCharType="begin"/>
      </w:r>
      <w:r w:rsidR="00C5095D">
        <w:rPr>
          <w:szCs w:val="24"/>
        </w:rPr>
        <w:instrText xml:space="preserve"> ADDIN ZOTERO_ITEM CSL_CITATION {"citationID":"8ukf3YJK","properties":{"formattedCitation":"\\super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C5095D">
        <w:rPr>
          <w:szCs w:val="24"/>
        </w:rPr>
        <w:fldChar w:fldCharType="separate"/>
      </w:r>
      <w:r w:rsidR="00C5095D" w:rsidRPr="00C5095D">
        <w:rPr>
          <w:szCs w:val="24"/>
          <w:vertAlign w:val="superscript"/>
        </w:rPr>
        <w:t>27</w:t>
      </w:r>
      <w:r w:rsidR="00C5095D">
        <w:rPr>
          <w:szCs w:val="24"/>
        </w:rPr>
        <w:fldChar w:fldCharType="end"/>
      </w:r>
      <w:r w:rsidRPr="00C5095D">
        <w:rPr>
          <w:szCs w:val="24"/>
        </w:rPr>
        <w:t xml:space="preserve">. </w:t>
      </w:r>
    </w:p>
    <w:p w14:paraId="0D32149E" w14:textId="77777777" w:rsidR="002709DC" w:rsidRPr="00C5095D" w:rsidRDefault="002709DC" w:rsidP="00FE5257">
      <w:pPr>
        <w:rPr>
          <w:szCs w:val="24"/>
        </w:rPr>
      </w:pPr>
    </w:p>
    <w:p w14:paraId="18B8D90D" w14:textId="4E24A582" w:rsidR="00F4330A" w:rsidRPr="00C5095D" w:rsidRDefault="00E84422" w:rsidP="00FE5257">
      <w:r>
        <w:rPr>
          <w:noProof/>
        </w:rPr>
        <w:lastRenderedPageBreak/>
        <w:pict w14:anchorId="043481C1">
          <v:shape id="_x0000_i1028" type="#_x0000_t75" alt="Fig 7" style="width:453.75pt;height:497.25pt;mso-width-percent:0;mso-height-percent:0;mso-width-percent:0;mso-height-percent:0">
            <v:imagedata r:id="rId16" o:title="Fig 7"/>
          </v:shape>
        </w:pict>
      </w:r>
    </w:p>
    <w:p w14:paraId="2A2C3484" w14:textId="3C282F47" w:rsidR="00F4330A" w:rsidRPr="00C5095D" w:rsidRDefault="00B84E90" w:rsidP="00CB3398">
      <w:pPr>
        <w:jc w:val="left"/>
      </w:pPr>
      <w:r w:rsidRPr="00C5095D">
        <w:rPr>
          <w:sz w:val="22"/>
        </w:rPr>
        <w:t>Figure</w:t>
      </w:r>
      <w:r w:rsidR="00917BAD" w:rsidRPr="00C5095D">
        <w:rPr>
          <w:sz w:val="22"/>
        </w:rPr>
        <w:t xml:space="preserve"> 7</w:t>
      </w:r>
      <w:r w:rsidR="00F4330A" w:rsidRPr="00C5095D">
        <w:rPr>
          <w:sz w:val="22"/>
        </w:rPr>
        <w:t>. I</w:t>
      </w:r>
      <w:r w:rsidR="00F4330A" w:rsidRPr="00C5095D">
        <w:rPr>
          <w:sz w:val="22"/>
          <w:szCs w:val="20"/>
        </w:rPr>
        <w:t xml:space="preserve">ndividual </w:t>
      </w:r>
      <w:r w:rsidR="00F4330A" w:rsidRPr="00C5095D">
        <w:rPr>
          <w:sz w:val="22"/>
        </w:rPr>
        <w:t xml:space="preserve">topographic maps of the N400 effect (unrelated minus related condition) for 200 </w:t>
      </w:r>
      <w:proofErr w:type="spellStart"/>
      <w:r w:rsidR="00F4330A" w:rsidRPr="00C5095D">
        <w:rPr>
          <w:sz w:val="22"/>
        </w:rPr>
        <w:t>ms</w:t>
      </w:r>
      <w:proofErr w:type="spellEnd"/>
      <w:r w:rsidR="00F4330A" w:rsidRPr="00C5095D">
        <w:rPr>
          <w:sz w:val="22"/>
        </w:rPr>
        <w:t xml:space="preserve"> time windows from 200 to 1000 </w:t>
      </w:r>
      <w:proofErr w:type="spellStart"/>
      <w:r w:rsidR="00F4330A" w:rsidRPr="00C5095D">
        <w:rPr>
          <w:sz w:val="22"/>
        </w:rPr>
        <w:t>ms</w:t>
      </w:r>
      <w:proofErr w:type="spellEnd"/>
      <w:r w:rsidR="00F4330A" w:rsidRPr="00C5095D">
        <w:rPr>
          <w:sz w:val="22"/>
        </w:rPr>
        <w:t xml:space="preserve"> after target onset. </w:t>
      </w:r>
      <w:r w:rsidR="0099279E" w:rsidRPr="00C5095D">
        <w:rPr>
          <w:sz w:val="22"/>
          <w:szCs w:val="22"/>
        </w:rPr>
        <w:t>Yellow colours indicate a negative difference between the two conditions (incongruent more negative than congruent), while blue colours indicate a positive difference.</w:t>
      </w:r>
      <w:r w:rsidR="00F4330A" w:rsidRPr="00C5095D">
        <w:rPr>
          <w:sz w:val="22"/>
        </w:rPr>
        <w:t xml:space="preserve"> </w:t>
      </w:r>
      <w:r w:rsidR="00F22CC3" w:rsidRPr="00C5095D">
        <w:rPr>
          <w:sz w:val="22"/>
          <w:szCs w:val="22"/>
        </w:rPr>
        <w:t xml:space="preserve">These maps are for illustrative purposes and are not </w:t>
      </w:r>
      <w:proofErr w:type="spellStart"/>
      <w:r w:rsidR="00F22CC3" w:rsidRPr="00C5095D">
        <w:rPr>
          <w:sz w:val="22"/>
          <w:szCs w:val="22"/>
        </w:rPr>
        <w:t>thresholded</w:t>
      </w:r>
      <w:proofErr w:type="spellEnd"/>
      <w:r w:rsidR="00F22CC3" w:rsidRPr="00C5095D">
        <w:rPr>
          <w:sz w:val="22"/>
          <w:szCs w:val="22"/>
        </w:rPr>
        <w:t xml:space="preserve"> for significance. </w:t>
      </w:r>
      <w:r w:rsidR="00EB083C" w:rsidRPr="00C5095D">
        <w:rPr>
          <w:sz w:val="22"/>
        </w:rPr>
        <w:t xml:space="preserve">Back </w:t>
      </w:r>
      <w:r w:rsidR="00416824" w:rsidRPr="00C5095D">
        <w:rPr>
          <w:sz w:val="22"/>
        </w:rPr>
        <w:t>+</w:t>
      </w:r>
      <w:r w:rsidR="00EB083C" w:rsidRPr="00C5095D">
        <w:rPr>
          <w:sz w:val="22"/>
        </w:rPr>
        <w:t xml:space="preserve"> indicates </w:t>
      </w:r>
      <w:proofErr w:type="gramStart"/>
      <w:r w:rsidR="00EB083C" w:rsidRPr="00C5095D">
        <w:rPr>
          <w:sz w:val="22"/>
        </w:rPr>
        <w:t>Cz</w:t>
      </w:r>
      <w:proofErr w:type="gramEnd"/>
      <w:r w:rsidR="00EB083C" w:rsidRPr="00C5095D">
        <w:rPr>
          <w:sz w:val="22"/>
        </w:rPr>
        <w:t xml:space="preserve"> location. </w:t>
      </w:r>
      <w:r w:rsidR="00F4330A" w:rsidRPr="00C5095D">
        <w:rPr>
          <w:sz w:val="22"/>
        </w:rPr>
        <w:t xml:space="preserve">The topography of the N400 effect varied across individuals. </w:t>
      </w:r>
      <w:r w:rsidR="00CB3398" w:rsidRPr="00C5095D">
        <w:rPr>
          <w:sz w:val="22"/>
        </w:rPr>
        <w:t>P indicates participant, with p</w:t>
      </w:r>
      <w:r w:rsidR="00CB3398" w:rsidRPr="00C5095D">
        <w:t xml:space="preserve">articipant numbering as in </w:t>
      </w:r>
      <w:r w:rsidR="00917BAD" w:rsidRPr="00C5095D">
        <w:t>Figure 2</w:t>
      </w:r>
      <w:r w:rsidR="00CB3398" w:rsidRPr="00C5095D">
        <w:t>.</w:t>
      </w:r>
    </w:p>
    <w:p w14:paraId="0D11B27A" w14:textId="7AF8A9D7" w:rsidR="00917BAD" w:rsidRPr="00C5095D" w:rsidRDefault="00917BAD" w:rsidP="00CB3398">
      <w:pPr>
        <w:jc w:val="left"/>
      </w:pPr>
    </w:p>
    <w:p w14:paraId="2A65604C" w14:textId="0DC0C011" w:rsidR="00735F05" w:rsidRPr="00C5095D" w:rsidRDefault="002A32C7" w:rsidP="00C5095D">
      <w:pPr>
        <w:pStyle w:val="Heading1"/>
      </w:pPr>
      <w:r w:rsidRPr="00C5095D">
        <w:lastRenderedPageBreak/>
        <w:t>Discussion</w:t>
      </w:r>
    </w:p>
    <w:p w14:paraId="73F83751" w14:textId="0D32E81B" w:rsidR="00521721" w:rsidRPr="00C5095D" w:rsidRDefault="004750CE" w:rsidP="00917BAD">
      <w:r w:rsidRPr="00C5095D">
        <w:t xml:space="preserve">Recent electrophysiological </w:t>
      </w:r>
      <w:r w:rsidR="00CF2984" w:rsidRPr="00C5095D">
        <w:t xml:space="preserve">evidence </w:t>
      </w:r>
      <w:r w:rsidR="00B51726" w:rsidRPr="00C5095D">
        <w:t xml:space="preserve">has </w:t>
      </w:r>
      <w:r w:rsidR="00CF2984" w:rsidRPr="00C5095D">
        <w:t xml:space="preserve">shed light </w:t>
      </w:r>
      <w:r w:rsidRPr="00C5095D">
        <w:t>on the semantic processing of spoken language in minimally-verbal autistic children</w:t>
      </w:r>
      <w:r w:rsidR="002709DC" w:rsidRPr="00C5095D">
        <w:t xml:space="preserve"> </w:t>
      </w:r>
      <w:r w:rsidR="002709DC" w:rsidRPr="00C5095D">
        <w:fldChar w:fldCharType="begin"/>
      </w:r>
      <w:r w:rsidR="00072D71" w:rsidRPr="00C5095D">
        <w:instrText xml:space="preserve"> ADDIN ZOTERO_ITEM CSL_CITATION {"citationID":"JojJLJJm","properties":{"formattedCitation":"\\super 25\\nosupersub{}","plainCitation":"25","noteIndex":0},"citationItems":[{"id":81,"uris":["http://zotero.org/users/local/sPAW8vJN/items/PIM94XRK"],"uri":["http://zotero.org/users/local/sPAW8vJN/items/PIM94XRK"],"itemData":{"id":81,"type":"article-journal","abstract":"25% of children with autism spectrum disorder (ASD) remain minimally verbal (MV), despite intervention. Electroencephalography can reveal neural mechanisms underlying language impairment in ASD, potentially improving our ability to predict language outcomes and target interventions. Verbal (V) and MV children with ASD, along with an age-matched typically developing (TD) group participated in a semantic congruence ERP paradigm, during which pictures were displayed followed by the expected or unexpected word. An N400 effect was evident in all groups, with a shorter latency in the TD group. A late negative component (LNC) also differentiated conditions, with a group by condition by region interaction. Post hoc analyses revealed that the LNC was present across multiple regions in the TD group, in the mid-frontal region in MVASD, and not present in the VASD group. Cluster analysis identified subgroups within the ASD participants. Two subgroups showed markedly atypical patterns of processing, one with reversed but robust differentiation of conditions, and the other with initially reversed followed by typical differentiation. Findings indicate that children with ASD, including those with minimal language, showed EEG evidence of semantic processing, but it was characterized by delayed speed of processing and limited integration with mental representations.","container-title":"Developmental Cognitive Neuroscience","DOI":"10.1016/j.dcn.2019.100640","ISSN":"1878-9293","journalAbbreviation":"Developmental Cognitive Neuroscience","page":"100640","source":"ScienceDirect","title":"ERP Evidence of Semantic Processing in Children with ASD","author":[{"family":"DiStefano","given":"Charlotte"},{"family":"Senturk","given":"Damla"},{"family":"Spurling Jeste","given":"Shafali"}],"issued":{"date-parts":[["2019",3,23]]}}}],"schema":"https://github.com/citation-style-language/schema/raw/master/csl-citation.json"} </w:instrText>
      </w:r>
      <w:r w:rsidR="002709DC" w:rsidRPr="00C5095D">
        <w:fldChar w:fldCharType="separate"/>
      </w:r>
      <w:r w:rsidR="00072D71" w:rsidRPr="00C5095D">
        <w:rPr>
          <w:szCs w:val="24"/>
          <w:vertAlign w:val="superscript"/>
        </w:rPr>
        <w:t>25</w:t>
      </w:r>
      <w:r w:rsidR="002709DC" w:rsidRPr="00C5095D">
        <w:fldChar w:fldCharType="end"/>
      </w:r>
      <w:r w:rsidRPr="00C5095D">
        <w:t>.</w:t>
      </w:r>
      <w:r w:rsidR="002709DC" w:rsidRPr="00C5095D">
        <w:t xml:space="preserve"> This has important implications for our understanding of brain processing in autism, and for the care and treatment of these individuals.</w:t>
      </w:r>
      <w:r w:rsidRPr="00C5095D">
        <w:t xml:space="preserve"> However, </w:t>
      </w:r>
      <w:r w:rsidR="00CF2984" w:rsidRPr="00C5095D">
        <w:t xml:space="preserve">heterogeneity in the neural signals, even in </w:t>
      </w:r>
      <w:r w:rsidR="002709DC" w:rsidRPr="00C5095D">
        <w:t>neurotypical</w:t>
      </w:r>
      <w:r w:rsidR="00CF2984" w:rsidRPr="00C5095D">
        <w:t xml:space="preserve"> children, is yet to be addressed. T</w:t>
      </w:r>
      <w:r w:rsidR="00521721" w:rsidRPr="00C5095D">
        <w:t>his study validate</w:t>
      </w:r>
      <w:r w:rsidR="00E625E1" w:rsidRPr="00C5095D">
        <w:t>s</w:t>
      </w:r>
      <w:r w:rsidR="00521721" w:rsidRPr="00C5095D">
        <w:t xml:space="preserve"> a multi-modal N400 paradigm to assess lexico-semantic processing from electrophysiological activity</w:t>
      </w:r>
      <w:r w:rsidR="00CF2984" w:rsidRPr="00C5095D">
        <w:t xml:space="preserve">, and reports on the reliability of neural signals across individual </w:t>
      </w:r>
      <w:r w:rsidR="002709DC" w:rsidRPr="00C5095D">
        <w:t xml:space="preserve">neurotypical </w:t>
      </w:r>
      <w:r w:rsidR="00CF2984" w:rsidRPr="00C5095D">
        <w:t>children.</w:t>
      </w:r>
      <w:r w:rsidR="00521721" w:rsidRPr="00C5095D">
        <w:t xml:space="preserve"> We recorded EEG from children while they were </w:t>
      </w:r>
      <w:r w:rsidR="003F5C11" w:rsidRPr="00C5095D">
        <w:t>watching video-animated</w:t>
      </w:r>
      <w:r w:rsidR="00521721" w:rsidRPr="00C5095D">
        <w:t xml:space="preserve"> sentences with</w:t>
      </w:r>
      <w:r w:rsidR="00B2066A" w:rsidRPr="00C5095D">
        <w:t xml:space="preserve"> matched</w:t>
      </w:r>
      <w:r w:rsidR="00521721" w:rsidRPr="00C5095D">
        <w:t xml:space="preserve"> correct </w:t>
      </w:r>
      <w:r w:rsidR="00252970" w:rsidRPr="00C5095D">
        <w:t>and</w:t>
      </w:r>
      <w:r w:rsidR="00521721" w:rsidRPr="00C5095D">
        <w:t xml:space="preserve"> incorrect endings, and used two complementary approaches to analyse their </w:t>
      </w:r>
      <w:r w:rsidR="00252970" w:rsidRPr="00C5095D">
        <w:t>brain</w:t>
      </w:r>
      <w:r w:rsidR="00521721" w:rsidRPr="00C5095D">
        <w:t xml:space="preserve"> da</w:t>
      </w:r>
      <w:r w:rsidR="00252970" w:rsidRPr="00C5095D">
        <w:t xml:space="preserve">ta. Using Multivariate Pattern </w:t>
      </w:r>
      <w:r w:rsidR="00521721" w:rsidRPr="00C5095D">
        <w:t>Analyses (MVPA)</w:t>
      </w:r>
      <w:r w:rsidR="0010366D" w:rsidRPr="00C5095D">
        <w:t xml:space="preserve"> to pool information over both space and time</w:t>
      </w:r>
      <w:r w:rsidR="00521721" w:rsidRPr="00C5095D">
        <w:t>, we</w:t>
      </w:r>
      <w:r w:rsidR="00B2066A" w:rsidRPr="00C5095D">
        <w:t xml:space="preserve"> detect</w:t>
      </w:r>
      <w:r w:rsidR="000B67C1" w:rsidRPr="00C5095D">
        <w:t>ed</w:t>
      </w:r>
      <w:r w:rsidR="00B2066A" w:rsidRPr="00C5095D">
        <w:t xml:space="preserve"> patterns of brain activity that discriminated between the two semantic conditions </w:t>
      </w:r>
      <w:r w:rsidR="000B67C1" w:rsidRPr="00C5095D">
        <w:t>in</w:t>
      </w:r>
      <w:r w:rsidR="00B2066A" w:rsidRPr="00C5095D">
        <w:t xml:space="preserve"> 65% of </w:t>
      </w:r>
      <w:r w:rsidR="000B67C1" w:rsidRPr="00C5095D">
        <w:t xml:space="preserve">individual </w:t>
      </w:r>
      <w:r w:rsidR="00B2066A" w:rsidRPr="00C5095D">
        <w:t xml:space="preserve">children. Further </w:t>
      </w:r>
      <w:r w:rsidR="00370AAB" w:rsidRPr="00C5095D">
        <w:t xml:space="preserve">descriptive analyses </w:t>
      </w:r>
      <w:r w:rsidR="00E70A2C" w:rsidRPr="00C5095D">
        <w:t>suggested</w:t>
      </w:r>
      <w:r w:rsidR="00B2066A" w:rsidRPr="00C5095D">
        <w:t xml:space="preserve"> that the patterns of discriminative activity were variable across individuals, ranging both in topography and in time</w:t>
      </w:r>
      <w:r w:rsidR="000B67C1" w:rsidRPr="00C5095D">
        <w:t xml:space="preserve">. </w:t>
      </w:r>
      <w:r w:rsidR="00F2108E" w:rsidRPr="00C5095D">
        <w:t xml:space="preserve">We additionally analysed the N400 ERP using a univariate approach, and found a robust N400 effect in the central location at the group level, as well as in 45% of individual participants. </w:t>
      </w:r>
      <w:r w:rsidR="00917BAD" w:rsidRPr="00C5095D">
        <w:t>We present a summary of these analyses in Table 2.</w:t>
      </w:r>
    </w:p>
    <w:p w14:paraId="08AAEE11" w14:textId="77777777" w:rsidR="00CD2FD6" w:rsidRPr="00C5095D" w:rsidRDefault="00CD2FD6">
      <w:pPr>
        <w:spacing w:before="0" w:after="160" w:line="259" w:lineRule="auto"/>
        <w:ind w:firstLine="0"/>
        <w:jc w:val="left"/>
      </w:pPr>
      <w:r w:rsidRPr="00C5095D">
        <w:br w:type="page"/>
      </w:r>
    </w:p>
    <w:p w14:paraId="0B73F199" w14:textId="3B6ABB94" w:rsidR="00917BAD" w:rsidRPr="00C5095D" w:rsidRDefault="00917BAD" w:rsidP="00CD2FD6">
      <w:pPr>
        <w:jc w:val="left"/>
        <w:rPr>
          <w:sz w:val="22"/>
        </w:rPr>
      </w:pPr>
      <w:r w:rsidRPr="00C5095D">
        <w:lastRenderedPageBreak/>
        <w:t>Table 2. Summary of individuals’ effect in different analyses. ‘Yes’ indicates that we found a significant effect for this participant.</w:t>
      </w:r>
    </w:p>
    <w:tbl>
      <w:tblPr>
        <w:tblStyle w:val="PlainTable2"/>
        <w:tblW w:w="0" w:type="auto"/>
        <w:tblLook w:val="04A0" w:firstRow="1" w:lastRow="0" w:firstColumn="1" w:lastColumn="0" w:noHBand="0" w:noVBand="1"/>
      </w:tblPr>
      <w:tblGrid>
        <w:gridCol w:w="1741"/>
        <w:gridCol w:w="1940"/>
        <w:gridCol w:w="1984"/>
        <w:gridCol w:w="1843"/>
      </w:tblGrid>
      <w:tr w:rsidR="00917BAD" w:rsidRPr="00C5095D" w14:paraId="0DC66CBB" w14:textId="77777777" w:rsidTr="000D26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A083BFE" w14:textId="77777777" w:rsidR="00917BAD" w:rsidRPr="00C5095D" w:rsidRDefault="00917BAD" w:rsidP="000D26D2">
            <w:pPr>
              <w:spacing w:before="0" w:after="0"/>
              <w:ind w:firstLine="0"/>
              <w:jc w:val="center"/>
              <w:rPr>
                <w:sz w:val="18"/>
              </w:rPr>
            </w:pPr>
            <w:r w:rsidRPr="00C5095D">
              <w:rPr>
                <w:sz w:val="18"/>
              </w:rPr>
              <w:t>Participant number</w:t>
            </w:r>
          </w:p>
        </w:tc>
        <w:tc>
          <w:tcPr>
            <w:tcW w:w="1940" w:type="dxa"/>
          </w:tcPr>
          <w:p w14:paraId="28F26F11" w14:textId="42376BB6" w:rsidR="00917BAD" w:rsidRPr="00C5095D" w:rsidRDefault="00917BAD" w:rsidP="000D26D2">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18"/>
              </w:rPr>
            </w:pPr>
            <w:r w:rsidRPr="00C5095D">
              <w:rPr>
                <w:sz w:val="18"/>
              </w:rPr>
              <w:t xml:space="preserve">Time- and space- </w:t>
            </w:r>
            <w:r w:rsidR="000D26D2" w:rsidRPr="00C5095D">
              <w:rPr>
                <w:sz w:val="18"/>
              </w:rPr>
              <w:t>un</w:t>
            </w:r>
            <w:r w:rsidRPr="00C5095D">
              <w:rPr>
                <w:sz w:val="18"/>
              </w:rPr>
              <w:t>constrained MVPA</w:t>
            </w:r>
          </w:p>
        </w:tc>
        <w:tc>
          <w:tcPr>
            <w:tcW w:w="1984" w:type="dxa"/>
          </w:tcPr>
          <w:p w14:paraId="779BB950" w14:textId="77777777" w:rsidR="00917BAD" w:rsidRPr="00C5095D" w:rsidRDefault="00917BAD" w:rsidP="000D26D2">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18"/>
              </w:rPr>
            </w:pPr>
            <w:r w:rsidRPr="00C5095D">
              <w:rPr>
                <w:sz w:val="18"/>
              </w:rPr>
              <w:t>Time-resolved MVPA</w:t>
            </w:r>
          </w:p>
        </w:tc>
        <w:tc>
          <w:tcPr>
            <w:tcW w:w="1843" w:type="dxa"/>
          </w:tcPr>
          <w:p w14:paraId="2C211F9C" w14:textId="77777777" w:rsidR="00917BAD" w:rsidRPr="00C5095D" w:rsidRDefault="00917BAD" w:rsidP="000D26D2">
            <w:pPr>
              <w:spacing w:before="0" w:after="0"/>
              <w:ind w:firstLine="0"/>
              <w:jc w:val="center"/>
              <w:cnfStyle w:val="100000000000" w:firstRow="1" w:lastRow="0" w:firstColumn="0" w:lastColumn="0" w:oddVBand="0" w:evenVBand="0" w:oddHBand="0" w:evenHBand="0" w:firstRowFirstColumn="0" w:firstRowLastColumn="0" w:lastRowFirstColumn="0" w:lastRowLastColumn="0"/>
              <w:rPr>
                <w:sz w:val="18"/>
              </w:rPr>
            </w:pPr>
            <w:r w:rsidRPr="00C5095D">
              <w:rPr>
                <w:sz w:val="18"/>
              </w:rPr>
              <w:t>Univariate N400</w:t>
            </w:r>
          </w:p>
        </w:tc>
      </w:tr>
      <w:tr w:rsidR="00917BAD" w:rsidRPr="00C5095D" w14:paraId="1AD9D03E"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5F93C" w14:textId="77777777" w:rsidR="00917BAD" w:rsidRPr="00C5095D" w:rsidRDefault="00917BAD" w:rsidP="000D26D2">
            <w:pPr>
              <w:spacing w:before="0" w:after="0"/>
              <w:ind w:firstLine="0"/>
              <w:jc w:val="center"/>
              <w:rPr>
                <w:sz w:val="18"/>
              </w:rPr>
            </w:pPr>
            <w:r w:rsidRPr="00C5095D">
              <w:rPr>
                <w:sz w:val="18"/>
              </w:rPr>
              <w:t>1</w:t>
            </w:r>
          </w:p>
        </w:tc>
        <w:tc>
          <w:tcPr>
            <w:tcW w:w="1940" w:type="dxa"/>
            <w:shd w:val="clear" w:color="auto" w:fill="auto"/>
          </w:tcPr>
          <w:p w14:paraId="67772838"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614ED9BD"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843" w:type="dxa"/>
            <w:shd w:val="clear" w:color="auto" w:fill="auto"/>
          </w:tcPr>
          <w:p w14:paraId="290408FE"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r>
      <w:tr w:rsidR="00917BAD" w:rsidRPr="00C5095D" w14:paraId="4A0A3D31"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69771" w14:textId="77777777" w:rsidR="00917BAD" w:rsidRPr="00C5095D" w:rsidRDefault="00917BAD" w:rsidP="000D26D2">
            <w:pPr>
              <w:spacing w:before="0" w:after="0"/>
              <w:ind w:firstLine="0"/>
              <w:jc w:val="center"/>
              <w:rPr>
                <w:sz w:val="18"/>
              </w:rPr>
            </w:pPr>
            <w:r w:rsidRPr="00C5095D">
              <w:rPr>
                <w:sz w:val="18"/>
              </w:rPr>
              <w:t>2</w:t>
            </w:r>
          </w:p>
        </w:tc>
        <w:tc>
          <w:tcPr>
            <w:tcW w:w="1940" w:type="dxa"/>
            <w:shd w:val="clear" w:color="auto" w:fill="auto"/>
          </w:tcPr>
          <w:p w14:paraId="4ABC9760"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984" w:type="dxa"/>
            <w:shd w:val="clear" w:color="auto" w:fill="auto"/>
          </w:tcPr>
          <w:p w14:paraId="40082919"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141D7B27"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917BAD" w:rsidRPr="00C5095D" w14:paraId="4AA04E94"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A5938" w14:textId="77777777" w:rsidR="00917BAD" w:rsidRPr="00C5095D" w:rsidRDefault="00917BAD" w:rsidP="000D26D2">
            <w:pPr>
              <w:spacing w:before="0" w:after="0"/>
              <w:ind w:firstLine="0"/>
              <w:jc w:val="center"/>
              <w:rPr>
                <w:sz w:val="18"/>
              </w:rPr>
            </w:pPr>
            <w:r w:rsidRPr="00C5095D">
              <w:rPr>
                <w:sz w:val="18"/>
              </w:rPr>
              <w:t>3</w:t>
            </w:r>
          </w:p>
        </w:tc>
        <w:tc>
          <w:tcPr>
            <w:tcW w:w="1940" w:type="dxa"/>
            <w:shd w:val="clear" w:color="auto" w:fill="auto"/>
          </w:tcPr>
          <w:p w14:paraId="249D79B6"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4852EFB7"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843" w:type="dxa"/>
            <w:shd w:val="clear" w:color="auto" w:fill="auto"/>
          </w:tcPr>
          <w:p w14:paraId="30C32CF4"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r>
      <w:tr w:rsidR="00917BAD" w:rsidRPr="00C5095D" w14:paraId="6DBC4204"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3579D" w14:textId="77777777" w:rsidR="00917BAD" w:rsidRPr="00C5095D" w:rsidRDefault="00917BAD" w:rsidP="000D26D2">
            <w:pPr>
              <w:spacing w:before="0" w:after="0"/>
              <w:ind w:firstLine="0"/>
              <w:jc w:val="center"/>
              <w:rPr>
                <w:sz w:val="18"/>
              </w:rPr>
            </w:pPr>
            <w:r w:rsidRPr="00C5095D">
              <w:rPr>
                <w:sz w:val="18"/>
              </w:rPr>
              <w:t>4</w:t>
            </w:r>
          </w:p>
        </w:tc>
        <w:tc>
          <w:tcPr>
            <w:tcW w:w="1940" w:type="dxa"/>
            <w:shd w:val="clear" w:color="auto" w:fill="auto"/>
          </w:tcPr>
          <w:p w14:paraId="4C74DF53"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984" w:type="dxa"/>
            <w:shd w:val="clear" w:color="auto" w:fill="auto"/>
          </w:tcPr>
          <w:p w14:paraId="3AA86353"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68F72E68"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917BAD" w:rsidRPr="00C5095D" w14:paraId="43EEEAF3"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D856B" w14:textId="77777777" w:rsidR="00917BAD" w:rsidRPr="00C5095D" w:rsidRDefault="00917BAD" w:rsidP="000D26D2">
            <w:pPr>
              <w:spacing w:before="0" w:after="0"/>
              <w:ind w:firstLine="0"/>
              <w:jc w:val="center"/>
              <w:rPr>
                <w:sz w:val="18"/>
              </w:rPr>
            </w:pPr>
            <w:r w:rsidRPr="00C5095D">
              <w:rPr>
                <w:sz w:val="18"/>
              </w:rPr>
              <w:t>5</w:t>
            </w:r>
          </w:p>
        </w:tc>
        <w:tc>
          <w:tcPr>
            <w:tcW w:w="1940" w:type="dxa"/>
            <w:shd w:val="clear" w:color="auto" w:fill="auto"/>
          </w:tcPr>
          <w:p w14:paraId="55343E59"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5048CC6D"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843" w:type="dxa"/>
            <w:shd w:val="clear" w:color="auto" w:fill="auto"/>
          </w:tcPr>
          <w:p w14:paraId="13D74140"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r>
      <w:tr w:rsidR="00917BAD" w:rsidRPr="00C5095D" w14:paraId="174E512E"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836AE" w14:textId="77777777" w:rsidR="00917BAD" w:rsidRPr="00C5095D" w:rsidRDefault="00917BAD" w:rsidP="000D26D2">
            <w:pPr>
              <w:spacing w:before="0" w:after="0"/>
              <w:ind w:firstLine="0"/>
              <w:jc w:val="center"/>
              <w:rPr>
                <w:sz w:val="18"/>
              </w:rPr>
            </w:pPr>
            <w:r w:rsidRPr="00C5095D">
              <w:rPr>
                <w:sz w:val="18"/>
              </w:rPr>
              <w:t>6</w:t>
            </w:r>
          </w:p>
        </w:tc>
        <w:tc>
          <w:tcPr>
            <w:tcW w:w="1940" w:type="dxa"/>
            <w:shd w:val="clear" w:color="auto" w:fill="auto"/>
          </w:tcPr>
          <w:p w14:paraId="19169937"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984" w:type="dxa"/>
            <w:shd w:val="clear" w:color="auto" w:fill="auto"/>
          </w:tcPr>
          <w:p w14:paraId="13008AF4"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843" w:type="dxa"/>
            <w:shd w:val="clear" w:color="auto" w:fill="auto"/>
          </w:tcPr>
          <w:p w14:paraId="16DF806B"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r>
      <w:tr w:rsidR="00917BAD" w:rsidRPr="00C5095D" w14:paraId="21A5D764"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D100D" w14:textId="77777777" w:rsidR="00917BAD" w:rsidRPr="00C5095D" w:rsidRDefault="00917BAD" w:rsidP="000D26D2">
            <w:pPr>
              <w:spacing w:before="0" w:after="0"/>
              <w:ind w:firstLine="0"/>
              <w:jc w:val="center"/>
              <w:rPr>
                <w:sz w:val="18"/>
              </w:rPr>
            </w:pPr>
            <w:r w:rsidRPr="00C5095D">
              <w:rPr>
                <w:sz w:val="18"/>
              </w:rPr>
              <w:t>7</w:t>
            </w:r>
          </w:p>
        </w:tc>
        <w:tc>
          <w:tcPr>
            <w:tcW w:w="1940" w:type="dxa"/>
            <w:shd w:val="clear" w:color="auto" w:fill="auto"/>
          </w:tcPr>
          <w:p w14:paraId="68ADA15B"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681409B5"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843" w:type="dxa"/>
            <w:shd w:val="clear" w:color="auto" w:fill="auto"/>
          </w:tcPr>
          <w:p w14:paraId="63C542F0"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r>
      <w:tr w:rsidR="00917BAD" w:rsidRPr="00C5095D" w14:paraId="112A01D5"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4E7E0" w14:textId="77777777" w:rsidR="00917BAD" w:rsidRPr="00C5095D" w:rsidRDefault="00917BAD" w:rsidP="000D26D2">
            <w:pPr>
              <w:spacing w:before="0" w:after="0"/>
              <w:ind w:firstLine="0"/>
              <w:jc w:val="center"/>
              <w:rPr>
                <w:sz w:val="18"/>
              </w:rPr>
            </w:pPr>
            <w:r w:rsidRPr="00C5095D">
              <w:rPr>
                <w:sz w:val="18"/>
              </w:rPr>
              <w:t>8</w:t>
            </w:r>
          </w:p>
        </w:tc>
        <w:tc>
          <w:tcPr>
            <w:tcW w:w="1940" w:type="dxa"/>
            <w:shd w:val="clear" w:color="auto" w:fill="auto"/>
          </w:tcPr>
          <w:p w14:paraId="58806054"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984" w:type="dxa"/>
            <w:shd w:val="clear" w:color="auto" w:fill="auto"/>
          </w:tcPr>
          <w:p w14:paraId="4FFC5C58"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1F6F700A"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r>
      <w:tr w:rsidR="00917BAD" w:rsidRPr="00C5095D" w14:paraId="70BAED91"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505D3" w14:textId="77777777" w:rsidR="00917BAD" w:rsidRPr="00C5095D" w:rsidRDefault="00917BAD" w:rsidP="000D26D2">
            <w:pPr>
              <w:spacing w:before="0" w:after="0"/>
              <w:ind w:firstLine="0"/>
              <w:jc w:val="center"/>
              <w:rPr>
                <w:sz w:val="18"/>
              </w:rPr>
            </w:pPr>
            <w:r w:rsidRPr="00C5095D">
              <w:rPr>
                <w:sz w:val="18"/>
              </w:rPr>
              <w:t>9</w:t>
            </w:r>
          </w:p>
        </w:tc>
        <w:tc>
          <w:tcPr>
            <w:tcW w:w="1940" w:type="dxa"/>
            <w:shd w:val="clear" w:color="auto" w:fill="auto"/>
          </w:tcPr>
          <w:p w14:paraId="570D2107"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2DB8FE48"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843" w:type="dxa"/>
            <w:shd w:val="clear" w:color="auto" w:fill="auto"/>
          </w:tcPr>
          <w:p w14:paraId="2CFFE9D9"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r>
      <w:tr w:rsidR="00917BAD" w:rsidRPr="00C5095D" w14:paraId="5193A1DB"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8B54F" w14:textId="77777777" w:rsidR="00917BAD" w:rsidRPr="00C5095D" w:rsidRDefault="00917BAD" w:rsidP="000D26D2">
            <w:pPr>
              <w:spacing w:before="0" w:after="0"/>
              <w:ind w:firstLine="0"/>
              <w:jc w:val="center"/>
              <w:rPr>
                <w:sz w:val="18"/>
              </w:rPr>
            </w:pPr>
            <w:r w:rsidRPr="00C5095D">
              <w:rPr>
                <w:sz w:val="18"/>
              </w:rPr>
              <w:t>10</w:t>
            </w:r>
          </w:p>
        </w:tc>
        <w:tc>
          <w:tcPr>
            <w:tcW w:w="1940" w:type="dxa"/>
            <w:shd w:val="clear" w:color="auto" w:fill="auto"/>
          </w:tcPr>
          <w:p w14:paraId="7090653F"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984" w:type="dxa"/>
            <w:shd w:val="clear" w:color="auto" w:fill="auto"/>
          </w:tcPr>
          <w:p w14:paraId="6E892203"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1DEABE4F"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r>
      <w:tr w:rsidR="00917BAD" w:rsidRPr="00C5095D" w14:paraId="6AB52895"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54180" w14:textId="77777777" w:rsidR="00917BAD" w:rsidRPr="00C5095D" w:rsidRDefault="00917BAD" w:rsidP="000D26D2">
            <w:pPr>
              <w:spacing w:before="0" w:after="0"/>
              <w:ind w:firstLine="0"/>
              <w:jc w:val="center"/>
              <w:rPr>
                <w:sz w:val="18"/>
              </w:rPr>
            </w:pPr>
            <w:r w:rsidRPr="00C5095D">
              <w:rPr>
                <w:sz w:val="18"/>
              </w:rPr>
              <w:t>11</w:t>
            </w:r>
          </w:p>
        </w:tc>
        <w:tc>
          <w:tcPr>
            <w:tcW w:w="1940" w:type="dxa"/>
            <w:shd w:val="clear" w:color="auto" w:fill="auto"/>
          </w:tcPr>
          <w:p w14:paraId="6F9E9766"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32232455"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843" w:type="dxa"/>
            <w:shd w:val="clear" w:color="auto" w:fill="auto"/>
          </w:tcPr>
          <w:p w14:paraId="0935A986"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r>
      <w:tr w:rsidR="00917BAD" w:rsidRPr="00C5095D" w14:paraId="4D1231BE"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2D118" w14:textId="77777777" w:rsidR="00917BAD" w:rsidRPr="00C5095D" w:rsidRDefault="00917BAD" w:rsidP="000D26D2">
            <w:pPr>
              <w:spacing w:before="0" w:after="0"/>
              <w:ind w:firstLine="0"/>
              <w:jc w:val="center"/>
              <w:rPr>
                <w:sz w:val="18"/>
              </w:rPr>
            </w:pPr>
            <w:r w:rsidRPr="00C5095D">
              <w:rPr>
                <w:sz w:val="18"/>
              </w:rPr>
              <w:t>12</w:t>
            </w:r>
          </w:p>
        </w:tc>
        <w:tc>
          <w:tcPr>
            <w:tcW w:w="1940" w:type="dxa"/>
            <w:shd w:val="clear" w:color="auto" w:fill="auto"/>
          </w:tcPr>
          <w:p w14:paraId="127C4DF4"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984" w:type="dxa"/>
            <w:shd w:val="clear" w:color="auto" w:fill="auto"/>
          </w:tcPr>
          <w:p w14:paraId="45C74103"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b/>
                <w:i/>
                <w:sz w:val="18"/>
              </w:rPr>
            </w:pPr>
            <w:r w:rsidRPr="00C5095D">
              <w:rPr>
                <w:b/>
                <w:i/>
                <w:sz w:val="18"/>
              </w:rPr>
              <w:t>Yes</w:t>
            </w:r>
          </w:p>
        </w:tc>
        <w:tc>
          <w:tcPr>
            <w:tcW w:w="1843" w:type="dxa"/>
            <w:shd w:val="clear" w:color="auto" w:fill="auto"/>
          </w:tcPr>
          <w:p w14:paraId="0815F2D9"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917BAD" w:rsidRPr="00C5095D" w14:paraId="2B5392DF"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B27BB" w14:textId="77777777" w:rsidR="00917BAD" w:rsidRPr="00C5095D" w:rsidRDefault="00917BAD" w:rsidP="000D26D2">
            <w:pPr>
              <w:spacing w:before="0" w:after="0"/>
              <w:ind w:firstLine="0"/>
              <w:jc w:val="center"/>
              <w:rPr>
                <w:sz w:val="18"/>
              </w:rPr>
            </w:pPr>
            <w:r w:rsidRPr="00C5095D">
              <w:rPr>
                <w:sz w:val="18"/>
              </w:rPr>
              <w:t>13</w:t>
            </w:r>
          </w:p>
        </w:tc>
        <w:tc>
          <w:tcPr>
            <w:tcW w:w="1940" w:type="dxa"/>
            <w:shd w:val="clear" w:color="auto" w:fill="auto"/>
          </w:tcPr>
          <w:p w14:paraId="1D000561"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984" w:type="dxa"/>
            <w:shd w:val="clear" w:color="auto" w:fill="auto"/>
          </w:tcPr>
          <w:p w14:paraId="24DB28EA"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843" w:type="dxa"/>
            <w:shd w:val="clear" w:color="auto" w:fill="auto"/>
          </w:tcPr>
          <w:p w14:paraId="06BD6836"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r>
      <w:tr w:rsidR="00917BAD" w:rsidRPr="00C5095D" w14:paraId="12E0D961"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631C7" w14:textId="77777777" w:rsidR="00917BAD" w:rsidRPr="00C5095D" w:rsidRDefault="00917BAD" w:rsidP="000D26D2">
            <w:pPr>
              <w:spacing w:before="0" w:after="0"/>
              <w:ind w:firstLine="0"/>
              <w:jc w:val="center"/>
              <w:rPr>
                <w:sz w:val="18"/>
              </w:rPr>
            </w:pPr>
            <w:r w:rsidRPr="00C5095D">
              <w:rPr>
                <w:sz w:val="18"/>
              </w:rPr>
              <w:t>14</w:t>
            </w:r>
          </w:p>
        </w:tc>
        <w:tc>
          <w:tcPr>
            <w:tcW w:w="1940" w:type="dxa"/>
            <w:shd w:val="clear" w:color="auto" w:fill="auto"/>
          </w:tcPr>
          <w:p w14:paraId="7A20850B"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984" w:type="dxa"/>
            <w:shd w:val="clear" w:color="auto" w:fill="auto"/>
          </w:tcPr>
          <w:p w14:paraId="4C9CEA76"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3ADB8743"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917BAD" w:rsidRPr="00C5095D" w14:paraId="7A451CD0"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00F04" w14:textId="77777777" w:rsidR="00917BAD" w:rsidRPr="00C5095D" w:rsidRDefault="00917BAD" w:rsidP="000D26D2">
            <w:pPr>
              <w:spacing w:before="0" w:after="0"/>
              <w:ind w:firstLine="0"/>
              <w:jc w:val="center"/>
              <w:rPr>
                <w:sz w:val="18"/>
              </w:rPr>
            </w:pPr>
            <w:r w:rsidRPr="00C5095D">
              <w:rPr>
                <w:sz w:val="18"/>
              </w:rPr>
              <w:t>15</w:t>
            </w:r>
          </w:p>
        </w:tc>
        <w:tc>
          <w:tcPr>
            <w:tcW w:w="1940" w:type="dxa"/>
            <w:shd w:val="clear" w:color="auto" w:fill="auto"/>
          </w:tcPr>
          <w:p w14:paraId="384CEFCF"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984" w:type="dxa"/>
            <w:shd w:val="clear" w:color="auto" w:fill="auto"/>
          </w:tcPr>
          <w:p w14:paraId="7A98AC7E"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843" w:type="dxa"/>
            <w:shd w:val="clear" w:color="auto" w:fill="auto"/>
          </w:tcPr>
          <w:p w14:paraId="4E1E44E0"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r>
      <w:tr w:rsidR="00917BAD" w:rsidRPr="00C5095D" w14:paraId="7A7E420F"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F56CA" w14:textId="77777777" w:rsidR="00917BAD" w:rsidRPr="00C5095D" w:rsidRDefault="00917BAD" w:rsidP="000D26D2">
            <w:pPr>
              <w:spacing w:before="0" w:after="0"/>
              <w:ind w:firstLine="0"/>
              <w:jc w:val="center"/>
              <w:rPr>
                <w:sz w:val="18"/>
              </w:rPr>
            </w:pPr>
            <w:r w:rsidRPr="00C5095D">
              <w:rPr>
                <w:sz w:val="18"/>
              </w:rPr>
              <w:t>16</w:t>
            </w:r>
          </w:p>
        </w:tc>
        <w:tc>
          <w:tcPr>
            <w:tcW w:w="1940" w:type="dxa"/>
            <w:shd w:val="clear" w:color="auto" w:fill="auto"/>
          </w:tcPr>
          <w:p w14:paraId="72616DB4"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984" w:type="dxa"/>
            <w:shd w:val="clear" w:color="auto" w:fill="auto"/>
          </w:tcPr>
          <w:p w14:paraId="1EBA88EE"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7523D3B8"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917BAD" w:rsidRPr="00C5095D" w14:paraId="4A4C781E"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94258" w14:textId="77777777" w:rsidR="00917BAD" w:rsidRPr="00C5095D" w:rsidRDefault="00917BAD" w:rsidP="000D26D2">
            <w:pPr>
              <w:spacing w:before="0" w:after="0"/>
              <w:ind w:firstLine="0"/>
              <w:jc w:val="center"/>
              <w:rPr>
                <w:sz w:val="18"/>
              </w:rPr>
            </w:pPr>
            <w:r w:rsidRPr="00C5095D">
              <w:rPr>
                <w:sz w:val="18"/>
              </w:rPr>
              <w:t>17</w:t>
            </w:r>
          </w:p>
        </w:tc>
        <w:tc>
          <w:tcPr>
            <w:tcW w:w="1940" w:type="dxa"/>
            <w:shd w:val="clear" w:color="auto" w:fill="auto"/>
          </w:tcPr>
          <w:p w14:paraId="5632FE69"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984" w:type="dxa"/>
            <w:shd w:val="clear" w:color="auto" w:fill="auto"/>
          </w:tcPr>
          <w:p w14:paraId="7D56F72E"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843" w:type="dxa"/>
            <w:shd w:val="clear" w:color="auto" w:fill="auto"/>
          </w:tcPr>
          <w:p w14:paraId="0C559547" w14:textId="77777777" w:rsidR="00917BAD" w:rsidRPr="00C5095D" w:rsidRDefault="00917BAD"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r>
      <w:tr w:rsidR="00917BAD" w:rsidRPr="00C5095D" w14:paraId="6FD9DCF5"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900FE" w14:textId="77777777" w:rsidR="00917BAD" w:rsidRPr="00C5095D" w:rsidRDefault="00917BAD" w:rsidP="000D26D2">
            <w:pPr>
              <w:spacing w:before="0" w:after="0"/>
              <w:ind w:firstLine="0"/>
              <w:jc w:val="center"/>
              <w:rPr>
                <w:sz w:val="18"/>
              </w:rPr>
            </w:pPr>
            <w:r w:rsidRPr="00C5095D">
              <w:rPr>
                <w:sz w:val="18"/>
              </w:rPr>
              <w:t>18</w:t>
            </w:r>
          </w:p>
        </w:tc>
        <w:tc>
          <w:tcPr>
            <w:tcW w:w="1940" w:type="dxa"/>
            <w:shd w:val="clear" w:color="auto" w:fill="auto"/>
          </w:tcPr>
          <w:p w14:paraId="58981844"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984" w:type="dxa"/>
            <w:shd w:val="clear" w:color="auto" w:fill="auto"/>
          </w:tcPr>
          <w:p w14:paraId="5DE7DC9E"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2307732A"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E05570" w:rsidRPr="00C5095D" w14:paraId="24CB1920"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EA6E1" w14:textId="77777777" w:rsidR="00E05570" w:rsidRPr="00C5095D" w:rsidRDefault="00E05570" w:rsidP="000D26D2">
            <w:pPr>
              <w:spacing w:before="0" w:after="0"/>
              <w:ind w:firstLine="0"/>
              <w:jc w:val="center"/>
              <w:rPr>
                <w:sz w:val="18"/>
              </w:rPr>
            </w:pPr>
            <w:r w:rsidRPr="00C5095D">
              <w:rPr>
                <w:sz w:val="18"/>
              </w:rPr>
              <w:t>19</w:t>
            </w:r>
          </w:p>
        </w:tc>
        <w:tc>
          <w:tcPr>
            <w:tcW w:w="1940" w:type="dxa"/>
            <w:shd w:val="clear" w:color="auto" w:fill="auto"/>
          </w:tcPr>
          <w:p w14:paraId="2B54D397" w14:textId="77777777" w:rsidR="00E05570" w:rsidRPr="00C5095D" w:rsidRDefault="00E05570"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c>
          <w:tcPr>
            <w:tcW w:w="1984" w:type="dxa"/>
            <w:shd w:val="clear" w:color="auto" w:fill="auto"/>
          </w:tcPr>
          <w:p w14:paraId="70461721" w14:textId="354A4FD5" w:rsidR="00E05570" w:rsidRPr="00C5095D" w:rsidRDefault="00E05570"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b/>
                <w:i/>
                <w:sz w:val="18"/>
              </w:rPr>
            </w:pPr>
            <w:r w:rsidRPr="00C5095D">
              <w:rPr>
                <w:b/>
                <w:i/>
                <w:sz w:val="18"/>
              </w:rPr>
              <w:t>Yes</w:t>
            </w:r>
          </w:p>
        </w:tc>
        <w:tc>
          <w:tcPr>
            <w:tcW w:w="1843" w:type="dxa"/>
            <w:shd w:val="clear" w:color="auto" w:fill="auto"/>
          </w:tcPr>
          <w:p w14:paraId="4BF22D92" w14:textId="77777777" w:rsidR="00E05570" w:rsidRPr="00C5095D" w:rsidRDefault="00E05570"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No</w:t>
            </w:r>
          </w:p>
        </w:tc>
      </w:tr>
      <w:tr w:rsidR="00917BAD" w:rsidRPr="00C5095D" w14:paraId="7FDAE3C1" w14:textId="77777777" w:rsidTr="00CD2FD6">
        <w:trPr>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FA75C" w14:textId="77777777" w:rsidR="00917BAD" w:rsidRPr="00C5095D" w:rsidRDefault="00917BAD" w:rsidP="000D26D2">
            <w:pPr>
              <w:spacing w:before="0" w:after="0"/>
              <w:ind w:firstLine="0"/>
              <w:jc w:val="center"/>
              <w:rPr>
                <w:sz w:val="18"/>
              </w:rPr>
            </w:pPr>
            <w:r w:rsidRPr="00C5095D">
              <w:rPr>
                <w:sz w:val="18"/>
              </w:rPr>
              <w:t>20</w:t>
            </w:r>
          </w:p>
        </w:tc>
        <w:tc>
          <w:tcPr>
            <w:tcW w:w="1940" w:type="dxa"/>
            <w:shd w:val="clear" w:color="auto" w:fill="auto"/>
          </w:tcPr>
          <w:p w14:paraId="081439E2"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984" w:type="dxa"/>
            <w:shd w:val="clear" w:color="auto" w:fill="auto"/>
          </w:tcPr>
          <w:p w14:paraId="0AFD5531"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c>
          <w:tcPr>
            <w:tcW w:w="1843" w:type="dxa"/>
            <w:shd w:val="clear" w:color="auto" w:fill="auto"/>
          </w:tcPr>
          <w:p w14:paraId="33B9F438" w14:textId="77777777" w:rsidR="00917BAD" w:rsidRPr="00C5095D" w:rsidRDefault="00917BAD" w:rsidP="000D26D2">
            <w:pPr>
              <w:spacing w:before="0" w:after="0"/>
              <w:ind w:firstLine="0"/>
              <w:jc w:val="center"/>
              <w:cnfStyle w:val="000000000000" w:firstRow="0" w:lastRow="0" w:firstColumn="0" w:lastColumn="0" w:oddVBand="0" w:evenVBand="0" w:oddHBand="0" w:evenHBand="0" w:firstRowFirstColumn="0" w:firstRowLastColumn="0" w:lastRowFirstColumn="0" w:lastRowLastColumn="0"/>
              <w:rPr>
                <w:sz w:val="18"/>
              </w:rPr>
            </w:pPr>
            <w:r w:rsidRPr="00C5095D">
              <w:rPr>
                <w:sz w:val="18"/>
              </w:rPr>
              <w:t>No</w:t>
            </w:r>
          </w:p>
        </w:tc>
      </w:tr>
      <w:tr w:rsidR="000D26D2" w:rsidRPr="00C5095D" w14:paraId="1561C596" w14:textId="77777777" w:rsidTr="00CD2F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548BC" w14:textId="369EFA1E" w:rsidR="000D26D2" w:rsidRPr="00C5095D" w:rsidRDefault="000D26D2" w:rsidP="000D26D2">
            <w:pPr>
              <w:spacing w:before="0" w:after="0"/>
              <w:ind w:firstLine="0"/>
              <w:jc w:val="center"/>
              <w:rPr>
                <w:sz w:val="18"/>
              </w:rPr>
            </w:pPr>
            <w:r w:rsidRPr="00C5095D">
              <w:rPr>
                <w:sz w:val="18"/>
              </w:rPr>
              <w:t>Total</w:t>
            </w:r>
          </w:p>
        </w:tc>
        <w:tc>
          <w:tcPr>
            <w:tcW w:w="1940" w:type="dxa"/>
            <w:shd w:val="clear" w:color="auto" w:fill="auto"/>
          </w:tcPr>
          <w:p w14:paraId="07742094" w14:textId="664E0867" w:rsidR="000D26D2" w:rsidRPr="00C5095D" w:rsidRDefault="000D26D2"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13/20</w:t>
            </w:r>
          </w:p>
        </w:tc>
        <w:tc>
          <w:tcPr>
            <w:tcW w:w="1984" w:type="dxa"/>
            <w:shd w:val="clear" w:color="auto" w:fill="auto"/>
          </w:tcPr>
          <w:p w14:paraId="0D127DCC" w14:textId="546625EE" w:rsidR="000D26D2" w:rsidRPr="00C5095D" w:rsidRDefault="000D26D2"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7/20</w:t>
            </w:r>
          </w:p>
        </w:tc>
        <w:tc>
          <w:tcPr>
            <w:tcW w:w="1843" w:type="dxa"/>
            <w:shd w:val="clear" w:color="auto" w:fill="auto"/>
          </w:tcPr>
          <w:p w14:paraId="1970BF26" w14:textId="09265917" w:rsidR="000D26D2" w:rsidRPr="00C5095D" w:rsidRDefault="000D26D2" w:rsidP="000D26D2">
            <w:pPr>
              <w:spacing w:before="0" w:after="0"/>
              <w:ind w:firstLine="0"/>
              <w:jc w:val="center"/>
              <w:cnfStyle w:val="000000100000" w:firstRow="0" w:lastRow="0" w:firstColumn="0" w:lastColumn="0" w:oddVBand="0" w:evenVBand="0" w:oddHBand="1" w:evenHBand="0" w:firstRowFirstColumn="0" w:firstRowLastColumn="0" w:lastRowFirstColumn="0" w:lastRowLastColumn="0"/>
              <w:rPr>
                <w:sz w:val="18"/>
              </w:rPr>
            </w:pPr>
            <w:r w:rsidRPr="00C5095D">
              <w:rPr>
                <w:sz w:val="18"/>
              </w:rPr>
              <w:t>9/20</w:t>
            </w:r>
          </w:p>
        </w:tc>
      </w:tr>
    </w:tbl>
    <w:p w14:paraId="087BA977" w14:textId="77777777" w:rsidR="00917BAD" w:rsidRPr="00C5095D" w:rsidRDefault="00917BAD" w:rsidP="00917BAD"/>
    <w:p w14:paraId="37D7C4FD" w14:textId="0EF074F2" w:rsidR="009C62A2" w:rsidRPr="00C5095D" w:rsidRDefault="00E625E1" w:rsidP="00BE4116">
      <w:r w:rsidRPr="00C5095D">
        <w:t>Our data</w:t>
      </w:r>
      <w:r w:rsidR="009C62A2" w:rsidRPr="00C5095D">
        <w:t xml:space="preserve"> replicate recent findings that </w:t>
      </w:r>
      <w:r w:rsidR="0085008E" w:rsidRPr="00C5095D">
        <w:t>univariate effects</w:t>
      </w:r>
      <w:r w:rsidR="009C62A2" w:rsidRPr="00C5095D">
        <w:t xml:space="preserve"> to identical auditory tokens presented in different semantic contexts can be reliably observed in about half of the participants</w:t>
      </w:r>
      <w:r w:rsidR="00370AAB" w:rsidRPr="00C5095D">
        <w:t xml:space="preserve"> </w:t>
      </w:r>
      <w:r w:rsidR="00370AAB" w:rsidRPr="00C5095D">
        <w:fldChar w:fldCharType="begin"/>
      </w:r>
      <w:r w:rsidR="00C5095D">
        <w:instrText xml:space="preserve"> ADDIN ZOTERO_ITEM CSL_CITATION {"citationID":"MnKt3e2b","properties":{"formattedCitation":"\\super 26,42\\nosupersub{}","plainCitation":"26,42","noteIndex":0},"citationItems":[{"id":"v8kzaaFg/85YEWrFj","uris":["http://zotero.org/users/local/uUmkTq3o/items/TIX77FZ4"],"uri":["http://zotero.org/users/local/uUmkTq3o/items/TIX77FZ4"],"itemData":{"id":"zxV3cY3X/Kzfd00xH","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id":"v8kzaaFg/extWTNLq","uris":["http://zotero.org/users/local/sPAW8vJN/items/BICFRJKJ"],"uri":["http://zotero.org/users/local/sPAW8vJN/items/BICFRJKJ"],"itemData":{"id":142,"type":"article-journal","abstract":"&lt;h3&gt;Abstract&lt;/h3&gt; &lt;p&gt;Can we use electrophysiological data to assess language processing? Although we usually cannot infer cognition from brain data, there are some circumstances in which discriminative brain signals are enough to tell us that cognitive processing has occurred. For example, if we observe differential neural responses to identical stimuli that vary only in cognitive context, we can infer an influence of context on stimulus processing. Here, we used this logic to develop a test for receptive language ability in individual children. We were motivated by the suggestion that some non-verbal individuals, such as a subset of autistic children, may understand more language than they can demonstrate; for these people a neural test would be transformative. We developed two child-friendly paradigms in which typically developing children listened to identical spoken words in congruent and incongruent lexical-semantic contexts. In the congruent condition, the target word was strongly predicted by the context, while in the incongruent condition, the target word violated lexical-semantic predictions. In both paradigms, we simultaneously measured EEG with a research-grade system, Neuroscan’s SynAmps2, and an adapted gaming system, Emotiv’s EPOC+. In both paradigms, at a group level, we found a statistically significant N400 effect to lexical-semantic violations, and we also detected significant effects in about half of our participants individually. The same effects were present, although with a numerically smaller amplitude, with EPOC+. Using multivariate analyses on individual children’s EEG data increased our sensitivity to detect evidence of lexical-semantic processing, reaching an 88% detection rate in a paradigm using sentences. This provides a promising avenue to assess language comprehension in individuals, which could be used to identify language comprehension abilities in children who may otherwise struggle to demonstrate how much they understand.&lt;/p&gt;&lt;h3&gt;Highlights&lt;/h3&gt; &lt;p&gt;– New methods show hints that brain data can be used to infer language processing&lt;/p&gt;&lt;p&gt;– A gaming headset records EEG waveforms comparable to a research grade system&lt;/p&gt;&lt;p&gt;– 50% of individual children show significant N400 effects in two paradigms&lt;/p&gt;&lt;p&gt;– We can decode semantic context in up to 88% of children using multivariate analyses&lt;/p&gt;","container-title":"bioRxiv","DOI":"10.1101/566752","language":"en","page":"566752","source":"www.biorxiv.org","title":"Towards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2019",3,5]]}}}],"schema":"https://github.com/citation-style-language/schema/raw/master/csl-citation.json"} </w:instrText>
      </w:r>
      <w:r w:rsidR="00370AAB" w:rsidRPr="00C5095D">
        <w:fldChar w:fldCharType="separate"/>
      </w:r>
      <w:r w:rsidR="006C460F" w:rsidRPr="00C5095D">
        <w:rPr>
          <w:szCs w:val="24"/>
          <w:vertAlign w:val="superscript"/>
        </w:rPr>
        <w:t>26,42</w:t>
      </w:r>
      <w:r w:rsidR="00370AAB" w:rsidRPr="00C5095D">
        <w:fldChar w:fldCharType="end"/>
      </w:r>
      <w:r w:rsidR="009C62A2" w:rsidRPr="00C5095D">
        <w:t>.</w:t>
      </w:r>
      <w:r w:rsidR="0085008E" w:rsidRPr="00C5095D">
        <w:t xml:space="preserve"> This result has important implications both for clinical application </w:t>
      </w:r>
      <w:r w:rsidR="0085008E" w:rsidRPr="00C5095D">
        <w:fldChar w:fldCharType="begin"/>
      </w:r>
      <w:r w:rsidR="0085008E" w:rsidRPr="00C5095D">
        <w:instrText xml:space="preserve"> ADDIN ZOTERO_ITEM CSL_CITATION {"citationID":"uxPUMTLR","properties":{"formattedCitation":"\\super 23,24,40\\nosupersub{}","plainCitation":"23,24,40","noteIndex":0},"citationItems":[{"id":10,"uris":["http://zotero.org/users/local/sPAW8vJN/items/GBETH2B4"],"uri":["http://zotero.org/users/local/sPAW8vJN/items/GBETH2B4"],"itemData":{"id":10,"type":"article-journal","abstract":"This study examines electrocortical activity associated with visual and auditory sensory perception and lexical-semantic processing in nonverbal (NV) or minimally-verbal (MV) children with Autism Spectrum Disorder (ASD). Currently, there is no agreement on whether these children comprehend incoming linguistic information and whether their perception is comparable to that of typically developing children. Event-related potentials (ERPs) of 10 NV/MV children with ASD and 10 neurotypical children were recorded during a picture-word matching paradigm. Atypical ERP responses were evident at all levels of processing in children with ASD. Basic perceptual processing was delayed in both visual and auditory domains but overall was similar in amplitude to typically-developing children. However, significant differences between groups were found at the lexical-semantic level, suggesting more atypical higher-order processes. The results suggest that although basic perception is relatively preserved in NV/MV children with ASD, higher levels of processing, including lexical- semantic functions, are impaired. The use of passive ERP paradigms that do not require active participant response shows significant potential for assessment of non-compliant populations such as NV/MV children with ASD.","container-title":"PLOS ONE","DOI":"10.1371/journal.pone.0161637","ISSN":"1932-6203","issue":"8","journalAbbreviation":"PLOS ONE","language":"en","note":"Times cited: 2","page":"e0161637","source":"PLoS Journals","title":"From Sensory Perception to Lexical-Semantic Processing: An ERP Study in Non-Verbal Children with Autism","title-short":"From Sensory Perception to Lexical-Semantic Processing","volume":"11","author":[{"family":"Cantiani","given":"Chiara"},{"family":"Choudhury","given":"Naseem A."},{"family":"Yu","given":"Yan H."},{"family":"Shafer","given":"Valerie L."},{"family":"Schwartz","given":"Richard G."},{"family":"Benasich","given":"April A."}],"issued":{"date-parts":[["2016",8,25]]}}},{"id":140,"uris":["http://zotero.org/users/local/sPAW8vJN/items/2BCBAISF"],"uri":["http://zotero.org/users/local/sPAW8vJN/items/2BCBAISF"],"itemData":{"id":140,"type":"article-journal","abstract":"Implicit measures of cognition are essential for assessing knowledge in people with Level 3 autism because such individuals are often unable to make reliable overt behavioral responses. In this study, we investigated whether three implicit measures—eye movement (EM) monitoring, pupillary dilation (PD), and event-related potentials (ERPs)—can be used to reliably estimate vocabulary knowledge in individuals with Level 3 autism. Five adults with Level 3 autism were tested in a repeated-measures design with two tasks. High-frequency ‘known’ words (eg, bus, airplane) and low-frequency ‘unknown’ words (eg, ackee, cherimoya) were presented in a visual world task (during which EM and PD data were collected) and a picture-word congruity task (during which ERP data were collected). Using a case-study approach with single-subject analyses, we found that these implicit measures have the potential to provide estimates of receptive vocabulary knowledge in individuals with Level 3 autism. Participants differed with respect to which measures were the most sensitive and which variables best predicted vocabulary knowledge. These implicit measures may be useful to assess language abilities in individuals with Level 3 autism, but their use should be tailored to each individual.","container-title":"Cognitive and Behavioral Neurology","DOI":"10.1097/WNN.0000000000000194","ISSN":"1543-3633","issue":"2","language":"en-US","page":"95","source":"journals.lww.com","title":"Implicit Measures of Receptive Vocabulary Knowledge in Individuals With Level 3 Autism","volume":"32","author":[{"family":"Coderre","given":"Emily L."},{"family":"Chernenok","given":"Mariya"},{"family":"O’Grady","given":"Jessica"},{"family":"Bosley","given":"Laura"},{"family":"Gordon","given":"Barry"},{"family":"Ledoux","given":"Kerry"}],"issued":{"date-parts":[["2019",6]]}}},{"id":741,"uris":["http://zotero.org/users/local/sPAW8vJN/items/W5D4YED7"],"uri":["http://zotero.org/users/local/sPAW8vJN/items/W5D4YED7"],"itemData":{"id":741,"type":"article-journal","abstract":"Functional neuroimaging of covert perceptual and cognitive processes can inform the diagnoses and prognoses of patients with disorders of consciousness, such as the vegetative and minimally conscious states (VS;MCS). Here we report an event-related potential (ERP) paradigm for detecting a hierarchy of auditory processes in a group of healthy individuals and patients with disorders of consciousness. Simple cortical responses to sounds were observed in all 16 patients; 7/16 (44%) patients exhibited markers of the differential processing of speech and noise; and 1 patient produced evidence of the semantic processing of speech (i.e. the N400 effect). In several patients, the level of auditory processing that was evident from ERPs was higher than the abilities that were evident from behavioural assessment, indicating a greater sensitivity of ERPs in some cases. However, there were no differences in auditory processing between VS and MCS patient groups, indicating a lack of diagnostic specificity for this paradigm. Reliably detecting semantic processing by means of the N400 effect in passively listening single-subjects is a challenge. Multiple assessment methods are needed in order to fully characterise the abilities of patients with disorders of consciousness., \n          \n            \n              •\n              Event-related potentials (ERP) can identify covert auditory processes.\n            \n            \n              •\n              Some disorders of consciousness patients retain these auditory processes.\n            \n            \n              •\n              However, a lack of sensitivity suggests poor clinical utility.","container-title":"NeuroImage : Clinical","DOI":"10.1016/j.nicl.2016.08.003","ISSN":"2213-1582","journalAbbreviation":"Neuroimage Clin","note":"PMID: 27595064\nPMCID: PMC4995605","page":"359-371","source":"PubMed Central","title":"A hierarchy of event-related potential markers of auditory processing in disorders of consciousness","volume":"12","author":[{"family":"Beukema","given":"Steve"},{"family":"Gonzalez-Lara","given":"Laura E."},{"family":"Finoia","given":"Paola"},{"family":"Kamau","given":"Evelyn"},{"family":"Allanson","given":"Judith"},{"family":"Chennu","given":"Srivas"},{"family":"Gibson","given":"Raechelle M."},{"family":"Pickard","given":"John D."},{"family":"Owen","given":"Adrian M."},{"family":"Cruse","given":"Damian"}],"issued":{"date-parts":[["2016",8,4]]}}}],"schema":"https://github.com/citation-style-language/schema/raw/master/csl-citation.json"} </w:instrText>
      </w:r>
      <w:r w:rsidR="0085008E" w:rsidRPr="00C5095D">
        <w:fldChar w:fldCharType="separate"/>
      </w:r>
      <w:r w:rsidR="0085008E" w:rsidRPr="00C5095D">
        <w:rPr>
          <w:szCs w:val="24"/>
          <w:vertAlign w:val="superscript"/>
        </w:rPr>
        <w:t>23,24,40</w:t>
      </w:r>
      <w:r w:rsidR="0085008E" w:rsidRPr="00C5095D">
        <w:fldChar w:fldCharType="end"/>
      </w:r>
      <w:r w:rsidR="0085008E" w:rsidRPr="00C5095D">
        <w:t xml:space="preserve"> and for researchers using the N400 to study language acquisition </w:t>
      </w:r>
      <w:r w:rsidR="0085008E" w:rsidRPr="00C5095D">
        <w:fldChar w:fldCharType="begin"/>
      </w:r>
      <w:r w:rsidR="0085008E" w:rsidRPr="00C5095D">
        <w:instrText xml:space="preserve"> ADDIN ZOTERO_ITEM CSL_CITATION {"citationID":"fwKFLWfP","properties":{"formattedCitation":"\\super 44,45\\nosupersub{}","plainCitation":"44,45","noteIndex":0},"citationItems":[{"id":11,"uris":["http://zotero.org/users/local/sPAW8vJN/items/9LCGYQ4W"],"uri":["http://zotero.org/users/local/sPAW8vJN/items/9LCGYQ4W"],"itemData":{"id":11,"type":"article-journal","abstract":"We investigated the impact of contextual constraint on the integration of novel word meanings into semantic memory. Adults read strongly or weakly constraining sentences ending in known or unknown (novel) words as scalp-recorded electrical brain activity was recorded. Word knowledge was assessed via a lexical decision task in which recently seen known and unknown word sentence endings served as primes for semantically related, unrelated, and synonym/identical target words. As expected, N400 amplitudes to target words preceded by known word primes were reduced by prime-target relatedness. Critically, N400 amplitudes to targets preceded by novel primes also varied with prime-target relatedness, but only when they had initially appeared in highly constraining sentences. This demonstrates for the first time that fast-mapped word representations can develop strong associations with semantically related word meanings and reveals a rapid neural process that can integrate information about word meanings into the mental lexicon of young adults.","container-title":"Language learning and development : the official journal of the Society for Language Development","DOI":"10.1080/15475441.2011.614893","ISSN":"1547-5441","issue":"3","journalAbbreviation":"Lang Learn Dev","note":"Times cited: 1\nPMID: 23125559\nPMCID: PMC3484686","page":"278-302","source":"PubMed Central","title":"Once is Enough: N400 Indexes Semantic Integration of Novel Word Meanings from a Single Exposure in Context","title-short":"Once is Enough","volume":"8","author":[{"family":"Borovsky","given":"Arielle"},{"family":"Elman","given":"Jeffrey L."},{"family":"Kutas","given":"Marta"}],"issued":{"date-parts":[["2012"]]}}},{"id":430,"uris":["http://zotero.org/users/local/sPAW8vJN/items/RCGUBGUI"],"uri":["http://zotero.org/users/local/sPAW8vJN/items/RCGUBGUI"],"itemData":{"id":430,"type":"article-journal","abstract":"Our aim was to investigate whether developing language system, as measured by a priming task for spoken words, is organized by semantic categories. Event-related potentials (ERPs) were recorded during a priming task for spoken words in 18- and 24-month-old monolingual French learning children. Spoken word pairs were either semantically related (e.g., train–bike) or unrelated (e.g., chicken–bike). The results showed that the N400-like priming effect occurred in 24-month-olds over the right parietal–occipital recording sites. In 18-month-olds the effect was observed similarly to 24-month-olds only in those children with higher word production ability. The results suggest that words are categorically organized in the mental lexicon of children at the age of 2years and even earlier in children with a high vocabulary.","container-title":"Brain and Language","DOI":"10.1016/j.bandl.2013.01.009","ISSN":"0093-934X","issue":"1","journalAbbreviation":"Brain and Language","page":"1-10","source":"ScienceDirect","title":"Development of lexical–semantic language system: N400 priming effect for spoken words in 18- and 24-month old children","title-short":"Development of lexical–semantic language system","volume":"125","author":[{"family":"Rämä","given":"Pia"},{"family":"Sirri","given":"Louah"},{"family":"Serres","given":"Josette"}],"issued":{"date-parts":[["2013",4,1]]}}}],"schema":"https://github.com/citation-style-language/schema/raw/master/csl-citation.json"} </w:instrText>
      </w:r>
      <w:r w:rsidR="0085008E" w:rsidRPr="00C5095D">
        <w:fldChar w:fldCharType="separate"/>
      </w:r>
      <w:r w:rsidR="0085008E" w:rsidRPr="00C5095D">
        <w:rPr>
          <w:szCs w:val="24"/>
          <w:vertAlign w:val="superscript"/>
        </w:rPr>
        <w:t>44,45</w:t>
      </w:r>
      <w:r w:rsidR="0085008E" w:rsidRPr="00C5095D">
        <w:fldChar w:fldCharType="end"/>
      </w:r>
      <w:r w:rsidR="0085008E" w:rsidRPr="00C5095D">
        <w:t>.</w:t>
      </w:r>
      <w:r w:rsidR="009C62A2" w:rsidRPr="00C5095D">
        <w:t xml:space="preserve">For the participants not showing reliable differences, it is unclear whether our methods were not sensitive enough to detect </w:t>
      </w:r>
      <w:r w:rsidRPr="00C5095D">
        <w:t>N400 effects</w:t>
      </w:r>
      <w:r w:rsidR="009C62A2" w:rsidRPr="00C5095D">
        <w:t xml:space="preserve"> to semantic violations, or whether </w:t>
      </w:r>
      <w:r w:rsidR="00AC36AB" w:rsidRPr="00C5095D">
        <w:t>N400 effects we</w:t>
      </w:r>
      <w:r w:rsidRPr="00C5095D">
        <w:t>re truly absent in some participants</w:t>
      </w:r>
      <w:r w:rsidR="00A5313C" w:rsidRPr="00C5095D">
        <w:t>.</w:t>
      </w:r>
      <w:r w:rsidR="00CF2984" w:rsidRPr="00C5095D">
        <w:t xml:space="preserve"> In the latter case, it remains unclear whether our failure to detect differential brain responses in some participants was due to their reliance on different cognitive processes, or whether similar cognitive processes were supported by different neural substrates</w:t>
      </w:r>
      <w:r w:rsidR="00B423F8" w:rsidRPr="00C5095D">
        <w:t>.</w:t>
      </w:r>
      <w:r w:rsidR="009C62A2" w:rsidRPr="00C5095D">
        <w:t xml:space="preserve"> </w:t>
      </w:r>
      <w:r w:rsidR="00EA1BE4" w:rsidRPr="00C5095D">
        <w:t>It is also possible that for some participants, the incongruent sentences were not eliciting strong semantic</w:t>
      </w:r>
      <w:r w:rsidR="00B51726" w:rsidRPr="00C5095D">
        <w:t xml:space="preserve"> or predictive</w:t>
      </w:r>
      <w:r w:rsidR="00EA1BE4" w:rsidRPr="00C5095D">
        <w:t xml:space="preserve"> </w:t>
      </w:r>
      <w:r w:rsidR="00B51726" w:rsidRPr="00C5095D">
        <w:t>violations</w:t>
      </w:r>
      <w:r w:rsidR="00EA1BE4" w:rsidRPr="00C5095D">
        <w:t xml:space="preserve">, or that these </w:t>
      </w:r>
      <w:r w:rsidR="00B51726" w:rsidRPr="00C5095D">
        <w:t xml:space="preserve">violations </w:t>
      </w:r>
      <w:r w:rsidR="00EA1BE4" w:rsidRPr="00C5095D">
        <w:t xml:space="preserve">became less strong over the course of the </w:t>
      </w:r>
      <w:r w:rsidR="00EA1BE4" w:rsidRPr="00C5095D">
        <w:lastRenderedPageBreak/>
        <w:t xml:space="preserve">experiment. </w:t>
      </w:r>
      <w:r w:rsidR="0085008E" w:rsidRPr="00C5095D">
        <w:t xml:space="preserve">In an attempt to pinpoint the possible cause of inter-individual variability, we examined the impact of data quality on the neural responses recorded at the individual-subject level. </w:t>
      </w:r>
      <w:r w:rsidR="009C62A2" w:rsidRPr="00C5095D">
        <w:t xml:space="preserve"> </w:t>
      </w:r>
      <w:r w:rsidR="000D26D2" w:rsidRPr="00C5095D">
        <w:t xml:space="preserve">Although data quality will obviously affect our ability to detect meaningful effects, variation in the </w:t>
      </w:r>
      <w:r w:rsidR="008873A1" w:rsidRPr="00C5095D">
        <w:t>standardised</w:t>
      </w:r>
      <w:r w:rsidR="000D26D2" w:rsidRPr="00C5095D">
        <w:t xml:space="preserve"> </w:t>
      </w:r>
      <w:r w:rsidR="008873A1" w:rsidRPr="00C5095D">
        <w:t xml:space="preserve">measurement error (SME) </w:t>
      </w:r>
      <w:r w:rsidR="000D26D2" w:rsidRPr="00C5095D">
        <w:t xml:space="preserve">did not account for variation in decoding accuracy or </w:t>
      </w:r>
      <w:r w:rsidR="00001F36" w:rsidRPr="00C5095D">
        <w:t>the amplitude</w:t>
      </w:r>
      <w:r w:rsidR="000D26D2" w:rsidRPr="00C5095D">
        <w:t xml:space="preserve"> of </w:t>
      </w:r>
      <w:r w:rsidR="00001F36" w:rsidRPr="00C5095D">
        <w:t xml:space="preserve">the </w:t>
      </w:r>
      <w:r w:rsidR="000D26D2" w:rsidRPr="00C5095D">
        <w:t xml:space="preserve">univariate </w:t>
      </w:r>
      <w:r w:rsidR="00001F36" w:rsidRPr="00C5095D">
        <w:t>difference wave</w:t>
      </w:r>
      <w:r w:rsidR="000D26D2" w:rsidRPr="00C5095D">
        <w:t xml:space="preserve"> across subjects.</w:t>
      </w:r>
      <w:r w:rsidR="008873A1" w:rsidRPr="00C5095D">
        <w:t xml:space="preserve"> The SME was recently introduced as </w:t>
      </w:r>
      <w:r w:rsidR="000A125E" w:rsidRPr="00C5095D">
        <w:t>a universal</w:t>
      </w:r>
      <w:r w:rsidR="000D26D2" w:rsidRPr="00C5095D">
        <w:t xml:space="preserve"> </w:t>
      </w:r>
      <w:r w:rsidR="000A125E" w:rsidRPr="00C5095D">
        <w:t>measure of data quality in individuals, and reflects the standard deviation of a given measure, in our case the amplitude of the difference ERP waveform</w:t>
      </w:r>
      <w:r w:rsidR="007D0078" w:rsidRPr="00C5095D">
        <w:t xml:space="preserve"> (congruent minus incongruent)</w:t>
      </w:r>
      <w:r w:rsidR="000A125E" w:rsidRPr="00C5095D">
        <w:t xml:space="preserve"> across</w:t>
      </w:r>
      <w:r w:rsidR="007D0078" w:rsidRPr="00C5095D">
        <w:t xml:space="preserve"> trials</w:t>
      </w:r>
      <w:r w:rsidR="000A125E" w:rsidRPr="00C5095D">
        <w:t>.</w:t>
      </w:r>
      <w:r w:rsidR="00FA49C8" w:rsidRPr="00C5095D">
        <w:t xml:space="preserve"> </w:t>
      </w:r>
      <w:r w:rsidR="000A125E" w:rsidRPr="00C5095D">
        <w:t>Although we did not find evidence that lower SME was associated with larger effects in our sample,</w:t>
      </w:r>
      <w:r w:rsidR="00FA49C8" w:rsidRPr="00C5095D">
        <w:t xml:space="preserve"> we must be cautious in interpreting correlation coefficients drawn from a relatively small sample (20 participants).</w:t>
      </w:r>
      <w:r w:rsidR="000D26D2" w:rsidRPr="00C5095D">
        <w:t xml:space="preserve"> Future studies may benefit from </w:t>
      </w:r>
      <w:r w:rsidR="000A125E" w:rsidRPr="00C5095D">
        <w:t>larger sample sizes, or from including alternative</w:t>
      </w:r>
      <w:r w:rsidR="000D26D2" w:rsidRPr="00C5095D">
        <w:t xml:space="preserve"> measures of signal-to-noise ratio, </w:t>
      </w:r>
      <w:r w:rsidR="000A125E" w:rsidRPr="00C5095D">
        <w:t>for example</w:t>
      </w:r>
      <w:r w:rsidR="000D26D2" w:rsidRPr="00C5095D">
        <w:t xml:space="preserve"> by examining </w:t>
      </w:r>
      <w:r w:rsidR="00665781" w:rsidRPr="00C5095D">
        <w:t>the amplitude of auditory</w:t>
      </w:r>
      <w:r w:rsidR="00F4041B" w:rsidRPr="00C5095D">
        <w:t xml:space="preserve"> evoked responses to simple </w:t>
      </w:r>
      <w:r w:rsidR="000A125E" w:rsidRPr="00C5095D">
        <w:t>tones</w:t>
      </w:r>
      <w:r w:rsidR="00FA49C8" w:rsidRPr="00C5095D">
        <w:t xml:space="preserve"> </w:t>
      </w:r>
      <w:r w:rsidR="00FA49C8" w:rsidRPr="00C5095D">
        <w:fldChar w:fldCharType="begin"/>
      </w:r>
      <w:r w:rsidR="0085008E" w:rsidRPr="00C5095D">
        <w:instrText xml:space="preserve"> ADDIN ZOTERO_ITEM CSL_CITATION {"citationID":"JHuhNzHw","properties":{"formattedCitation":"\\super 46,47\\nosupersub{}","plainCitation":"46,47","noteIndex":0},"citationItems":[{"id":896,"uris":["http://zotero.org/users/local/sPAW8vJN/items/S488RLJA"],"uri":["http://zotero.org/users/local/sPAW8vJN/items/S488RLJA"],"itemData":{"id":896,"type":"article-journal","abstract":"Identification of tone-burst-evoked, short-latency auditory responses can be influenced by a variety of factors. Peak definition of the early waves is improved with high-frequency stimuli and at lower filter settings, while contralateral recording facilitates identification of waves IV and V.Plusieuis facteuis peuvent influencer l'identification des réponses auditives à des tone-bursts de 0.5 à 4 kHz. La définition des ondes précoces est meilleure pour des stimuli de fréquences élevées et en utilisant des filtres passe-bas. En ce qui concerne les ondes IV et V, leur identification est facilitée par l'enregistrement contro-latéral.","container-title":"Audiology","DOI":"10.3109/00206098009070072","ISSN":"0020-6091","issue":"5","note":"publisher: Taylor &amp; Francis\n_eprint: https://www.tandfonline.com/doi/pdf/10.3109/00206098009070072","page":"384-394","source":"Taylor and Francis+NEJM","title":"Identification of Early Auditory-Evoked Responses","volume":"19","author":[{"family":"Mair","given":"I. W. S."},{"family":"Laukli","given":"E."}],"issued":{"date-parts":[["1980",1,1]]}}},{"id":899,"uris":["http://zotero.org/users/local/sPAW8vJN/items/ZI4DRLB4"],"uri":["http://zotero.org/users/local/sPAW8vJN/items/ZI4DRLB4"],"itemData":{"id":899,"type":"article-journal","abstract":"Objectives: \nSynaptic damage from noise exposures can occur even in the absence of changes in hearing sensitivity in animal models. There is an unmet clinical need for measurements sensitive to such damage to the human auditory system that can augment the pure-tone audiogram. Early components (i.e., &lt;10 msec) of the auditory evoked potential (AEP) may be useful noninvasive indicators of synaptic integrity. Wave I is a measure of synchronous neural activity at the level of the synapse between cochlear inner hair cells and the auditory nerve and may be of particular clinical utility. This amplitude measure has historically been classified as too variable in humans to be used for clinical waveform interpretation, though several recent reliability studies have challenged this view. The focus of the present study is to examine across-session stability of early AEP amplitude measures.\nDesign:\nIn this study, amplitudes of early components (wave I, wave V, summating potential [SP]) of the AEP were measured in a cohort of 38 young adults aged 19 to 33 years (21 female). Stability of these amplitude measures was examined in a subset of 12 young adults (8 female), at time intervals ranging from 15 hr to 328 days between tests. Eligibility criteria included normal pure-tone hearing sensitivity, normal tympanometry, and intact acoustic reflexes. Participants were tested at up to four time points. Each evaluation included pure-tone thresholds, tympanometry, speech-in-noise testing, distortion-product otoacoustic emissions (DPOAE), and early AEPs. AEPs were collected in response to click and tone burst stimuli, with both ear canal and mastoid electrode montages.\nResults:\nNo clinical changes in pure-tone hearing were found between baseline and follow-up visits. Intraclass correlation coefficients (ICCs) indicated good to excellent reliability for wave I and wave V peak-to-trough amplitudes within individuals across time, with greatest reliability (0.92, 95% confidence interval [0.81 to 0.96]) and largest amplitudes for wave I when measured from the ear canal in response to a click stimulus. Other measures such as amplitude ratios of waves V/I and the SP and action potential (AP) showed lower ICC values when measured from the ear canal, with SP/AP ratio demonstrating the lowest reliability.\nConclusions:\nThe results of this study suggest that, when recorded under certain conditions, wave I amplitude can be a stable measure in humans. These findings are consistent with previous work and may inform the development of clinical protocols that utilize wave I amplitude to infer inner ear integrity.\nACKNOWLEDGMENTS: This work was supported by the Intramural Research Programs of the National Institute on Deafness and Other Communication Disorders (DC000064 to C.C.B.) and the National Institute of Neurological Disorders and Stroke, National Institutes of Health, Bethesda, Maryland. The authors extend their thanks to Jeff Duyn and Dante Picchioni for their collaboration in study design and review of the document, and to Susan Guttman for her assistance in data collection. They appreciate the careful review of the manuscript by Kelly King and Tracy Fitzgerald.\nThe authors have no conflicts of interest to disclose.\nReceived June 25, 2019; accepted February 2, 2020.\nAddress for correspondence: Carmen C. Brewer, National Institute on Deafness and Other Communication Disorders, National Institutes of Health, 9000 Rockville Pike, Building 10/5C306, Bethesda, MD 20892, USA. E-mail: brewerc@nidcd.nih.gov\nWritten work prepared by employees of the Federal Government as part of their official duties is, under the U.S. Copyright Act, a “work of the United States Government” for which copyright protection under Title 17 of the United States Code is not available. As such, copyright does not extend to the contributions of employees of the Federal Government.\nCopyright © 2020 Wolters Kluwer Health, Inc. All rights reserved.","container-title":"Ear and Hearing","ISSN":"0196-0202","title":"Stability of Early Auditory Evoked Potential Components Over Extended Test-Retest Intervals in Young Adults","URL":"https://journals.lww.com/ear-hearing/Fulltext/9000/Stability_of_Early_Auditory_Evoked_Potential.98665.aspx","volume":"Publish Ahead of Print","author":[{"family":"Bieber","given":"Rebecca E."},{"family":"Fernandez","given":"Katharine"},{"family":"Zalewski","given":"Chris"},{"family":"Cheng","given":"Hui"},{"family":"Brewer","given":"Carmen C."}],"issued":{"date-parts":[["9000"]]}}}],"schema":"https://github.com/citation-style-language/schema/raw/master/csl-citation.json"} </w:instrText>
      </w:r>
      <w:r w:rsidR="00FA49C8" w:rsidRPr="00C5095D">
        <w:fldChar w:fldCharType="separate"/>
      </w:r>
      <w:r w:rsidR="0085008E" w:rsidRPr="00C5095D">
        <w:rPr>
          <w:szCs w:val="24"/>
          <w:vertAlign w:val="superscript"/>
        </w:rPr>
        <w:t>46,47</w:t>
      </w:r>
      <w:r w:rsidR="00FA49C8" w:rsidRPr="00C5095D">
        <w:fldChar w:fldCharType="end"/>
      </w:r>
      <w:r w:rsidR="00665781" w:rsidRPr="00C5095D">
        <w:t xml:space="preserve"> or </w:t>
      </w:r>
      <w:r w:rsidR="006E7200" w:rsidRPr="00C5095D">
        <w:t xml:space="preserve">examining neural </w:t>
      </w:r>
      <w:r w:rsidR="000A125E" w:rsidRPr="00C5095D">
        <w:t>entrainment by speech envelopes</w:t>
      </w:r>
      <w:r w:rsidR="006E7200" w:rsidRPr="00C5095D">
        <w:t xml:space="preserve"> </w:t>
      </w:r>
      <w:r w:rsidR="006E7200" w:rsidRPr="00C5095D">
        <w:fldChar w:fldCharType="begin"/>
      </w:r>
      <w:r w:rsidR="0085008E" w:rsidRPr="00C5095D">
        <w:instrText xml:space="preserve"> ADDIN ZOTERO_ITEM CSL_CITATION {"citationID":"hVQ1IpMU","properties":{"formattedCitation":"\\super 48,49\\nosupersub{}","plainCitation":"48,49","noteIndex":0},"citationItems":[{"id":900,"uris":["http://zotero.org/users/local/sPAW8vJN/items/97NSQ9DL"],"uri":["http://zotero.org/users/local/sPAW8vJN/items/97NSQ9DL"],"itemData":{"id":900,"type":"article-journal","abstract":"Objective. Recent studies have shown that auditory cortex better encodes the envelope of attended speech than that of unattended speech during multi-speaker (‘cocktail party’) situations. We investigated whether these differences were sufficiently robust within single-trial electroencephalographic (EEG) data to accurately determine where subjects attended. Additionally, we compared this measure to other established EEG markers of attention. Approach. High-resolution EEG was recorded while subjects engaged in a two-speaker ‘cocktail party’ task. Cortical responses to speech envelopes were extracted by cross-correlating the envelopes with each EEG channel. We also measured steady-state responses (elicited via high-frequency amplitude modulation of the speech) and alpha-band power, both of which have been sensitive to attention in previous studies. Using linear classifiers, we then examined how well each of these features could be used to predict the subjects’ side of attention at various epoch lengths. Main results. We found that the attended speaker could be determined reliably from the envelope responses calculated from short periods of EEG, with accuracy improving as a function of sample length. Furthermore, envelope responses were far better indicators of attention than changes in either alpha power or steady-state responses. Significance. These results suggest that envelope-related signals recorded in EEG data can be used to form robust auditory BCI’s that do not require artificial manipulation (e.g., amplitude modulation) of stimuli to function.","container-title":"Journal of Neural Engineering","DOI":"10.1088/1741-2560/11/4/046015","ISSN":"1741-2552","issue":"4","journalAbbreviation":"J. Neural Eng.","language":"en","note":"publisher: IOP Publishing","page":"046015","source":"Institute of Physics","title":"Envelope responses in single-trial EEG indicate attended speaker in a `cocktail party'","volume":"11","author":[{"family":"Horton","given":"Cort"},{"family":"Srinivasan","given":"Ramesh"},{"family":"D'Zmura","given":"Michael"}],"issued":{"date-parts":[["2014",6]]}}},{"id":902,"uris":["http://zotero.org/users/local/sPAW8vJN/items/IWD8YPUA"],"uri":["http://zotero.org/users/local/sPAW8vJN/items/IWD8YPUA"],"itemData":{"id":902,"type":"article-journal","abstract":"Abstract.  How humans solve the cocktail party problem remains unknown. However, progress has been made recently thanks to the realization that cortical activit","container-title":"Cerebral Cortex","DOI":"10.1093/cercor/bht355","ISSN":"1047-3211","issue":"7","journalAbbreviation":"Cereb Cortex","language":"en","note":"publisher: Oxford Academic","page":"1697-1706","source":"academic.oup.com","title":"Attentional Selection in a Cocktail Party Environment Can Be Decoded from Single-Trial EEG","volume":"25","author":[{"family":"O'Sullivan","given":"James A."},{"family":"Power","given":"Alan J."},{"family":"Mesgarani","given":"Nima"},{"family":"Rajaram","given":"Siddharth"},{"family":"Foxe","given":"John J."},{"family":"Shinn-Cunningham","given":"Barbara G."},{"family":"Slaney","given":"Malcolm"},{"family":"Shamma","given":"Shihab A."},{"family":"Lalor","given":"Edmund C."}],"issued":{"date-parts":[["2015",7,1]]}}}],"schema":"https://github.com/citation-style-language/schema/raw/master/csl-citation.json"} </w:instrText>
      </w:r>
      <w:r w:rsidR="006E7200" w:rsidRPr="00C5095D">
        <w:fldChar w:fldCharType="separate"/>
      </w:r>
      <w:r w:rsidR="0085008E" w:rsidRPr="00C5095D">
        <w:rPr>
          <w:szCs w:val="24"/>
          <w:vertAlign w:val="superscript"/>
        </w:rPr>
        <w:t>48,49</w:t>
      </w:r>
      <w:r w:rsidR="006E7200" w:rsidRPr="00C5095D">
        <w:fldChar w:fldCharType="end"/>
      </w:r>
      <w:r w:rsidR="006E7200" w:rsidRPr="00C5095D">
        <w:t>.</w:t>
      </w:r>
      <w:r w:rsidR="00205B70" w:rsidRPr="00C5095D">
        <w:t xml:space="preserve"> </w:t>
      </w:r>
      <w:r w:rsidR="00BE4116" w:rsidRPr="00C5095D">
        <w:t xml:space="preserve">We </w:t>
      </w:r>
      <w:r w:rsidR="00205B70" w:rsidRPr="00C5095D">
        <w:t xml:space="preserve">also </w:t>
      </w:r>
      <w:r w:rsidR="00BE4116" w:rsidRPr="00C5095D">
        <w:t xml:space="preserve">did not find any evidence for an impact of age on </w:t>
      </w:r>
      <w:r w:rsidR="000A125E" w:rsidRPr="00C5095D">
        <w:t xml:space="preserve">our </w:t>
      </w:r>
      <w:r w:rsidR="00BE4116" w:rsidRPr="00C5095D">
        <w:t xml:space="preserve">effects, </w:t>
      </w:r>
      <w:r w:rsidR="00001F36" w:rsidRPr="00C5095D">
        <w:t xml:space="preserve">but again </w:t>
      </w:r>
      <w:r w:rsidR="000228AA" w:rsidRPr="00C5095D">
        <w:t>with only 20 participants we must be cautious about interpreting this absence of correlation.</w:t>
      </w:r>
      <w:r w:rsidR="00BE4116" w:rsidRPr="00C5095D">
        <w:t xml:space="preserve"> </w:t>
      </w:r>
      <w:r w:rsidR="000228AA" w:rsidRPr="00C5095D">
        <w:t>I</w:t>
      </w:r>
      <w:r w:rsidR="00BE4116" w:rsidRPr="00C5095D">
        <w:t>t would be interesting to assess other potential sources of inter-individual differences, such as language ability or lateralisation</w:t>
      </w:r>
      <w:r w:rsidR="00001F36" w:rsidRPr="00C5095D">
        <w:t>,</w:t>
      </w:r>
      <w:r w:rsidR="000228AA" w:rsidRPr="00C5095D">
        <w:t xml:space="preserve"> on a larger sample</w:t>
      </w:r>
      <w:r w:rsidR="00BE4116" w:rsidRPr="00C5095D">
        <w:t>.</w:t>
      </w:r>
      <w:r w:rsidR="009C62A2" w:rsidRPr="00C5095D">
        <w:t xml:space="preserve"> </w:t>
      </w:r>
    </w:p>
    <w:p w14:paraId="65F78269" w14:textId="76C2B758" w:rsidR="009C62A2" w:rsidRPr="00C5095D" w:rsidRDefault="009C62A2" w:rsidP="009C62A2">
      <w:r w:rsidRPr="00C5095D">
        <w:t>Previous work using purely auditory paradigms have found a similar</w:t>
      </w:r>
      <w:r w:rsidR="00001F36" w:rsidRPr="00C5095D">
        <w:t xml:space="preserve"> </w:t>
      </w:r>
      <w:r w:rsidR="00001F36" w:rsidRPr="00C5095D">
        <w:fldChar w:fldCharType="begin"/>
      </w:r>
      <w:r w:rsidR="00C5095D">
        <w:instrText xml:space="preserve"> ADDIN ZOTERO_ITEM CSL_CITATION {"citationID":"j3mPZwTH","properties":{"formattedCitation":"\\super 26,27\\nosupersub{}","plainCitation":"26,27","noteIndex":0},"citationItems":[{"id":"v8kzaaFg/85YEWrFj","uris":["http://zotero.org/users/local/uUmkTq3o/items/TIX77FZ4"],"uri":["http://zotero.org/users/local/uUmkTq3o/items/TIX77FZ4"],"itemData":{"id":"RG2VN7xj/uF81klZH","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01F36" w:rsidRPr="00C5095D">
        <w:fldChar w:fldCharType="separate"/>
      </w:r>
      <w:r w:rsidR="00001F36" w:rsidRPr="00C5095D">
        <w:rPr>
          <w:szCs w:val="24"/>
          <w:vertAlign w:val="superscript"/>
        </w:rPr>
        <w:t>26,27</w:t>
      </w:r>
      <w:r w:rsidR="00001F36" w:rsidRPr="00C5095D">
        <w:fldChar w:fldCharType="end"/>
      </w:r>
      <w:r w:rsidR="00001F36" w:rsidRPr="00C5095D">
        <w:rPr>
          <w:vertAlign w:val="superscript"/>
        </w:rPr>
        <w:t>,exp 1</w:t>
      </w:r>
      <w:r w:rsidR="0041080D" w:rsidRPr="00C5095D">
        <w:t xml:space="preserve"> or better </w:t>
      </w:r>
      <w:r w:rsidR="00001F36" w:rsidRPr="00C5095D">
        <w:fldChar w:fldCharType="begin"/>
      </w:r>
      <w:r w:rsidR="00C5095D">
        <w:instrText xml:space="preserve"> ADDIN ZOTERO_ITEM CSL_CITATION {"citationID":"VxOft9yu","properties":{"formattedCitation":"\\super 26,27\\nosupersub{}","plainCitation":"26,27","noteIndex":0},"citationItems":[{"id":"v8kzaaFg/85YEWrFj","uris":["http://zotero.org/users/local/uUmkTq3o/items/TIX77FZ4"],"uri":["http://zotero.org/users/local/uUmkTq3o/items/TIX77FZ4"],"itemData":{"id":"RG2VN7xj/uF81klZH","type":"article-journal","title":"The reliability of the N400 in single subjects: Implications for patients with disorders of consciousness","container-title":"NeuroImage : Clinical","page":"788-799","volume":"4","source":"PubMed Central","abstract":"Functional neuroimaging assessments of residual cognitive capacities, including those that support language, can improve diagnostic and prognostic accuracy in patients with disorders of consciousness. Due to the portability and relative inexpensiveness of electroencephalography, the N400 event-related potential component has been proposed as a clinically valid means to identify preserved linguistic function in non-communicative patients. Across three experiments, we show that changes in both stimuli and task demands significantly influence the probability of detecting statistically significant N400 effects — that is, the difference in N400 amplitudes caused by the experimental manipulation. In terms of task demands, passively heard linguistic stimuli were significantly less likely to elicit N400 effects than task-relevant stimuli. Due to the inability of the majority of patients with disorders of consciousness to follow task commands, the insensitivity of passive listening would impede the identification of residual language abilities even when such abilities exist. In terms of stimuli, passively heard normatively associated word pairs produced the highest detection rate of N400 effects (50% of the participants), compared with semantically-similar word pairs (0%) and high-cloze sentences (17%). This result is consistent with a prediction error account of N400 magnitude, with highly predictable targets leading to smaller N400 waves, and therefore larger N400 effects. Overall, our data indicate that non-repeating normatively associated word pairs provide the highest probability of detecting single-subject N400s during passive listening, and may thereby provide a clinically viable means of assessing residual linguistic function. We also show that more liberal analyses may further increase the detection-rate, but at the potential cost of increased false alarms., \n          \n            \n              •\n              The N400 is a candidate marker of linguistic function after severe brain injury.\n            \n            \n              •\n              The probability of detecting N400s is dependent on task demands.\n            \n            \n              •\n              Passive listening is less sensitive than command-following.\n            \n            \n              •\n              The probability of detecting N400s is dependent on stimuli choices.\n            \n            \n              •\n              Word-pairs generated from association norms provide the highest sensitivity.","DOI":"10.1016/j.nicl.2014.05.001","ISSN":"2213-1582","note":"PMID: 24936429\nPMCID: PMC4055893","shortTitle":"The reliability of the N400 in single subjects","journalAbbreviation":"Neuroimage Clin","author":[{"family":"Cruse","given":"Damian"},{"family":"Beukema","given":"Steve"},{"family":"Chennu","given":"Srivas"},{"family":"Malins","given":"Jeffrey G."},{"family":"Owen","given":"Adrian M."},{"family":"McRae","given":"Ken"}],"issued":{"date-parts":[["2014",5,9]]},"PMID":"24936429","PMCID":"PMC4055893"}},{"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01F36" w:rsidRPr="00C5095D">
        <w:fldChar w:fldCharType="separate"/>
      </w:r>
      <w:r w:rsidR="00001F36" w:rsidRPr="00C5095D">
        <w:rPr>
          <w:szCs w:val="24"/>
          <w:vertAlign w:val="superscript"/>
        </w:rPr>
        <w:t>26,27</w:t>
      </w:r>
      <w:r w:rsidR="00001F36" w:rsidRPr="00C5095D">
        <w:fldChar w:fldCharType="end"/>
      </w:r>
      <w:r w:rsidR="00001F36" w:rsidRPr="00C5095D">
        <w:rPr>
          <w:vertAlign w:val="superscript"/>
        </w:rPr>
        <w:t xml:space="preserve">,exp 2 </w:t>
      </w:r>
      <w:r w:rsidRPr="00C5095D">
        <w:t xml:space="preserve">detection rate of brain responses to semantic violations </w:t>
      </w:r>
      <w:r w:rsidR="0041080D" w:rsidRPr="00C5095D">
        <w:t xml:space="preserve">than </w:t>
      </w:r>
      <w:r w:rsidR="00E22C85" w:rsidRPr="00C5095D">
        <w:t xml:space="preserve">the current </w:t>
      </w:r>
      <w:r w:rsidRPr="00C5095D">
        <w:t>study</w:t>
      </w:r>
      <w:r w:rsidR="00DA3F9D" w:rsidRPr="00C5095D">
        <w:t xml:space="preserve">. </w:t>
      </w:r>
      <w:r w:rsidR="002A3342" w:rsidRPr="00C5095D">
        <w:t xml:space="preserve">There was therefore no evidence that </w:t>
      </w:r>
      <w:r w:rsidRPr="00C5095D">
        <w:t xml:space="preserve">adding a visual component </w:t>
      </w:r>
      <w:r w:rsidR="002A3342" w:rsidRPr="00C5095D">
        <w:t>made</w:t>
      </w:r>
      <w:r w:rsidRPr="00C5095D">
        <w:t xml:space="preserve"> the N400 effect stronger in individuals. We hypothesized that creating a semantic context using both visual and auditory information would increase the participants’ expectation for the final word, making an incongruent ending even less predict</w:t>
      </w:r>
      <w:r w:rsidR="00511851" w:rsidRPr="00C5095D">
        <w:t>able</w:t>
      </w:r>
      <w:r w:rsidRPr="00C5095D">
        <w:t xml:space="preserve">. This </w:t>
      </w:r>
      <w:r w:rsidR="008B15A2" w:rsidRPr="00C5095D">
        <w:t xml:space="preserve">prediction </w:t>
      </w:r>
      <w:r w:rsidRPr="00C5095D">
        <w:t>was partly based on previous findings that the N400 reflects lexico-semantic access irrespective of the modality. For example,</w:t>
      </w:r>
      <w:r w:rsidR="009F6046" w:rsidRPr="00C5095D">
        <w:t xml:space="preserve"> Nigam et al.</w:t>
      </w:r>
      <w:r w:rsidR="009B4D15" w:rsidRPr="00C5095D">
        <w:t xml:space="preserve"> </w:t>
      </w:r>
      <w:r w:rsidRPr="00C5095D">
        <w:t>found similar N400 effects for final words of written sentences, whether the final words were in written or picture format</w:t>
      </w:r>
      <w:r w:rsidR="009F6046" w:rsidRPr="00C5095D">
        <w:t xml:space="preserve"> </w:t>
      </w:r>
      <w:r w:rsidR="009F6046" w:rsidRPr="00C5095D">
        <w:fldChar w:fldCharType="begin"/>
      </w:r>
      <w:r w:rsidR="0085008E" w:rsidRPr="00C5095D">
        <w:instrText xml:space="preserve"> ADDIN ZOTERO_ITEM CSL_CITATION {"citationID":"K43bL1t1","properties":{"formattedCitation":"\\super 50\\nosupersub{}","plainCitation":"50","noteIndex":0},"citationItems":[{"id":110,"uris":["http://zotero.org/users/local/sPAW8vJN/items/J3DT92P2"],"uri":["http://zotero.org/users/local/sPAW8vJN/items/J3DT92P2"],"itemData":{"id":110,"type":"article-journal","abstract":"The N400 component of the human event-related brain potential appears to be related to violations of semantic expectancy during language comprehension. The present experiment investigated whether the N400 is related specifically to activity in a language system or is an index of a conceptual system that is accessed by both pictures and words. Sentences were visually presented one word at a time with the last word being replaced in one condition by a line drawing representing the same concept (eg, the word “socks” was replaced by a picture of socks). The N400 recorded in the Pictures Condition was found to be identical to the N400 generated by words in terms of amplitude, scalp distribution, and latency. These results suggest that the N400 is an index of activity in a conceptual memory that is accessed by both pictures and words.","container-title":"J. Cognitive Neuroscience","DOI":"10.1162/jocn.1992.4.1.15","ISSN":"0898-929X","issue":"1","page":"15–22","source":"ACM Digital Library","title":"N400 to Semantically Anomalous Pictures and Words","volume":"4","author":[{"family":"Nigam","given":"Arti"},{"family":"Hoffman","given":"James E."},{"family":"Simons","given":"Robert F."}],"issued":{"date-parts":[["1992",1]]}}}],"schema":"https://github.com/citation-style-language/schema/raw/master/csl-citation.json"} </w:instrText>
      </w:r>
      <w:r w:rsidR="009F6046" w:rsidRPr="00C5095D">
        <w:fldChar w:fldCharType="separate"/>
      </w:r>
      <w:r w:rsidR="0085008E" w:rsidRPr="00C5095D">
        <w:rPr>
          <w:szCs w:val="24"/>
          <w:vertAlign w:val="superscript"/>
        </w:rPr>
        <w:t>50</w:t>
      </w:r>
      <w:r w:rsidR="009F6046" w:rsidRPr="00C5095D">
        <w:fldChar w:fldCharType="end"/>
      </w:r>
      <w:r w:rsidRPr="00C5095D">
        <w:t xml:space="preserve">. </w:t>
      </w:r>
      <w:r w:rsidR="00DA3F9D" w:rsidRPr="00C5095D">
        <w:t>Similarly, w</w:t>
      </w:r>
      <w:r w:rsidRPr="00C5095D">
        <w:t xml:space="preserve">hen testing the N400 in response to auditory words versus written words, </w:t>
      </w:r>
      <w:r w:rsidR="009F6046" w:rsidRPr="00C5095D">
        <w:t xml:space="preserve">Holcomb and Neville </w:t>
      </w:r>
      <w:r w:rsidRPr="00C5095D">
        <w:t>found overlapping neural processes between these two modalities</w:t>
      </w:r>
      <w:r w:rsidR="009F6046" w:rsidRPr="00C5095D">
        <w:t xml:space="preserve"> </w:t>
      </w:r>
      <w:r w:rsidR="009F6046" w:rsidRPr="00C5095D">
        <w:fldChar w:fldCharType="begin"/>
      </w:r>
      <w:r w:rsidR="0085008E" w:rsidRPr="00C5095D">
        <w:instrText xml:space="preserve"> ADDIN ZOTERO_ITEM CSL_CITATION {"citationID":"8yOsuZFG","properties":{"formattedCitation":"\\super 51\\nosupersub{}","plainCitation":"51","noteIndex":0},"citationItems":[{"id":111,"uris":["http://zotero.org/users/local/sPAW8vJN/items/WLH8CAHV"],"uri":["http://zotero.org/users/local/sPAW8vJN/items/WLH8CAHV"],"itemData":{"id":111,"type":"article-journal","abstract":"This study compared and contrasted semantic priming in the visual and auditory modalities using event-related brain potentials (ERPs) and behavioural measures (errors and reaction time). Subjects participated in two runs (one visual, one auditory) of a lexical decision task where stimuli were word pairs consisting of “prime” words followed by equal numbers of words semantically related to the primes, words unrelated to the primes, pseudo-words, and nonwords. Subjects made slower responses, made more errors, and their ERPs had larger negative components (N400) to unrelated words than to related words in both modalities. However, the ERP priming effect began earlier, was larger in size, and lasted longer in the auditory modality than in the visual modality. In addition, the lateral distribution of N400 over the scalp differed in the two modalities. It is suggested that there may be overlap in the priming processes that occur in each modality but that these processes are not identical. The results also demonstrated that the N400 component may be specifically responsive to language or potential language events.","container-title":"Language and Cognitive Processes","DOI":"10.1080/01690969008407065","ISSN":"0169-0965","issue":"4","page":"281-312","source":"Taylor and Francis+NEJM","title":"Auditory and Visual Semantic Priming in Lexical Decision: A Comparison Using Event-related Brain Potentials","title-short":"Auditory and Visual Semantic Priming in Lexical Decision","volume":"5","author":[{"family":"Holcomb","given":"Phillip J."},{"family":"Neville","given":"Helen J."}],"issued":{"date-parts":[["1990",10,1]]}}}],"schema":"https://github.com/citation-style-language/schema/raw/master/csl-citation.json"} </w:instrText>
      </w:r>
      <w:r w:rsidR="009F6046" w:rsidRPr="00C5095D">
        <w:fldChar w:fldCharType="separate"/>
      </w:r>
      <w:r w:rsidR="0085008E" w:rsidRPr="00C5095D">
        <w:rPr>
          <w:szCs w:val="24"/>
          <w:vertAlign w:val="superscript"/>
        </w:rPr>
        <w:t>51</w:t>
      </w:r>
      <w:r w:rsidR="009F6046" w:rsidRPr="00C5095D">
        <w:fldChar w:fldCharType="end"/>
      </w:r>
      <w:r w:rsidRPr="00C5095D">
        <w:t xml:space="preserve">. However, in our study, it is also possible that adding a visual component had a detrimental effect, </w:t>
      </w:r>
      <w:r w:rsidR="00AC36AB" w:rsidRPr="00C5095D">
        <w:t xml:space="preserve">for example </w:t>
      </w:r>
      <w:r w:rsidRPr="00C5095D">
        <w:t xml:space="preserve">by shifting attention away from </w:t>
      </w:r>
      <w:r w:rsidR="00181C39" w:rsidRPr="00C5095D">
        <w:t xml:space="preserve">listening to the </w:t>
      </w:r>
      <w:r w:rsidRPr="00C5095D">
        <w:t xml:space="preserve">sentences. </w:t>
      </w:r>
      <w:r w:rsidR="002A3342" w:rsidRPr="00C5095D">
        <w:t xml:space="preserve">The high accuracy of participants on the task suggests that participants were able to correctly classify the congruency of the sentences when probed, but this is not a sensitive measure of attention. </w:t>
      </w:r>
      <w:r w:rsidR="00370AAB" w:rsidRPr="00C5095D">
        <w:t xml:space="preserve">In the future, presenting the animations before the auditory sentences, instead of </w:t>
      </w:r>
      <w:r w:rsidR="0063731E" w:rsidRPr="00C5095D">
        <w:t>concurrently,</w:t>
      </w:r>
      <w:r w:rsidR="00370AAB" w:rsidRPr="00C5095D">
        <w:t xml:space="preserve"> may alleviate this concern.</w:t>
      </w:r>
      <w:r w:rsidR="002A3342" w:rsidRPr="00C5095D">
        <w:t xml:space="preserve"> </w:t>
      </w:r>
      <w:r w:rsidR="00370AAB" w:rsidRPr="00C5095D">
        <w:t xml:space="preserve">It is </w:t>
      </w:r>
      <w:r w:rsidR="002A3342" w:rsidRPr="00C5095D">
        <w:t xml:space="preserve">also </w:t>
      </w:r>
      <w:r w:rsidR="00370AAB" w:rsidRPr="00C5095D">
        <w:t xml:space="preserve">possible that our </w:t>
      </w:r>
      <w:r w:rsidR="0063731E" w:rsidRPr="00C5095D">
        <w:t>numerically</w:t>
      </w:r>
      <w:r w:rsidR="00370AAB" w:rsidRPr="00C5095D">
        <w:t xml:space="preserve"> </w:t>
      </w:r>
      <w:r w:rsidR="00370AAB" w:rsidRPr="00C5095D">
        <w:lastRenderedPageBreak/>
        <w:t xml:space="preserve">lower sensitivity to detect discriminative neural patterns compared to </w:t>
      </w:r>
      <w:r w:rsidR="002A3342" w:rsidRPr="00C5095D">
        <w:t>our</w:t>
      </w:r>
      <w:r w:rsidR="00370AAB" w:rsidRPr="00C5095D">
        <w:t xml:space="preserve"> previous study</w:t>
      </w:r>
      <w:r w:rsidR="00323BE4" w:rsidRPr="00C5095D">
        <w:t>, with a</w:t>
      </w:r>
      <w:r w:rsidR="000228AA" w:rsidRPr="00C5095D">
        <w:t xml:space="preserve"> </w:t>
      </w:r>
      <w:r w:rsidR="00323BE4" w:rsidRPr="00C5095D">
        <w:t xml:space="preserve">similar </w:t>
      </w:r>
      <w:r w:rsidR="002A3342" w:rsidRPr="00C5095D">
        <w:t>stimuli</w:t>
      </w:r>
      <w:r w:rsidR="005F032C" w:rsidRPr="00C5095D">
        <w:t xml:space="preserve"> and</w:t>
      </w:r>
      <w:r w:rsidR="00323BE4" w:rsidRPr="00C5095D">
        <w:t xml:space="preserve"> identical analyses</w:t>
      </w:r>
      <w:r w:rsidR="002A3342" w:rsidRPr="00C5095D">
        <w:t>, was due to the task that participants performed</w:t>
      </w:r>
      <w:r w:rsidR="00370AAB" w:rsidRPr="00C5095D">
        <w:t>. In Petit et al.</w:t>
      </w:r>
      <w:r w:rsidR="000228AA" w:rsidRPr="00C5095D">
        <w:t xml:space="preserve"> </w:t>
      </w:r>
      <w:r w:rsidR="000228AA" w:rsidRPr="00C5095D">
        <w:fldChar w:fldCharType="begin"/>
      </w:r>
      <w:r w:rsidR="00001F36" w:rsidRPr="00C5095D">
        <w:instrText xml:space="preserve"> ADDIN ZOTERO_ITEM CSL_CITATION {"citationID":"f0Dt6ANo","properties":{"formattedCitation":"\\super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228AA" w:rsidRPr="00C5095D">
        <w:fldChar w:fldCharType="separate"/>
      </w:r>
      <w:r w:rsidR="00001F36" w:rsidRPr="00C5095D">
        <w:rPr>
          <w:szCs w:val="24"/>
          <w:vertAlign w:val="superscript"/>
        </w:rPr>
        <w:t>27</w:t>
      </w:r>
      <w:r w:rsidR="000228AA" w:rsidRPr="00C5095D">
        <w:fldChar w:fldCharType="end"/>
      </w:r>
      <w:r w:rsidR="00370AAB" w:rsidRPr="00C5095D">
        <w:t xml:space="preserve">, participants had to count the number of incorrect sentences within a block. </w:t>
      </w:r>
      <w:r w:rsidR="00323BE4" w:rsidRPr="00C5095D">
        <w:t xml:space="preserve">Here, participants were occasionally probed for whether the </w:t>
      </w:r>
      <w:r w:rsidR="00436E91" w:rsidRPr="00C5095D">
        <w:t>last</w:t>
      </w:r>
      <w:r w:rsidR="00323BE4" w:rsidRPr="00C5095D">
        <w:t xml:space="preserve"> sentence</w:t>
      </w:r>
      <w:r w:rsidR="00436E91" w:rsidRPr="00C5095D">
        <w:t xml:space="preserve"> they heard</w:t>
      </w:r>
      <w:r w:rsidR="00323BE4" w:rsidRPr="00C5095D">
        <w:t xml:space="preserve"> was correct. </w:t>
      </w:r>
      <w:r w:rsidR="00370AAB" w:rsidRPr="00C5095D">
        <w:t xml:space="preserve">Although </w:t>
      </w:r>
      <w:r w:rsidR="00323BE4" w:rsidRPr="00C5095D">
        <w:t>the</w:t>
      </w:r>
      <w:r w:rsidR="00C85ED7" w:rsidRPr="00C5095D">
        <w:t xml:space="preserve"> probing task </w:t>
      </w:r>
      <w:r w:rsidR="00EC235D" w:rsidRPr="00C5095D">
        <w:t>is attractive for its simplicity (minimal working memory component and no requirement to be able to count)</w:t>
      </w:r>
      <w:r w:rsidR="00C85ED7" w:rsidRPr="00C5095D">
        <w:t xml:space="preserve">, it is possible that the counting task in </w:t>
      </w:r>
      <w:r w:rsidR="000228AA" w:rsidRPr="00C5095D">
        <w:fldChar w:fldCharType="begin"/>
      </w:r>
      <w:r w:rsidR="00001F36" w:rsidRPr="00C5095D">
        <w:instrText xml:space="preserve"> ADDIN ZOTERO_ITEM CSL_CITATION {"citationID":"o8jrYunO","properties":{"formattedCitation":"\\super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228AA" w:rsidRPr="00C5095D">
        <w:fldChar w:fldCharType="separate"/>
      </w:r>
      <w:r w:rsidR="00001F36" w:rsidRPr="00C5095D">
        <w:rPr>
          <w:szCs w:val="24"/>
          <w:vertAlign w:val="superscript"/>
        </w:rPr>
        <w:t>27</w:t>
      </w:r>
      <w:r w:rsidR="000228AA" w:rsidRPr="00C5095D">
        <w:fldChar w:fldCharType="end"/>
      </w:r>
      <w:r w:rsidR="000228AA" w:rsidRPr="00C5095D">
        <w:t xml:space="preserve"> </w:t>
      </w:r>
      <w:r w:rsidR="00C85ED7" w:rsidRPr="00C5095D">
        <w:t>encouraged more sustained attention to all the stimuli, potentially improving decoding accuracy.</w:t>
      </w:r>
      <w:r w:rsidR="0063731E" w:rsidRPr="00C5095D">
        <w:t xml:space="preserve"> </w:t>
      </w:r>
      <w:r w:rsidR="008B15A2" w:rsidRPr="00C5095D">
        <w:t>However, the two studies are not directly comparable because the current study had</w:t>
      </w:r>
      <w:r w:rsidR="0063731E" w:rsidRPr="00C5095D">
        <w:t xml:space="preserve"> </w:t>
      </w:r>
      <w:r w:rsidR="00436E91" w:rsidRPr="00C5095D">
        <w:t xml:space="preserve">more unique sentences </w:t>
      </w:r>
      <w:r w:rsidR="002A3342" w:rsidRPr="00C5095D">
        <w:t>and less repetition</w:t>
      </w:r>
      <w:r w:rsidR="0063731E" w:rsidRPr="00C5095D">
        <w:t>(188 trials</w:t>
      </w:r>
      <w:r w:rsidR="00436E91" w:rsidRPr="00C5095D">
        <w:t xml:space="preserve"> unique sentences presented once</w:t>
      </w:r>
      <w:r w:rsidR="0063731E" w:rsidRPr="00C5095D">
        <w:t xml:space="preserve"> in this study versus </w:t>
      </w:r>
      <w:r w:rsidR="00436E91" w:rsidRPr="00C5095D">
        <w:t xml:space="preserve">112 unique sentences presented twice for a total of 224 trials </w:t>
      </w:r>
      <w:r w:rsidR="0063731E" w:rsidRPr="00C5095D">
        <w:t>in</w:t>
      </w:r>
      <w:r w:rsidR="000228AA" w:rsidRPr="00C5095D">
        <w:t xml:space="preserve"> </w:t>
      </w:r>
      <w:r w:rsidR="000228AA" w:rsidRPr="00C5095D">
        <w:fldChar w:fldCharType="begin"/>
      </w:r>
      <w:r w:rsidR="00001F36" w:rsidRPr="00C5095D">
        <w:instrText xml:space="preserve"> ADDIN ZOTERO_ITEM CSL_CITATION {"citationID":"EHgm8HI8","properties":{"formattedCitation":"\\super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228AA" w:rsidRPr="00C5095D">
        <w:fldChar w:fldCharType="separate"/>
      </w:r>
      <w:r w:rsidR="00001F36" w:rsidRPr="00C5095D">
        <w:rPr>
          <w:szCs w:val="24"/>
          <w:vertAlign w:val="superscript"/>
        </w:rPr>
        <w:t>27</w:t>
      </w:r>
      <w:r w:rsidR="000228AA" w:rsidRPr="00C5095D">
        <w:fldChar w:fldCharType="end"/>
      </w:r>
      <w:r w:rsidR="00436E91" w:rsidRPr="00C5095D">
        <w:t>)</w:t>
      </w:r>
      <w:r w:rsidR="0063731E" w:rsidRPr="00C5095D">
        <w:t>,</w:t>
      </w:r>
      <w:r w:rsidR="00436E91" w:rsidRPr="00C5095D">
        <w:t xml:space="preserve"> and because the current study</w:t>
      </w:r>
      <w:r w:rsidR="0063731E" w:rsidRPr="00C5095D">
        <w:t xml:space="preserve"> </w:t>
      </w:r>
      <w:r w:rsidR="008B15A2" w:rsidRPr="00C5095D">
        <w:t>and</w:t>
      </w:r>
      <w:r w:rsidR="0063731E" w:rsidRPr="00C5095D">
        <w:t xml:space="preserve"> examined a smaller age range (9 – 12 years</w:t>
      </w:r>
      <w:r w:rsidR="008B15A2" w:rsidRPr="00C5095D">
        <w:t xml:space="preserve">, </w:t>
      </w:r>
      <w:r w:rsidR="00436E91" w:rsidRPr="00C5095D">
        <w:t>versus</w:t>
      </w:r>
      <w:r w:rsidR="008B15A2" w:rsidRPr="00C5095D">
        <w:t>. 6-12 year in</w:t>
      </w:r>
      <w:r w:rsidR="000228AA" w:rsidRPr="00C5095D">
        <w:t xml:space="preserve"> </w:t>
      </w:r>
      <w:r w:rsidR="000228AA" w:rsidRPr="00C5095D">
        <w:fldChar w:fldCharType="begin"/>
      </w:r>
      <w:r w:rsidR="00001F36" w:rsidRPr="00C5095D">
        <w:instrText xml:space="preserve"> ADDIN ZOTERO_ITEM CSL_CITATION {"citationID":"OvY7argG","properties":{"formattedCitation":"\\super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228AA" w:rsidRPr="00C5095D">
        <w:fldChar w:fldCharType="separate"/>
      </w:r>
      <w:r w:rsidR="00001F36" w:rsidRPr="00C5095D">
        <w:rPr>
          <w:szCs w:val="24"/>
          <w:vertAlign w:val="superscript"/>
        </w:rPr>
        <w:t>27</w:t>
      </w:r>
      <w:r w:rsidR="000228AA" w:rsidRPr="00C5095D">
        <w:fldChar w:fldCharType="end"/>
      </w:r>
      <w:r w:rsidR="00436E91" w:rsidRPr="00C5095D">
        <w:t>)</w:t>
      </w:r>
      <w:r w:rsidR="009F06FC" w:rsidRPr="00C5095D">
        <w:t>.</w:t>
      </w:r>
      <w:r w:rsidR="008B15A2" w:rsidRPr="00C5095D">
        <w:t xml:space="preserve"> There were also differences in the way the sentences for the two studies were recorded an presented: here complete sentences were recorded and spliced, with adjectives added to a subset </w:t>
      </w:r>
      <w:r w:rsidR="00436E91" w:rsidRPr="00C5095D">
        <w:t xml:space="preserve">of the original sentences </w:t>
      </w:r>
      <w:r w:rsidR="008B15A2" w:rsidRPr="00C5095D">
        <w:t xml:space="preserve">to introduce a plosive for splicing, whereas in </w:t>
      </w:r>
      <w:r w:rsidR="000228AA" w:rsidRPr="00C5095D">
        <w:fldChar w:fldCharType="begin"/>
      </w:r>
      <w:r w:rsidR="00001F36" w:rsidRPr="00C5095D">
        <w:instrText xml:space="preserve"> ADDIN ZOTERO_ITEM CSL_CITATION {"citationID":"D2teubTq","properties":{"formattedCitation":"\\super 27\\nosupersub{}","plainCitation":"27","noteIndex":0},"citationItems":[{"id":891,"uris":["http://zotero.org/users/local/sPAW8vJN/items/7MY3GS98"],"uri":["http://zotero.org/users/local/sPAW8vJN/items/7MY3GS98"],"itemData":{"id":891,"type":"article-journal","abstract":"&lt;p&gt;Purpose: We aimed to develop a non-invasive neural test of language comprehension to use with non-speaking children for whom standard behavioural testing is unreliable (e.g., minimally-verbal autism). Our aims were three-fold. First, we sought to establish the sensitivity of two auditory paradigms to elicit neural responses in individual neurotypical children. Second, we aimed to validate the use of a portable and accessible electroencephalography (EEG) system, by comparing its recordings to those of a research-grade system. Third, in light of substantial inter-individual variability in individuals9 neural responses, we assessed whether multivariate decoding methods could improve sensitivity. Methods: We tested the sensitivity of two child-friendly covert N400 paradigms. Thirty-one typically developing children listened to identical spoken words that were either strongly predicted by the preceding context or violated lexical-semantic expectations. Context was given by a cue word (Experiment 1) or sentence frame (Experiment 2) and participants either made an overall judgement on word relatedness or counted lexical-semantic violations. We measured EEG concurrently from a research-grade system, Neuroscan9s SynAmps2, and an adapted gaming system, Emotiv9s EPOC+. Results: We found substantial inter-individual variability in the timing and topology of N400-like effects. For both paradigms and EEG systems, traditional N400 effects at the expected sensors and time points were statistically significant in around 50% of individuals. Using multivariate analyses, detection rate increased to 88% of individuals for the research-grade system in the sentences paradigm, illustrating the robustness of this method in the face of inter-individual variations in topography. Conclusions: There was large inter-individual variability in neural responses, suggesting inter-individual variation in either the cognitive response to lexical-semantic violations, and/or the neural substrate of that response. Around half of our neurotypical participants showed the expected N400 effect at the expected location and time point. A low-cost, accessible EEG system provided comparable data for univariate analysis but was not well suited to multivariate decoding. However, multivariate analyses with a research-grade EEG system increased our detection rate to 88% of individuals. This approach provides a strong foundation to establish a neural index of language comprehension in children with limited communication.&lt;/p&gt;","container-title":"bioRxiv","DOI":"10.1101/566752","language":"en","note":"publisher: Cold Spring Harbor Laboratory\nsection: New Results","page":"566752","source":"www.biorxiv.org","title":"Towards an individualised neural assessment of receptive language in children","author":[{"family":"Petit","given":"Selene"},{"family":"Badcock","given":"Nicholas A."},{"family":"Grootswagers","given":"Tijl"},{"family":"Rich","given":"Anina N."},{"family":"Brock","given":"Jon"},{"family":"Nickels","given":"Lyndsey"},{"family":"Moerel","given":"Denise"},{"family":"Dermody","given":"Nadene"},{"family":"Yau","given":"Shu"},{"family":"Schmidt","given":"Elaine"},{"family":"Woolgar","given":"Alexandra"}],"issued":{"date-parts":[["2020",4,19]]}}}],"schema":"https://github.com/citation-style-language/schema/raw/master/csl-citation.json"} </w:instrText>
      </w:r>
      <w:r w:rsidR="000228AA" w:rsidRPr="00C5095D">
        <w:fldChar w:fldCharType="separate"/>
      </w:r>
      <w:r w:rsidR="00001F36" w:rsidRPr="00C5095D">
        <w:rPr>
          <w:szCs w:val="24"/>
          <w:vertAlign w:val="superscript"/>
        </w:rPr>
        <w:t>27</w:t>
      </w:r>
      <w:r w:rsidR="000228AA" w:rsidRPr="00C5095D">
        <w:fldChar w:fldCharType="end"/>
      </w:r>
      <w:r w:rsidR="008B15A2" w:rsidRPr="00C5095D">
        <w:t xml:space="preserve"> sentence frames were recorded separately from target words </w:t>
      </w:r>
      <w:r w:rsidR="00323BE4" w:rsidRPr="00C5095D">
        <w:t>resulting in</w:t>
      </w:r>
      <w:r w:rsidR="008B15A2" w:rsidRPr="00C5095D">
        <w:t xml:space="preserve"> </w:t>
      </w:r>
      <w:r w:rsidR="00436E91" w:rsidRPr="00C5095D">
        <w:t xml:space="preserve">penultimate </w:t>
      </w:r>
      <w:r w:rsidR="008B15A2" w:rsidRPr="00C5095D">
        <w:t xml:space="preserve">word lengthening and </w:t>
      </w:r>
      <w:r w:rsidR="00436E91" w:rsidRPr="00C5095D">
        <w:t xml:space="preserve">were presented with </w:t>
      </w:r>
      <w:r w:rsidR="008B15A2" w:rsidRPr="00C5095D">
        <w:t>a</w:t>
      </w:r>
      <w:r w:rsidR="00436E91" w:rsidRPr="00C5095D">
        <w:t xml:space="preserve"> 100 </w:t>
      </w:r>
      <w:proofErr w:type="spellStart"/>
      <w:r w:rsidR="00436E91" w:rsidRPr="00C5095D">
        <w:t>ms</w:t>
      </w:r>
      <w:proofErr w:type="spellEnd"/>
      <w:r w:rsidR="008B15A2" w:rsidRPr="00C5095D">
        <w:t xml:space="preserve"> silent gap before the target.</w:t>
      </w:r>
      <w:r w:rsidR="0063731E" w:rsidRPr="00C5095D">
        <w:t xml:space="preserve"> </w:t>
      </w:r>
    </w:p>
    <w:p w14:paraId="089EA087" w14:textId="737E3958" w:rsidR="00F2108E" w:rsidRPr="00C5095D" w:rsidRDefault="00EA1BE4" w:rsidP="00CB0EA6">
      <w:r w:rsidRPr="00C5095D">
        <w:t>Using MVPA allowed us to detect</w:t>
      </w:r>
      <w:r w:rsidR="005B47B8" w:rsidRPr="00C5095D">
        <w:t xml:space="preserve"> differential brain responses to congruent and incongruent sentences </w:t>
      </w:r>
      <w:r w:rsidRPr="00C5095D">
        <w:t>in 65% of individuals</w:t>
      </w:r>
      <w:r w:rsidR="00B423F8" w:rsidRPr="00C5095D">
        <w:t xml:space="preserve"> (13/20 participants)</w:t>
      </w:r>
      <w:r w:rsidRPr="00C5095D">
        <w:t>. O</w:t>
      </w:r>
      <w:r w:rsidR="00965847" w:rsidRPr="00C5095D">
        <w:t>f these</w:t>
      </w:r>
      <w:r w:rsidR="00825C3B" w:rsidRPr="00C5095D">
        <w:t xml:space="preserve"> 13</w:t>
      </w:r>
      <w:r w:rsidR="00965847" w:rsidRPr="00C5095D">
        <w:t xml:space="preserve"> o</w:t>
      </w:r>
      <w:r w:rsidRPr="00C5095D">
        <w:t xml:space="preserve">nly </w:t>
      </w:r>
      <w:r w:rsidR="00825C3B" w:rsidRPr="00C5095D">
        <w:t>8 (</w:t>
      </w:r>
      <w:r w:rsidRPr="00C5095D">
        <w:t>62%</w:t>
      </w:r>
      <w:r w:rsidR="00B423F8" w:rsidRPr="00C5095D">
        <w:t>)</w:t>
      </w:r>
      <w:r w:rsidRPr="00C5095D">
        <w:t xml:space="preserve"> also showed a </w:t>
      </w:r>
      <w:r w:rsidR="00E22C85" w:rsidRPr="00C5095D">
        <w:t xml:space="preserve">significant </w:t>
      </w:r>
      <w:r w:rsidRPr="00C5095D">
        <w:t>N400 effect</w:t>
      </w:r>
      <w:r w:rsidR="00B423F8" w:rsidRPr="00C5095D">
        <w:t>.</w:t>
      </w:r>
      <w:r w:rsidR="00965847" w:rsidRPr="00C5095D">
        <w:t xml:space="preserve"> </w:t>
      </w:r>
      <w:r w:rsidR="00B423F8" w:rsidRPr="00C5095D">
        <w:t>Of</w:t>
      </w:r>
      <w:r w:rsidR="00965847" w:rsidRPr="00C5095D">
        <w:t xml:space="preserve"> the 7 participants </w:t>
      </w:r>
      <w:r w:rsidR="00B423F8" w:rsidRPr="00C5095D">
        <w:t xml:space="preserve">who did not have </w:t>
      </w:r>
      <w:r w:rsidR="00965847" w:rsidRPr="00C5095D">
        <w:t>a significant classification result, only one showed a significant univariate N400</w:t>
      </w:r>
      <w:r w:rsidR="005B47B8" w:rsidRPr="00C5095D">
        <w:t xml:space="preserve"> effect</w:t>
      </w:r>
      <w:r w:rsidRPr="00C5095D">
        <w:t xml:space="preserve">. </w:t>
      </w:r>
      <w:r w:rsidR="00F2108E" w:rsidRPr="00C5095D">
        <w:t>Th</w:t>
      </w:r>
      <w:r w:rsidR="00965847" w:rsidRPr="00C5095D">
        <w:t>is</w:t>
      </w:r>
      <w:r w:rsidR="00F2108E" w:rsidRPr="00C5095D">
        <w:t xml:space="preserve"> highlights </w:t>
      </w:r>
      <w:r w:rsidR="006B6255" w:rsidRPr="00C5095D">
        <w:t xml:space="preserve">the higher </w:t>
      </w:r>
      <w:r w:rsidR="006D6A4E" w:rsidRPr="00C5095D">
        <w:t>sensitivity</w:t>
      </w:r>
      <w:r w:rsidR="006B6255" w:rsidRPr="00C5095D">
        <w:t xml:space="preserve"> of MVPA to detect </w:t>
      </w:r>
      <w:r w:rsidR="00F2108E" w:rsidRPr="00C5095D">
        <w:t xml:space="preserve">differences in the pattern of brain activity that </w:t>
      </w:r>
      <w:r w:rsidR="00965847" w:rsidRPr="00C5095D">
        <w:t xml:space="preserve">are relevant to the semantic condition but </w:t>
      </w:r>
      <w:r w:rsidR="00252970" w:rsidRPr="00C5095D">
        <w:t xml:space="preserve">may </w:t>
      </w:r>
      <w:r w:rsidR="00F2108E" w:rsidRPr="00C5095D">
        <w:t xml:space="preserve">occur at </w:t>
      </w:r>
      <w:r w:rsidR="00965847" w:rsidRPr="00C5095D">
        <w:t xml:space="preserve">variable </w:t>
      </w:r>
      <w:r w:rsidR="00F2108E" w:rsidRPr="00C5095D">
        <w:t>times or locations, or as subtle</w:t>
      </w:r>
      <w:r w:rsidR="00351E41" w:rsidRPr="00C5095D">
        <w:t xml:space="preserve"> changes in the</w:t>
      </w:r>
      <w:r w:rsidR="00F2108E" w:rsidRPr="00C5095D">
        <w:t xml:space="preserve"> pattern </w:t>
      </w:r>
      <w:r w:rsidR="00351E41" w:rsidRPr="00C5095D">
        <w:t>of brain activation</w:t>
      </w:r>
      <w:r w:rsidR="00965847" w:rsidRPr="00C5095D">
        <w:t>, across individuals</w:t>
      </w:r>
      <w:r w:rsidR="00F2108E" w:rsidRPr="00C5095D">
        <w:t>.</w:t>
      </w:r>
      <w:r w:rsidR="000B67C1" w:rsidRPr="00C5095D">
        <w:t xml:space="preserve"> </w:t>
      </w:r>
      <w:r w:rsidR="006D6A4E" w:rsidRPr="00C5095D">
        <w:t xml:space="preserve">In our implementation, MVPA takes data from all sensors and </w:t>
      </w:r>
      <w:proofErr w:type="spellStart"/>
      <w:r w:rsidR="006D6A4E" w:rsidRPr="00C5095D">
        <w:t>timepoints</w:t>
      </w:r>
      <w:proofErr w:type="spellEnd"/>
      <w:r w:rsidR="006D6A4E" w:rsidRPr="00C5095D">
        <w:t xml:space="preserve"> into account without introducing multiple comparisons (only one statistical test is performed per participant). In </w:t>
      </w:r>
      <w:r w:rsidR="00351E41" w:rsidRPr="00C5095D">
        <w:t xml:space="preserve">our univariate </w:t>
      </w:r>
      <w:r w:rsidR="006B6255" w:rsidRPr="00C5095D">
        <w:t>approach</w:t>
      </w:r>
      <w:r w:rsidR="00351E41" w:rsidRPr="00C5095D">
        <w:t xml:space="preserve"> we </w:t>
      </w:r>
      <w:r w:rsidR="006D6A4E" w:rsidRPr="00C5095D">
        <w:t xml:space="preserve">minimised multiple comparisons by </w:t>
      </w:r>
      <w:r w:rsidR="00351E41" w:rsidRPr="00C5095D">
        <w:t>restrict</w:t>
      </w:r>
      <w:r w:rsidR="006D6A4E" w:rsidRPr="00C5095D">
        <w:t>ing</w:t>
      </w:r>
      <w:r w:rsidR="00351E41" w:rsidRPr="00C5095D">
        <w:t xml:space="preserve"> </w:t>
      </w:r>
      <w:r w:rsidR="00F2108E" w:rsidRPr="00C5095D">
        <w:t>our analyses to a pre-defined ROI</w:t>
      </w:r>
      <w:r w:rsidR="00351E41" w:rsidRPr="00C5095D">
        <w:t xml:space="preserve">, </w:t>
      </w:r>
      <w:r w:rsidR="006D6A4E" w:rsidRPr="00C5095D">
        <w:t>but with the trade-off of not being sensitive to</w:t>
      </w:r>
      <w:r w:rsidR="00351E41" w:rsidRPr="00C5095D">
        <w:t xml:space="preserve"> potential differences occurring outside of this region.</w:t>
      </w:r>
      <w:r w:rsidR="0070027A" w:rsidRPr="00C5095D">
        <w:t xml:space="preserve"> Only two studies have investigated decoding accuracy</w:t>
      </w:r>
      <w:r w:rsidR="008B63BE" w:rsidRPr="00C5095D">
        <w:t xml:space="preserve"> to classify individuals’ EEG data</w:t>
      </w:r>
      <w:r w:rsidR="00EC349E" w:rsidRPr="00C5095D">
        <w:t xml:space="preserve">. </w:t>
      </w:r>
      <w:proofErr w:type="spellStart"/>
      <w:r w:rsidR="009F6046" w:rsidRPr="00C5095D">
        <w:t>Geuze</w:t>
      </w:r>
      <w:proofErr w:type="spellEnd"/>
      <w:r w:rsidR="009F6046" w:rsidRPr="00C5095D">
        <w:t xml:space="preserve"> et al. </w:t>
      </w:r>
      <w:r w:rsidR="00EC349E" w:rsidRPr="00C5095D">
        <w:t>have used a similar approach as th</w:t>
      </w:r>
      <w:r w:rsidR="00E36B9D" w:rsidRPr="00C5095D">
        <w:t xml:space="preserve">e current </w:t>
      </w:r>
      <w:r w:rsidR="00EC349E" w:rsidRPr="00C5095D">
        <w:t>study on adult participants who were presented with words that were related or unrelated with a previously</w:t>
      </w:r>
      <w:r w:rsidR="00E36B9D" w:rsidRPr="00C5095D">
        <w:t>-</w:t>
      </w:r>
      <w:r w:rsidR="00EC349E" w:rsidRPr="00C5095D">
        <w:t>heard probe word</w:t>
      </w:r>
      <w:r w:rsidR="008B63BE" w:rsidRPr="00C5095D">
        <w:t xml:space="preserve"> and found above-chance decoding for all of their participants</w:t>
      </w:r>
      <w:r w:rsidR="009F6046" w:rsidRPr="00C5095D">
        <w:t xml:space="preserve"> </w:t>
      </w:r>
      <w:r w:rsidR="009F6046" w:rsidRPr="00C5095D">
        <w:fldChar w:fldCharType="begin"/>
      </w:r>
      <w:r w:rsidR="0085008E" w:rsidRPr="00C5095D">
        <w:instrText xml:space="preserve"> ADDIN ZOTERO_ITEM CSL_CITATION {"citationID":"QspdWKxG","properties":{"formattedCitation":"\\super 52\\nosupersub{}","plainCitation":"52","noteIndex":0},"citationItems":[{"id":150,"uris":["http://zotero.org/users/local/sPAW8vJN/items/ILE3ABWQ"],"uri":["http://zotero.org/users/local/sPAW8vJN/items/ILE3ABWQ"],"itemData":{"id":150,"type":"article-journal","abstract":"Semantic priming is usually studied by examining ERPs over many trials and subjects. This article aims at detecting semantic priming at the single-trial level. By using machine learning techniques it is possible to analyse and classify short traces of brain activity, which could, for example, be used to build a Brain Computer Interface (BCI). This article describes an experiment where subjects were presented with word pairs and asked to decide whether the words were related or not. A classifier was trained to determine whether the subjects judged words as related or unrelated based on one second of EEG data. The results show that the classifier accuracy when training per subject varies between 54% and 67%, and is significantly above chance level for all subjects (N = 12) and the accuracy when training over subjects varies between 51% and 63%, and is significantly above chance level for 11 subjects, pointing to a general effect.","container-title":"PLOS ONE","DOI":"10.1371/journal.pone.0060377","ISSN":"1932-6203","issue":"4","journalAbbreviation":"PLOS ONE","language":"en","page":"e60377","source":"PLoS Journals","title":"Detecting Semantic Priming at the Single-Trial Level","volume":"8","author":[{"family":"Geuze","given":"Jeroen"},{"family":"Gerven","given":"Marcel A. J.","dropping-particle":"van"},{"family":"Farquhar","given":"Jason"},{"family":"Desain","given":"Peter"}],"issued":{"date-parts":[["2013",4,2]]}}}],"schema":"https://github.com/citation-style-language/schema/raw/master/csl-citation.json"} </w:instrText>
      </w:r>
      <w:r w:rsidR="009F6046" w:rsidRPr="00C5095D">
        <w:fldChar w:fldCharType="separate"/>
      </w:r>
      <w:r w:rsidR="0085008E" w:rsidRPr="00C5095D">
        <w:rPr>
          <w:szCs w:val="24"/>
          <w:vertAlign w:val="superscript"/>
        </w:rPr>
        <w:t>52</w:t>
      </w:r>
      <w:r w:rsidR="009F6046" w:rsidRPr="00C5095D">
        <w:fldChar w:fldCharType="end"/>
      </w:r>
      <w:r w:rsidR="008B63BE" w:rsidRPr="00C5095D">
        <w:t>.</w:t>
      </w:r>
      <w:r w:rsidR="00EC349E" w:rsidRPr="00C5095D">
        <w:t xml:space="preserve"> </w:t>
      </w:r>
      <w:r w:rsidR="002A0D62" w:rsidRPr="00C5095D">
        <w:t xml:space="preserve">It is </w:t>
      </w:r>
      <w:r w:rsidR="00E22C85" w:rsidRPr="00C5095D">
        <w:t>likely</w:t>
      </w:r>
      <w:r w:rsidR="002A0D62" w:rsidRPr="00C5095D">
        <w:t xml:space="preserve"> that their </w:t>
      </w:r>
      <w:r w:rsidR="00E36B9D" w:rsidRPr="00C5095D">
        <w:t xml:space="preserve">higher </w:t>
      </w:r>
      <w:r w:rsidR="002A0D62" w:rsidRPr="00C5095D">
        <w:t>accuracy reflects the better data</w:t>
      </w:r>
      <w:r w:rsidR="005B47B8" w:rsidRPr="00C5095D">
        <w:t xml:space="preserve"> quality</w:t>
      </w:r>
      <w:r w:rsidR="002A0D62" w:rsidRPr="00C5095D">
        <w:t xml:space="preserve"> recorded in adults, who are </w:t>
      </w:r>
      <w:r w:rsidR="00E36B9D" w:rsidRPr="00C5095D">
        <w:t>better able to sit still</w:t>
      </w:r>
      <w:r w:rsidR="002A0D62" w:rsidRPr="00C5095D">
        <w:t xml:space="preserve"> and engage </w:t>
      </w:r>
      <w:r w:rsidR="00E36B9D" w:rsidRPr="00C5095D">
        <w:t>with</w:t>
      </w:r>
      <w:r w:rsidR="002A0D62" w:rsidRPr="00C5095D">
        <w:t xml:space="preserve"> the task. </w:t>
      </w:r>
      <w:r w:rsidR="006764C9" w:rsidRPr="00C5095D">
        <w:t xml:space="preserve">More recently, </w:t>
      </w:r>
      <w:r w:rsidR="009F6046" w:rsidRPr="00C5095D">
        <w:t>Tanaka et al.</w:t>
      </w:r>
      <w:r w:rsidR="009B4D15" w:rsidRPr="00C5095D">
        <w:t xml:space="preserve"> </w:t>
      </w:r>
      <w:r w:rsidR="006764C9" w:rsidRPr="00C5095D">
        <w:t xml:space="preserve">reported significant decoding of single-trial semantic anomalies, with </w:t>
      </w:r>
      <w:r w:rsidR="006764C9" w:rsidRPr="00C5095D">
        <w:lastRenderedPageBreak/>
        <w:t xml:space="preserve">an overall accuracy of </w:t>
      </w:r>
      <w:r w:rsidR="005B115E" w:rsidRPr="00C5095D">
        <w:t>59.5</w:t>
      </w:r>
      <w:r w:rsidR="006764C9" w:rsidRPr="00C5095D">
        <w:t>%</w:t>
      </w:r>
      <w:r w:rsidR="009F6046" w:rsidRPr="00C5095D">
        <w:t xml:space="preserve"> </w:t>
      </w:r>
      <w:r w:rsidR="009F6046" w:rsidRPr="00C5095D">
        <w:fldChar w:fldCharType="begin"/>
      </w:r>
      <w:r w:rsidR="0085008E" w:rsidRPr="00C5095D">
        <w:instrText xml:space="preserve"> ADDIN ZOTERO_ITEM CSL_CITATION {"citationID":"ISl3cvJC","properties":{"formattedCitation":"\\super 53\\nosupersub{}","plainCitation":"53","noteIndex":0},"citationItems":[{"id":159,"uris":["http://zotero.org/users/local/sPAW8vJN/items/TPVV3UXS"],"uri":["http://zotero.org/users/local/sPAW8vJN/items/TPVV3UXS"],"itemData":{"id":159,"type":"article-journal","abstract":"We propose an approach for the detection of language expectation violations that occur in communication. We examined semantic and syntactic violations from electroencephalogram (EEG) when participants listened to spoken sentences. Previous studies have shown that such event-related potentials (ERPs) components as N400 and the late positivity (P600) are evoked in the auditory where semantic and syntactic anomalies occur. We use this knowledge to detect language expectation violation from single-trial EEGs by machine learning techniques. We recorded the brain activity of 18 participants while they listened to sentences that contained semantic and syntactic anomalies and identified the significant main effects of these anomalies in the ERP components. We also found that a multi-layer perceptron achieved 59.5% (semantic) and 57.7% (syntactic) accuracies.","container-title":"Frontiers in Computational Neuroscience","DOI":"10.3389/fncom.2019.00015","ISSN":"1662-5188","journalAbbreviation":"Front. Comput. Neurosci.","language":"English","source":"Frontiers","title":"Electroencephalogram-Based Single-Trial Detection of Language Expectation Violations in Listening to Speech","URL":"https://www.frontiersin.org/articles/10.3389/fncom.2019.00015/full","volume":"13","author":[{"family":"Tanaka","given":"Hiroki"},{"family":"Watanabe","given":"Hiroki"},{"family":"Maki","given":"Hayato"},{"family":"Sakriani","given":"Sakti"},{"family":"Nakamura","given":"Satoshi"}],"accessed":{"date-parts":[["2019",6,24]]},"issued":{"date-parts":[["2019"]]}}}],"schema":"https://github.com/citation-style-language/schema/raw/master/csl-citation.json"} </w:instrText>
      </w:r>
      <w:r w:rsidR="009F6046" w:rsidRPr="00C5095D">
        <w:fldChar w:fldCharType="separate"/>
      </w:r>
      <w:r w:rsidR="0085008E" w:rsidRPr="00C5095D">
        <w:rPr>
          <w:szCs w:val="24"/>
          <w:vertAlign w:val="superscript"/>
        </w:rPr>
        <w:t>53</w:t>
      </w:r>
      <w:r w:rsidR="009F6046" w:rsidRPr="00C5095D">
        <w:fldChar w:fldCharType="end"/>
      </w:r>
      <w:r w:rsidR="006764C9" w:rsidRPr="00C5095D">
        <w:t>. They</w:t>
      </w:r>
      <w:r w:rsidR="00E36B9D" w:rsidRPr="00C5095D">
        <w:t>,</w:t>
      </w:r>
      <w:r w:rsidR="006764C9" w:rsidRPr="00C5095D">
        <w:t xml:space="preserve"> however</w:t>
      </w:r>
      <w:r w:rsidR="00E36B9D" w:rsidRPr="00C5095D">
        <w:t>,</w:t>
      </w:r>
      <w:r w:rsidR="006764C9" w:rsidRPr="00C5095D">
        <w:t xml:space="preserve"> </w:t>
      </w:r>
      <w:r w:rsidR="006721C5" w:rsidRPr="00C5095D">
        <w:t>did not</w:t>
      </w:r>
      <w:r w:rsidR="006764C9" w:rsidRPr="00C5095D">
        <w:t xml:space="preserve"> report individual</w:t>
      </w:r>
      <w:r w:rsidR="006721C5" w:rsidRPr="00C5095D">
        <w:t xml:space="preserve">-participant accuracies, making it hard to compare their results to </w:t>
      </w:r>
      <w:r w:rsidR="00E36B9D" w:rsidRPr="00C5095D">
        <w:t xml:space="preserve">the </w:t>
      </w:r>
      <w:r w:rsidR="006721C5" w:rsidRPr="00C5095D">
        <w:t>current findings</w:t>
      </w:r>
      <w:r w:rsidR="006764C9" w:rsidRPr="00C5095D">
        <w:t>. T</w:t>
      </w:r>
      <w:r w:rsidR="0003660B" w:rsidRPr="00C5095D">
        <w:t>he current study</w:t>
      </w:r>
      <w:r w:rsidR="00D860F0" w:rsidRPr="00C5095D">
        <w:t xml:space="preserve"> adds to this body of literature by</w:t>
      </w:r>
      <w:r w:rsidR="006764C9" w:rsidRPr="00C5095D">
        <w:t xml:space="preserve"> </w:t>
      </w:r>
      <w:r w:rsidR="0003660B" w:rsidRPr="00C5095D">
        <w:t>illustrat</w:t>
      </w:r>
      <w:r w:rsidR="00D860F0" w:rsidRPr="00C5095D">
        <w:t xml:space="preserve">ing </w:t>
      </w:r>
      <w:r w:rsidR="0003660B" w:rsidRPr="00C5095D">
        <w:t xml:space="preserve">the </w:t>
      </w:r>
      <w:r w:rsidR="00E36B9D" w:rsidRPr="00C5095D">
        <w:t xml:space="preserve">capacity of </w:t>
      </w:r>
      <w:r w:rsidR="0003660B" w:rsidRPr="00C5095D">
        <w:t xml:space="preserve">classifiers to </w:t>
      </w:r>
      <w:r w:rsidR="006764C9" w:rsidRPr="00C5095D">
        <w:t>detect processing of semantic congruency in individual children</w:t>
      </w:r>
      <w:r w:rsidR="005B115E" w:rsidRPr="00C5095D">
        <w:t xml:space="preserve"> performing a covert task</w:t>
      </w:r>
      <w:r w:rsidR="006764C9" w:rsidRPr="00C5095D">
        <w:t>, using rigorous and robust EEG data analyses.</w:t>
      </w:r>
      <w:r w:rsidR="005B115E" w:rsidRPr="00C5095D">
        <w:t xml:space="preserve"> </w:t>
      </w:r>
    </w:p>
    <w:p w14:paraId="30DE4496" w14:textId="5BD99546" w:rsidR="00AD6C29" w:rsidRPr="00C5095D" w:rsidRDefault="00CB0EA6" w:rsidP="00AA0B91">
      <w:r w:rsidRPr="00C5095D">
        <w:t>Although</w:t>
      </w:r>
      <w:r w:rsidR="00472929" w:rsidRPr="00C5095D">
        <w:t xml:space="preserve"> MVPA </w:t>
      </w:r>
      <w:r w:rsidRPr="00C5095D">
        <w:t>appears to be</w:t>
      </w:r>
      <w:r w:rsidR="00472929" w:rsidRPr="00C5095D">
        <w:t xml:space="preserve"> more sensitive </w:t>
      </w:r>
      <w:r w:rsidR="00EF1F19" w:rsidRPr="00C5095D">
        <w:t xml:space="preserve">for </w:t>
      </w:r>
      <w:r w:rsidR="00393C32" w:rsidRPr="00C5095D">
        <w:t>detect</w:t>
      </w:r>
      <w:r w:rsidR="00E36B9D" w:rsidRPr="00C5095D">
        <w:t>ing</w:t>
      </w:r>
      <w:r w:rsidR="00472929" w:rsidRPr="00C5095D">
        <w:t xml:space="preserve"> </w:t>
      </w:r>
      <w:r w:rsidR="00E36B9D" w:rsidRPr="00C5095D">
        <w:t xml:space="preserve">differences in </w:t>
      </w:r>
      <w:r w:rsidR="00472929" w:rsidRPr="00C5095D">
        <w:t xml:space="preserve">brain activation </w:t>
      </w:r>
      <w:r w:rsidR="00E36B9D" w:rsidRPr="00C5095D">
        <w:t>between</w:t>
      </w:r>
      <w:r w:rsidR="00472929" w:rsidRPr="00C5095D">
        <w:t xml:space="preserve"> conditions, it does not always perform better than univariate analyses. </w:t>
      </w:r>
      <w:r w:rsidR="00FA3F5A" w:rsidRPr="00C5095D">
        <w:t>For o</w:t>
      </w:r>
      <w:r w:rsidR="00472929" w:rsidRPr="00C5095D">
        <w:t>ne participant</w:t>
      </w:r>
      <w:r w:rsidRPr="00C5095D">
        <w:t xml:space="preserve"> in our study</w:t>
      </w:r>
      <w:r w:rsidR="00472929" w:rsidRPr="00C5095D">
        <w:t xml:space="preserve"> (P 17)</w:t>
      </w:r>
      <w:r w:rsidR="006764C9" w:rsidRPr="00C5095D">
        <w:t>,</w:t>
      </w:r>
      <w:r w:rsidR="00472929" w:rsidRPr="00C5095D">
        <w:t xml:space="preserve"> </w:t>
      </w:r>
      <w:r w:rsidR="00393C32" w:rsidRPr="00C5095D">
        <w:t>decoding accuracy</w:t>
      </w:r>
      <w:r w:rsidR="00FA3F5A" w:rsidRPr="00C5095D">
        <w:t xml:space="preserve"> was not significantly different from chance</w:t>
      </w:r>
      <w:r w:rsidR="00393C32" w:rsidRPr="00C5095D">
        <w:t xml:space="preserve">, while </w:t>
      </w:r>
      <w:r w:rsidR="00E36B9D" w:rsidRPr="00C5095D">
        <w:t>the</w:t>
      </w:r>
      <w:r w:rsidR="00393C32" w:rsidRPr="00C5095D">
        <w:t xml:space="preserve"> </w:t>
      </w:r>
      <w:r w:rsidR="00472929" w:rsidRPr="00C5095D">
        <w:t>N400</w:t>
      </w:r>
      <w:r w:rsidRPr="00C5095D">
        <w:t xml:space="preserve"> univariate</w:t>
      </w:r>
      <w:r w:rsidR="00472929" w:rsidRPr="00C5095D">
        <w:t xml:space="preserve"> effect w</w:t>
      </w:r>
      <w:r w:rsidR="00393C32" w:rsidRPr="00C5095D">
        <w:t>as</w:t>
      </w:r>
      <w:r w:rsidR="00472929" w:rsidRPr="00C5095D">
        <w:t xml:space="preserve"> statistically </w:t>
      </w:r>
      <w:r w:rsidR="00FA3F5A" w:rsidRPr="00C5095D">
        <w:t>significant</w:t>
      </w:r>
      <w:r w:rsidR="00472929" w:rsidRPr="00C5095D">
        <w:t xml:space="preserve">. </w:t>
      </w:r>
      <w:r w:rsidR="00E36B9D" w:rsidRPr="00C5095D">
        <w:t xml:space="preserve">At least two </w:t>
      </w:r>
      <w:r w:rsidRPr="00C5095D">
        <w:t>accounts may explain this surprising result</w:t>
      </w:r>
      <w:r w:rsidR="00E36B9D" w:rsidRPr="00C5095D">
        <w:t>.</w:t>
      </w:r>
      <w:r w:rsidRPr="00C5095D">
        <w:t xml:space="preserve"> </w:t>
      </w:r>
      <w:r w:rsidR="00E36B9D" w:rsidRPr="00C5095D">
        <w:t>F</w:t>
      </w:r>
      <w:r w:rsidRPr="00C5095D">
        <w:t>irst</w:t>
      </w:r>
      <w:r w:rsidR="00E36B9D" w:rsidRPr="00C5095D">
        <w:t>ly</w:t>
      </w:r>
      <w:r w:rsidRPr="00C5095D">
        <w:t>,</w:t>
      </w:r>
      <w:r w:rsidR="00472929" w:rsidRPr="00C5095D">
        <w:t xml:space="preserve"> MVPA was </w:t>
      </w:r>
      <w:r w:rsidR="00393C32" w:rsidRPr="00C5095D">
        <w:t>performed</w:t>
      </w:r>
      <w:r w:rsidR="00472929" w:rsidRPr="00C5095D">
        <w:t xml:space="preserve"> on all the trials, while we cleaned </w:t>
      </w:r>
      <w:r w:rsidR="00393C32" w:rsidRPr="00C5095D">
        <w:t xml:space="preserve">the data </w:t>
      </w:r>
      <w:r w:rsidRPr="00C5095D">
        <w:t xml:space="preserve">during </w:t>
      </w:r>
      <w:proofErr w:type="spellStart"/>
      <w:r w:rsidRPr="00C5095D">
        <w:t>preprocessing</w:t>
      </w:r>
      <w:proofErr w:type="spellEnd"/>
      <w:r w:rsidRPr="00C5095D">
        <w:t xml:space="preserve"> </w:t>
      </w:r>
      <w:r w:rsidR="00393C32" w:rsidRPr="00C5095D">
        <w:t>before univariate analyses. It is possible that the classifier could not overlook the noise in the data or that the univariate effect was driven by a few trials, and was not consistent enough to be detected as a pattern by the classifier</w:t>
      </w:r>
      <w:r w:rsidR="00AD6C29" w:rsidRPr="00C5095D">
        <w:t>.</w:t>
      </w:r>
      <w:r w:rsidR="001D1194" w:rsidRPr="00C5095D">
        <w:t xml:space="preserve"> We chose not to clean the data before performing MVPA</w:t>
      </w:r>
      <w:r w:rsidR="00AD6C29" w:rsidRPr="00C5095D">
        <w:t xml:space="preserve"> </w:t>
      </w:r>
      <w:r w:rsidR="001D1194" w:rsidRPr="00C5095D">
        <w:t>as our leave-one-target out approach requires the dataset to be balanced, with the same trials present in both conditions. Removing noisy trials would have involved removing their counterpart in the other condition, as well as the trials in both conditions that had the same sentence frame as the noisy trials. Thus</w:t>
      </w:r>
      <w:r w:rsidR="00E36B9D" w:rsidRPr="00C5095D">
        <w:t>,</w:t>
      </w:r>
      <w:r w:rsidR="001D1194" w:rsidRPr="00C5095D">
        <w:t xml:space="preserve"> for each noisy trial, we would have to reject four trials in </w:t>
      </w:r>
      <w:r w:rsidR="00471EF5" w:rsidRPr="00C5095D">
        <w:t>order</w:t>
      </w:r>
      <w:r w:rsidR="001D1194" w:rsidRPr="00C5095D">
        <w:t xml:space="preserve"> to keep a balanced design, which </w:t>
      </w:r>
      <w:r w:rsidR="00471EF5" w:rsidRPr="00C5095D">
        <w:t xml:space="preserve">would leave </w:t>
      </w:r>
      <w:r w:rsidR="000709EF" w:rsidRPr="00C5095D">
        <w:t xml:space="preserve">too few </w:t>
      </w:r>
      <w:r w:rsidR="00471EF5" w:rsidRPr="00C5095D">
        <w:t xml:space="preserve">trials </w:t>
      </w:r>
      <w:r w:rsidR="000709EF" w:rsidRPr="00C5095D">
        <w:t>to use for classification</w:t>
      </w:r>
      <w:r w:rsidR="00471EF5" w:rsidRPr="00C5095D">
        <w:t>.</w:t>
      </w:r>
      <w:r w:rsidR="001D1194" w:rsidRPr="00C5095D">
        <w:t xml:space="preserve"> </w:t>
      </w:r>
      <w:r w:rsidR="00471EF5" w:rsidRPr="00C5095D">
        <w:t>Second</w:t>
      </w:r>
      <w:r w:rsidR="00E36B9D" w:rsidRPr="00C5095D">
        <w:t>ly</w:t>
      </w:r>
      <w:r w:rsidR="00471EF5" w:rsidRPr="00C5095D">
        <w:t>, b</w:t>
      </w:r>
      <w:r w:rsidR="00AD6C29" w:rsidRPr="00C5095D">
        <w:t xml:space="preserve">ecause the N400 effect occurred at the expected location and timing in that individual, it is likely that the univariate approach was more sensitive. However, for the purpose of a neural test of language comprehension in non-communicative populations, this typicality cannot be assumed, </w:t>
      </w:r>
      <w:r w:rsidR="00FA3F5A" w:rsidRPr="00C5095D">
        <w:t>so it may nonetheless be preferable</w:t>
      </w:r>
      <w:r w:rsidR="00AD6C29" w:rsidRPr="00C5095D">
        <w:t xml:space="preserve"> to use methods that can detect differences in brain activity at unexpected locations and timing.</w:t>
      </w:r>
      <w:r w:rsidR="00471EF5" w:rsidRPr="00C5095D">
        <w:t xml:space="preserve"> This is reflected in our data, where five participants had significant decoding but did not show an N400 effect at our </w:t>
      </w:r>
      <w:r w:rsidR="00EF1F19" w:rsidRPr="00C5095D">
        <w:t>pre-specified region</w:t>
      </w:r>
      <w:r w:rsidR="00471EF5" w:rsidRPr="00C5095D">
        <w:t xml:space="preserve"> of interest. Participant 4, for example, had a </w:t>
      </w:r>
      <w:r w:rsidR="00EF1F19" w:rsidRPr="00C5095D">
        <w:t xml:space="preserve">strong </w:t>
      </w:r>
      <w:r w:rsidR="00471EF5" w:rsidRPr="00C5095D">
        <w:t xml:space="preserve">decoding </w:t>
      </w:r>
      <w:r w:rsidR="00EF1F19" w:rsidRPr="00C5095D">
        <w:t>result</w:t>
      </w:r>
      <w:r w:rsidR="00471EF5" w:rsidRPr="00C5095D">
        <w:t xml:space="preserve"> but showed an N400-like effect only at </w:t>
      </w:r>
      <w:proofErr w:type="spellStart"/>
      <w:r w:rsidR="00471EF5" w:rsidRPr="00C5095D">
        <w:t>antero</w:t>
      </w:r>
      <w:proofErr w:type="spellEnd"/>
      <w:r w:rsidR="00471EF5" w:rsidRPr="00C5095D">
        <w:t xml:space="preserve">-frontal locations (see figure </w:t>
      </w:r>
      <w:r w:rsidR="004C7487" w:rsidRPr="00C5095D">
        <w:t>7</w:t>
      </w:r>
      <w:r w:rsidR="00471EF5" w:rsidRPr="00C5095D">
        <w:t xml:space="preserve">), </w:t>
      </w:r>
      <w:r w:rsidR="006601DC" w:rsidRPr="00C5095D">
        <w:t xml:space="preserve">which would not be detected with conventional N400 </w:t>
      </w:r>
      <w:r w:rsidR="00471EF5" w:rsidRPr="00C5095D">
        <w:t>analys</w:t>
      </w:r>
      <w:r w:rsidR="006601DC" w:rsidRPr="00C5095D">
        <w:t>e</w:t>
      </w:r>
      <w:r w:rsidR="00471EF5" w:rsidRPr="00C5095D">
        <w:t>s.</w:t>
      </w:r>
    </w:p>
    <w:p w14:paraId="4BCEE955" w14:textId="5114F383" w:rsidR="002A32C7" w:rsidRPr="00C5095D" w:rsidRDefault="002A32C7" w:rsidP="00C5095D">
      <w:pPr>
        <w:pStyle w:val="Heading1"/>
      </w:pPr>
      <w:r w:rsidRPr="00C5095D">
        <w:t>Conclusion</w:t>
      </w:r>
    </w:p>
    <w:p w14:paraId="20461E6F" w14:textId="4954E260" w:rsidR="00AD6C29" w:rsidRPr="00C5095D" w:rsidRDefault="00C877A7" w:rsidP="00BE4116">
      <w:r w:rsidRPr="00C5095D">
        <w:t xml:space="preserve">This study aimed </w:t>
      </w:r>
      <w:r w:rsidR="00B54543" w:rsidRPr="00C5095D">
        <w:t xml:space="preserve">to </w:t>
      </w:r>
      <w:r w:rsidR="008B63BE" w:rsidRPr="00C5095D">
        <w:t>assess the reliability of neural signals in response to semantic anomalies in individual neurotypical children.</w:t>
      </w:r>
      <w:r w:rsidRPr="00C5095D">
        <w:t xml:space="preserve"> </w:t>
      </w:r>
      <w:r w:rsidR="008B63BE" w:rsidRPr="00C5095D">
        <w:t xml:space="preserve">We used a paradigm contrasting congruent and incongruent sentences, and analysed the EEG response using different methods to illustrate the heterogeneity of children’s brain responses. </w:t>
      </w:r>
      <w:r w:rsidRPr="00C5095D">
        <w:t xml:space="preserve">Despite the challenges associated with analysing </w:t>
      </w:r>
      <w:r w:rsidRPr="00C5095D">
        <w:lastRenderedPageBreak/>
        <w:t xml:space="preserve">individuals’ EEG data, we were able to reliably detect </w:t>
      </w:r>
      <w:r w:rsidR="00B54543" w:rsidRPr="00C5095D">
        <w:t xml:space="preserve">neural responses </w:t>
      </w:r>
      <w:r w:rsidRPr="00C5095D">
        <w:t xml:space="preserve">to lexico-semantic anomalies in 65% of </w:t>
      </w:r>
      <w:r w:rsidR="00B54543" w:rsidRPr="00C5095D">
        <w:t xml:space="preserve">individual children </w:t>
      </w:r>
      <w:r w:rsidRPr="00C5095D">
        <w:t xml:space="preserve">using MVPA. Out of these, </w:t>
      </w:r>
      <w:r w:rsidR="00003B0A" w:rsidRPr="00C5095D">
        <w:t xml:space="preserve">only </w:t>
      </w:r>
      <w:r w:rsidR="00B423F8" w:rsidRPr="00C5095D">
        <w:t>a subset (62% of these)</w:t>
      </w:r>
      <w:r w:rsidRPr="00C5095D">
        <w:t xml:space="preserve"> also showed a typical N400 ERP at the central location</w:t>
      </w:r>
      <w:r w:rsidR="00003B0A" w:rsidRPr="00C5095D">
        <w:t>, indicating substantial individual variability in the neural basis of lexical-semantic processing</w:t>
      </w:r>
      <w:r w:rsidRPr="00C5095D">
        <w:t xml:space="preserve">. For the purpose of assessing language comprehension in special populations, </w:t>
      </w:r>
      <w:r w:rsidR="006721C5" w:rsidRPr="00C5095D">
        <w:t>such as</w:t>
      </w:r>
      <w:r w:rsidRPr="00C5095D">
        <w:t xml:space="preserve"> non-verbal children with autism, this paradigm yields medium sensitivity. </w:t>
      </w:r>
      <w:r w:rsidR="00B037D0" w:rsidRPr="00C5095D">
        <w:t>In a clinical setting, we would</w:t>
      </w:r>
      <w:r w:rsidRPr="00C5095D">
        <w:t xml:space="preserve"> </w:t>
      </w:r>
      <w:r w:rsidR="00B037D0" w:rsidRPr="00C5095D">
        <w:t>recommend to use</w:t>
      </w:r>
      <w:r w:rsidRPr="00C5095D">
        <w:t xml:space="preserve"> the information </w:t>
      </w:r>
      <w:r w:rsidR="00B037D0" w:rsidRPr="00C5095D">
        <w:t>from</w:t>
      </w:r>
      <w:r w:rsidRPr="00C5095D">
        <w:t xml:space="preserve"> multiple </w:t>
      </w:r>
      <w:r w:rsidR="00B037D0" w:rsidRPr="00C5095D">
        <w:t>types of analyses.</w:t>
      </w:r>
      <w:r w:rsidRPr="00C5095D">
        <w:t xml:space="preserve"> </w:t>
      </w:r>
      <w:r w:rsidR="00092E3E" w:rsidRPr="00C5095D">
        <w:t>The</w:t>
      </w:r>
      <w:r w:rsidR="00B828C5" w:rsidRPr="00C5095D">
        <w:t xml:space="preserve"> </w:t>
      </w:r>
      <w:r w:rsidR="00EA1BE4" w:rsidRPr="00C5095D">
        <w:t>different</w:t>
      </w:r>
      <w:r w:rsidR="00B828C5" w:rsidRPr="00C5095D">
        <w:t xml:space="preserve"> analyses </w:t>
      </w:r>
      <w:r w:rsidR="00092E3E" w:rsidRPr="00C5095D">
        <w:t xml:space="preserve">that we present here </w:t>
      </w:r>
      <w:r w:rsidR="00B828C5" w:rsidRPr="00C5095D">
        <w:t xml:space="preserve">explore the same </w:t>
      </w:r>
      <w:r w:rsidR="00EA1BE4" w:rsidRPr="00C5095D">
        <w:t>process of lexico-semantic decisions</w:t>
      </w:r>
      <w:r w:rsidR="00E36B9D" w:rsidRPr="00C5095D">
        <w:t xml:space="preserve"> with </w:t>
      </w:r>
      <w:r w:rsidR="00EA1BE4" w:rsidRPr="00C5095D">
        <w:t>different assumptions</w:t>
      </w:r>
      <w:r w:rsidR="00092E3E" w:rsidRPr="00C5095D">
        <w:t xml:space="preserve"> about the information recorded from the brain. B</w:t>
      </w:r>
      <w:r w:rsidR="00B828C5" w:rsidRPr="00C5095D">
        <w:t>y comparing multiple sources of information, we can achieve higher accuracy in the detection of semantic processing: i</w:t>
      </w:r>
      <w:r w:rsidRPr="00C5095D">
        <w:t xml:space="preserve">n participants showing both decoding and a significant N400 effect, we </w:t>
      </w:r>
      <w:r w:rsidR="00B037D0" w:rsidRPr="00C5095D">
        <w:t>have strong evidence for</w:t>
      </w:r>
      <w:r w:rsidRPr="00C5095D">
        <w:t xml:space="preserve"> </w:t>
      </w:r>
      <w:r w:rsidR="00B037D0" w:rsidRPr="00C5095D">
        <w:t>intact semantic processing, constituting an important step in designing a neural test of language comprehension.</w:t>
      </w:r>
    </w:p>
    <w:p w14:paraId="587D59C9" w14:textId="510A13EF" w:rsidR="00D00CD5" w:rsidRPr="00C5095D" w:rsidRDefault="00C5516E" w:rsidP="00C5095D">
      <w:pPr>
        <w:pStyle w:val="Heading1"/>
      </w:pPr>
      <w:r w:rsidRPr="00C5095D">
        <w:t>Declaration of interest</w:t>
      </w:r>
    </w:p>
    <w:p w14:paraId="0AAB9D35" w14:textId="2E55B77C" w:rsidR="00C5516E" w:rsidRPr="00C5095D" w:rsidRDefault="00C5516E" w:rsidP="00C5516E">
      <w:r w:rsidRPr="00C5095D">
        <w:t>The authors declare no competing interests.</w:t>
      </w:r>
    </w:p>
    <w:p w14:paraId="69AF48F4" w14:textId="77777777" w:rsidR="00D00CD5" w:rsidRPr="00C5095D" w:rsidRDefault="00D00CD5" w:rsidP="00C5095D">
      <w:pPr>
        <w:pStyle w:val="Heading1"/>
        <w:rPr>
          <w:rFonts w:eastAsia="Times New Roman"/>
        </w:rPr>
      </w:pPr>
      <w:r w:rsidRPr="00C5095D">
        <w:rPr>
          <w:rFonts w:eastAsia="Times New Roman"/>
        </w:rPr>
        <w:t>Author contributions</w:t>
      </w:r>
    </w:p>
    <w:p w14:paraId="048E9E19" w14:textId="6A1FFC2F" w:rsidR="00D00CD5" w:rsidRPr="00C5095D" w:rsidRDefault="00D00CD5" w:rsidP="00D00CD5">
      <w:r w:rsidRPr="00C5095D">
        <w:t>Conceptualisation: S.P., A.W., N.A.B; Stimulus and task development: S.P., A.W; Data acquisition: S.P.; Formal analysis: S.P., A.W., T.G.; Writing (original draft): S.P; Writing (reviewing and editing): all authors; Supervision: A.W.</w:t>
      </w:r>
    </w:p>
    <w:p w14:paraId="3D63A05D" w14:textId="1203ECAF" w:rsidR="00540855" w:rsidRPr="00C5095D" w:rsidRDefault="00540855" w:rsidP="00C5095D">
      <w:pPr>
        <w:pStyle w:val="Heading1"/>
      </w:pPr>
      <w:r w:rsidRPr="00C5095D">
        <w:t>Acknowledgements</w:t>
      </w:r>
    </w:p>
    <w:p w14:paraId="280F9F0A" w14:textId="10939F63" w:rsidR="00540855" w:rsidRPr="00C5095D" w:rsidRDefault="00110D35" w:rsidP="008847F2">
      <w:pPr>
        <w:ind w:firstLine="0"/>
      </w:pPr>
      <w:r w:rsidRPr="00C5095D">
        <w:t xml:space="preserve">This work was funded by a Macquarie University </w:t>
      </w:r>
      <w:r w:rsidR="00114EF5" w:rsidRPr="00C5095D">
        <w:t xml:space="preserve">Cognitive Science Postgraduate Research Grant </w:t>
      </w:r>
      <w:r w:rsidRPr="00C5095D">
        <w:t xml:space="preserve">to S.P and a Cross Programme Support Scheme grant from the ARC Centre of Excellence in Cognition and its Disorders to A.W. and N.B. </w:t>
      </w:r>
      <w:r w:rsidR="00A912EC" w:rsidRPr="00C5095D">
        <w:t>S.P was supported by</w:t>
      </w:r>
      <w:r w:rsidR="00114EF5" w:rsidRPr="00C5095D">
        <w:t xml:space="preserve"> an international Research Training Program scholarship</w:t>
      </w:r>
      <w:r w:rsidR="00342EA2" w:rsidRPr="00C5095D">
        <w:t xml:space="preserve"> from Macquarie University</w:t>
      </w:r>
      <w:r w:rsidR="00A912EC" w:rsidRPr="00C5095D">
        <w:t xml:space="preserve">. </w:t>
      </w:r>
      <w:r w:rsidR="00540855" w:rsidRPr="00C5095D">
        <w:t xml:space="preserve">A.W. was supported by an ARC Future Fellowship (FT170100105) and MRC intramural funding SUAG/052/G101400. We thank Gabriella Keys </w:t>
      </w:r>
      <w:r w:rsidR="0082781F" w:rsidRPr="00C5095D">
        <w:t xml:space="preserve">for </w:t>
      </w:r>
      <w:r w:rsidRPr="00C5095D">
        <w:t>drawing and producing</w:t>
      </w:r>
      <w:r w:rsidR="0082781F" w:rsidRPr="00C5095D">
        <w:t xml:space="preserve"> the animations. </w:t>
      </w:r>
    </w:p>
    <w:p w14:paraId="4A3A9A3E" w14:textId="4967A41C" w:rsidR="00D00CD5" w:rsidRPr="00C5095D" w:rsidRDefault="00C5516E" w:rsidP="00E84422">
      <w:pPr>
        <w:pStyle w:val="Heading1"/>
        <w:numPr>
          <w:ilvl w:val="0"/>
          <w:numId w:val="0"/>
        </w:numPr>
        <w:ind w:left="432"/>
      </w:pPr>
      <w:r w:rsidRPr="00C5095D">
        <w:t>Data availability</w:t>
      </w:r>
    </w:p>
    <w:p w14:paraId="3E591F67" w14:textId="31BB4594" w:rsidR="00C5516E" w:rsidRPr="00C5095D" w:rsidRDefault="00C5516E" w:rsidP="00C5516E">
      <w:r w:rsidRPr="00C5095D">
        <w:t xml:space="preserve">All raw EEG data is available at </w:t>
      </w:r>
      <w:hyperlink r:id="rId17" w:history="1">
        <w:r w:rsidRPr="00C5095D">
          <w:rPr>
            <w:rStyle w:val="Hyperlink"/>
          </w:rPr>
          <w:t>https://osf.io/bv2dy/</w:t>
        </w:r>
      </w:hyperlink>
      <w:r w:rsidRPr="00C5095D">
        <w:t>.</w:t>
      </w:r>
    </w:p>
    <w:p w14:paraId="3FA79933" w14:textId="651377EC" w:rsidR="005B115E" w:rsidRPr="00C5095D" w:rsidRDefault="00E36B9D" w:rsidP="008847F2">
      <w:pPr>
        <w:pStyle w:val="Heading1"/>
        <w:numPr>
          <w:ilvl w:val="0"/>
          <w:numId w:val="0"/>
        </w:numPr>
        <w:ind w:left="432"/>
      </w:pPr>
      <w:bookmarkStart w:id="0" w:name="_GoBack"/>
      <w:bookmarkEnd w:id="0"/>
      <w:r w:rsidRPr="00C5095D">
        <w:lastRenderedPageBreak/>
        <w:t>References</w:t>
      </w:r>
    </w:p>
    <w:p w14:paraId="0AA580B1" w14:textId="77777777" w:rsidR="00C5095D" w:rsidRDefault="004F209D" w:rsidP="00C5095D">
      <w:pPr>
        <w:pStyle w:val="Bibliography"/>
      </w:pPr>
      <w:r w:rsidRPr="00C5095D">
        <w:fldChar w:fldCharType="begin"/>
      </w:r>
      <w:r w:rsidR="009B4D15" w:rsidRPr="00C5095D">
        <w:instrText xml:space="preserve"> ADDIN ZOTERO_BIBL {"uncited":[],"omitted":[],"custom":[]} CSL_BIBLIOGRAPHY </w:instrText>
      </w:r>
      <w:r w:rsidRPr="00C5095D">
        <w:fldChar w:fldCharType="separate"/>
      </w:r>
      <w:r w:rsidR="00C5095D">
        <w:t>1.</w:t>
      </w:r>
      <w:r w:rsidR="00C5095D">
        <w:tab/>
        <w:t xml:space="preserve">Chan, A. S., Cheung, J., Leung, W. W. M., Cheung, R. &amp; Cheung, M. Verbal Expression and Comprehension Deficits in Young Children With Autism. </w:t>
      </w:r>
      <w:r w:rsidR="00C5095D">
        <w:rPr>
          <w:i/>
          <w:iCs/>
        </w:rPr>
        <w:t>Focus Autism Dev. Disabil.</w:t>
      </w:r>
      <w:r w:rsidR="00C5095D">
        <w:t xml:space="preserve"> </w:t>
      </w:r>
      <w:r w:rsidR="00C5095D">
        <w:rPr>
          <w:b/>
          <w:bCs/>
        </w:rPr>
        <w:t>20</w:t>
      </w:r>
      <w:r w:rsidR="00C5095D">
        <w:t>, 117–124 (2005).</w:t>
      </w:r>
    </w:p>
    <w:p w14:paraId="0A46BF53" w14:textId="77777777" w:rsidR="00C5095D" w:rsidRDefault="00C5095D" w:rsidP="00C5095D">
      <w:pPr>
        <w:pStyle w:val="Bibliography"/>
      </w:pPr>
      <w:r>
        <w:t>2.</w:t>
      </w:r>
      <w:r>
        <w:tab/>
        <w:t xml:space="preserve">Kjelgaard, M. M. &amp; Tager-Flusberg, H. An investigation of language impairment in autism: Implications for genetic subgroups. </w:t>
      </w:r>
      <w:r>
        <w:rPr>
          <w:i/>
          <w:iCs/>
        </w:rPr>
        <w:t>Lang. Cogn. Process.</w:t>
      </w:r>
      <w:r>
        <w:t xml:space="preserve"> </w:t>
      </w:r>
      <w:r>
        <w:rPr>
          <w:b/>
          <w:bCs/>
        </w:rPr>
        <w:t>16</w:t>
      </w:r>
      <w:r>
        <w:t>, 287–308 (2001).</w:t>
      </w:r>
    </w:p>
    <w:p w14:paraId="57268F65" w14:textId="77777777" w:rsidR="00C5095D" w:rsidRDefault="00C5095D" w:rsidP="00C5095D">
      <w:pPr>
        <w:pStyle w:val="Bibliography"/>
      </w:pPr>
      <w:r>
        <w:t>3.</w:t>
      </w:r>
      <w:r>
        <w:tab/>
        <w:t xml:space="preserve">Sigurdardottir, S. &amp; Vik, T. Speech, expressive language, and verbal cognition of preschool children with cerebral palsy in Iceland. </w:t>
      </w:r>
      <w:r>
        <w:rPr>
          <w:i/>
          <w:iCs/>
        </w:rPr>
        <w:t>Dev. Med. Child Neurol.</w:t>
      </w:r>
      <w:r>
        <w:t xml:space="preserve"> </w:t>
      </w:r>
      <w:r>
        <w:rPr>
          <w:b/>
          <w:bCs/>
        </w:rPr>
        <w:t>53</w:t>
      </w:r>
      <w:r>
        <w:t>, 74–80 (2011).</w:t>
      </w:r>
    </w:p>
    <w:p w14:paraId="7D57F107" w14:textId="77777777" w:rsidR="00C5095D" w:rsidRDefault="00C5095D" w:rsidP="00C5095D">
      <w:pPr>
        <w:pStyle w:val="Bibliography"/>
      </w:pPr>
      <w:r>
        <w:t>4.</w:t>
      </w:r>
      <w:r>
        <w:tab/>
        <w:t xml:space="preserve">Giacino, J. T. &amp; Smart, C. M. Recent advances in behavioral assessment of individuals with disorders of consciousness: </w:t>
      </w:r>
      <w:r>
        <w:rPr>
          <w:i/>
          <w:iCs/>
        </w:rPr>
        <w:t>Curr. Opin. Neurol.</w:t>
      </w:r>
      <w:r>
        <w:t xml:space="preserve"> </w:t>
      </w:r>
      <w:r>
        <w:rPr>
          <w:b/>
          <w:bCs/>
        </w:rPr>
        <w:t>20</w:t>
      </w:r>
      <w:r>
        <w:t>, 614–619 (2007).</w:t>
      </w:r>
    </w:p>
    <w:p w14:paraId="31C6837E" w14:textId="77777777" w:rsidR="00C5095D" w:rsidRDefault="00C5095D" w:rsidP="00C5095D">
      <w:pPr>
        <w:pStyle w:val="Bibliography"/>
      </w:pPr>
      <w:r>
        <w:t>5.</w:t>
      </w:r>
      <w:r>
        <w:tab/>
        <w:t xml:space="preserve">Geytenbeek, J. </w:t>
      </w:r>
      <w:r>
        <w:rPr>
          <w:i/>
          <w:iCs/>
        </w:rPr>
        <w:t>et al.</w:t>
      </w:r>
      <w:r>
        <w:t xml:space="preserve"> Utility of language comprehension tests for unintelligible or non-speaking children with cerebral palsy: a systematic review. </w:t>
      </w:r>
      <w:r>
        <w:rPr>
          <w:i/>
          <w:iCs/>
        </w:rPr>
        <w:t>Dev. Med. Child Neurol.</w:t>
      </w:r>
      <w:r>
        <w:t xml:space="preserve"> </w:t>
      </w:r>
      <w:r>
        <w:rPr>
          <w:b/>
          <w:bCs/>
        </w:rPr>
        <w:t>52</w:t>
      </w:r>
      <w:r>
        <w:t>, e267-277 (2010).</w:t>
      </w:r>
    </w:p>
    <w:p w14:paraId="27AF4C9F" w14:textId="77777777" w:rsidR="00C5095D" w:rsidRDefault="00C5095D" w:rsidP="00C5095D">
      <w:pPr>
        <w:pStyle w:val="Bibliography"/>
      </w:pPr>
      <w:r>
        <w:t>6.</w:t>
      </w:r>
      <w:r>
        <w:tab/>
        <w:t xml:space="preserve">Tager-Flusberg, H. &amp; Kasari, C. Minimally Verbal School-Aged Children with Autism Spectrum Disorder: The Neglected End of the Spectrum. </w:t>
      </w:r>
      <w:r>
        <w:rPr>
          <w:i/>
          <w:iCs/>
        </w:rPr>
        <w:t>Autism Res.</w:t>
      </w:r>
      <w:r>
        <w:t xml:space="preserve"> </w:t>
      </w:r>
      <w:r>
        <w:rPr>
          <w:b/>
          <w:bCs/>
        </w:rPr>
        <w:t>6</w:t>
      </w:r>
      <w:r>
        <w:t>, 468–478 (2013).</w:t>
      </w:r>
    </w:p>
    <w:p w14:paraId="0B1B2D0E" w14:textId="77777777" w:rsidR="00C5095D" w:rsidRDefault="00C5095D" w:rsidP="00C5095D">
      <w:pPr>
        <w:pStyle w:val="Bibliography"/>
      </w:pPr>
      <w:r>
        <w:t>7.</w:t>
      </w:r>
      <w:r>
        <w:tab/>
        <w:t xml:space="preserve">Kasari, C., Brady, N., Lord, C. &amp; Tager-Flusberg, H. Assessing the minimally verbal school-aged child with autism spectrum disorder. </w:t>
      </w:r>
      <w:r>
        <w:rPr>
          <w:i/>
          <w:iCs/>
        </w:rPr>
        <w:t>Autism Res. Off. J. Int. Soc. Autism Res.</w:t>
      </w:r>
      <w:r>
        <w:t xml:space="preserve"> </w:t>
      </w:r>
      <w:r>
        <w:rPr>
          <w:b/>
          <w:bCs/>
        </w:rPr>
        <w:t>6</w:t>
      </w:r>
      <w:r>
        <w:t>, 479–493 (2013).</w:t>
      </w:r>
    </w:p>
    <w:p w14:paraId="2C9C3BE4" w14:textId="77777777" w:rsidR="00C5095D" w:rsidRDefault="00C5095D" w:rsidP="00C5095D">
      <w:pPr>
        <w:pStyle w:val="Bibliography"/>
      </w:pPr>
      <w:r>
        <w:t>8.</w:t>
      </w:r>
      <w:r>
        <w:tab/>
        <w:t xml:space="preserve">Plesa Skwerer, D., Jordan, S. E., Brukilacchio, B. H. &amp; Tager-Flusberg, H. Comparing methods for assessing receptive language skills in minimally verbal children and adolescents with autism spectrum disorders. </w:t>
      </w:r>
      <w:r>
        <w:rPr>
          <w:i/>
          <w:iCs/>
        </w:rPr>
        <w:t>Autism</w:t>
      </w:r>
      <w:r>
        <w:t xml:space="preserve"> </w:t>
      </w:r>
      <w:r>
        <w:rPr>
          <w:b/>
          <w:bCs/>
        </w:rPr>
        <w:t>20</w:t>
      </w:r>
      <w:r>
        <w:t>, 591–604 (2016).</w:t>
      </w:r>
    </w:p>
    <w:p w14:paraId="00B27073" w14:textId="77777777" w:rsidR="00C5095D" w:rsidRDefault="00C5095D" w:rsidP="00C5095D">
      <w:pPr>
        <w:pStyle w:val="Bibliography"/>
      </w:pPr>
      <w:r>
        <w:lastRenderedPageBreak/>
        <w:t>9.</w:t>
      </w:r>
      <w:r>
        <w:tab/>
        <w:t xml:space="preserve">Cruse, D. </w:t>
      </w:r>
      <w:r>
        <w:rPr>
          <w:i/>
          <w:iCs/>
        </w:rPr>
        <w:t>et al.</w:t>
      </w:r>
      <w:r>
        <w:t xml:space="preserve"> Bedside detection of awareness in the vegetative state: a cohort study. </w:t>
      </w:r>
      <w:r>
        <w:rPr>
          <w:i/>
          <w:iCs/>
        </w:rPr>
        <w:t>The Lancet</w:t>
      </w:r>
      <w:r>
        <w:t xml:space="preserve"> </w:t>
      </w:r>
      <w:r>
        <w:rPr>
          <w:b/>
          <w:bCs/>
        </w:rPr>
        <w:t>378</w:t>
      </w:r>
      <w:r>
        <w:t>, 2088–2094 (2011).</w:t>
      </w:r>
    </w:p>
    <w:p w14:paraId="58909E5A" w14:textId="77777777" w:rsidR="00C5095D" w:rsidRDefault="00C5095D" w:rsidP="00C5095D">
      <w:pPr>
        <w:pStyle w:val="Bibliography"/>
      </w:pPr>
      <w:r>
        <w:t>10.</w:t>
      </w:r>
      <w:r>
        <w:tab/>
        <w:t xml:space="preserve">Owen, A. M. &amp; Coleman, M. R. Detecting awareness in the vegetative state. </w:t>
      </w:r>
      <w:r>
        <w:rPr>
          <w:i/>
          <w:iCs/>
        </w:rPr>
        <w:t>Ann. N. Y. Acad. Sci.</w:t>
      </w:r>
      <w:r>
        <w:t xml:space="preserve"> </w:t>
      </w:r>
      <w:r>
        <w:rPr>
          <w:b/>
          <w:bCs/>
        </w:rPr>
        <w:t>1129</w:t>
      </w:r>
      <w:r>
        <w:t>, 130–138 (2008).</w:t>
      </w:r>
    </w:p>
    <w:p w14:paraId="3F17D3D7" w14:textId="77777777" w:rsidR="00C5095D" w:rsidRDefault="00C5095D" w:rsidP="00C5095D">
      <w:pPr>
        <w:pStyle w:val="Bibliography"/>
      </w:pPr>
      <w:r>
        <w:t>11.</w:t>
      </w:r>
      <w:r>
        <w:tab/>
        <w:t xml:space="preserve">Harrison, A. H. &amp; Connolly, J. F. Finding a way in: a review and practical evaluation of fMRI and EEG for detection and assessment in disorders of consciousness. </w:t>
      </w:r>
      <w:r>
        <w:rPr>
          <w:i/>
          <w:iCs/>
        </w:rPr>
        <w:t>Neurosci. Biobehav. Rev.</w:t>
      </w:r>
      <w:r>
        <w:t xml:space="preserve"> </w:t>
      </w:r>
      <w:r>
        <w:rPr>
          <w:b/>
          <w:bCs/>
        </w:rPr>
        <w:t>37</w:t>
      </w:r>
      <w:r>
        <w:t>, 1403–1419 (2013).</w:t>
      </w:r>
    </w:p>
    <w:p w14:paraId="1026A8B0" w14:textId="77777777" w:rsidR="00C5095D" w:rsidRDefault="00C5095D" w:rsidP="00C5095D">
      <w:pPr>
        <w:pStyle w:val="Bibliography"/>
      </w:pPr>
      <w:r>
        <w:t>12.</w:t>
      </w:r>
      <w:r>
        <w:tab/>
        <w:t xml:space="preserve">Hinterberger, T., Birbaumer, N. &amp; Flor, H. Assessment of cognitive function and communication ability in a completely locked-in patient. </w:t>
      </w:r>
      <w:r>
        <w:rPr>
          <w:i/>
          <w:iCs/>
        </w:rPr>
        <w:t>Neurology</w:t>
      </w:r>
      <w:r>
        <w:t xml:space="preserve"> </w:t>
      </w:r>
      <w:r>
        <w:rPr>
          <w:b/>
          <w:bCs/>
        </w:rPr>
        <w:t>64</w:t>
      </w:r>
      <w:r>
        <w:t>, 1307 (2005).</w:t>
      </w:r>
    </w:p>
    <w:p w14:paraId="362229A7" w14:textId="77777777" w:rsidR="00C5095D" w:rsidRDefault="00C5095D" w:rsidP="00C5095D">
      <w:pPr>
        <w:pStyle w:val="Bibliography"/>
      </w:pPr>
      <w:r>
        <w:t>13.</w:t>
      </w:r>
      <w:r>
        <w:tab/>
        <w:t xml:space="preserve">Kotchoubey, B. </w:t>
      </w:r>
      <w:r>
        <w:rPr>
          <w:i/>
          <w:iCs/>
        </w:rPr>
        <w:t>et al.</w:t>
      </w:r>
      <w:r>
        <w:t xml:space="preserve"> Information processing in severe disorders of consciousness: Vegetative state and minimally conscious state. </w:t>
      </w:r>
      <w:r>
        <w:rPr>
          <w:i/>
          <w:iCs/>
        </w:rPr>
        <w:t>Clin. Neurophysiol.</w:t>
      </w:r>
      <w:r>
        <w:t xml:space="preserve"> </w:t>
      </w:r>
      <w:r>
        <w:rPr>
          <w:b/>
          <w:bCs/>
        </w:rPr>
        <w:t>116</w:t>
      </w:r>
      <w:r>
        <w:t>, 2441–2453 (2005).</w:t>
      </w:r>
    </w:p>
    <w:p w14:paraId="57A4AA9B" w14:textId="77777777" w:rsidR="00C5095D" w:rsidRDefault="00C5095D" w:rsidP="00C5095D">
      <w:pPr>
        <w:pStyle w:val="Bibliography"/>
      </w:pPr>
      <w:r>
        <w:t>14.</w:t>
      </w:r>
      <w:r>
        <w:tab/>
        <w:t xml:space="preserve">Mathalon, D. H., Faustman, W. O. &amp; Ford, J. M. N400 and automatic semantic processing abnormalities in patients with schizophrenia. </w:t>
      </w:r>
      <w:r>
        <w:rPr>
          <w:i/>
          <w:iCs/>
        </w:rPr>
        <w:t>Arch. Gen. Psychiatry</w:t>
      </w:r>
      <w:r>
        <w:t xml:space="preserve"> </w:t>
      </w:r>
      <w:r>
        <w:rPr>
          <w:b/>
          <w:bCs/>
        </w:rPr>
        <w:t>59</w:t>
      </w:r>
      <w:r>
        <w:t>, 641–648 (2002).</w:t>
      </w:r>
    </w:p>
    <w:p w14:paraId="6331EC53" w14:textId="77777777" w:rsidR="00C5095D" w:rsidRDefault="00C5095D" w:rsidP="00C5095D">
      <w:pPr>
        <w:pStyle w:val="Bibliography"/>
      </w:pPr>
      <w:r>
        <w:t>15.</w:t>
      </w:r>
      <w:r>
        <w:tab/>
        <w:t xml:space="preserve">Sharma, A. </w:t>
      </w:r>
      <w:r>
        <w:rPr>
          <w:i/>
          <w:iCs/>
        </w:rPr>
        <w:t>et al.</w:t>
      </w:r>
      <w:r>
        <w:t xml:space="preserve"> Abnormal N400 Semantic Priming Effect May Reflect Psychopathological Processes in Schizophrenia: A Twin Study. </w:t>
      </w:r>
      <w:r>
        <w:rPr>
          <w:i/>
          <w:iCs/>
        </w:rPr>
        <w:t>Schizophr. Res. Treat.</w:t>
      </w:r>
      <w:r>
        <w:t xml:space="preserve"> </w:t>
      </w:r>
      <w:r>
        <w:rPr>
          <w:b/>
          <w:bCs/>
        </w:rPr>
        <w:t>2017</w:t>
      </w:r>
      <w:r>
        <w:t>, (2017).</w:t>
      </w:r>
    </w:p>
    <w:p w14:paraId="0D441B33" w14:textId="77777777" w:rsidR="00C5095D" w:rsidRDefault="00C5095D" w:rsidP="00C5095D">
      <w:pPr>
        <w:pStyle w:val="Bibliography"/>
      </w:pPr>
      <w:r>
        <w:t>16.</w:t>
      </w:r>
      <w:r>
        <w:tab/>
        <w:t xml:space="preserve">Coderre, E. L., Chernenok, M., Gordon, B. &amp; Ledoux, K. Linguistic and Non-Linguistic Semantic Processing in Individuals with Autism Spectrum Disorders: An ERP Study. </w:t>
      </w:r>
      <w:r>
        <w:rPr>
          <w:i/>
          <w:iCs/>
        </w:rPr>
        <w:t>J. Autism Dev. Disord.</w:t>
      </w:r>
      <w:r>
        <w:t xml:space="preserve"> </w:t>
      </w:r>
      <w:r>
        <w:rPr>
          <w:b/>
          <w:bCs/>
        </w:rPr>
        <w:t>47</w:t>
      </w:r>
      <w:r>
        <w:t>, 795–812 (2017).</w:t>
      </w:r>
    </w:p>
    <w:p w14:paraId="08D42E5A" w14:textId="77777777" w:rsidR="00C5095D" w:rsidRDefault="00C5095D" w:rsidP="00C5095D">
      <w:pPr>
        <w:pStyle w:val="Bibliography"/>
      </w:pPr>
      <w:r>
        <w:lastRenderedPageBreak/>
        <w:t>17.</w:t>
      </w:r>
      <w:r>
        <w:tab/>
        <w:t xml:space="preserve">Pijnacker, J., Geurts, B., van Lambalgen, M., Buitelaar, J. &amp; Hagoort, P. Exceptions and anomalies: An ERP study on context sensitivity in autism. </w:t>
      </w:r>
      <w:r>
        <w:rPr>
          <w:i/>
          <w:iCs/>
        </w:rPr>
        <w:t>Neuropsychologia</w:t>
      </w:r>
      <w:r>
        <w:t xml:space="preserve"> </w:t>
      </w:r>
      <w:r>
        <w:rPr>
          <w:b/>
          <w:bCs/>
        </w:rPr>
        <w:t>48</w:t>
      </w:r>
      <w:r>
        <w:t>, 2940–2951 (2010).</w:t>
      </w:r>
    </w:p>
    <w:p w14:paraId="4F02D65C" w14:textId="77777777" w:rsidR="00C5095D" w:rsidRDefault="00C5095D" w:rsidP="00C5095D">
      <w:pPr>
        <w:pStyle w:val="Bibliography"/>
      </w:pPr>
      <w:r>
        <w:t>18.</w:t>
      </w:r>
      <w:r>
        <w:tab/>
        <w:t xml:space="preserve">Wang, S., Yang, C., Liu, Y., Shao, Z. &amp; Jackson, T. Early and late stage processing abnormalities in autism spectrum disorders: An ERP study. </w:t>
      </w:r>
      <w:r>
        <w:rPr>
          <w:i/>
          <w:iCs/>
        </w:rPr>
        <w:t>PloS One</w:t>
      </w:r>
      <w:r>
        <w:t xml:space="preserve"> </w:t>
      </w:r>
      <w:r>
        <w:rPr>
          <w:b/>
          <w:bCs/>
        </w:rPr>
        <w:t>12</w:t>
      </w:r>
      <w:r>
        <w:t>, e0178542 (2017).</w:t>
      </w:r>
    </w:p>
    <w:p w14:paraId="3AE672F2" w14:textId="77777777" w:rsidR="00C5095D" w:rsidRDefault="00C5095D" w:rsidP="00C5095D">
      <w:pPr>
        <w:pStyle w:val="Bibliography"/>
      </w:pPr>
      <w:r>
        <w:t>19.</w:t>
      </w:r>
      <w:r>
        <w:tab/>
        <w:t xml:space="preserve">Sinclair, J. Why I dislike “person first” language. </w:t>
      </w:r>
      <w:r>
        <w:rPr>
          <w:i/>
          <w:iCs/>
        </w:rPr>
        <w:t>Auton. Crit. J. Interdiscip. Autism Stud.</w:t>
      </w:r>
      <w:r>
        <w:t xml:space="preserve"> </w:t>
      </w:r>
      <w:r>
        <w:rPr>
          <w:b/>
          <w:bCs/>
        </w:rPr>
        <w:t>1</w:t>
      </w:r>
      <w:r>
        <w:t>, (2013).</w:t>
      </w:r>
    </w:p>
    <w:p w14:paraId="35D47A7E" w14:textId="77777777" w:rsidR="00C5095D" w:rsidRDefault="00C5095D" w:rsidP="00C5095D">
      <w:pPr>
        <w:pStyle w:val="Bibliography"/>
      </w:pPr>
      <w:r>
        <w:t>20.</w:t>
      </w:r>
      <w:r>
        <w:tab/>
        <w:t xml:space="preserve">Kenny, L. </w:t>
      </w:r>
      <w:r>
        <w:rPr>
          <w:i/>
          <w:iCs/>
        </w:rPr>
        <w:t>et al.</w:t>
      </w:r>
      <w:r>
        <w:t xml:space="preserve"> Which terms should be used to describe autism? Perspectives from the UK autism community. </w:t>
      </w:r>
      <w:r>
        <w:rPr>
          <w:i/>
          <w:iCs/>
        </w:rPr>
        <w:t>Autism Int. J. Res. Pract.</w:t>
      </w:r>
      <w:r>
        <w:t xml:space="preserve"> </w:t>
      </w:r>
      <w:r>
        <w:rPr>
          <w:b/>
          <w:bCs/>
        </w:rPr>
        <w:t>20</w:t>
      </w:r>
      <w:r>
        <w:t>, 442–462 (2016).</w:t>
      </w:r>
    </w:p>
    <w:p w14:paraId="336BFFAD" w14:textId="77777777" w:rsidR="00C5095D" w:rsidRDefault="00C5095D" w:rsidP="00C5095D">
      <w:pPr>
        <w:pStyle w:val="Bibliography"/>
      </w:pPr>
      <w:r>
        <w:t>21.</w:t>
      </w:r>
      <w:r>
        <w:tab/>
        <w:t xml:space="preserve">Gernsbacher, M. A. Editorial Perspective: The use of person-first language in scholarly writing may accentuate stigma. </w:t>
      </w:r>
      <w:r>
        <w:rPr>
          <w:i/>
          <w:iCs/>
        </w:rPr>
        <w:t>J. Child Psychol. Psychiatry</w:t>
      </w:r>
      <w:r>
        <w:t xml:space="preserve"> </w:t>
      </w:r>
      <w:r>
        <w:rPr>
          <w:b/>
          <w:bCs/>
        </w:rPr>
        <w:t>58</w:t>
      </w:r>
      <w:r>
        <w:t>, 859–861 (2017).</w:t>
      </w:r>
    </w:p>
    <w:p w14:paraId="513C69C3" w14:textId="77777777" w:rsidR="00C5095D" w:rsidRDefault="00C5095D" w:rsidP="00C5095D">
      <w:pPr>
        <w:pStyle w:val="Bibliography"/>
      </w:pPr>
      <w:r>
        <w:t>22.</w:t>
      </w:r>
      <w:r>
        <w:tab/>
        <w:t xml:space="preserve">Kutas, M. &amp; Federmeier, K. D. Thirty years and counting: finding meaning in the N400 component of the event-related brain potential (ERP). </w:t>
      </w:r>
      <w:r>
        <w:rPr>
          <w:i/>
          <w:iCs/>
        </w:rPr>
        <w:t>Annu. Rev. Psychol.</w:t>
      </w:r>
      <w:r>
        <w:t xml:space="preserve"> </w:t>
      </w:r>
      <w:r>
        <w:rPr>
          <w:b/>
          <w:bCs/>
        </w:rPr>
        <w:t>62</w:t>
      </w:r>
      <w:r>
        <w:t>, 621–647 (2011).</w:t>
      </w:r>
    </w:p>
    <w:p w14:paraId="15B2367C" w14:textId="77777777" w:rsidR="00C5095D" w:rsidRDefault="00C5095D" w:rsidP="00C5095D">
      <w:pPr>
        <w:pStyle w:val="Bibliography"/>
      </w:pPr>
      <w:r>
        <w:t>23.</w:t>
      </w:r>
      <w:r>
        <w:tab/>
        <w:t xml:space="preserve">Cantiani, C. </w:t>
      </w:r>
      <w:r>
        <w:rPr>
          <w:i/>
          <w:iCs/>
        </w:rPr>
        <w:t>et al.</w:t>
      </w:r>
      <w:r>
        <w:t xml:space="preserve"> From Sensory Perception to Lexical-Semantic Processing: An ERP Study in Non-Verbal Children with Autism. </w:t>
      </w:r>
      <w:r>
        <w:rPr>
          <w:i/>
          <w:iCs/>
        </w:rPr>
        <w:t>PLOS ONE</w:t>
      </w:r>
      <w:r>
        <w:t xml:space="preserve"> </w:t>
      </w:r>
      <w:r>
        <w:rPr>
          <w:b/>
          <w:bCs/>
        </w:rPr>
        <w:t>11</w:t>
      </w:r>
      <w:r>
        <w:t>, e0161637 (2016).</w:t>
      </w:r>
    </w:p>
    <w:p w14:paraId="70E0E1F3" w14:textId="77777777" w:rsidR="00C5095D" w:rsidRDefault="00C5095D" w:rsidP="00C5095D">
      <w:pPr>
        <w:pStyle w:val="Bibliography"/>
      </w:pPr>
      <w:r>
        <w:t>24.</w:t>
      </w:r>
      <w:r>
        <w:tab/>
        <w:t xml:space="preserve">Coderre, E. L. </w:t>
      </w:r>
      <w:r>
        <w:rPr>
          <w:i/>
          <w:iCs/>
        </w:rPr>
        <w:t>et al.</w:t>
      </w:r>
      <w:r>
        <w:t xml:space="preserve"> Implicit Measures of Receptive Vocabulary Knowledge in Individuals With Level 3 Autism. </w:t>
      </w:r>
      <w:r>
        <w:rPr>
          <w:i/>
          <w:iCs/>
        </w:rPr>
        <w:t>Cogn. Behav. Neurol.</w:t>
      </w:r>
      <w:r>
        <w:t xml:space="preserve"> </w:t>
      </w:r>
      <w:r>
        <w:rPr>
          <w:b/>
          <w:bCs/>
        </w:rPr>
        <w:t>32</w:t>
      </w:r>
      <w:r>
        <w:t>, 95 (2019).</w:t>
      </w:r>
    </w:p>
    <w:p w14:paraId="7E491C3D" w14:textId="77777777" w:rsidR="00C5095D" w:rsidRDefault="00C5095D" w:rsidP="00C5095D">
      <w:pPr>
        <w:pStyle w:val="Bibliography"/>
      </w:pPr>
      <w:r>
        <w:t>25.</w:t>
      </w:r>
      <w:r>
        <w:tab/>
        <w:t xml:space="preserve">DiStefano, C., Senturk, D. &amp; Spurling Jeste, S. ERP Evidence of Semantic Processing in Children with ASD. </w:t>
      </w:r>
      <w:r>
        <w:rPr>
          <w:i/>
          <w:iCs/>
        </w:rPr>
        <w:t>Dev. Cogn. Neurosci.</w:t>
      </w:r>
      <w:r>
        <w:t xml:space="preserve"> 100640 (2019) doi:10.1016/j.dcn.2019.100640.</w:t>
      </w:r>
    </w:p>
    <w:p w14:paraId="55CD3ED4" w14:textId="77777777" w:rsidR="00C5095D" w:rsidRDefault="00C5095D" w:rsidP="00C5095D">
      <w:pPr>
        <w:pStyle w:val="Bibliography"/>
      </w:pPr>
      <w:r>
        <w:lastRenderedPageBreak/>
        <w:t>26.</w:t>
      </w:r>
      <w:r>
        <w:tab/>
        <w:t xml:space="preserve">Cruse, D. </w:t>
      </w:r>
      <w:r>
        <w:rPr>
          <w:i/>
          <w:iCs/>
        </w:rPr>
        <w:t>et al.</w:t>
      </w:r>
      <w:r>
        <w:t xml:space="preserve"> The reliability of the N400 in single subjects: Implications for patients with disorders of consciousness. </w:t>
      </w:r>
      <w:r>
        <w:rPr>
          <w:i/>
          <w:iCs/>
        </w:rPr>
        <w:t>NeuroImage Clin.</w:t>
      </w:r>
      <w:r>
        <w:t xml:space="preserve"> </w:t>
      </w:r>
      <w:r>
        <w:rPr>
          <w:b/>
          <w:bCs/>
        </w:rPr>
        <w:t>4</w:t>
      </w:r>
      <w:r>
        <w:t>, 788–799 (2014).</w:t>
      </w:r>
    </w:p>
    <w:p w14:paraId="3DF02FCB" w14:textId="77777777" w:rsidR="00C5095D" w:rsidRDefault="00C5095D" w:rsidP="00C5095D">
      <w:pPr>
        <w:pStyle w:val="Bibliography"/>
      </w:pPr>
      <w:r>
        <w:t>27.</w:t>
      </w:r>
      <w:r>
        <w:tab/>
        <w:t xml:space="preserve">Petit, S. </w:t>
      </w:r>
      <w:r>
        <w:rPr>
          <w:i/>
          <w:iCs/>
        </w:rPr>
        <w:t>et al.</w:t>
      </w:r>
      <w:r>
        <w:t xml:space="preserve"> Towards an individualised neural assessment of receptive language in children. </w:t>
      </w:r>
      <w:r>
        <w:rPr>
          <w:i/>
          <w:iCs/>
        </w:rPr>
        <w:t>bioRxiv</w:t>
      </w:r>
      <w:r>
        <w:t xml:space="preserve"> 566752 (2020) doi:10.1101/566752.</w:t>
      </w:r>
    </w:p>
    <w:p w14:paraId="42666459" w14:textId="77777777" w:rsidR="00C5095D" w:rsidRDefault="00C5095D" w:rsidP="00C5095D">
      <w:pPr>
        <w:pStyle w:val="Bibliography"/>
      </w:pPr>
      <w:r>
        <w:t>28.</w:t>
      </w:r>
      <w:r>
        <w:tab/>
        <w:t xml:space="preserve">Block, C. K. &amp; Baldwin, C. L. Cloze probability and completion norms for 498 sentences: Behavioral and neural validation using event-related potentials. </w:t>
      </w:r>
      <w:r>
        <w:rPr>
          <w:i/>
          <w:iCs/>
        </w:rPr>
        <w:t>Behav. Res. Methods</w:t>
      </w:r>
      <w:r>
        <w:t xml:space="preserve"> </w:t>
      </w:r>
      <w:r>
        <w:rPr>
          <w:b/>
          <w:bCs/>
        </w:rPr>
        <w:t>42</w:t>
      </w:r>
      <w:r>
        <w:t>, 665–670 (2010).</w:t>
      </w:r>
    </w:p>
    <w:p w14:paraId="6D248FDC" w14:textId="77777777" w:rsidR="00C5095D" w:rsidRDefault="00C5095D" w:rsidP="00C5095D">
      <w:pPr>
        <w:pStyle w:val="Bibliography"/>
      </w:pPr>
      <w:r>
        <w:t>29.</w:t>
      </w:r>
      <w:r>
        <w:tab/>
        <w:t xml:space="preserve">van Heuven, W. J. B., Mandera, P., Keuleers, E. &amp; Brysbaert, M. SUBTLEX-UK: a new and improved word frequency database for British English. </w:t>
      </w:r>
      <w:r>
        <w:rPr>
          <w:i/>
          <w:iCs/>
        </w:rPr>
        <w:t>Q. J. Exp. Psychol. 2006</w:t>
      </w:r>
      <w:r>
        <w:t xml:space="preserve"> </w:t>
      </w:r>
      <w:r>
        <w:rPr>
          <w:b/>
          <w:bCs/>
        </w:rPr>
        <w:t>67</w:t>
      </w:r>
      <w:r>
        <w:t>, 1176–1190 (2014).</w:t>
      </w:r>
    </w:p>
    <w:p w14:paraId="2EAFC97C" w14:textId="77777777" w:rsidR="00C5095D" w:rsidRDefault="00C5095D" w:rsidP="00C5095D">
      <w:pPr>
        <w:pStyle w:val="Bibliography"/>
      </w:pPr>
      <w:r>
        <w:t>30.</w:t>
      </w:r>
      <w:r>
        <w:tab/>
        <w:t xml:space="preserve">Delorme, A. &amp; Makeig, S. EEGLAB: an open source toolbox for analysis of single-trial EEG dynamics including independent component analysis. </w:t>
      </w:r>
      <w:r>
        <w:rPr>
          <w:i/>
          <w:iCs/>
        </w:rPr>
        <w:t>J. Neurosci. Methods</w:t>
      </w:r>
      <w:r>
        <w:t xml:space="preserve"> </w:t>
      </w:r>
      <w:r>
        <w:rPr>
          <w:b/>
          <w:bCs/>
        </w:rPr>
        <w:t>134</w:t>
      </w:r>
      <w:r>
        <w:t>, 9–21 (2004).</w:t>
      </w:r>
    </w:p>
    <w:p w14:paraId="28D15684" w14:textId="77777777" w:rsidR="00C5095D" w:rsidRDefault="00C5095D" w:rsidP="00C5095D">
      <w:pPr>
        <w:pStyle w:val="Bibliography"/>
      </w:pPr>
      <w:r>
        <w:t>31.</w:t>
      </w:r>
      <w:r>
        <w:tab/>
        <w:t xml:space="preserve">Acunzo, D. J., Mackenzie, G. &amp; van Rossum, M. C. W. Systematic biases in early ERP and ERF components as a result of high-pass filtering. </w:t>
      </w:r>
      <w:r>
        <w:rPr>
          <w:i/>
          <w:iCs/>
        </w:rPr>
        <w:t>J. Neurosci. Methods</w:t>
      </w:r>
      <w:r>
        <w:t xml:space="preserve"> </w:t>
      </w:r>
      <w:r>
        <w:rPr>
          <w:b/>
          <w:bCs/>
        </w:rPr>
        <w:t>209</w:t>
      </w:r>
      <w:r>
        <w:t>, 212–218 (2012).</w:t>
      </w:r>
    </w:p>
    <w:p w14:paraId="01F0CFD6" w14:textId="77777777" w:rsidR="00C5095D" w:rsidRDefault="00C5095D" w:rsidP="00C5095D">
      <w:pPr>
        <w:pStyle w:val="Bibliography"/>
      </w:pPr>
      <w:r>
        <w:t>32.</w:t>
      </w:r>
      <w:r>
        <w:tab/>
        <w:t xml:space="preserve">Tanner, D., Morgan-Short, K. &amp; Luck, S. J. How inappropriate high-pass filters can produce artifactual effects and incorrect conclusions in ERP studies of language and cognition. </w:t>
      </w:r>
      <w:r>
        <w:rPr>
          <w:i/>
          <w:iCs/>
        </w:rPr>
        <w:t>Psychophysiology</w:t>
      </w:r>
      <w:r>
        <w:t xml:space="preserve"> </w:t>
      </w:r>
      <w:r>
        <w:rPr>
          <w:b/>
          <w:bCs/>
        </w:rPr>
        <w:t>52</w:t>
      </w:r>
      <w:r>
        <w:t>, 997–1009 (2015).</w:t>
      </w:r>
    </w:p>
    <w:p w14:paraId="0E61FBF8" w14:textId="77777777" w:rsidR="00C5095D" w:rsidRDefault="00C5095D" w:rsidP="00C5095D">
      <w:pPr>
        <w:pStyle w:val="Bibliography"/>
      </w:pPr>
      <w:r>
        <w:t>33.</w:t>
      </w:r>
      <w:r>
        <w:tab/>
        <w:t xml:space="preserve">Oosterhof, N. N., Connolly, A. C. &amp; Haxby, J. V. CoSMoMVPA: Multi-Modal Multivariate Pattern Analysis of Neuroimaging Data in Matlab/GNU Octave. </w:t>
      </w:r>
      <w:r>
        <w:rPr>
          <w:i/>
          <w:iCs/>
        </w:rPr>
        <w:t>Front. Neuroinformatics</w:t>
      </w:r>
      <w:r>
        <w:t xml:space="preserve"> </w:t>
      </w:r>
      <w:r>
        <w:rPr>
          <w:b/>
          <w:bCs/>
        </w:rPr>
        <w:t>10</w:t>
      </w:r>
      <w:r>
        <w:t>, 27 (2016).</w:t>
      </w:r>
    </w:p>
    <w:p w14:paraId="600C078D" w14:textId="77777777" w:rsidR="00C5095D" w:rsidRDefault="00C5095D" w:rsidP="00C5095D">
      <w:pPr>
        <w:pStyle w:val="Bibliography"/>
      </w:pPr>
      <w:r>
        <w:lastRenderedPageBreak/>
        <w:t>34.</w:t>
      </w:r>
      <w:r>
        <w:tab/>
        <w:t xml:space="preserve">Maris, E. &amp; Oostenveld, R. Nonparametric statistical testing of EEG- and MEG-data. </w:t>
      </w:r>
      <w:r>
        <w:rPr>
          <w:i/>
          <w:iCs/>
        </w:rPr>
        <w:t>J. Neurosci. Methods</w:t>
      </w:r>
      <w:r>
        <w:t xml:space="preserve"> </w:t>
      </w:r>
      <w:r>
        <w:rPr>
          <w:b/>
          <w:bCs/>
        </w:rPr>
        <w:t>164</w:t>
      </w:r>
      <w:r>
        <w:t>, 177–190 (2007).</w:t>
      </w:r>
    </w:p>
    <w:p w14:paraId="488A8E61" w14:textId="77777777" w:rsidR="00C5095D" w:rsidRDefault="00C5095D" w:rsidP="00C5095D">
      <w:pPr>
        <w:pStyle w:val="Bibliography"/>
      </w:pPr>
      <w:r>
        <w:t>35.</w:t>
      </w:r>
      <w:r>
        <w:tab/>
        <w:t xml:space="preserve">Hebart, M. N. &amp; Baker, C. I. Deconstructing multivariate decoding for the study of brain function. </w:t>
      </w:r>
      <w:r>
        <w:rPr>
          <w:i/>
          <w:iCs/>
        </w:rPr>
        <w:t>NeuroImage</w:t>
      </w:r>
      <w:r>
        <w:t xml:space="preserve"> </w:t>
      </w:r>
      <w:r>
        <w:rPr>
          <w:b/>
          <w:bCs/>
        </w:rPr>
        <w:t>180</w:t>
      </w:r>
      <w:r>
        <w:t>, 4–18 (2018).</w:t>
      </w:r>
    </w:p>
    <w:p w14:paraId="0684F722" w14:textId="77777777" w:rsidR="00C5095D" w:rsidRDefault="00C5095D" w:rsidP="00C5095D">
      <w:pPr>
        <w:pStyle w:val="Bibliography"/>
      </w:pPr>
      <w:r>
        <w:t>36.</w:t>
      </w:r>
      <w:r>
        <w:tab/>
        <w:t xml:space="preserve">Allefeld, C. &amp; Haynes, J.-D. Searchlight-based multi-voxel pattern analysis of fMRI by cross-validated MANOVA. </w:t>
      </w:r>
      <w:r>
        <w:rPr>
          <w:i/>
          <w:iCs/>
        </w:rPr>
        <w:t>NeuroImage</w:t>
      </w:r>
      <w:r>
        <w:t xml:space="preserve"> </w:t>
      </w:r>
      <w:r>
        <w:rPr>
          <w:b/>
          <w:bCs/>
        </w:rPr>
        <w:t>89</w:t>
      </w:r>
      <w:r>
        <w:t>, 345–357 (2014).</w:t>
      </w:r>
    </w:p>
    <w:p w14:paraId="3609894D" w14:textId="77777777" w:rsidR="00C5095D" w:rsidRDefault="00C5095D" w:rsidP="00C5095D">
      <w:pPr>
        <w:pStyle w:val="Bibliography"/>
      </w:pPr>
      <w:r>
        <w:t>37.</w:t>
      </w:r>
      <w:r>
        <w:tab/>
        <w:t xml:space="preserve">Grootswagers, T., Wardle, S. G. &amp; Carlson, T. A. Decoding dynamic brain patterns from evoked responses: A tutorial on multivariate pattern analysis applied to time-series neuroimaging data. </w:t>
      </w:r>
      <w:r>
        <w:rPr>
          <w:i/>
          <w:iCs/>
        </w:rPr>
        <w:t>J. Cogn. Neurosci.</w:t>
      </w:r>
      <w:r>
        <w:t xml:space="preserve"> </w:t>
      </w:r>
      <w:r>
        <w:rPr>
          <w:b/>
          <w:bCs/>
        </w:rPr>
        <w:t>29</w:t>
      </w:r>
      <w:r>
        <w:t>, 677–697 (2017).</w:t>
      </w:r>
    </w:p>
    <w:p w14:paraId="26E5206C" w14:textId="77777777" w:rsidR="00C5095D" w:rsidRDefault="00C5095D" w:rsidP="00C5095D">
      <w:pPr>
        <w:pStyle w:val="Bibliography"/>
      </w:pPr>
      <w:r>
        <w:t>38.</w:t>
      </w:r>
      <w:r>
        <w:tab/>
        <w:t xml:space="preserve">Luck, S. J., Stewart, A. X., Simmons, A. M. &amp; Rhemtulla, M. </w:t>
      </w:r>
      <w:r>
        <w:rPr>
          <w:i/>
          <w:iCs/>
        </w:rPr>
        <w:t>Standardized Measurement Error: A Universal Measure of Data Quality for Averaged Event-Related Potentials (v20b)</w:t>
      </w:r>
      <w:r>
        <w:t>. https://osf.io/dwm64 (2020) doi:10.31234/osf.io/dwm64.</w:t>
      </w:r>
    </w:p>
    <w:p w14:paraId="3F1993B8" w14:textId="77777777" w:rsidR="00C5095D" w:rsidRDefault="00C5095D" w:rsidP="00C5095D">
      <w:pPr>
        <w:pStyle w:val="Bibliography"/>
      </w:pPr>
      <w:r>
        <w:t>39.</w:t>
      </w:r>
      <w:r>
        <w:tab/>
        <w:t xml:space="preserve">Lopez-Calderon, J. &amp; Luck, S. J. ERPLAB: an open-source toolbox for the analysis of event-related potentials. </w:t>
      </w:r>
      <w:r>
        <w:rPr>
          <w:i/>
          <w:iCs/>
        </w:rPr>
        <w:t>Front. Hum. Neurosci.</w:t>
      </w:r>
      <w:r>
        <w:t xml:space="preserve"> </w:t>
      </w:r>
      <w:r>
        <w:rPr>
          <w:b/>
          <w:bCs/>
        </w:rPr>
        <w:t>8</w:t>
      </w:r>
      <w:r>
        <w:t>, (2014).</w:t>
      </w:r>
    </w:p>
    <w:p w14:paraId="5344D46E" w14:textId="77777777" w:rsidR="00C5095D" w:rsidRDefault="00C5095D" w:rsidP="00C5095D">
      <w:pPr>
        <w:pStyle w:val="Bibliography"/>
      </w:pPr>
      <w:r>
        <w:t>40.</w:t>
      </w:r>
      <w:r>
        <w:tab/>
        <w:t xml:space="preserve">Beukema, S. </w:t>
      </w:r>
      <w:r>
        <w:rPr>
          <w:i/>
          <w:iCs/>
        </w:rPr>
        <w:t>et al.</w:t>
      </w:r>
      <w:r>
        <w:t xml:space="preserve"> A hierarchy of event-related potential markers of auditory processing in disorders of consciousness. </w:t>
      </w:r>
      <w:r>
        <w:rPr>
          <w:i/>
          <w:iCs/>
        </w:rPr>
        <w:t>NeuroImage Clin.</w:t>
      </w:r>
      <w:r>
        <w:t xml:space="preserve"> </w:t>
      </w:r>
      <w:r>
        <w:rPr>
          <w:b/>
          <w:bCs/>
        </w:rPr>
        <w:t>12</w:t>
      </w:r>
      <w:r>
        <w:t>, 359–371 (2016).</w:t>
      </w:r>
    </w:p>
    <w:p w14:paraId="129670F5" w14:textId="77777777" w:rsidR="00C5095D" w:rsidRDefault="00C5095D" w:rsidP="00C5095D">
      <w:pPr>
        <w:pStyle w:val="Bibliography"/>
      </w:pPr>
      <w:r>
        <w:t>41.</w:t>
      </w:r>
      <w:r>
        <w:tab/>
        <w:t xml:space="preserve">Smith, S. M. &amp; Nichols, T. E. Threshold-free cluster enhancement: addressing problems of smoothing, threshold dependence and localisation in cluster inference. </w:t>
      </w:r>
      <w:r>
        <w:rPr>
          <w:i/>
          <w:iCs/>
        </w:rPr>
        <w:t>NeuroImage</w:t>
      </w:r>
      <w:r>
        <w:t xml:space="preserve"> </w:t>
      </w:r>
      <w:r>
        <w:rPr>
          <w:b/>
          <w:bCs/>
        </w:rPr>
        <w:t>44</w:t>
      </w:r>
      <w:r>
        <w:t>, 83–98 (2009).</w:t>
      </w:r>
    </w:p>
    <w:p w14:paraId="3078172F" w14:textId="77777777" w:rsidR="00C5095D" w:rsidRDefault="00C5095D" w:rsidP="00C5095D">
      <w:pPr>
        <w:pStyle w:val="Bibliography"/>
      </w:pPr>
      <w:r>
        <w:t>42.</w:t>
      </w:r>
      <w:r>
        <w:tab/>
        <w:t xml:space="preserve">Petit, S. </w:t>
      </w:r>
      <w:r>
        <w:rPr>
          <w:i/>
          <w:iCs/>
        </w:rPr>
        <w:t>et al.</w:t>
      </w:r>
      <w:r>
        <w:t xml:space="preserve"> Towards an individualised neural assessment of receptive language in children. </w:t>
      </w:r>
      <w:r>
        <w:rPr>
          <w:i/>
          <w:iCs/>
        </w:rPr>
        <w:t>bioRxiv</w:t>
      </w:r>
      <w:r>
        <w:t xml:space="preserve"> 566752 (2019) doi:10.1101/566752.</w:t>
      </w:r>
    </w:p>
    <w:p w14:paraId="0A1E380D" w14:textId="77777777" w:rsidR="00C5095D" w:rsidRDefault="00C5095D" w:rsidP="00C5095D">
      <w:pPr>
        <w:pStyle w:val="Bibliography"/>
      </w:pPr>
      <w:r>
        <w:lastRenderedPageBreak/>
        <w:t>43.</w:t>
      </w:r>
      <w:r>
        <w:tab/>
        <w:t xml:space="preserve">Guthrie, D. &amp; Buchwald, J. S. Significance testing of difference potentials. </w:t>
      </w:r>
      <w:r>
        <w:rPr>
          <w:i/>
          <w:iCs/>
        </w:rPr>
        <w:t>Psychophysiology</w:t>
      </w:r>
      <w:r>
        <w:t xml:space="preserve"> </w:t>
      </w:r>
      <w:r>
        <w:rPr>
          <w:b/>
          <w:bCs/>
        </w:rPr>
        <w:t>28</w:t>
      </w:r>
      <w:r>
        <w:t>, 240–244 (1991).</w:t>
      </w:r>
    </w:p>
    <w:p w14:paraId="4458F342" w14:textId="77777777" w:rsidR="00C5095D" w:rsidRDefault="00C5095D" w:rsidP="00C5095D">
      <w:pPr>
        <w:pStyle w:val="Bibliography"/>
      </w:pPr>
      <w:r>
        <w:t>44.</w:t>
      </w:r>
      <w:r>
        <w:tab/>
        <w:t xml:space="preserve">Borovsky, A., Elman, J. L. &amp; Kutas, M. Once is Enough: N400 Indexes Semantic Integration of Novel Word Meanings from a Single Exposure in Context. </w:t>
      </w:r>
      <w:r>
        <w:rPr>
          <w:i/>
          <w:iCs/>
        </w:rPr>
        <w:t>Lang. Learn. Dev. Off. J. Soc. Lang. Dev.</w:t>
      </w:r>
      <w:r>
        <w:t xml:space="preserve"> </w:t>
      </w:r>
      <w:r>
        <w:rPr>
          <w:b/>
          <w:bCs/>
        </w:rPr>
        <w:t>8</w:t>
      </w:r>
      <w:r>
        <w:t>, 278–302 (2012).</w:t>
      </w:r>
    </w:p>
    <w:p w14:paraId="23790F15" w14:textId="77777777" w:rsidR="00C5095D" w:rsidRDefault="00C5095D" w:rsidP="00C5095D">
      <w:pPr>
        <w:pStyle w:val="Bibliography"/>
      </w:pPr>
      <w:r>
        <w:t>45.</w:t>
      </w:r>
      <w:r>
        <w:tab/>
        <w:t xml:space="preserve">Rämä, P., Sirri, L. &amp; Serres, J. Development of lexical–semantic language system: N400 priming effect for spoken words in 18- and 24-month old children. </w:t>
      </w:r>
      <w:r>
        <w:rPr>
          <w:i/>
          <w:iCs/>
        </w:rPr>
        <w:t>Brain Lang.</w:t>
      </w:r>
      <w:r>
        <w:t xml:space="preserve"> </w:t>
      </w:r>
      <w:r>
        <w:rPr>
          <w:b/>
          <w:bCs/>
        </w:rPr>
        <w:t>125</w:t>
      </w:r>
      <w:r>
        <w:t>, 1–10 (2013).</w:t>
      </w:r>
    </w:p>
    <w:p w14:paraId="764465E1" w14:textId="77777777" w:rsidR="00C5095D" w:rsidRDefault="00C5095D" w:rsidP="00C5095D">
      <w:pPr>
        <w:pStyle w:val="Bibliography"/>
      </w:pPr>
      <w:r>
        <w:t>46.</w:t>
      </w:r>
      <w:r>
        <w:tab/>
        <w:t xml:space="preserve">Mair, I. W. S. &amp; Laukli, E. Identification of Early Auditory-Evoked Responses. </w:t>
      </w:r>
      <w:r>
        <w:rPr>
          <w:i/>
          <w:iCs/>
        </w:rPr>
        <w:t>Audiology</w:t>
      </w:r>
      <w:r>
        <w:t xml:space="preserve"> </w:t>
      </w:r>
      <w:r>
        <w:rPr>
          <w:b/>
          <w:bCs/>
        </w:rPr>
        <w:t>19</w:t>
      </w:r>
      <w:r>
        <w:t>, 384–394 (1980).</w:t>
      </w:r>
    </w:p>
    <w:p w14:paraId="39054CFE" w14:textId="77777777" w:rsidR="00C5095D" w:rsidRDefault="00C5095D" w:rsidP="00C5095D">
      <w:pPr>
        <w:pStyle w:val="Bibliography"/>
      </w:pPr>
      <w:r>
        <w:t>47.</w:t>
      </w:r>
      <w:r>
        <w:tab/>
        <w:t xml:space="preserve">Bieber, R. E., Fernandez, K., Zalewski, C., Cheng, H. &amp; Brewer, C. C. Stability of Early Auditory Evoked Potential Components Over Extended Test-Retest Intervals in Young Adults. </w:t>
      </w:r>
      <w:r>
        <w:rPr>
          <w:i/>
          <w:iCs/>
        </w:rPr>
        <w:t>Ear Hear.</w:t>
      </w:r>
      <w:r>
        <w:t xml:space="preserve"> </w:t>
      </w:r>
      <w:r>
        <w:rPr>
          <w:b/>
          <w:bCs/>
        </w:rPr>
        <w:t>Publish Ahead of Print</w:t>
      </w:r>
      <w:r>
        <w:t>, (9000).</w:t>
      </w:r>
    </w:p>
    <w:p w14:paraId="1B67879D" w14:textId="77777777" w:rsidR="00C5095D" w:rsidRDefault="00C5095D" w:rsidP="00C5095D">
      <w:pPr>
        <w:pStyle w:val="Bibliography"/>
      </w:pPr>
      <w:r>
        <w:t>48.</w:t>
      </w:r>
      <w:r>
        <w:tab/>
        <w:t xml:space="preserve">Horton, C., Srinivasan, R. &amp; D’Zmura, M. Envelope responses in single-trial EEG indicate attended speaker in a `cocktail party’. </w:t>
      </w:r>
      <w:r>
        <w:rPr>
          <w:i/>
          <w:iCs/>
        </w:rPr>
        <w:t>J. Neural Eng.</w:t>
      </w:r>
      <w:r>
        <w:t xml:space="preserve"> </w:t>
      </w:r>
      <w:r>
        <w:rPr>
          <w:b/>
          <w:bCs/>
        </w:rPr>
        <w:t>11</w:t>
      </w:r>
      <w:r>
        <w:t>, 046015 (2014).</w:t>
      </w:r>
    </w:p>
    <w:p w14:paraId="6DCA559E" w14:textId="77777777" w:rsidR="00C5095D" w:rsidRDefault="00C5095D" w:rsidP="00C5095D">
      <w:pPr>
        <w:pStyle w:val="Bibliography"/>
      </w:pPr>
      <w:r>
        <w:t>49.</w:t>
      </w:r>
      <w:r>
        <w:tab/>
        <w:t xml:space="preserve">O’Sullivan, J. A. </w:t>
      </w:r>
      <w:r>
        <w:rPr>
          <w:i/>
          <w:iCs/>
        </w:rPr>
        <w:t>et al.</w:t>
      </w:r>
      <w:r>
        <w:t xml:space="preserve"> Attentional Selection in a Cocktail Party Environment Can Be Decoded from Single-Trial EEG. </w:t>
      </w:r>
      <w:r>
        <w:rPr>
          <w:i/>
          <w:iCs/>
        </w:rPr>
        <w:t>Cereb. Cortex</w:t>
      </w:r>
      <w:r>
        <w:t xml:space="preserve"> </w:t>
      </w:r>
      <w:r>
        <w:rPr>
          <w:b/>
          <w:bCs/>
        </w:rPr>
        <w:t>25</w:t>
      </w:r>
      <w:r>
        <w:t>, 1697–1706 (2015).</w:t>
      </w:r>
    </w:p>
    <w:p w14:paraId="06438876" w14:textId="77777777" w:rsidR="00C5095D" w:rsidRDefault="00C5095D" w:rsidP="00C5095D">
      <w:pPr>
        <w:pStyle w:val="Bibliography"/>
      </w:pPr>
      <w:r>
        <w:t>50.</w:t>
      </w:r>
      <w:r>
        <w:tab/>
        <w:t xml:space="preserve">Nigam, A., Hoffman, J. E. &amp; Simons, R. F. N400 to Semantically Anomalous Pictures and Words. </w:t>
      </w:r>
      <w:r>
        <w:rPr>
          <w:i/>
          <w:iCs/>
        </w:rPr>
        <w:t>J Cogn. Neurosci.</w:t>
      </w:r>
      <w:r>
        <w:t xml:space="preserve"> </w:t>
      </w:r>
      <w:r>
        <w:rPr>
          <w:b/>
          <w:bCs/>
        </w:rPr>
        <w:t>4</w:t>
      </w:r>
      <w:r>
        <w:t>, 15–22 (1992).</w:t>
      </w:r>
    </w:p>
    <w:p w14:paraId="67D6C64B" w14:textId="77777777" w:rsidR="00C5095D" w:rsidRDefault="00C5095D" w:rsidP="00C5095D">
      <w:pPr>
        <w:pStyle w:val="Bibliography"/>
      </w:pPr>
      <w:r>
        <w:t>51.</w:t>
      </w:r>
      <w:r>
        <w:tab/>
        <w:t xml:space="preserve">Holcomb, P. J. &amp; Neville, H. J. Auditory and Visual Semantic Priming in Lexical Decision: A Comparison Using Event-related Brain Potentials. </w:t>
      </w:r>
      <w:r>
        <w:rPr>
          <w:i/>
          <w:iCs/>
        </w:rPr>
        <w:t>Lang. Cogn. Process.</w:t>
      </w:r>
      <w:r>
        <w:t xml:space="preserve"> </w:t>
      </w:r>
      <w:r>
        <w:rPr>
          <w:b/>
          <w:bCs/>
        </w:rPr>
        <w:t>5</w:t>
      </w:r>
      <w:r>
        <w:t>, 281–312 (1990).</w:t>
      </w:r>
    </w:p>
    <w:p w14:paraId="35822AA0" w14:textId="77777777" w:rsidR="00C5095D" w:rsidRDefault="00C5095D" w:rsidP="00C5095D">
      <w:pPr>
        <w:pStyle w:val="Bibliography"/>
      </w:pPr>
      <w:r>
        <w:lastRenderedPageBreak/>
        <w:t>52.</w:t>
      </w:r>
      <w:r>
        <w:tab/>
        <w:t xml:space="preserve">Geuze, J., Gerven, M. A. J. van, Farquhar, J. &amp; Desain, P. Detecting Semantic Priming at the Single-Trial Level. </w:t>
      </w:r>
      <w:r>
        <w:rPr>
          <w:i/>
          <w:iCs/>
        </w:rPr>
        <w:t>PLOS ONE</w:t>
      </w:r>
      <w:r>
        <w:t xml:space="preserve"> </w:t>
      </w:r>
      <w:r>
        <w:rPr>
          <w:b/>
          <w:bCs/>
        </w:rPr>
        <w:t>8</w:t>
      </w:r>
      <w:r>
        <w:t>, e60377 (2013).</w:t>
      </w:r>
    </w:p>
    <w:p w14:paraId="5DAA0DDF" w14:textId="77777777" w:rsidR="00C5095D" w:rsidRDefault="00C5095D" w:rsidP="00C5095D">
      <w:pPr>
        <w:pStyle w:val="Bibliography"/>
      </w:pPr>
      <w:r>
        <w:t>53.</w:t>
      </w:r>
      <w:r>
        <w:tab/>
        <w:t xml:space="preserve">Tanaka, H., Watanabe, H., Maki, H., Sakriani, S. &amp; Nakamura, S. Electroencephalogram-Based Single-Trial Detection of Language Expectation Violations in Listening to Speech. </w:t>
      </w:r>
      <w:r>
        <w:rPr>
          <w:i/>
          <w:iCs/>
        </w:rPr>
        <w:t>Front. Comput. Neurosci.</w:t>
      </w:r>
      <w:r>
        <w:t xml:space="preserve"> </w:t>
      </w:r>
      <w:r>
        <w:rPr>
          <w:b/>
          <w:bCs/>
        </w:rPr>
        <w:t>13</w:t>
      </w:r>
      <w:r>
        <w:t>, (2019).</w:t>
      </w:r>
    </w:p>
    <w:p w14:paraId="5AC33A2A" w14:textId="15B174C8" w:rsidR="00855AD2" w:rsidRPr="00C5095D" w:rsidRDefault="004F209D" w:rsidP="007D38C8">
      <w:pPr>
        <w:ind w:firstLine="0"/>
      </w:pPr>
      <w:r w:rsidRPr="00C5095D">
        <w:fldChar w:fldCharType="end"/>
      </w:r>
    </w:p>
    <w:p w14:paraId="61A04B1F" w14:textId="73C94239" w:rsidR="00855AD2" w:rsidRPr="00C5095D" w:rsidRDefault="00855AD2">
      <w:pPr>
        <w:spacing w:before="0" w:after="160" w:line="259" w:lineRule="auto"/>
        <w:ind w:firstLine="0"/>
        <w:jc w:val="left"/>
      </w:pPr>
    </w:p>
    <w:sectPr w:rsidR="00855AD2" w:rsidRPr="00C5095D" w:rsidSect="00956950">
      <w:footerReference w:type="default" r:id="rId1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01F0B7" w16cid:durableId="22404D16"/>
  <w16cid:commentId w16cid:paraId="222EC434" w16cid:durableId="22404E4D"/>
  <w16cid:commentId w16cid:paraId="352C12B2" w16cid:durableId="22404D56"/>
  <w16cid:commentId w16cid:paraId="0F0EBF0F" w16cid:durableId="22403EEA"/>
  <w16cid:commentId w16cid:paraId="5F12BEF1" w16cid:durableId="22403EEB"/>
  <w16cid:commentId w16cid:paraId="2D6D8980" w16cid:durableId="22403EEC"/>
  <w16cid:commentId w16cid:paraId="00709FF5" w16cid:durableId="22403EED"/>
  <w16cid:commentId w16cid:paraId="693EC460" w16cid:durableId="22403EEE"/>
  <w16cid:commentId w16cid:paraId="283B90C3" w16cid:durableId="22405A2D"/>
  <w16cid:commentId w16cid:paraId="01CD0FF5" w16cid:durableId="22403EEF"/>
  <w16cid:commentId w16cid:paraId="1A44CB34" w16cid:durableId="22403EF0"/>
  <w16cid:commentId w16cid:paraId="31117A5F" w16cid:durableId="22405C10"/>
  <w16cid:commentId w16cid:paraId="7AE425C3" w16cid:durableId="22405BF3"/>
  <w16cid:commentId w16cid:paraId="6A32E7F1" w16cid:durableId="22403EF1"/>
  <w16cid:commentId w16cid:paraId="05D87C5B" w16cid:durableId="22405C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7C502" w14:textId="77777777" w:rsidR="006615D3" w:rsidRDefault="006615D3" w:rsidP="0013433E">
      <w:pPr>
        <w:spacing w:before="0" w:after="0" w:line="240" w:lineRule="auto"/>
      </w:pPr>
      <w:r>
        <w:separator/>
      </w:r>
    </w:p>
  </w:endnote>
  <w:endnote w:type="continuationSeparator" w:id="0">
    <w:p w14:paraId="0DC71AE5" w14:textId="77777777" w:rsidR="006615D3" w:rsidRDefault="006615D3" w:rsidP="001343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083245"/>
      <w:docPartObj>
        <w:docPartGallery w:val="Page Numbers (Bottom of Page)"/>
        <w:docPartUnique/>
      </w:docPartObj>
    </w:sdtPr>
    <w:sdtEndPr>
      <w:rPr>
        <w:noProof/>
      </w:rPr>
    </w:sdtEndPr>
    <w:sdtContent>
      <w:p w14:paraId="3D1251EF" w14:textId="076327F4" w:rsidR="00C5095D" w:rsidRDefault="00C5095D">
        <w:pPr>
          <w:pStyle w:val="Footer"/>
          <w:jc w:val="center"/>
        </w:pPr>
        <w:r>
          <w:fldChar w:fldCharType="begin"/>
        </w:r>
        <w:r>
          <w:instrText xml:space="preserve"> PAGE   \* MERGEFORMAT </w:instrText>
        </w:r>
        <w:r>
          <w:fldChar w:fldCharType="separate"/>
        </w:r>
        <w:r w:rsidR="008847F2">
          <w:rPr>
            <w:noProof/>
          </w:rPr>
          <w:t>34</w:t>
        </w:r>
        <w:r>
          <w:rPr>
            <w:noProof/>
          </w:rPr>
          <w:fldChar w:fldCharType="end"/>
        </w:r>
      </w:p>
    </w:sdtContent>
  </w:sdt>
  <w:p w14:paraId="5222F860" w14:textId="77777777" w:rsidR="00C5095D" w:rsidRDefault="00C50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C2784" w14:textId="77777777" w:rsidR="006615D3" w:rsidRDefault="006615D3" w:rsidP="0013433E">
      <w:pPr>
        <w:spacing w:before="0" w:after="0" w:line="240" w:lineRule="auto"/>
      </w:pPr>
      <w:r>
        <w:separator/>
      </w:r>
    </w:p>
  </w:footnote>
  <w:footnote w:type="continuationSeparator" w:id="0">
    <w:p w14:paraId="56688E4B" w14:textId="77777777" w:rsidR="006615D3" w:rsidRDefault="006615D3" w:rsidP="0013433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20A"/>
    <w:multiLevelType w:val="hybridMultilevel"/>
    <w:tmpl w:val="CDE42FF8"/>
    <w:lvl w:ilvl="0" w:tplc="ECE6F88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B60D29"/>
    <w:multiLevelType w:val="hybridMultilevel"/>
    <w:tmpl w:val="310AA42A"/>
    <w:lvl w:ilvl="0" w:tplc="736A3D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B4932"/>
    <w:multiLevelType w:val="hybridMultilevel"/>
    <w:tmpl w:val="4230B874"/>
    <w:lvl w:ilvl="0" w:tplc="D6E23900">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1F6419A"/>
    <w:multiLevelType w:val="hybridMultilevel"/>
    <w:tmpl w:val="A8D438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DD146E"/>
    <w:multiLevelType w:val="multilevel"/>
    <w:tmpl w:val="056C69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B173D3A"/>
    <w:multiLevelType w:val="hybridMultilevel"/>
    <w:tmpl w:val="B94079A8"/>
    <w:lvl w:ilvl="0" w:tplc="620E36A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A08E3"/>
    <w:multiLevelType w:val="hybridMultilevel"/>
    <w:tmpl w:val="D096C33E"/>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3AB4ACA"/>
    <w:multiLevelType w:val="hybridMultilevel"/>
    <w:tmpl w:val="C876EEB4"/>
    <w:lvl w:ilvl="0" w:tplc="CB6EE8B4">
      <w:start w:val="5"/>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FB7939"/>
    <w:multiLevelType w:val="multilevel"/>
    <w:tmpl w:val="2CD42C9A"/>
    <w:styleLink w:val="Style1"/>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47DB6460"/>
    <w:multiLevelType w:val="multilevel"/>
    <w:tmpl w:val="2CD42C9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55934168"/>
    <w:multiLevelType w:val="multilevel"/>
    <w:tmpl w:val="2CD42C9A"/>
    <w:numStyleLink w:val="Style1"/>
  </w:abstractNum>
  <w:abstractNum w:abstractNumId="11" w15:restartNumberingAfterBreak="0">
    <w:nsid w:val="5A942A54"/>
    <w:multiLevelType w:val="hybridMultilevel"/>
    <w:tmpl w:val="08A61E8C"/>
    <w:lvl w:ilvl="0" w:tplc="BD8C2006">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6DD31821"/>
    <w:multiLevelType w:val="hybridMultilevel"/>
    <w:tmpl w:val="48AE95F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F6CD8"/>
    <w:multiLevelType w:val="hybridMultilevel"/>
    <w:tmpl w:val="BA42F39E"/>
    <w:lvl w:ilvl="0" w:tplc="B4BE6E5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2"/>
  </w:num>
  <w:num w:numId="3">
    <w:abstractNumId w:val="2"/>
  </w:num>
  <w:num w:numId="4">
    <w:abstractNumId w:val="7"/>
  </w:num>
  <w:num w:numId="5">
    <w:abstractNumId w:val="11"/>
  </w:num>
  <w:num w:numId="6">
    <w:abstractNumId w:val="6"/>
  </w:num>
  <w:num w:numId="7">
    <w:abstractNumId w:val="9"/>
  </w:num>
  <w:num w:numId="8">
    <w:abstractNumId w:val="13"/>
  </w:num>
  <w:num w:numId="9">
    <w:abstractNumId w:val="8"/>
  </w:num>
  <w:num w:numId="10">
    <w:abstractNumId w:val="10"/>
  </w:num>
  <w:num w:numId="11">
    <w:abstractNumId w:val="5"/>
  </w:num>
  <w:num w:numId="12">
    <w:abstractNumId w:val="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D1"/>
    <w:rsid w:val="00000640"/>
    <w:rsid w:val="00001CE8"/>
    <w:rsid w:val="00001F36"/>
    <w:rsid w:val="0000373B"/>
    <w:rsid w:val="00003B0A"/>
    <w:rsid w:val="00011359"/>
    <w:rsid w:val="00013A66"/>
    <w:rsid w:val="000228AA"/>
    <w:rsid w:val="0003660B"/>
    <w:rsid w:val="00036C26"/>
    <w:rsid w:val="00050832"/>
    <w:rsid w:val="00054770"/>
    <w:rsid w:val="000577A0"/>
    <w:rsid w:val="0006430C"/>
    <w:rsid w:val="0006475C"/>
    <w:rsid w:val="00067303"/>
    <w:rsid w:val="000709EF"/>
    <w:rsid w:val="00072D71"/>
    <w:rsid w:val="00077C49"/>
    <w:rsid w:val="00081F69"/>
    <w:rsid w:val="000856A8"/>
    <w:rsid w:val="00092E3E"/>
    <w:rsid w:val="00094070"/>
    <w:rsid w:val="00094466"/>
    <w:rsid w:val="000A125E"/>
    <w:rsid w:val="000A4830"/>
    <w:rsid w:val="000B245D"/>
    <w:rsid w:val="000B67C1"/>
    <w:rsid w:val="000C6CFD"/>
    <w:rsid w:val="000D26D2"/>
    <w:rsid w:val="000F2985"/>
    <w:rsid w:val="000F51AC"/>
    <w:rsid w:val="000F5C8B"/>
    <w:rsid w:val="0010366D"/>
    <w:rsid w:val="001070BD"/>
    <w:rsid w:val="00110D35"/>
    <w:rsid w:val="00114EF5"/>
    <w:rsid w:val="00117823"/>
    <w:rsid w:val="0012002B"/>
    <w:rsid w:val="00120422"/>
    <w:rsid w:val="00121D43"/>
    <w:rsid w:val="0013433E"/>
    <w:rsid w:val="00135590"/>
    <w:rsid w:val="001408B5"/>
    <w:rsid w:val="00140C8B"/>
    <w:rsid w:val="00146459"/>
    <w:rsid w:val="00151636"/>
    <w:rsid w:val="00152B00"/>
    <w:rsid w:val="00153D89"/>
    <w:rsid w:val="001561CA"/>
    <w:rsid w:val="0015630D"/>
    <w:rsid w:val="00157925"/>
    <w:rsid w:val="0016335D"/>
    <w:rsid w:val="00163A6B"/>
    <w:rsid w:val="0016668F"/>
    <w:rsid w:val="00170C29"/>
    <w:rsid w:val="001713A1"/>
    <w:rsid w:val="00176AD8"/>
    <w:rsid w:val="00177BAB"/>
    <w:rsid w:val="00180201"/>
    <w:rsid w:val="00181C39"/>
    <w:rsid w:val="0018509B"/>
    <w:rsid w:val="00192914"/>
    <w:rsid w:val="001941CF"/>
    <w:rsid w:val="00196580"/>
    <w:rsid w:val="001A1246"/>
    <w:rsid w:val="001B2F67"/>
    <w:rsid w:val="001C6A1F"/>
    <w:rsid w:val="001D1194"/>
    <w:rsid w:val="001D701E"/>
    <w:rsid w:val="001E166C"/>
    <w:rsid w:val="001E641C"/>
    <w:rsid w:val="001F6FD8"/>
    <w:rsid w:val="00205B70"/>
    <w:rsid w:val="002066D8"/>
    <w:rsid w:val="00215AAB"/>
    <w:rsid w:val="002222B1"/>
    <w:rsid w:val="00223648"/>
    <w:rsid w:val="002274E5"/>
    <w:rsid w:val="00231BA8"/>
    <w:rsid w:val="00234FF0"/>
    <w:rsid w:val="00236B7A"/>
    <w:rsid w:val="002378D1"/>
    <w:rsid w:val="00246F84"/>
    <w:rsid w:val="00252970"/>
    <w:rsid w:val="00255964"/>
    <w:rsid w:val="002636AD"/>
    <w:rsid w:val="002709DC"/>
    <w:rsid w:val="002719CD"/>
    <w:rsid w:val="0027453D"/>
    <w:rsid w:val="00277BF7"/>
    <w:rsid w:val="002817CE"/>
    <w:rsid w:val="00294517"/>
    <w:rsid w:val="00295025"/>
    <w:rsid w:val="002A0D62"/>
    <w:rsid w:val="002A220C"/>
    <w:rsid w:val="002A32C7"/>
    <w:rsid w:val="002A3342"/>
    <w:rsid w:val="002B09B7"/>
    <w:rsid w:val="002D2A98"/>
    <w:rsid w:val="002E601A"/>
    <w:rsid w:val="002F6A78"/>
    <w:rsid w:val="003047B6"/>
    <w:rsid w:val="00314C32"/>
    <w:rsid w:val="00315606"/>
    <w:rsid w:val="00323BE4"/>
    <w:rsid w:val="00325495"/>
    <w:rsid w:val="003318E2"/>
    <w:rsid w:val="00333FBF"/>
    <w:rsid w:val="00336A8F"/>
    <w:rsid w:val="00341958"/>
    <w:rsid w:val="00341EC8"/>
    <w:rsid w:val="0034243B"/>
    <w:rsid w:val="00342EA2"/>
    <w:rsid w:val="00345ED0"/>
    <w:rsid w:val="003469F3"/>
    <w:rsid w:val="003514CC"/>
    <w:rsid w:val="00351E41"/>
    <w:rsid w:val="00354757"/>
    <w:rsid w:val="003571D8"/>
    <w:rsid w:val="00370AAB"/>
    <w:rsid w:val="003755CA"/>
    <w:rsid w:val="00380853"/>
    <w:rsid w:val="003812E2"/>
    <w:rsid w:val="00393C32"/>
    <w:rsid w:val="0039460F"/>
    <w:rsid w:val="00395EEE"/>
    <w:rsid w:val="0039774A"/>
    <w:rsid w:val="003A0C79"/>
    <w:rsid w:val="003A146F"/>
    <w:rsid w:val="003A3F83"/>
    <w:rsid w:val="003B3981"/>
    <w:rsid w:val="003B45D6"/>
    <w:rsid w:val="003B76B0"/>
    <w:rsid w:val="003C23DF"/>
    <w:rsid w:val="003C2DA4"/>
    <w:rsid w:val="003D5C40"/>
    <w:rsid w:val="003E4E81"/>
    <w:rsid w:val="003E5854"/>
    <w:rsid w:val="003F0698"/>
    <w:rsid w:val="003F5C11"/>
    <w:rsid w:val="003F6E2A"/>
    <w:rsid w:val="00400ED6"/>
    <w:rsid w:val="00401F80"/>
    <w:rsid w:val="00402C2F"/>
    <w:rsid w:val="00405972"/>
    <w:rsid w:val="00406DED"/>
    <w:rsid w:val="00407490"/>
    <w:rsid w:val="0041080D"/>
    <w:rsid w:val="00414CFA"/>
    <w:rsid w:val="00416824"/>
    <w:rsid w:val="00417AF3"/>
    <w:rsid w:val="00423974"/>
    <w:rsid w:val="00431C68"/>
    <w:rsid w:val="00432AB8"/>
    <w:rsid w:val="00436E91"/>
    <w:rsid w:val="004371A0"/>
    <w:rsid w:val="00442A02"/>
    <w:rsid w:val="00444091"/>
    <w:rsid w:val="00461328"/>
    <w:rsid w:val="00471EF5"/>
    <w:rsid w:val="00472929"/>
    <w:rsid w:val="00474877"/>
    <w:rsid w:val="004750CE"/>
    <w:rsid w:val="0048552D"/>
    <w:rsid w:val="004876F0"/>
    <w:rsid w:val="004A7770"/>
    <w:rsid w:val="004B27D2"/>
    <w:rsid w:val="004B639C"/>
    <w:rsid w:val="004C2CD9"/>
    <w:rsid w:val="004C7487"/>
    <w:rsid w:val="004D10FC"/>
    <w:rsid w:val="004D4C67"/>
    <w:rsid w:val="004E6B4C"/>
    <w:rsid w:val="004E7273"/>
    <w:rsid w:val="004F209D"/>
    <w:rsid w:val="004F2902"/>
    <w:rsid w:val="00504E70"/>
    <w:rsid w:val="00506A51"/>
    <w:rsid w:val="00507D0A"/>
    <w:rsid w:val="00507F69"/>
    <w:rsid w:val="00511851"/>
    <w:rsid w:val="00516C7F"/>
    <w:rsid w:val="0051715B"/>
    <w:rsid w:val="00521721"/>
    <w:rsid w:val="0052236F"/>
    <w:rsid w:val="005266A9"/>
    <w:rsid w:val="00527299"/>
    <w:rsid w:val="00540855"/>
    <w:rsid w:val="00555C2B"/>
    <w:rsid w:val="00557FD5"/>
    <w:rsid w:val="005625C3"/>
    <w:rsid w:val="00564DC5"/>
    <w:rsid w:val="00572953"/>
    <w:rsid w:val="00575695"/>
    <w:rsid w:val="00586E8E"/>
    <w:rsid w:val="00592DB7"/>
    <w:rsid w:val="00594496"/>
    <w:rsid w:val="005A013B"/>
    <w:rsid w:val="005B115E"/>
    <w:rsid w:val="005B47B8"/>
    <w:rsid w:val="005C201D"/>
    <w:rsid w:val="005C342D"/>
    <w:rsid w:val="005C7871"/>
    <w:rsid w:val="005D1140"/>
    <w:rsid w:val="005D410D"/>
    <w:rsid w:val="005D5E1F"/>
    <w:rsid w:val="005E2117"/>
    <w:rsid w:val="005E3C46"/>
    <w:rsid w:val="005F032C"/>
    <w:rsid w:val="005F213A"/>
    <w:rsid w:val="005F7191"/>
    <w:rsid w:val="005F79E0"/>
    <w:rsid w:val="006075F6"/>
    <w:rsid w:val="006076DF"/>
    <w:rsid w:val="00617B4D"/>
    <w:rsid w:val="00622D9A"/>
    <w:rsid w:val="00624E3C"/>
    <w:rsid w:val="00635B24"/>
    <w:rsid w:val="0063731E"/>
    <w:rsid w:val="006420A1"/>
    <w:rsid w:val="00656EDD"/>
    <w:rsid w:val="006601DC"/>
    <w:rsid w:val="0066029C"/>
    <w:rsid w:val="006613A2"/>
    <w:rsid w:val="006615D3"/>
    <w:rsid w:val="0066575C"/>
    <w:rsid w:val="00665781"/>
    <w:rsid w:val="00665C17"/>
    <w:rsid w:val="006721C5"/>
    <w:rsid w:val="006764C9"/>
    <w:rsid w:val="00681931"/>
    <w:rsid w:val="006843EB"/>
    <w:rsid w:val="00684A3B"/>
    <w:rsid w:val="0069049F"/>
    <w:rsid w:val="006929C2"/>
    <w:rsid w:val="00693C0B"/>
    <w:rsid w:val="006A57C6"/>
    <w:rsid w:val="006B03BC"/>
    <w:rsid w:val="006B6255"/>
    <w:rsid w:val="006C31AF"/>
    <w:rsid w:val="006C460F"/>
    <w:rsid w:val="006C6EFD"/>
    <w:rsid w:val="006D6A4E"/>
    <w:rsid w:val="006E7200"/>
    <w:rsid w:val="006F787F"/>
    <w:rsid w:val="0070027A"/>
    <w:rsid w:val="007059DE"/>
    <w:rsid w:val="00707DF7"/>
    <w:rsid w:val="00735F05"/>
    <w:rsid w:val="00751894"/>
    <w:rsid w:val="007655CF"/>
    <w:rsid w:val="00766A22"/>
    <w:rsid w:val="00772345"/>
    <w:rsid w:val="00782691"/>
    <w:rsid w:val="007A6E93"/>
    <w:rsid w:val="007A7E00"/>
    <w:rsid w:val="007B04A8"/>
    <w:rsid w:val="007B2DA9"/>
    <w:rsid w:val="007B418E"/>
    <w:rsid w:val="007B455F"/>
    <w:rsid w:val="007B4C19"/>
    <w:rsid w:val="007C411E"/>
    <w:rsid w:val="007D0078"/>
    <w:rsid w:val="007D14FE"/>
    <w:rsid w:val="007D38C8"/>
    <w:rsid w:val="007E08F0"/>
    <w:rsid w:val="007E313A"/>
    <w:rsid w:val="007F3B7A"/>
    <w:rsid w:val="007F5BDB"/>
    <w:rsid w:val="007F6B63"/>
    <w:rsid w:val="00801460"/>
    <w:rsid w:val="00802D04"/>
    <w:rsid w:val="00803549"/>
    <w:rsid w:val="008122C5"/>
    <w:rsid w:val="008123A1"/>
    <w:rsid w:val="00816463"/>
    <w:rsid w:val="00816F79"/>
    <w:rsid w:val="00817F84"/>
    <w:rsid w:val="008205FE"/>
    <w:rsid w:val="00821F0A"/>
    <w:rsid w:val="00824023"/>
    <w:rsid w:val="00824CCB"/>
    <w:rsid w:val="00825C3B"/>
    <w:rsid w:val="0082781F"/>
    <w:rsid w:val="00827D02"/>
    <w:rsid w:val="00836C2A"/>
    <w:rsid w:val="00836F2B"/>
    <w:rsid w:val="00837D14"/>
    <w:rsid w:val="00845D7D"/>
    <w:rsid w:val="0085008E"/>
    <w:rsid w:val="00855AD2"/>
    <w:rsid w:val="00855BA5"/>
    <w:rsid w:val="00860425"/>
    <w:rsid w:val="00861AF3"/>
    <w:rsid w:val="008727C5"/>
    <w:rsid w:val="008847F2"/>
    <w:rsid w:val="008873A1"/>
    <w:rsid w:val="008B15A2"/>
    <w:rsid w:val="008B63BE"/>
    <w:rsid w:val="008C3684"/>
    <w:rsid w:val="008C628D"/>
    <w:rsid w:val="008C62D1"/>
    <w:rsid w:val="008D5757"/>
    <w:rsid w:val="008D5DDA"/>
    <w:rsid w:val="008E1D66"/>
    <w:rsid w:val="008F1966"/>
    <w:rsid w:val="00900D08"/>
    <w:rsid w:val="00902A51"/>
    <w:rsid w:val="00903D2E"/>
    <w:rsid w:val="00904101"/>
    <w:rsid w:val="00912951"/>
    <w:rsid w:val="00917BAD"/>
    <w:rsid w:val="00924504"/>
    <w:rsid w:val="0092500D"/>
    <w:rsid w:val="00931857"/>
    <w:rsid w:val="00944359"/>
    <w:rsid w:val="00944B0B"/>
    <w:rsid w:val="00945751"/>
    <w:rsid w:val="00947338"/>
    <w:rsid w:val="00955F85"/>
    <w:rsid w:val="00956950"/>
    <w:rsid w:val="009627FA"/>
    <w:rsid w:val="009639EE"/>
    <w:rsid w:val="00965847"/>
    <w:rsid w:val="00966176"/>
    <w:rsid w:val="00981720"/>
    <w:rsid w:val="00981A91"/>
    <w:rsid w:val="00992710"/>
    <w:rsid w:val="0099279E"/>
    <w:rsid w:val="00996E93"/>
    <w:rsid w:val="009A181B"/>
    <w:rsid w:val="009A2609"/>
    <w:rsid w:val="009B1D33"/>
    <w:rsid w:val="009B4D15"/>
    <w:rsid w:val="009C058D"/>
    <w:rsid w:val="009C3582"/>
    <w:rsid w:val="009C62A2"/>
    <w:rsid w:val="009D177A"/>
    <w:rsid w:val="009E0050"/>
    <w:rsid w:val="009E2301"/>
    <w:rsid w:val="009E5BC8"/>
    <w:rsid w:val="009E629F"/>
    <w:rsid w:val="009F06FC"/>
    <w:rsid w:val="009F41AA"/>
    <w:rsid w:val="009F4DA1"/>
    <w:rsid w:val="009F6046"/>
    <w:rsid w:val="009F6329"/>
    <w:rsid w:val="00A01FEB"/>
    <w:rsid w:val="00A06558"/>
    <w:rsid w:val="00A16F5E"/>
    <w:rsid w:val="00A23B8E"/>
    <w:rsid w:val="00A275E7"/>
    <w:rsid w:val="00A32771"/>
    <w:rsid w:val="00A35F0E"/>
    <w:rsid w:val="00A434DB"/>
    <w:rsid w:val="00A454CF"/>
    <w:rsid w:val="00A5313C"/>
    <w:rsid w:val="00A55D1F"/>
    <w:rsid w:val="00A55DC6"/>
    <w:rsid w:val="00A61276"/>
    <w:rsid w:val="00A702B9"/>
    <w:rsid w:val="00A74A13"/>
    <w:rsid w:val="00A90130"/>
    <w:rsid w:val="00A912EC"/>
    <w:rsid w:val="00A91723"/>
    <w:rsid w:val="00A939B8"/>
    <w:rsid w:val="00A949CB"/>
    <w:rsid w:val="00AA0B91"/>
    <w:rsid w:val="00AA427C"/>
    <w:rsid w:val="00AA5434"/>
    <w:rsid w:val="00AB238E"/>
    <w:rsid w:val="00AB32D2"/>
    <w:rsid w:val="00AC36AB"/>
    <w:rsid w:val="00AC5BD1"/>
    <w:rsid w:val="00AC5EF2"/>
    <w:rsid w:val="00AD6C29"/>
    <w:rsid w:val="00AE0985"/>
    <w:rsid w:val="00AE2A33"/>
    <w:rsid w:val="00AE49BE"/>
    <w:rsid w:val="00AE5FA6"/>
    <w:rsid w:val="00AE67BC"/>
    <w:rsid w:val="00AF640D"/>
    <w:rsid w:val="00AF783C"/>
    <w:rsid w:val="00B037D0"/>
    <w:rsid w:val="00B10916"/>
    <w:rsid w:val="00B15334"/>
    <w:rsid w:val="00B2066A"/>
    <w:rsid w:val="00B20C1F"/>
    <w:rsid w:val="00B34853"/>
    <w:rsid w:val="00B34CA0"/>
    <w:rsid w:val="00B37B1F"/>
    <w:rsid w:val="00B410FC"/>
    <w:rsid w:val="00B41BE5"/>
    <w:rsid w:val="00B423F8"/>
    <w:rsid w:val="00B51726"/>
    <w:rsid w:val="00B54543"/>
    <w:rsid w:val="00B73D81"/>
    <w:rsid w:val="00B828C5"/>
    <w:rsid w:val="00B82954"/>
    <w:rsid w:val="00B82BA1"/>
    <w:rsid w:val="00B84044"/>
    <w:rsid w:val="00B84E90"/>
    <w:rsid w:val="00B86078"/>
    <w:rsid w:val="00B86908"/>
    <w:rsid w:val="00B87E81"/>
    <w:rsid w:val="00B929C2"/>
    <w:rsid w:val="00B930CA"/>
    <w:rsid w:val="00BA6AB6"/>
    <w:rsid w:val="00BB46F4"/>
    <w:rsid w:val="00BB6514"/>
    <w:rsid w:val="00BC03C1"/>
    <w:rsid w:val="00BE0235"/>
    <w:rsid w:val="00BE07D0"/>
    <w:rsid w:val="00BE3076"/>
    <w:rsid w:val="00BE4116"/>
    <w:rsid w:val="00BE75F2"/>
    <w:rsid w:val="00BF1FFE"/>
    <w:rsid w:val="00BF24D2"/>
    <w:rsid w:val="00BF357F"/>
    <w:rsid w:val="00BF452A"/>
    <w:rsid w:val="00BF5DDA"/>
    <w:rsid w:val="00C00CB9"/>
    <w:rsid w:val="00C05BB5"/>
    <w:rsid w:val="00C13CA0"/>
    <w:rsid w:val="00C14C27"/>
    <w:rsid w:val="00C1586D"/>
    <w:rsid w:val="00C32408"/>
    <w:rsid w:val="00C35F3D"/>
    <w:rsid w:val="00C36232"/>
    <w:rsid w:val="00C5095D"/>
    <w:rsid w:val="00C5516E"/>
    <w:rsid w:val="00C5659E"/>
    <w:rsid w:val="00C57E77"/>
    <w:rsid w:val="00C60FAB"/>
    <w:rsid w:val="00C6629F"/>
    <w:rsid w:val="00C66938"/>
    <w:rsid w:val="00C73313"/>
    <w:rsid w:val="00C73C0F"/>
    <w:rsid w:val="00C77C80"/>
    <w:rsid w:val="00C84169"/>
    <w:rsid w:val="00C85ED7"/>
    <w:rsid w:val="00C877A7"/>
    <w:rsid w:val="00C91403"/>
    <w:rsid w:val="00C93FB2"/>
    <w:rsid w:val="00C973AF"/>
    <w:rsid w:val="00CA4978"/>
    <w:rsid w:val="00CA4B16"/>
    <w:rsid w:val="00CB0EA6"/>
    <w:rsid w:val="00CB3398"/>
    <w:rsid w:val="00CC1167"/>
    <w:rsid w:val="00CC7559"/>
    <w:rsid w:val="00CD2FD6"/>
    <w:rsid w:val="00CE2282"/>
    <w:rsid w:val="00CE7873"/>
    <w:rsid w:val="00CE7D73"/>
    <w:rsid w:val="00CF2984"/>
    <w:rsid w:val="00CF4B75"/>
    <w:rsid w:val="00D00CD5"/>
    <w:rsid w:val="00D02471"/>
    <w:rsid w:val="00D02C01"/>
    <w:rsid w:val="00D05DE1"/>
    <w:rsid w:val="00D063A4"/>
    <w:rsid w:val="00D205E2"/>
    <w:rsid w:val="00D21433"/>
    <w:rsid w:val="00D24813"/>
    <w:rsid w:val="00D34607"/>
    <w:rsid w:val="00D369EF"/>
    <w:rsid w:val="00D42D07"/>
    <w:rsid w:val="00D50CF7"/>
    <w:rsid w:val="00D57204"/>
    <w:rsid w:val="00D636E6"/>
    <w:rsid w:val="00D644DD"/>
    <w:rsid w:val="00D64C41"/>
    <w:rsid w:val="00D65CD6"/>
    <w:rsid w:val="00D678AE"/>
    <w:rsid w:val="00D73062"/>
    <w:rsid w:val="00D77DD4"/>
    <w:rsid w:val="00D82757"/>
    <w:rsid w:val="00D84990"/>
    <w:rsid w:val="00D860F0"/>
    <w:rsid w:val="00DA38B9"/>
    <w:rsid w:val="00DA3F9D"/>
    <w:rsid w:val="00DA5395"/>
    <w:rsid w:val="00DA5C31"/>
    <w:rsid w:val="00DB2FA0"/>
    <w:rsid w:val="00DB42A2"/>
    <w:rsid w:val="00DB50BB"/>
    <w:rsid w:val="00DB78E5"/>
    <w:rsid w:val="00DC5D59"/>
    <w:rsid w:val="00DD226D"/>
    <w:rsid w:val="00DD3889"/>
    <w:rsid w:val="00DF0D7A"/>
    <w:rsid w:val="00E02D5C"/>
    <w:rsid w:val="00E05570"/>
    <w:rsid w:val="00E125D0"/>
    <w:rsid w:val="00E17745"/>
    <w:rsid w:val="00E22C85"/>
    <w:rsid w:val="00E2406B"/>
    <w:rsid w:val="00E27AB6"/>
    <w:rsid w:val="00E30528"/>
    <w:rsid w:val="00E3412E"/>
    <w:rsid w:val="00E3493B"/>
    <w:rsid w:val="00E36B9D"/>
    <w:rsid w:val="00E41096"/>
    <w:rsid w:val="00E502E5"/>
    <w:rsid w:val="00E54E29"/>
    <w:rsid w:val="00E60FC2"/>
    <w:rsid w:val="00E625E1"/>
    <w:rsid w:val="00E67A14"/>
    <w:rsid w:val="00E70A2C"/>
    <w:rsid w:val="00E71B27"/>
    <w:rsid w:val="00E71F23"/>
    <w:rsid w:val="00E72F4D"/>
    <w:rsid w:val="00E815FC"/>
    <w:rsid w:val="00E83664"/>
    <w:rsid w:val="00E84422"/>
    <w:rsid w:val="00E96635"/>
    <w:rsid w:val="00E97FAD"/>
    <w:rsid w:val="00EA0FD4"/>
    <w:rsid w:val="00EA1BE4"/>
    <w:rsid w:val="00EA507F"/>
    <w:rsid w:val="00EA608C"/>
    <w:rsid w:val="00EA6351"/>
    <w:rsid w:val="00EB083C"/>
    <w:rsid w:val="00EB430B"/>
    <w:rsid w:val="00EC0341"/>
    <w:rsid w:val="00EC235D"/>
    <w:rsid w:val="00EC3474"/>
    <w:rsid w:val="00EC349E"/>
    <w:rsid w:val="00ED3EF9"/>
    <w:rsid w:val="00ED4F46"/>
    <w:rsid w:val="00EE30FA"/>
    <w:rsid w:val="00EE70F6"/>
    <w:rsid w:val="00EE7D46"/>
    <w:rsid w:val="00EF1C29"/>
    <w:rsid w:val="00EF1F19"/>
    <w:rsid w:val="00F0048F"/>
    <w:rsid w:val="00F022B6"/>
    <w:rsid w:val="00F038EE"/>
    <w:rsid w:val="00F121B4"/>
    <w:rsid w:val="00F2108E"/>
    <w:rsid w:val="00F22CC3"/>
    <w:rsid w:val="00F32052"/>
    <w:rsid w:val="00F333E8"/>
    <w:rsid w:val="00F34CC3"/>
    <w:rsid w:val="00F377AE"/>
    <w:rsid w:val="00F4041B"/>
    <w:rsid w:val="00F4330A"/>
    <w:rsid w:val="00F43A50"/>
    <w:rsid w:val="00F527EB"/>
    <w:rsid w:val="00F61F9E"/>
    <w:rsid w:val="00F65301"/>
    <w:rsid w:val="00F72143"/>
    <w:rsid w:val="00F7331C"/>
    <w:rsid w:val="00F74500"/>
    <w:rsid w:val="00F74C8B"/>
    <w:rsid w:val="00FA3F5A"/>
    <w:rsid w:val="00FA49C8"/>
    <w:rsid w:val="00FA5A42"/>
    <w:rsid w:val="00FA5C9E"/>
    <w:rsid w:val="00FB019C"/>
    <w:rsid w:val="00FB382A"/>
    <w:rsid w:val="00FC46D0"/>
    <w:rsid w:val="00FD3C95"/>
    <w:rsid w:val="00FD3F86"/>
    <w:rsid w:val="00FE3081"/>
    <w:rsid w:val="00FE5257"/>
    <w:rsid w:val="00FE6206"/>
    <w:rsid w:val="00FF3B17"/>
    <w:rsid w:val="00FF6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2577788"/>
  <w15:chartTrackingRefBased/>
  <w15:docId w15:val="{A2A028AC-8EC3-4A38-A3EC-68756302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303"/>
    <w:pPr>
      <w:spacing w:before="240" w:after="240" w:line="360" w:lineRule="auto"/>
      <w:ind w:firstLine="360"/>
      <w:jc w:val="both"/>
    </w:pPr>
    <w:rPr>
      <w:rFonts w:ascii="Times New Roman" w:hAnsi="Times New Roman" w:cs="Times New Roman"/>
      <w:sz w:val="24"/>
      <w:szCs w:val="23"/>
    </w:rPr>
  </w:style>
  <w:style w:type="paragraph" w:styleId="Heading1">
    <w:name w:val="heading 1"/>
    <w:basedOn w:val="Normal"/>
    <w:next w:val="Normal"/>
    <w:link w:val="Heading1Char"/>
    <w:uiPriority w:val="9"/>
    <w:qFormat/>
    <w:rsid w:val="00C5095D"/>
    <w:pPr>
      <w:keepNext/>
      <w:keepLines/>
      <w:numPr>
        <w:numId w:val="14"/>
      </w:numPr>
      <w:spacing w:after="0"/>
      <w:outlineLvl w:val="0"/>
    </w:pPr>
    <w:rPr>
      <w:rFonts w:eastAsiaTheme="majorEastAsia"/>
      <w:sz w:val="28"/>
      <w:szCs w:val="32"/>
    </w:rPr>
  </w:style>
  <w:style w:type="paragraph" w:styleId="Heading2">
    <w:name w:val="heading 2"/>
    <w:basedOn w:val="Normal"/>
    <w:next w:val="Heading3"/>
    <w:link w:val="Heading2Char"/>
    <w:uiPriority w:val="9"/>
    <w:unhideWhenUsed/>
    <w:qFormat/>
    <w:rsid w:val="00C5095D"/>
    <w:pPr>
      <w:keepNext/>
      <w:keepLines/>
      <w:numPr>
        <w:ilvl w:val="1"/>
        <w:numId w:val="14"/>
      </w:numPr>
      <w:spacing w:before="40" w:after="0"/>
      <w:outlineLvl w:val="1"/>
    </w:pPr>
    <w:rPr>
      <w:rFonts w:eastAsiaTheme="majorEastAsia" w:cstheme="majorBidi"/>
      <w:szCs w:val="24"/>
    </w:rPr>
  </w:style>
  <w:style w:type="paragraph" w:styleId="Heading3">
    <w:name w:val="heading 3"/>
    <w:basedOn w:val="Normal"/>
    <w:next w:val="Normal"/>
    <w:link w:val="Heading3Char"/>
    <w:autoRedefine/>
    <w:uiPriority w:val="9"/>
    <w:unhideWhenUsed/>
    <w:qFormat/>
    <w:rsid w:val="00C5095D"/>
    <w:pPr>
      <w:keepNext/>
      <w:keepLines/>
      <w:numPr>
        <w:ilvl w:val="2"/>
        <w:numId w:val="14"/>
      </w:numPr>
      <w:spacing w:before="40" w:after="0"/>
      <w:outlineLvl w:val="2"/>
    </w:pPr>
    <w:rPr>
      <w:rFonts w:eastAsiaTheme="majorEastAsia"/>
      <w:szCs w:val="24"/>
    </w:rPr>
  </w:style>
  <w:style w:type="paragraph" w:styleId="Heading4">
    <w:name w:val="heading 4"/>
    <w:basedOn w:val="Normal"/>
    <w:next w:val="Normal"/>
    <w:link w:val="Heading4Char"/>
    <w:uiPriority w:val="9"/>
    <w:unhideWhenUsed/>
    <w:qFormat/>
    <w:rsid w:val="00C5095D"/>
    <w:pPr>
      <w:keepNext/>
      <w:keepLines/>
      <w:numPr>
        <w:ilvl w:val="3"/>
        <w:numId w:val="14"/>
      </w:numPr>
      <w:spacing w:before="40" w:after="0"/>
      <w:outlineLvl w:val="3"/>
    </w:pPr>
    <w:rPr>
      <w:rFonts w:eastAsiaTheme="majorEastAsia"/>
      <w:iCs/>
    </w:rPr>
  </w:style>
  <w:style w:type="paragraph" w:styleId="Heading5">
    <w:name w:val="heading 5"/>
    <w:basedOn w:val="Normal"/>
    <w:next w:val="Normal"/>
    <w:link w:val="Heading5Char"/>
    <w:uiPriority w:val="9"/>
    <w:semiHidden/>
    <w:unhideWhenUsed/>
    <w:qFormat/>
    <w:rsid w:val="00C5095D"/>
    <w:pPr>
      <w:keepNext/>
      <w:keepLines/>
      <w:numPr>
        <w:ilvl w:val="4"/>
        <w:numId w:val="14"/>
      </w:numPr>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semiHidden/>
    <w:unhideWhenUsed/>
    <w:qFormat/>
    <w:rsid w:val="00C5095D"/>
    <w:pPr>
      <w:keepNext/>
      <w:keepLines/>
      <w:numPr>
        <w:ilvl w:val="5"/>
        <w:numId w:val="14"/>
      </w:numPr>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C5095D"/>
    <w:pPr>
      <w:keepNext/>
      <w:keepLines/>
      <w:numPr>
        <w:ilvl w:val="6"/>
        <w:numId w:val="14"/>
      </w:numPr>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C5095D"/>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095D"/>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B63"/>
    <w:pPr>
      <w:ind w:left="720"/>
      <w:contextualSpacing/>
    </w:pPr>
  </w:style>
  <w:style w:type="table" w:styleId="TableGrid">
    <w:name w:val="Table Grid"/>
    <w:basedOn w:val="TableNormal"/>
    <w:uiPriority w:val="39"/>
    <w:rsid w:val="00924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24504"/>
    <w:pPr>
      <w:spacing w:after="200" w:line="240" w:lineRule="auto"/>
    </w:pPr>
    <w:rPr>
      <w:i/>
      <w:iCs/>
      <w:color w:val="000000" w:themeColor="text2"/>
      <w:sz w:val="18"/>
      <w:szCs w:val="18"/>
    </w:rPr>
  </w:style>
  <w:style w:type="paragraph" w:styleId="BalloonText">
    <w:name w:val="Balloon Text"/>
    <w:basedOn w:val="Normal"/>
    <w:link w:val="BalloonTextChar"/>
    <w:uiPriority w:val="99"/>
    <w:semiHidden/>
    <w:unhideWhenUsed/>
    <w:rsid w:val="00A55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D1F"/>
    <w:rPr>
      <w:rFonts w:ascii="Segoe UI" w:hAnsi="Segoe UI" w:cs="Segoe UI"/>
      <w:sz w:val="18"/>
      <w:szCs w:val="18"/>
    </w:rPr>
  </w:style>
  <w:style w:type="paragraph" w:customStyle="1" w:styleId="paragraph">
    <w:name w:val="paragraph"/>
    <w:basedOn w:val="Normal"/>
    <w:rsid w:val="00234FF0"/>
    <w:pPr>
      <w:spacing w:before="100" w:beforeAutospacing="1" w:after="100" w:afterAutospacing="1" w:line="240" w:lineRule="auto"/>
    </w:pPr>
    <w:rPr>
      <w:rFonts w:eastAsia="Times New Roman"/>
      <w:szCs w:val="24"/>
      <w:lang w:eastAsia="en-AU"/>
    </w:rPr>
  </w:style>
  <w:style w:type="character" w:customStyle="1" w:styleId="normaltextrun">
    <w:name w:val="normaltextrun"/>
    <w:basedOn w:val="DefaultParagraphFont"/>
    <w:rsid w:val="00234FF0"/>
  </w:style>
  <w:style w:type="character" w:customStyle="1" w:styleId="eop">
    <w:name w:val="eop"/>
    <w:basedOn w:val="DefaultParagraphFont"/>
    <w:rsid w:val="00234FF0"/>
  </w:style>
  <w:style w:type="character" w:customStyle="1" w:styleId="contextualspellingandgrammarerror">
    <w:name w:val="contextualspellingandgrammarerror"/>
    <w:basedOn w:val="DefaultParagraphFont"/>
    <w:rsid w:val="00234FF0"/>
  </w:style>
  <w:style w:type="character" w:customStyle="1" w:styleId="spellingerror">
    <w:name w:val="spellingerror"/>
    <w:basedOn w:val="DefaultParagraphFont"/>
    <w:rsid w:val="00234FF0"/>
  </w:style>
  <w:style w:type="character" w:customStyle="1" w:styleId="advancedproofingissue">
    <w:name w:val="advancedproofingissue"/>
    <w:basedOn w:val="DefaultParagraphFont"/>
    <w:rsid w:val="00234FF0"/>
  </w:style>
  <w:style w:type="character" w:customStyle="1" w:styleId="Heading1Char">
    <w:name w:val="Heading 1 Char"/>
    <w:basedOn w:val="DefaultParagraphFont"/>
    <w:link w:val="Heading1"/>
    <w:uiPriority w:val="9"/>
    <w:rsid w:val="00C5095D"/>
    <w:rPr>
      <w:rFonts w:ascii="Times New Roman" w:eastAsiaTheme="majorEastAsia" w:hAnsi="Times New Roman" w:cs="Times New Roman"/>
      <w:sz w:val="28"/>
      <w:szCs w:val="32"/>
    </w:rPr>
  </w:style>
  <w:style w:type="character" w:customStyle="1" w:styleId="Heading2Char">
    <w:name w:val="Heading 2 Char"/>
    <w:basedOn w:val="DefaultParagraphFont"/>
    <w:link w:val="Heading2"/>
    <w:uiPriority w:val="9"/>
    <w:rsid w:val="00C5095D"/>
    <w:rPr>
      <w:rFonts w:ascii="Times New Roman" w:eastAsiaTheme="majorEastAsia" w:hAnsi="Times New Roman" w:cstheme="majorBidi"/>
      <w:sz w:val="24"/>
      <w:szCs w:val="24"/>
    </w:rPr>
  </w:style>
  <w:style w:type="paragraph" w:styleId="Title">
    <w:name w:val="Title"/>
    <w:basedOn w:val="Normal"/>
    <w:next w:val="Normal"/>
    <w:link w:val="TitleChar"/>
    <w:uiPriority w:val="10"/>
    <w:qFormat/>
    <w:rsid w:val="00CE7873"/>
    <w:pPr>
      <w:spacing w:after="0" w:line="240" w:lineRule="auto"/>
      <w:contextualSpacing/>
    </w:pPr>
    <w:rPr>
      <w:rFonts w:eastAsiaTheme="majorEastAsia" w:cstheme="majorBidi"/>
      <w:color w:val="808080" w:themeColor="accent4"/>
      <w:spacing w:val="-10"/>
      <w:kern w:val="28"/>
      <w:sz w:val="56"/>
      <w:szCs w:val="56"/>
    </w:rPr>
  </w:style>
  <w:style w:type="character" w:customStyle="1" w:styleId="TitleChar">
    <w:name w:val="Title Char"/>
    <w:basedOn w:val="DefaultParagraphFont"/>
    <w:link w:val="Title"/>
    <w:uiPriority w:val="10"/>
    <w:rsid w:val="00CE7873"/>
    <w:rPr>
      <w:rFonts w:ascii="Times New Roman" w:eastAsiaTheme="majorEastAsia" w:hAnsi="Times New Roman" w:cstheme="majorBidi"/>
      <w:color w:val="808080" w:themeColor="accent4"/>
      <w:spacing w:val="-10"/>
      <w:kern w:val="28"/>
      <w:sz w:val="56"/>
      <w:szCs w:val="56"/>
    </w:rPr>
  </w:style>
  <w:style w:type="character" w:customStyle="1" w:styleId="Heading3Char">
    <w:name w:val="Heading 3 Char"/>
    <w:basedOn w:val="DefaultParagraphFont"/>
    <w:link w:val="Heading3"/>
    <w:uiPriority w:val="9"/>
    <w:rsid w:val="00C5095D"/>
    <w:rPr>
      <w:rFonts w:ascii="Times New Roman" w:eastAsiaTheme="majorEastAsia" w:hAnsi="Times New Roman" w:cs="Times New Roman"/>
      <w:sz w:val="24"/>
      <w:szCs w:val="24"/>
    </w:rPr>
  </w:style>
  <w:style w:type="numbering" w:customStyle="1" w:styleId="Style1">
    <w:name w:val="Style1"/>
    <w:uiPriority w:val="99"/>
    <w:rsid w:val="00E3412E"/>
    <w:pPr>
      <w:numPr>
        <w:numId w:val="9"/>
      </w:numPr>
    </w:pPr>
  </w:style>
  <w:style w:type="paragraph" w:styleId="NoSpacing">
    <w:name w:val="No Spacing"/>
    <w:uiPriority w:val="1"/>
    <w:qFormat/>
    <w:rsid w:val="00944359"/>
    <w:pPr>
      <w:spacing w:after="0" w:line="240" w:lineRule="auto"/>
      <w:ind w:firstLine="360"/>
      <w:jc w:val="both"/>
    </w:pPr>
    <w:rPr>
      <w:rFonts w:ascii="Times New Roman" w:hAnsi="Times New Roman" w:cs="Times New Roman"/>
      <w:sz w:val="23"/>
      <w:szCs w:val="23"/>
    </w:rPr>
  </w:style>
  <w:style w:type="character" w:styleId="CommentReference">
    <w:name w:val="annotation reference"/>
    <w:basedOn w:val="DefaultParagraphFont"/>
    <w:uiPriority w:val="99"/>
    <w:semiHidden/>
    <w:unhideWhenUsed/>
    <w:rsid w:val="00CE2282"/>
    <w:rPr>
      <w:sz w:val="16"/>
      <w:szCs w:val="16"/>
    </w:rPr>
  </w:style>
  <w:style w:type="paragraph" w:styleId="CommentText">
    <w:name w:val="annotation text"/>
    <w:basedOn w:val="Normal"/>
    <w:link w:val="CommentTextChar"/>
    <w:uiPriority w:val="99"/>
    <w:semiHidden/>
    <w:unhideWhenUsed/>
    <w:rsid w:val="00CE2282"/>
    <w:pPr>
      <w:spacing w:line="240" w:lineRule="auto"/>
    </w:pPr>
    <w:rPr>
      <w:sz w:val="20"/>
      <w:szCs w:val="20"/>
    </w:rPr>
  </w:style>
  <w:style w:type="character" w:customStyle="1" w:styleId="CommentTextChar">
    <w:name w:val="Comment Text Char"/>
    <w:basedOn w:val="DefaultParagraphFont"/>
    <w:link w:val="CommentText"/>
    <w:uiPriority w:val="99"/>
    <w:semiHidden/>
    <w:rsid w:val="00CE228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2282"/>
    <w:rPr>
      <w:b/>
      <w:bCs/>
    </w:rPr>
  </w:style>
  <w:style w:type="character" w:customStyle="1" w:styleId="CommentSubjectChar">
    <w:name w:val="Comment Subject Char"/>
    <w:basedOn w:val="CommentTextChar"/>
    <w:link w:val="CommentSubject"/>
    <w:uiPriority w:val="99"/>
    <w:semiHidden/>
    <w:rsid w:val="00CE2282"/>
    <w:rPr>
      <w:rFonts w:ascii="Times New Roman" w:hAnsi="Times New Roman" w:cs="Times New Roman"/>
      <w:b/>
      <w:bCs/>
      <w:sz w:val="20"/>
      <w:szCs w:val="20"/>
    </w:rPr>
  </w:style>
  <w:style w:type="paragraph" w:styleId="Bibliography">
    <w:name w:val="Bibliography"/>
    <w:basedOn w:val="Normal"/>
    <w:next w:val="Normal"/>
    <w:uiPriority w:val="37"/>
    <w:unhideWhenUsed/>
    <w:rsid w:val="004F209D"/>
    <w:pPr>
      <w:tabs>
        <w:tab w:val="left" w:pos="384"/>
      </w:tabs>
      <w:spacing w:after="0" w:line="480" w:lineRule="auto"/>
      <w:ind w:left="384" w:hanging="384"/>
    </w:pPr>
  </w:style>
  <w:style w:type="character" w:styleId="Hyperlink">
    <w:name w:val="Hyperlink"/>
    <w:basedOn w:val="DefaultParagraphFont"/>
    <w:uiPriority w:val="99"/>
    <w:unhideWhenUsed/>
    <w:rsid w:val="008122C5"/>
    <w:rPr>
      <w:color w:val="0000FF"/>
      <w:u w:val="single"/>
    </w:rPr>
  </w:style>
  <w:style w:type="table" w:styleId="GridTable1Light">
    <w:name w:val="Grid Table 1 Light"/>
    <w:basedOn w:val="TableNormal"/>
    <w:uiPriority w:val="46"/>
    <w:rsid w:val="003812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094466"/>
    <w:pPr>
      <w:spacing w:after="0" w:line="240" w:lineRule="auto"/>
    </w:pPr>
    <w:rPr>
      <w:rFonts w:ascii="Times New Roman" w:hAnsi="Times New Roman" w:cs="Times New Roman"/>
      <w:sz w:val="24"/>
      <w:szCs w:val="23"/>
    </w:rPr>
  </w:style>
  <w:style w:type="character" w:customStyle="1" w:styleId="UnresolvedMention1">
    <w:name w:val="Unresolved Mention1"/>
    <w:basedOn w:val="DefaultParagraphFont"/>
    <w:uiPriority w:val="99"/>
    <w:semiHidden/>
    <w:unhideWhenUsed/>
    <w:rsid w:val="00B10916"/>
    <w:rPr>
      <w:color w:val="605E5C"/>
      <w:shd w:val="clear" w:color="auto" w:fill="E1DFDD"/>
    </w:rPr>
  </w:style>
  <w:style w:type="character" w:styleId="FollowedHyperlink">
    <w:name w:val="FollowedHyperlink"/>
    <w:basedOn w:val="DefaultParagraphFont"/>
    <w:uiPriority w:val="99"/>
    <w:semiHidden/>
    <w:unhideWhenUsed/>
    <w:rsid w:val="0092500D"/>
    <w:rPr>
      <w:color w:val="919191" w:themeColor="followedHyperlink"/>
      <w:u w:val="single"/>
    </w:rPr>
  </w:style>
  <w:style w:type="character" w:styleId="PlaceholderText">
    <w:name w:val="Placeholder Text"/>
    <w:basedOn w:val="DefaultParagraphFont"/>
    <w:uiPriority w:val="99"/>
    <w:semiHidden/>
    <w:rsid w:val="00ED3EF9"/>
    <w:rPr>
      <w:color w:val="808080"/>
    </w:rPr>
  </w:style>
  <w:style w:type="paragraph" w:styleId="NormalWeb">
    <w:name w:val="Normal (Web)"/>
    <w:basedOn w:val="Normal"/>
    <w:uiPriority w:val="99"/>
    <w:semiHidden/>
    <w:unhideWhenUsed/>
    <w:rsid w:val="00153D89"/>
    <w:pPr>
      <w:spacing w:before="100" w:beforeAutospacing="1" w:after="100" w:afterAutospacing="1" w:line="240" w:lineRule="auto"/>
      <w:ind w:firstLine="0"/>
      <w:jc w:val="left"/>
    </w:pPr>
    <w:rPr>
      <w:rFonts w:eastAsia="Times New Roman"/>
      <w:szCs w:val="24"/>
      <w:lang w:eastAsia="en-AU"/>
    </w:rPr>
  </w:style>
  <w:style w:type="paragraph" w:styleId="Header">
    <w:name w:val="header"/>
    <w:basedOn w:val="Normal"/>
    <w:link w:val="HeaderChar"/>
    <w:uiPriority w:val="99"/>
    <w:unhideWhenUsed/>
    <w:rsid w:val="0013433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3433E"/>
    <w:rPr>
      <w:rFonts w:ascii="Times New Roman" w:hAnsi="Times New Roman" w:cs="Times New Roman"/>
      <w:sz w:val="24"/>
      <w:szCs w:val="23"/>
    </w:rPr>
  </w:style>
  <w:style w:type="paragraph" w:styleId="Footer">
    <w:name w:val="footer"/>
    <w:basedOn w:val="Normal"/>
    <w:link w:val="FooterChar"/>
    <w:uiPriority w:val="99"/>
    <w:unhideWhenUsed/>
    <w:rsid w:val="001343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3433E"/>
    <w:rPr>
      <w:rFonts w:ascii="Times New Roman" w:hAnsi="Times New Roman" w:cs="Times New Roman"/>
      <w:sz w:val="24"/>
      <w:szCs w:val="23"/>
    </w:rPr>
  </w:style>
  <w:style w:type="paragraph" w:styleId="FootnoteText">
    <w:name w:val="footnote text"/>
    <w:basedOn w:val="Normal"/>
    <w:link w:val="FootnoteTextChar"/>
    <w:uiPriority w:val="99"/>
    <w:semiHidden/>
    <w:unhideWhenUsed/>
    <w:rsid w:val="00176AD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76AD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176AD8"/>
    <w:rPr>
      <w:vertAlign w:val="superscript"/>
    </w:rPr>
  </w:style>
  <w:style w:type="character" w:customStyle="1" w:styleId="Heading4Char">
    <w:name w:val="Heading 4 Char"/>
    <w:basedOn w:val="DefaultParagraphFont"/>
    <w:link w:val="Heading4"/>
    <w:uiPriority w:val="9"/>
    <w:rsid w:val="00C5095D"/>
    <w:rPr>
      <w:rFonts w:ascii="Times New Roman" w:eastAsiaTheme="majorEastAsia" w:hAnsi="Times New Roman" w:cs="Times New Roman"/>
      <w:iCs/>
      <w:sz w:val="24"/>
      <w:szCs w:val="23"/>
    </w:rPr>
  </w:style>
  <w:style w:type="table" w:styleId="PlainTable2">
    <w:name w:val="Plain Table 2"/>
    <w:basedOn w:val="TableNormal"/>
    <w:uiPriority w:val="42"/>
    <w:rsid w:val="000D26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C5095D"/>
    <w:rPr>
      <w:rFonts w:asciiTheme="majorHAnsi" w:eastAsiaTheme="majorEastAsia" w:hAnsiTheme="majorHAnsi" w:cstheme="majorBidi"/>
      <w:color w:val="A5A5A5" w:themeColor="accent1" w:themeShade="BF"/>
      <w:sz w:val="24"/>
      <w:szCs w:val="23"/>
    </w:rPr>
  </w:style>
  <w:style w:type="character" w:customStyle="1" w:styleId="Heading6Char">
    <w:name w:val="Heading 6 Char"/>
    <w:basedOn w:val="DefaultParagraphFont"/>
    <w:link w:val="Heading6"/>
    <w:uiPriority w:val="9"/>
    <w:semiHidden/>
    <w:rsid w:val="00C5095D"/>
    <w:rPr>
      <w:rFonts w:asciiTheme="majorHAnsi" w:eastAsiaTheme="majorEastAsia" w:hAnsiTheme="majorHAnsi" w:cstheme="majorBidi"/>
      <w:color w:val="6E6E6E" w:themeColor="accent1" w:themeShade="7F"/>
      <w:sz w:val="24"/>
      <w:szCs w:val="23"/>
    </w:rPr>
  </w:style>
  <w:style w:type="character" w:customStyle="1" w:styleId="Heading7Char">
    <w:name w:val="Heading 7 Char"/>
    <w:basedOn w:val="DefaultParagraphFont"/>
    <w:link w:val="Heading7"/>
    <w:uiPriority w:val="9"/>
    <w:semiHidden/>
    <w:rsid w:val="00C5095D"/>
    <w:rPr>
      <w:rFonts w:asciiTheme="majorHAnsi" w:eastAsiaTheme="majorEastAsia" w:hAnsiTheme="majorHAnsi" w:cstheme="majorBidi"/>
      <w:i/>
      <w:iCs/>
      <w:color w:val="6E6E6E" w:themeColor="accent1" w:themeShade="7F"/>
      <w:sz w:val="24"/>
      <w:szCs w:val="23"/>
    </w:rPr>
  </w:style>
  <w:style w:type="character" w:customStyle="1" w:styleId="Heading8Char">
    <w:name w:val="Heading 8 Char"/>
    <w:basedOn w:val="DefaultParagraphFont"/>
    <w:link w:val="Heading8"/>
    <w:uiPriority w:val="9"/>
    <w:semiHidden/>
    <w:rsid w:val="00C509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095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3467">
      <w:bodyDiv w:val="1"/>
      <w:marLeft w:val="0"/>
      <w:marRight w:val="0"/>
      <w:marTop w:val="0"/>
      <w:marBottom w:val="0"/>
      <w:divBdr>
        <w:top w:val="none" w:sz="0" w:space="0" w:color="auto"/>
        <w:left w:val="none" w:sz="0" w:space="0" w:color="auto"/>
        <w:bottom w:val="none" w:sz="0" w:space="0" w:color="auto"/>
        <w:right w:val="none" w:sz="0" w:space="0" w:color="auto"/>
      </w:divBdr>
    </w:div>
    <w:div w:id="252712425">
      <w:bodyDiv w:val="1"/>
      <w:marLeft w:val="0"/>
      <w:marRight w:val="0"/>
      <w:marTop w:val="0"/>
      <w:marBottom w:val="0"/>
      <w:divBdr>
        <w:top w:val="none" w:sz="0" w:space="0" w:color="auto"/>
        <w:left w:val="none" w:sz="0" w:space="0" w:color="auto"/>
        <w:bottom w:val="none" w:sz="0" w:space="0" w:color="auto"/>
        <w:right w:val="none" w:sz="0" w:space="0" w:color="auto"/>
      </w:divBdr>
    </w:div>
    <w:div w:id="390423149">
      <w:bodyDiv w:val="1"/>
      <w:marLeft w:val="0"/>
      <w:marRight w:val="0"/>
      <w:marTop w:val="0"/>
      <w:marBottom w:val="0"/>
      <w:divBdr>
        <w:top w:val="none" w:sz="0" w:space="0" w:color="auto"/>
        <w:left w:val="none" w:sz="0" w:space="0" w:color="auto"/>
        <w:bottom w:val="none" w:sz="0" w:space="0" w:color="auto"/>
        <w:right w:val="none" w:sz="0" w:space="0" w:color="auto"/>
      </w:divBdr>
    </w:div>
    <w:div w:id="895555132">
      <w:bodyDiv w:val="1"/>
      <w:marLeft w:val="0"/>
      <w:marRight w:val="0"/>
      <w:marTop w:val="0"/>
      <w:marBottom w:val="0"/>
      <w:divBdr>
        <w:top w:val="none" w:sz="0" w:space="0" w:color="auto"/>
        <w:left w:val="none" w:sz="0" w:space="0" w:color="auto"/>
        <w:bottom w:val="none" w:sz="0" w:space="0" w:color="auto"/>
        <w:right w:val="none" w:sz="0" w:space="0" w:color="auto"/>
      </w:divBdr>
    </w:div>
    <w:div w:id="1019896182">
      <w:bodyDiv w:val="1"/>
      <w:marLeft w:val="0"/>
      <w:marRight w:val="0"/>
      <w:marTop w:val="0"/>
      <w:marBottom w:val="0"/>
      <w:divBdr>
        <w:top w:val="none" w:sz="0" w:space="0" w:color="auto"/>
        <w:left w:val="none" w:sz="0" w:space="0" w:color="auto"/>
        <w:bottom w:val="none" w:sz="0" w:space="0" w:color="auto"/>
        <w:right w:val="none" w:sz="0" w:space="0" w:color="auto"/>
      </w:divBdr>
    </w:div>
    <w:div w:id="1705708358">
      <w:bodyDiv w:val="1"/>
      <w:marLeft w:val="0"/>
      <w:marRight w:val="0"/>
      <w:marTop w:val="0"/>
      <w:marBottom w:val="0"/>
      <w:divBdr>
        <w:top w:val="none" w:sz="0" w:space="0" w:color="auto"/>
        <w:left w:val="none" w:sz="0" w:space="0" w:color="auto"/>
        <w:bottom w:val="none" w:sz="0" w:space="0" w:color="auto"/>
        <w:right w:val="none" w:sz="0" w:space="0" w:color="auto"/>
      </w:divBdr>
    </w:div>
    <w:div w:id="1740135460">
      <w:bodyDiv w:val="1"/>
      <w:marLeft w:val="0"/>
      <w:marRight w:val="0"/>
      <w:marTop w:val="0"/>
      <w:marBottom w:val="0"/>
      <w:divBdr>
        <w:top w:val="none" w:sz="0" w:space="0" w:color="auto"/>
        <w:left w:val="none" w:sz="0" w:space="0" w:color="auto"/>
        <w:bottom w:val="none" w:sz="0" w:space="0" w:color="auto"/>
        <w:right w:val="none" w:sz="0" w:space="0" w:color="auto"/>
      </w:divBdr>
    </w:div>
    <w:div w:id="1783065349">
      <w:bodyDiv w:val="1"/>
      <w:marLeft w:val="0"/>
      <w:marRight w:val="0"/>
      <w:marTop w:val="0"/>
      <w:marBottom w:val="0"/>
      <w:divBdr>
        <w:top w:val="none" w:sz="0" w:space="0" w:color="auto"/>
        <w:left w:val="none" w:sz="0" w:space="0" w:color="auto"/>
        <w:bottom w:val="none" w:sz="0" w:space="0" w:color="auto"/>
        <w:right w:val="none" w:sz="0" w:space="0" w:color="auto"/>
      </w:divBdr>
      <w:divsChild>
        <w:div w:id="28725107">
          <w:marLeft w:val="0"/>
          <w:marRight w:val="0"/>
          <w:marTop w:val="0"/>
          <w:marBottom w:val="0"/>
          <w:divBdr>
            <w:top w:val="none" w:sz="0" w:space="0" w:color="auto"/>
            <w:left w:val="none" w:sz="0" w:space="0" w:color="auto"/>
            <w:bottom w:val="none" w:sz="0" w:space="0" w:color="auto"/>
            <w:right w:val="none" w:sz="0" w:space="0" w:color="auto"/>
          </w:divBdr>
        </w:div>
        <w:div w:id="29503793">
          <w:marLeft w:val="0"/>
          <w:marRight w:val="0"/>
          <w:marTop w:val="0"/>
          <w:marBottom w:val="0"/>
          <w:divBdr>
            <w:top w:val="none" w:sz="0" w:space="0" w:color="auto"/>
            <w:left w:val="none" w:sz="0" w:space="0" w:color="auto"/>
            <w:bottom w:val="none" w:sz="0" w:space="0" w:color="auto"/>
            <w:right w:val="none" w:sz="0" w:space="0" w:color="auto"/>
          </w:divBdr>
        </w:div>
        <w:div w:id="399329084">
          <w:marLeft w:val="0"/>
          <w:marRight w:val="0"/>
          <w:marTop w:val="0"/>
          <w:marBottom w:val="0"/>
          <w:divBdr>
            <w:top w:val="none" w:sz="0" w:space="0" w:color="auto"/>
            <w:left w:val="none" w:sz="0" w:space="0" w:color="auto"/>
            <w:bottom w:val="none" w:sz="0" w:space="0" w:color="auto"/>
            <w:right w:val="none" w:sz="0" w:space="0" w:color="auto"/>
          </w:divBdr>
        </w:div>
        <w:div w:id="409347792">
          <w:marLeft w:val="0"/>
          <w:marRight w:val="0"/>
          <w:marTop w:val="0"/>
          <w:marBottom w:val="0"/>
          <w:divBdr>
            <w:top w:val="none" w:sz="0" w:space="0" w:color="auto"/>
            <w:left w:val="none" w:sz="0" w:space="0" w:color="auto"/>
            <w:bottom w:val="none" w:sz="0" w:space="0" w:color="auto"/>
            <w:right w:val="none" w:sz="0" w:space="0" w:color="auto"/>
          </w:divBdr>
        </w:div>
        <w:div w:id="1314260615">
          <w:marLeft w:val="0"/>
          <w:marRight w:val="0"/>
          <w:marTop w:val="0"/>
          <w:marBottom w:val="0"/>
          <w:divBdr>
            <w:top w:val="none" w:sz="0" w:space="0" w:color="auto"/>
            <w:left w:val="none" w:sz="0" w:space="0" w:color="auto"/>
            <w:bottom w:val="none" w:sz="0" w:space="0" w:color="auto"/>
            <w:right w:val="none" w:sz="0" w:space="0" w:color="auto"/>
          </w:divBdr>
        </w:div>
        <w:div w:id="1954437406">
          <w:marLeft w:val="0"/>
          <w:marRight w:val="0"/>
          <w:marTop w:val="0"/>
          <w:marBottom w:val="0"/>
          <w:divBdr>
            <w:top w:val="none" w:sz="0" w:space="0" w:color="auto"/>
            <w:left w:val="none" w:sz="0" w:space="0" w:color="auto"/>
            <w:bottom w:val="none" w:sz="0" w:space="0" w:color="auto"/>
            <w:right w:val="none" w:sz="0" w:space="0" w:color="auto"/>
          </w:divBdr>
        </w:div>
      </w:divsChild>
    </w:div>
    <w:div w:id="1852640538">
      <w:bodyDiv w:val="1"/>
      <w:marLeft w:val="0"/>
      <w:marRight w:val="0"/>
      <w:marTop w:val="0"/>
      <w:marBottom w:val="0"/>
      <w:divBdr>
        <w:top w:val="none" w:sz="0" w:space="0" w:color="auto"/>
        <w:left w:val="none" w:sz="0" w:space="0" w:color="auto"/>
        <w:bottom w:val="none" w:sz="0" w:space="0" w:color="auto"/>
        <w:right w:val="none" w:sz="0" w:space="0" w:color="auto"/>
      </w:divBdr>
    </w:div>
    <w:div w:id="1871449377">
      <w:bodyDiv w:val="1"/>
      <w:marLeft w:val="0"/>
      <w:marRight w:val="0"/>
      <w:marTop w:val="0"/>
      <w:marBottom w:val="0"/>
      <w:divBdr>
        <w:top w:val="none" w:sz="0" w:space="0" w:color="auto"/>
        <w:left w:val="none" w:sz="0" w:space="0" w:color="auto"/>
        <w:bottom w:val="none" w:sz="0" w:space="0" w:color="auto"/>
        <w:right w:val="none" w:sz="0" w:space="0" w:color="auto"/>
      </w:divBdr>
    </w:div>
    <w:div w:id="190286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bv2dy/"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osf.io/bv2dy/"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osf.io/bv2d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66E47-10C8-4BB2-8D22-28CEC520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34</Pages>
  <Words>42075</Words>
  <Characters>239834</Characters>
  <Application>Microsoft Office Word</Application>
  <DocSecurity>0</DocSecurity>
  <Lines>1998</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Selene Petit</dc:creator>
  <cp:keywords/>
  <dc:description/>
  <cp:lastModifiedBy>Ms Selene Petit</cp:lastModifiedBy>
  <cp:revision>13</cp:revision>
  <dcterms:created xsi:type="dcterms:W3CDTF">2020-05-27T07:15:00Z</dcterms:created>
  <dcterms:modified xsi:type="dcterms:W3CDTF">2020-06-23T02:29:00Z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id="v8kzaaFg"/&gt;&lt;style id="http://www.zotero.org/styles/nature" hasBibliography="1" bibliographyStyleHasBeenSet="1"/&gt;&lt;prefs&gt;&lt;pref name="fieldType" value="Field"/&gt;&lt;pref name="storeReferences" value="tr</vt:lpwstr>
  </property>
  <property fmtid="{D5CDD505-2E9C-101B-9397-08002B2CF9AE}" pid="3" name="ZOTERO_PREF_2">
    <vt:lpwstr>ue"/&gt;&lt;pref name="automaticJournalAbbreviations" value="true"/&gt;&lt;/prefs&gt;&lt;/data&gt;</vt:lpwstr>
  </property>
</Properties>
</file>