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3A452" w14:textId="77777777" w:rsidR="003F1156" w:rsidRDefault="003F1156" w:rsidP="00EF5D69">
      <w:pPr>
        <w:pStyle w:val="Heading1"/>
      </w:pPr>
    </w:p>
    <w:p w14:paraId="397A9056" w14:textId="77777777" w:rsidR="003F1156" w:rsidRDefault="003F1156" w:rsidP="00EF5D69">
      <w:pPr>
        <w:pStyle w:val="Heading1"/>
      </w:pPr>
    </w:p>
    <w:p w14:paraId="54392255" w14:textId="77777777" w:rsidR="003F1156" w:rsidRDefault="003F1156" w:rsidP="00EF5D69">
      <w:pPr>
        <w:pStyle w:val="Heading1"/>
      </w:pPr>
    </w:p>
    <w:p w14:paraId="6EE6BAE8" w14:textId="77777777" w:rsidR="003F1156" w:rsidRDefault="003F1156" w:rsidP="00EF5D69">
      <w:pPr>
        <w:pStyle w:val="Heading1"/>
      </w:pPr>
    </w:p>
    <w:p w14:paraId="416DB76B" w14:textId="77777777" w:rsidR="003F1156" w:rsidRDefault="003F1156" w:rsidP="00EF5D69">
      <w:pPr>
        <w:pStyle w:val="Heading1"/>
      </w:pPr>
    </w:p>
    <w:p w14:paraId="245E18B7" w14:textId="77777777" w:rsidR="003F1156" w:rsidRDefault="003F1156" w:rsidP="00EF5D69">
      <w:pPr>
        <w:pStyle w:val="Heading1"/>
      </w:pPr>
    </w:p>
    <w:p w14:paraId="5FEB4AA4" w14:textId="77777777" w:rsidR="003F1156" w:rsidRDefault="003F1156" w:rsidP="003F1156">
      <w:pPr>
        <w:pStyle w:val="Title"/>
        <w:jc w:val="center"/>
        <w:rPr>
          <w:rFonts w:ascii="Arial" w:hAnsi="Arial" w:cs="Arial"/>
          <w:sz w:val="48"/>
          <w:szCs w:val="48"/>
        </w:rPr>
      </w:pPr>
    </w:p>
    <w:p w14:paraId="44CC04CE" w14:textId="77777777" w:rsidR="003F1156" w:rsidRDefault="003F1156" w:rsidP="003F1156">
      <w:pPr>
        <w:pStyle w:val="Title"/>
        <w:jc w:val="center"/>
        <w:rPr>
          <w:rFonts w:ascii="Arial" w:hAnsi="Arial" w:cs="Arial"/>
          <w:sz w:val="48"/>
          <w:szCs w:val="48"/>
        </w:rPr>
      </w:pPr>
    </w:p>
    <w:p w14:paraId="17591090" w14:textId="5FB69614" w:rsidR="003F1156" w:rsidRPr="00466CDE" w:rsidRDefault="003C1EF4" w:rsidP="003F1156">
      <w:pPr>
        <w:pStyle w:val="Title"/>
        <w:jc w:val="center"/>
        <w:rPr>
          <w:rFonts w:ascii="Arial" w:hAnsi="Arial" w:cs="Arial"/>
          <w:sz w:val="48"/>
          <w:szCs w:val="48"/>
        </w:rPr>
      </w:pPr>
      <w:r w:rsidRPr="00466CDE">
        <w:rPr>
          <w:rFonts w:ascii="Arial" w:hAnsi="Arial" w:cs="Arial"/>
          <w:sz w:val="48"/>
          <w:szCs w:val="48"/>
        </w:rPr>
        <w:t>Just a phase</w:t>
      </w:r>
      <w:r w:rsidR="000B3953" w:rsidRPr="00466CDE">
        <w:rPr>
          <w:rFonts w:ascii="Arial" w:hAnsi="Arial" w:cs="Arial"/>
          <w:sz w:val="48"/>
          <w:szCs w:val="48"/>
        </w:rPr>
        <w:t>?</w:t>
      </w:r>
      <w:r w:rsidR="003F1156" w:rsidRPr="00466CDE">
        <w:rPr>
          <w:rFonts w:ascii="Arial" w:hAnsi="Arial" w:cs="Arial"/>
          <w:sz w:val="48"/>
          <w:szCs w:val="48"/>
        </w:rPr>
        <w:t xml:space="preserve"> </w:t>
      </w:r>
      <w:r w:rsidR="00B9270F" w:rsidRPr="00466CDE">
        <w:rPr>
          <w:rFonts w:ascii="Arial" w:hAnsi="Arial" w:cs="Arial"/>
          <w:sz w:val="48"/>
          <w:szCs w:val="48"/>
        </w:rPr>
        <w:t>M</w:t>
      </w:r>
      <w:r w:rsidR="00754836" w:rsidRPr="00466CDE">
        <w:rPr>
          <w:rFonts w:ascii="Arial" w:hAnsi="Arial" w:cs="Arial"/>
          <w:sz w:val="48"/>
          <w:szCs w:val="48"/>
        </w:rPr>
        <w:t xml:space="preserve">apping </w:t>
      </w:r>
      <w:r w:rsidR="00B9270F" w:rsidRPr="00466CDE">
        <w:rPr>
          <w:rFonts w:ascii="Arial" w:hAnsi="Arial" w:cs="Arial"/>
          <w:sz w:val="48"/>
          <w:szCs w:val="48"/>
        </w:rPr>
        <w:t xml:space="preserve">the transition of </w:t>
      </w:r>
      <w:r w:rsidR="003F1156" w:rsidRPr="00466CDE">
        <w:rPr>
          <w:rFonts w:ascii="Arial" w:hAnsi="Arial" w:cs="Arial"/>
          <w:sz w:val="48"/>
          <w:szCs w:val="48"/>
        </w:rPr>
        <w:t xml:space="preserve">behavioural problems </w:t>
      </w:r>
      <w:r w:rsidR="00B9270F" w:rsidRPr="00466CDE">
        <w:rPr>
          <w:rFonts w:ascii="Arial" w:hAnsi="Arial" w:cs="Arial"/>
          <w:sz w:val="48"/>
          <w:szCs w:val="48"/>
        </w:rPr>
        <w:t>from childhood to adolescence</w:t>
      </w:r>
    </w:p>
    <w:p w14:paraId="17056298" w14:textId="77777777" w:rsidR="003F1156" w:rsidRPr="00466CDE" w:rsidRDefault="003F1156" w:rsidP="003F1156"/>
    <w:p w14:paraId="711E1F5B" w14:textId="20014BA9" w:rsidR="003F1156" w:rsidRPr="00466CDE" w:rsidRDefault="003F1156" w:rsidP="003F1156">
      <w:pPr>
        <w:jc w:val="center"/>
        <w:rPr>
          <w:vertAlign w:val="superscript"/>
        </w:rPr>
      </w:pPr>
      <w:r w:rsidRPr="00466CDE">
        <w:t>Joe Bathelt</w:t>
      </w:r>
      <w:r w:rsidRPr="00466CDE">
        <w:rPr>
          <w:vertAlign w:val="superscript"/>
        </w:rPr>
        <w:t>*</w:t>
      </w:r>
      <w:r w:rsidR="006328B4" w:rsidRPr="00466CDE">
        <w:rPr>
          <w:vertAlign w:val="superscript"/>
        </w:rPr>
        <w:t>1</w:t>
      </w:r>
      <w:r w:rsidR="00775426" w:rsidRPr="00466CDE">
        <w:t>, Anna Vignoles</w:t>
      </w:r>
      <w:r w:rsidR="00775426" w:rsidRPr="00466CDE">
        <w:rPr>
          <w:vertAlign w:val="superscript"/>
        </w:rPr>
        <w:t>2</w:t>
      </w:r>
      <w:r w:rsidR="00775426" w:rsidRPr="00466CDE">
        <w:t xml:space="preserve">, </w:t>
      </w:r>
      <w:r w:rsidRPr="00466CDE">
        <w:t>&amp; Duncan E. Astle</w:t>
      </w:r>
      <w:r w:rsidR="00775426" w:rsidRPr="00466CDE">
        <w:rPr>
          <w:vertAlign w:val="superscript"/>
        </w:rPr>
        <w:t>3</w:t>
      </w:r>
    </w:p>
    <w:p w14:paraId="16D5A636" w14:textId="77777777" w:rsidR="003F1156" w:rsidRPr="00466CDE" w:rsidRDefault="003F1156" w:rsidP="003F1156">
      <w:pPr>
        <w:jc w:val="center"/>
      </w:pPr>
    </w:p>
    <w:p w14:paraId="0ABFE2E3" w14:textId="77777777" w:rsidR="003F1156" w:rsidRPr="00466CDE" w:rsidRDefault="003F1156" w:rsidP="003F1156">
      <w:pPr>
        <w:jc w:val="center"/>
      </w:pPr>
    </w:p>
    <w:p w14:paraId="22320399" w14:textId="77777777" w:rsidR="003F1156" w:rsidRPr="00466CDE" w:rsidRDefault="003F1156" w:rsidP="003F1156">
      <w:pPr>
        <w:jc w:val="center"/>
      </w:pPr>
    </w:p>
    <w:p w14:paraId="4408A19F" w14:textId="77777777" w:rsidR="003F1156" w:rsidRPr="00466CDE" w:rsidRDefault="003F1156" w:rsidP="003F1156">
      <w:pPr>
        <w:jc w:val="center"/>
      </w:pPr>
    </w:p>
    <w:p w14:paraId="5063B7A7" w14:textId="7EBD0EA5" w:rsidR="003F1156" w:rsidRPr="00466CDE" w:rsidRDefault="003F1156" w:rsidP="003F1156">
      <w:pPr>
        <w:jc w:val="center"/>
      </w:pPr>
    </w:p>
    <w:p w14:paraId="35E7DC35" w14:textId="1AF7B84B" w:rsidR="00852264" w:rsidRPr="00466CDE" w:rsidRDefault="00852264" w:rsidP="003F1156">
      <w:pPr>
        <w:jc w:val="center"/>
      </w:pPr>
    </w:p>
    <w:p w14:paraId="2C65E353" w14:textId="5BCEA4F8" w:rsidR="00852264" w:rsidRPr="00466CDE" w:rsidRDefault="00852264" w:rsidP="003F1156">
      <w:pPr>
        <w:jc w:val="center"/>
      </w:pPr>
    </w:p>
    <w:p w14:paraId="219B9251" w14:textId="6848E732" w:rsidR="00852264" w:rsidRPr="00466CDE" w:rsidRDefault="00852264" w:rsidP="003F1156">
      <w:pPr>
        <w:jc w:val="center"/>
      </w:pPr>
    </w:p>
    <w:p w14:paraId="4FDA44BA" w14:textId="038B6C11" w:rsidR="00852264" w:rsidRPr="00466CDE" w:rsidRDefault="00852264" w:rsidP="003F1156">
      <w:pPr>
        <w:jc w:val="center"/>
      </w:pPr>
    </w:p>
    <w:p w14:paraId="16BD6926" w14:textId="77777777" w:rsidR="00852264" w:rsidRPr="00466CDE" w:rsidRDefault="00852264" w:rsidP="003F1156">
      <w:pPr>
        <w:jc w:val="center"/>
      </w:pPr>
    </w:p>
    <w:p w14:paraId="5E4E8777" w14:textId="77777777" w:rsidR="003F1156" w:rsidRPr="00466CDE" w:rsidRDefault="003F1156" w:rsidP="003F1156">
      <w:pPr>
        <w:jc w:val="center"/>
      </w:pPr>
    </w:p>
    <w:p w14:paraId="78CB52DC" w14:textId="558B861B" w:rsidR="003F1156" w:rsidRPr="00466CDE" w:rsidRDefault="003F1156" w:rsidP="003F1156">
      <w:pPr>
        <w:rPr>
          <w:vertAlign w:val="superscript"/>
        </w:rPr>
      </w:pPr>
      <w:r w:rsidRPr="00466CDE">
        <w:rPr>
          <w:vertAlign w:val="superscript"/>
        </w:rPr>
        <w:t xml:space="preserve">* </w:t>
      </w:r>
      <w:r w:rsidRPr="00466CDE">
        <w:t>corresponding author</w:t>
      </w:r>
      <w:r w:rsidRPr="00466CDE">
        <w:rPr>
          <w:vertAlign w:val="superscript"/>
        </w:rPr>
        <w:t xml:space="preserve"> </w:t>
      </w:r>
    </w:p>
    <w:p w14:paraId="64A48C4D" w14:textId="77777777" w:rsidR="00A260D9" w:rsidRPr="00466CDE" w:rsidRDefault="00A260D9" w:rsidP="003F1156">
      <w:pPr>
        <w:rPr>
          <w:vertAlign w:val="superscript"/>
        </w:rPr>
      </w:pPr>
    </w:p>
    <w:p w14:paraId="3C2FF395" w14:textId="75B11B06" w:rsidR="00A260D9" w:rsidRPr="00466CDE" w:rsidRDefault="00A260D9" w:rsidP="00A260D9">
      <w:r w:rsidRPr="00466CDE">
        <w:rPr>
          <w:vertAlign w:val="superscript"/>
        </w:rPr>
        <w:t>1</w:t>
      </w:r>
      <w:r w:rsidRPr="00466CDE">
        <w:t xml:space="preserve"> Dutch Autism &amp; ADHD Research </w:t>
      </w:r>
      <w:proofErr w:type="spellStart"/>
      <w:r w:rsidRPr="00466CDE">
        <w:t>Center</w:t>
      </w:r>
      <w:proofErr w:type="spellEnd"/>
    </w:p>
    <w:p w14:paraId="16A0707A" w14:textId="77777777" w:rsidR="00A260D9" w:rsidRPr="00466CDE" w:rsidRDefault="00A260D9" w:rsidP="00A260D9">
      <w:pPr>
        <w:ind w:left="142"/>
      </w:pPr>
      <w:r w:rsidRPr="00466CDE">
        <w:t>Department of Psychology</w:t>
      </w:r>
    </w:p>
    <w:p w14:paraId="2407A787" w14:textId="77777777" w:rsidR="00A260D9" w:rsidRPr="00466CDE" w:rsidRDefault="00A260D9" w:rsidP="00A260D9">
      <w:pPr>
        <w:ind w:left="142"/>
      </w:pPr>
      <w:r w:rsidRPr="00466CDE">
        <w:t>University of Amsterdam</w:t>
      </w:r>
    </w:p>
    <w:p w14:paraId="54B2AA27" w14:textId="435339FB" w:rsidR="00A260D9" w:rsidRPr="00466CDE" w:rsidRDefault="00A260D9" w:rsidP="00A260D9">
      <w:pPr>
        <w:ind w:left="142"/>
      </w:pPr>
      <w:proofErr w:type="spellStart"/>
      <w:r w:rsidRPr="00466CDE">
        <w:t>Nieuwe</w:t>
      </w:r>
      <w:proofErr w:type="spellEnd"/>
      <w:r w:rsidRPr="00466CDE">
        <w:t xml:space="preserve"> </w:t>
      </w:r>
      <w:proofErr w:type="spellStart"/>
      <w:r w:rsidRPr="00466CDE">
        <w:t>Achtergracht</w:t>
      </w:r>
      <w:proofErr w:type="spellEnd"/>
      <w:r w:rsidRPr="00466CDE">
        <w:t xml:space="preserve"> 129-B</w:t>
      </w:r>
      <w:r w:rsidRPr="00466CDE">
        <w:br/>
        <w:t>1018 WS Amsterdam</w:t>
      </w:r>
    </w:p>
    <w:p w14:paraId="6AE42BCC" w14:textId="62359749" w:rsidR="0023075A" w:rsidRPr="00466CDE" w:rsidRDefault="0023075A" w:rsidP="00A260D9">
      <w:pPr>
        <w:ind w:left="142"/>
      </w:pPr>
      <w:r w:rsidRPr="00466CDE">
        <w:t>Netherlands</w:t>
      </w:r>
    </w:p>
    <w:p w14:paraId="3CF9A3A3" w14:textId="779ECF82" w:rsidR="00750CD1" w:rsidRPr="00466CDE" w:rsidRDefault="00AB3E12" w:rsidP="00A260D9">
      <w:pPr>
        <w:ind w:left="142"/>
      </w:pPr>
      <w:hyperlink r:id="rId8" w:history="1">
        <w:r w:rsidR="00775426" w:rsidRPr="00466CDE">
          <w:rPr>
            <w:rStyle w:val="Hyperlink"/>
          </w:rPr>
          <w:t>j.m.c.bathelt@uva.nl</w:t>
        </w:r>
      </w:hyperlink>
    </w:p>
    <w:p w14:paraId="17567E96" w14:textId="228BA644" w:rsidR="00775426" w:rsidRPr="00466CDE" w:rsidRDefault="00775426" w:rsidP="00A260D9">
      <w:pPr>
        <w:ind w:left="142"/>
      </w:pPr>
    </w:p>
    <w:p w14:paraId="627631E1" w14:textId="7AE9F016" w:rsidR="00775426" w:rsidRPr="00466CDE" w:rsidRDefault="00775426" w:rsidP="00775426">
      <w:r w:rsidRPr="00466CDE">
        <w:rPr>
          <w:vertAlign w:val="superscript"/>
        </w:rPr>
        <w:t>2</w:t>
      </w:r>
      <w:r w:rsidRPr="00466CDE">
        <w:t xml:space="preserve"> Faculty of Education</w:t>
      </w:r>
    </w:p>
    <w:p w14:paraId="7BAC7F1D" w14:textId="73EA5DD8" w:rsidR="00775426" w:rsidRPr="00466CDE" w:rsidRDefault="00775426" w:rsidP="0088286C">
      <w:r w:rsidRPr="00466CDE">
        <w:t xml:space="preserve">  University of Cambridge</w:t>
      </w:r>
    </w:p>
    <w:p w14:paraId="359E9652" w14:textId="77777777" w:rsidR="00C63B55" w:rsidRPr="00466CDE" w:rsidRDefault="00C63B55" w:rsidP="003F1156"/>
    <w:p w14:paraId="2F786334" w14:textId="27B568A4" w:rsidR="003F1156" w:rsidRPr="00466CDE" w:rsidRDefault="00775426" w:rsidP="003F1156">
      <w:pPr>
        <w:rPr>
          <w:vertAlign w:val="superscript"/>
        </w:rPr>
      </w:pPr>
      <w:r w:rsidRPr="00466CDE">
        <w:rPr>
          <w:vertAlign w:val="superscript"/>
        </w:rPr>
        <w:t xml:space="preserve">3 </w:t>
      </w:r>
      <w:r w:rsidR="003F1156" w:rsidRPr="00466CDE">
        <w:t>MRC Cognition &amp; Brain Sciences Unit</w:t>
      </w:r>
    </w:p>
    <w:p w14:paraId="1637AECB" w14:textId="3517C95D" w:rsidR="003F1156" w:rsidRPr="00466CDE" w:rsidRDefault="003F1156" w:rsidP="003F1156">
      <w:r w:rsidRPr="00466CDE">
        <w:t xml:space="preserve">  University of Cambridge</w:t>
      </w:r>
    </w:p>
    <w:p w14:paraId="74FA2037" w14:textId="3CC8C373" w:rsidR="00A260D9" w:rsidRPr="00466CDE" w:rsidRDefault="00A260D9" w:rsidP="003F1156">
      <w:pPr>
        <w:sectPr w:rsidR="00A260D9" w:rsidRPr="00466CDE" w:rsidSect="007C3620">
          <w:footerReference w:type="even" r:id="rId9"/>
          <w:footerReference w:type="default" r:id="rId10"/>
          <w:footerReference w:type="first" r:id="rId11"/>
          <w:pgSz w:w="11900" w:h="16840"/>
          <w:pgMar w:top="1440" w:right="1440" w:bottom="1440" w:left="1440" w:header="708" w:footer="708" w:gutter="0"/>
          <w:cols w:space="708"/>
          <w:titlePg/>
          <w:docGrid w:linePitch="360"/>
        </w:sectPr>
      </w:pPr>
    </w:p>
    <w:p w14:paraId="2F3A47F2" w14:textId="13711B0E" w:rsidR="00AD4EF8" w:rsidRPr="00466CDE" w:rsidRDefault="00AD4EF8" w:rsidP="00AD4EF8">
      <w:pPr>
        <w:pStyle w:val="Heading1"/>
      </w:pPr>
      <w:r w:rsidRPr="00466CDE">
        <w:lastRenderedPageBreak/>
        <w:t>Abstract</w:t>
      </w:r>
    </w:p>
    <w:p w14:paraId="4D728CB3" w14:textId="235D025D" w:rsidR="00AD4EF8" w:rsidRPr="00466CDE" w:rsidRDefault="003B2CD6" w:rsidP="00CD6ED2">
      <w:pPr>
        <w:rPr>
          <w:i/>
        </w:rPr>
      </w:pPr>
      <w:r w:rsidRPr="00466CDE">
        <w:rPr>
          <w:i/>
        </w:rPr>
        <w:t xml:space="preserve">Young people change substantially between childhood and adolescence. Yet, the current description of behavioural problems does not incorporate any reference to </w:t>
      </w:r>
      <w:r w:rsidR="00056379" w:rsidRPr="00466CDE">
        <w:rPr>
          <w:i/>
        </w:rPr>
        <w:t xml:space="preserve">the </w:t>
      </w:r>
      <w:r w:rsidRPr="00466CDE">
        <w:rPr>
          <w:i/>
        </w:rPr>
        <w:t xml:space="preserve">developmental context. </w:t>
      </w:r>
      <w:r w:rsidR="002E7B1D" w:rsidRPr="00466CDE">
        <w:rPr>
          <w:i/>
        </w:rPr>
        <w:t xml:space="preserve">In the current analysis, we aimed to identify common transitions of behavioural problems between childhood and adolescence. </w:t>
      </w:r>
      <w:r w:rsidR="006F2622" w:rsidRPr="00466CDE">
        <w:rPr>
          <w:i/>
        </w:rPr>
        <w:t xml:space="preserve">We followed </w:t>
      </w:r>
      <w:r w:rsidR="00B9270F" w:rsidRPr="00466CDE">
        <w:rPr>
          <w:i/>
        </w:rPr>
        <w:t>6,744</w:t>
      </w:r>
      <w:r w:rsidR="006F2622" w:rsidRPr="00466CDE">
        <w:rPr>
          <w:i/>
        </w:rPr>
        <w:t xml:space="preserve"> individuals over six years as they transitioned from childhood (age 10) into adolescence (age 16). At each stage</w:t>
      </w:r>
      <w:r w:rsidR="00056379" w:rsidRPr="00466CDE">
        <w:rPr>
          <w:i/>
        </w:rPr>
        <w:t>,</w:t>
      </w:r>
      <w:r w:rsidR="006F2622" w:rsidRPr="00466CDE">
        <w:rPr>
          <w:i/>
        </w:rPr>
        <w:t xml:space="preserve"> we used a </w:t>
      </w:r>
      <w:r w:rsidRPr="00466CDE">
        <w:rPr>
          <w:i/>
        </w:rPr>
        <w:t xml:space="preserve">data-driven </w:t>
      </w:r>
      <w:r w:rsidR="0098061A" w:rsidRPr="00466CDE">
        <w:rPr>
          <w:i/>
        </w:rPr>
        <w:t xml:space="preserve">hierarchical </w:t>
      </w:r>
      <w:r w:rsidR="006F2622" w:rsidRPr="00466CDE">
        <w:rPr>
          <w:i/>
        </w:rPr>
        <w:t xml:space="preserve">clustering method to </w:t>
      </w:r>
      <w:r w:rsidR="00CD6ED2" w:rsidRPr="00466CDE">
        <w:rPr>
          <w:i/>
        </w:rPr>
        <w:t xml:space="preserve">identify common profiles of behavioural problems, map transitions </w:t>
      </w:r>
      <w:r w:rsidR="00181385" w:rsidRPr="00466CDE">
        <w:rPr>
          <w:i/>
        </w:rPr>
        <w:t xml:space="preserve">between </w:t>
      </w:r>
      <w:r w:rsidR="00CD6ED2" w:rsidRPr="00466CDE">
        <w:rPr>
          <w:i/>
        </w:rPr>
        <w:t xml:space="preserve">profiles, and </w:t>
      </w:r>
      <w:r w:rsidR="00BA6235" w:rsidRPr="00466CDE">
        <w:rPr>
          <w:i/>
        </w:rPr>
        <w:t>identify</w:t>
      </w:r>
      <w:r w:rsidR="006F2622" w:rsidRPr="00466CDE">
        <w:rPr>
          <w:i/>
        </w:rPr>
        <w:t xml:space="preserve"> factors </w:t>
      </w:r>
      <w:r w:rsidR="00BA6235" w:rsidRPr="00466CDE">
        <w:rPr>
          <w:i/>
        </w:rPr>
        <w:t xml:space="preserve">that </w:t>
      </w:r>
      <w:r w:rsidR="006F2622" w:rsidRPr="00466CDE">
        <w:rPr>
          <w:i/>
        </w:rPr>
        <w:t>predict specific transitions</w:t>
      </w:r>
      <w:r w:rsidR="00CD6ED2" w:rsidRPr="00466CDE">
        <w:rPr>
          <w:i/>
        </w:rPr>
        <w:t xml:space="preserve">. </w:t>
      </w:r>
      <w:r w:rsidR="006F2622" w:rsidRPr="00466CDE">
        <w:rPr>
          <w:i/>
        </w:rPr>
        <w:t>C</w:t>
      </w:r>
      <w:r w:rsidR="00CD6ED2" w:rsidRPr="00466CDE">
        <w:rPr>
          <w:i/>
        </w:rPr>
        <w:t>ommon profiles of behavioural problems match</w:t>
      </w:r>
      <w:r w:rsidR="006F2622" w:rsidRPr="00466CDE">
        <w:rPr>
          <w:i/>
        </w:rPr>
        <w:t>ed</w:t>
      </w:r>
      <w:r w:rsidR="00CD6ED2" w:rsidRPr="00466CDE">
        <w:rPr>
          <w:i/>
        </w:rPr>
        <w:t xml:space="preserve"> known comorbidity patterns but </w:t>
      </w:r>
      <w:r w:rsidR="006F2622" w:rsidRPr="00466CDE">
        <w:rPr>
          <w:i/>
        </w:rPr>
        <w:t xml:space="preserve">crucially </w:t>
      </w:r>
      <w:r w:rsidR="00CD6ED2" w:rsidRPr="00466CDE">
        <w:rPr>
          <w:i/>
        </w:rPr>
        <w:t xml:space="preserve">showed that the presentation of behavioural problems changes markedly between childhood and adolescence. While problems with hyperactivity/impulsivity, motor control, and conduct were prominent in childhood, </w:t>
      </w:r>
      <w:r w:rsidR="00181385" w:rsidRPr="00466CDE">
        <w:rPr>
          <w:i/>
        </w:rPr>
        <w:t xml:space="preserve">adolescents showed profiles of problems related to </w:t>
      </w:r>
      <w:r w:rsidR="00CD6ED2" w:rsidRPr="00466CDE">
        <w:rPr>
          <w:i/>
        </w:rPr>
        <w:t>emotional control, anxiety, and inattention. Transitions were associated with socio-economic status and cognitive performance in childhood.</w:t>
      </w:r>
      <w:r w:rsidR="006F2622" w:rsidRPr="00466CDE">
        <w:rPr>
          <w:i/>
        </w:rPr>
        <w:t xml:space="preserve"> We show that understanding behavioural difficulties and mental ill-health must take into account the developmental context in which the problems </w:t>
      </w:r>
      <w:r w:rsidR="00EC03E2" w:rsidRPr="00466CDE">
        <w:rPr>
          <w:i/>
        </w:rPr>
        <w:t>occur,</w:t>
      </w:r>
      <w:r w:rsidR="006F2622" w:rsidRPr="00466CDE">
        <w:rPr>
          <w:i/>
        </w:rPr>
        <w:t xml:space="preserve"> and</w:t>
      </w:r>
      <w:r w:rsidR="00BA6235" w:rsidRPr="00466CDE">
        <w:rPr>
          <w:i/>
        </w:rPr>
        <w:t xml:space="preserve"> we establish</w:t>
      </w:r>
      <w:r w:rsidR="006F2622" w:rsidRPr="00466CDE">
        <w:rPr>
          <w:i/>
        </w:rPr>
        <w:t xml:space="preserve"> key risk factors for specific negative transitions as children become adolescents. </w:t>
      </w:r>
      <w:r w:rsidR="00CD6ED2" w:rsidRPr="00466CDE">
        <w:rPr>
          <w:i/>
        </w:rPr>
        <w:t xml:space="preserve"> </w:t>
      </w:r>
    </w:p>
    <w:p w14:paraId="79F4198A" w14:textId="77777777" w:rsidR="00CD6ED2" w:rsidRPr="00466CDE" w:rsidRDefault="00CD6ED2" w:rsidP="00CD6ED2">
      <w:pPr>
        <w:rPr>
          <w:i/>
        </w:rPr>
      </w:pPr>
    </w:p>
    <w:p w14:paraId="09815BF0" w14:textId="55E17299" w:rsidR="00AD4EF8" w:rsidRPr="00466CDE" w:rsidRDefault="00AD4EF8" w:rsidP="00AD4EF8">
      <w:pPr>
        <w:pStyle w:val="BodyText"/>
        <w:rPr>
          <w:b/>
        </w:rPr>
      </w:pPr>
      <w:r w:rsidRPr="00466CDE">
        <w:rPr>
          <w:b/>
        </w:rPr>
        <w:t xml:space="preserve">Keywords: </w:t>
      </w:r>
      <w:r w:rsidR="00D510FD" w:rsidRPr="00466CDE">
        <w:t xml:space="preserve">adolescence, </w:t>
      </w:r>
      <w:r w:rsidRPr="00466CDE">
        <w:t xml:space="preserve">childhood, development, </w:t>
      </w:r>
      <w:r w:rsidR="00D510FD" w:rsidRPr="00466CDE">
        <w:t>education, mental health,</w:t>
      </w:r>
      <w:r w:rsidRPr="00466CDE">
        <w:t xml:space="preserve"> nosology</w:t>
      </w:r>
      <w:r w:rsidRPr="00466CDE">
        <w:rPr>
          <w:b/>
        </w:rPr>
        <w:br w:type="page"/>
      </w:r>
    </w:p>
    <w:p w14:paraId="6EB72ADA" w14:textId="0A58BE18" w:rsidR="00EF5D69" w:rsidRPr="00466CDE" w:rsidRDefault="00EF5D69" w:rsidP="00EF5D69">
      <w:pPr>
        <w:pStyle w:val="Heading1"/>
      </w:pPr>
      <w:r w:rsidRPr="00466CDE">
        <w:lastRenderedPageBreak/>
        <w:t>Introduction</w:t>
      </w:r>
    </w:p>
    <w:p w14:paraId="0ED4AF52" w14:textId="6B6253FF" w:rsidR="00AD1FE0" w:rsidRPr="00466CDE" w:rsidRDefault="00424952" w:rsidP="00C1098B">
      <w:pPr>
        <w:rPr>
          <w:lang w:val="en-US"/>
        </w:rPr>
      </w:pPr>
      <w:r w:rsidRPr="00466CDE">
        <w:t>Multiple theoretical perspectives agree that psychopathology is a neurodevelopmental process starting early in life</w:t>
      </w:r>
      <w:r w:rsidR="009C046B" w:rsidRPr="00466CDE">
        <w:t>,</w:t>
      </w:r>
      <w:r w:rsidRPr="00466CDE">
        <w:t xml:space="preserve"> or even before birth</w:t>
      </w:r>
      <w:r w:rsidR="009C046B" w:rsidRPr="00466CDE">
        <w:t>,</w:t>
      </w:r>
      <w:r w:rsidRPr="00466CDE">
        <w:t xml:space="preserve"> </w:t>
      </w:r>
      <w:r w:rsidR="00712069" w:rsidRPr="00466CDE">
        <w:t>that</w:t>
      </w:r>
      <w:r w:rsidRPr="00466CDE">
        <w:t xml:space="preserve"> evolv</w:t>
      </w:r>
      <w:r w:rsidR="00712069" w:rsidRPr="00466CDE">
        <w:t>es</w:t>
      </w:r>
      <w:r w:rsidRPr="00466CDE">
        <w:t xml:space="preserve"> across the lifespan </w:t>
      </w:r>
      <w:r w:rsidRPr="00466CDE">
        <w:rPr>
          <w:lang w:val="en-US"/>
        </w:rPr>
        <w:fldChar w:fldCharType="begin"/>
      </w:r>
      <w:r w:rsidR="00CC13D7" w:rsidRPr="00466CDE">
        <w:rPr>
          <w:lang w:val="en-US"/>
        </w:rPr>
        <w:instrText xml:space="preserve"> ADDIN PAPERS2_CITATIONS &lt;citation&gt;&lt;priority&gt;9&lt;/priority&gt;&lt;uuid&gt;E76257E7-1CB4-4E09-B7E8-B60183B1519B&lt;/uuid&gt;&lt;publications&gt;&lt;publication&gt;&lt;subtype&gt;400&lt;/subtype&gt;&lt;publisher&gt;Cambridge University Press&lt;/publisher&gt;&lt;title&gt;Developmental psychopathology: a paradigm shift or just a relabeling?&lt;/title&gt;&lt;url&gt;http://www.journals.cambridge.org/abstract_S0954579413000564&lt;/url&gt;&lt;volume&gt;25&lt;/volume&gt;&lt;publication_date&gt;99201311001200000000220000&lt;/publication_date&gt;&lt;uuid&gt;089ABBF2-B02C-449C-B6C2-5036697B8877&lt;/uuid&gt;&lt;type&gt;400&lt;/type&gt;&lt;number&gt;4 Pt 2&lt;/number&gt;&lt;doi&gt;10.1017/S0954579413000564&lt;/doi&gt;&lt;institution&gt;King's College London.&lt;/institution&gt;&lt;startpage&gt;1201&lt;/startpage&gt;&lt;endpage&gt;1213&lt;/endpage&gt;&lt;bundle&gt;&lt;publication&gt;&lt;title&gt;Development and Psychopathology&lt;/title&gt;&lt;uuid&gt;B35F1E72-8C3E-4A88-9821-586516783A8E&lt;/uuid&gt;&lt;subtype&gt;-100&lt;/subtype&gt;&lt;publisher&gt;Cambridge University Press&lt;/publisher&gt;&lt;type&gt;-100&lt;/type&gt;&lt;/publication&gt;&lt;/bundle&gt;&lt;authors&gt;&lt;author&gt;&lt;lastName&gt;Rutter&lt;/lastName&gt;&lt;firstName&gt;Michael&lt;/firstName&gt;&lt;/author&gt;&lt;/authors&gt;&lt;/publication&gt;&lt;publication&gt;&lt;subtype&gt;400&lt;/subtype&gt;&lt;publisher&gt;Elsevier BV&lt;/publisher&gt;&lt;title&gt;Development itself is the key to understanding developmental disorders&lt;/title&gt;&lt;url&gt;http://dx.doi.org/10.1016/S1364-6613(98)01230-3&lt;/url&gt;&lt;volume&gt;2&lt;/volume&gt;&lt;publication_date&gt;99199810001200000000220000&lt;/publication_date&gt;&lt;uuid&gt;93DC8AA9-059E-43C2-A557-E21CD2621A8C&lt;/uuid&gt;&lt;type&gt;400&lt;/type&gt;&lt;number&gt;10&lt;/number&gt;&lt;citekey&gt;Karmiloff_Smith_1998&lt;/citekey&gt;&lt;doi&gt;10.1016/s1364-6613(98)01230-3&lt;/doi&gt;&lt;startpage&gt;389&lt;/startpage&gt;&lt;endpage&gt;398&lt;/endpage&gt;&lt;bundle&gt;&lt;publication&gt;&lt;title&gt;Trends in Cognitive Sciences&lt;/title&gt;&lt;uuid&gt;02F35D37-1095-4245-9DB3-666FACFBDBA7&lt;/uuid&gt;&lt;subtype&gt;-100&lt;/subtype&gt;&lt;publisher&gt;Elsevier&lt;/publisher&gt;&lt;type&gt;-100&lt;/type&gt;&lt;url&gt;http://www.sciencedirect.com&lt;/url&gt;&lt;/publication&gt;&lt;/bundle&gt;&lt;authors&gt;&lt;author&gt;&lt;lastName&gt;Karmiloff-Smith&lt;/lastName&gt;&lt;firstName&gt;Annette&lt;/firstName&gt;&lt;/author&gt;&lt;/authors&gt;&lt;/publication&gt;&lt;/publications&gt;&lt;cites&gt;&lt;/cites&gt;&lt;/citation&gt;</w:instrText>
      </w:r>
      <w:r w:rsidRPr="00466CDE">
        <w:rPr>
          <w:lang w:val="en-US"/>
        </w:rPr>
        <w:fldChar w:fldCharType="separate"/>
      </w:r>
      <w:r w:rsidR="00F13C5D" w:rsidRPr="00466CDE">
        <w:rPr>
          <w:lang w:val="en-US"/>
        </w:rPr>
        <w:t>(Karmiloff-Smith, 1998; Rutter, 2013)</w:t>
      </w:r>
      <w:r w:rsidRPr="00466CDE">
        <w:rPr>
          <w:lang w:val="en-US"/>
        </w:rPr>
        <w:fldChar w:fldCharType="end"/>
      </w:r>
      <w:r w:rsidRPr="00466CDE">
        <w:rPr>
          <w:lang w:val="en-US"/>
        </w:rPr>
        <w:t xml:space="preserve">. </w:t>
      </w:r>
      <w:r w:rsidR="006F50DA" w:rsidRPr="00466CDE">
        <w:rPr>
          <w:lang w:val="en-US"/>
        </w:rPr>
        <w:t>So</w:t>
      </w:r>
      <w:r w:rsidR="00C63B55" w:rsidRPr="00466CDE">
        <w:rPr>
          <w:lang w:val="en-US"/>
        </w:rPr>
        <w:t>,</w:t>
      </w:r>
      <w:r w:rsidR="006F50DA" w:rsidRPr="00466CDE">
        <w:rPr>
          <w:lang w:val="en-US"/>
        </w:rPr>
        <w:t xml:space="preserve"> whilst adolescence is the most common period for the </w:t>
      </w:r>
      <w:r w:rsidR="00AD1FE0" w:rsidRPr="00466CDE">
        <w:rPr>
          <w:lang w:val="en-US"/>
        </w:rPr>
        <w:t xml:space="preserve">first </w:t>
      </w:r>
      <w:r w:rsidR="006F50DA" w:rsidRPr="00466CDE">
        <w:rPr>
          <w:lang w:val="en-US"/>
        </w:rPr>
        <w:t>onset of recognizable mental health difficulties</w:t>
      </w:r>
      <w:r w:rsidR="00C63B55" w:rsidRPr="00466CDE">
        <w:rPr>
          <w:lang w:val="en-US"/>
        </w:rPr>
        <w:t xml:space="preserve"> (Kessler et al. 2005)</w:t>
      </w:r>
      <w:r w:rsidR="006F50DA" w:rsidRPr="00466CDE">
        <w:rPr>
          <w:lang w:val="en-US"/>
        </w:rPr>
        <w:t xml:space="preserve">, </w:t>
      </w:r>
      <w:proofErr w:type="spellStart"/>
      <w:r w:rsidR="006F50DA" w:rsidRPr="00466CDE">
        <w:rPr>
          <w:lang w:val="en-US"/>
        </w:rPr>
        <w:t>behavioural</w:t>
      </w:r>
      <w:proofErr w:type="spellEnd"/>
      <w:r w:rsidR="006F50DA" w:rsidRPr="00466CDE">
        <w:rPr>
          <w:lang w:val="en-US"/>
        </w:rPr>
        <w:t xml:space="preserve"> problems faced by adolescents likely have their roots in earlier symptoms</w:t>
      </w:r>
      <w:r w:rsidR="0098061A" w:rsidRPr="00466CDE">
        <w:rPr>
          <w:lang w:val="en-US"/>
        </w:rPr>
        <w:t xml:space="preserve"> or mechanisms</w:t>
      </w:r>
      <w:r w:rsidR="006F50DA" w:rsidRPr="00466CDE">
        <w:rPr>
          <w:lang w:val="en-US"/>
        </w:rPr>
        <w:t>. Despite this</w:t>
      </w:r>
      <w:r w:rsidRPr="00466CDE">
        <w:rPr>
          <w:lang w:val="en-US"/>
        </w:rPr>
        <w:t xml:space="preserve">, current approaches to characterizing </w:t>
      </w:r>
      <w:r w:rsidR="00710421" w:rsidRPr="00466CDE">
        <w:rPr>
          <w:lang w:val="en-US"/>
        </w:rPr>
        <w:t xml:space="preserve">psychopathology </w:t>
      </w:r>
      <w:r w:rsidRPr="00466CDE">
        <w:rPr>
          <w:lang w:val="en-US"/>
        </w:rPr>
        <w:t xml:space="preserve">are mostly static with little reference to the developmental context in which </w:t>
      </w:r>
      <w:r w:rsidR="00AD1FE0" w:rsidRPr="00466CDE">
        <w:rPr>
          <w:lang w:val="en-US"/>
        </w:rPr>
        <w:t xml:space="preserve">the </w:t>
      </w:r>
      <w:r w:rsidRPr="00466CDE">
        <w:rPr>
          <w:lang w:val="en-US"/>
        </w:rPr>
        <w:t xml:space="preserve">problems occur </w:t>
      </w:r>
      <w:r w:rsidR="007456B7" w:rsidRPr="00466CDE">
        <w:rPr>
          <w:lang w:val="en-US"/>
        </w:rPr>
        <w:fldChar w:fldCharType="begin"/>
      </w:r>
      <w:r w:rsidR="00CC13D7" w:rsidRPr="00466CDE">
        <w:rPr>
          <w:lang w:val="en-US"/>
        </w:rPr>
        <w:instrText xml:space="preserve"> ADDIN PAPERS2_CITATIONS &lt;citation&gt;&lt;priority&gt;11&lt;/priority&gt;&lt;uuid&gt;D950FE01-B498-4595-BFC6-F54819BADA90&lt;/uuid&gt;&lt;publications&gt;&lt;publication&gt;&lt;subtype&gt;0&lt;/subtype&gt;&lt;publisher&gt;American Psychiatric Association&lt;/publisher&gt;&lt;title&gt;Age and Gender Considerations in Psychiatric Diagnosis: A Research Agenda for DSM–V&lt;/title&gt;&lt;url&gt;http://www.worldcat.org/title/age-and-gender-considerations-in-psychiatric-diagnosis-a-research-agenda-for-dsm-v/oclc/319584963&lt;/url&gt;&lt;publication_date&gt;99200700001200000000200000&lt;/publication_date&gt;&lt;uuid&gt;EAAED765-1636-42E5-BB85-96FFAE37F08D&lt;/uuid&gt;&lt;type&gt;0&lt;/type&gt;&lt;authors&gt;&lt;author&gt;&lt;lastName&gt;Narrow&lt;/lastName&gt;&lt;firstName&gt;W&lt;/firstName&gt;&lt;middleNames&gt;E&lt;/middleNames&gt;&lt;/author&gt;&lt;author&gt;&lt;lastName&gt;First&lt;/lastName&gt;&lt;firstName&gt;M&lt;/firstName&gt;&lt;middleNames&gt;B&lt;/middleNames&gt;&lt;/author&gt;&lt;author&gt;&lt;lastName&gt;Sirovatka&lt;/lastName&gt;&lt;firstName&gt;P&lt;/firstName&gt;&lt;/author&gt;&lt;author&gt;&lt;lastName&gt;Regier&lt;/lastName&gt;&lt;firstName&gt;D&lt;/firstName&gt;&lt;middleNames&gt;A&lt;/middleNames&gt;&lt;/author&gt;&lt;/authors&gt;&lt;/publication&gt;&lt;/publications&gt;&lt;cites&gt;&lt;/cites&gt;&lt;/citation&gt;</w:instrText>
      </w:r>
      <w:r w:rsidR="007456B7" w:rsidRPr="00466CDE">
        <w:rPr>
          <w:lang w:val="en-US"/>
        </w:rPr>
        <w:fldChar w:fldCharType="separate"/>
      </w:r>
      <w:r w:rsidR="00F13C5D" w:rsidRPr="00466CDE">
        <w:rPr>
          <w:lang w:val="en-US"/>
        </w:rPr>
        <w:t>(Narrow, First, Sirovatka, &amp; Regier, 2007)</w:t>
      </w:r>
      <w:r w:rsidR="007456B7" w:rsidRPr="00466CDE">
        <w:rPr>
          <w:lang w:val="en-US"/>
        </w:rPr>
        <w:fldChar w:fldCharType="end"/>
      </w:r>
      <w:r w:rsidRPr="00466CDE">
        <w:rPr>
          <w:lang w:val="en-US"/>
        </w:rPr>
        <w:t>.</w:t>
      </w:r>
      <w:r w:rsidR="00736301" w:rsidRPr="00466CDE">
        <w:rPr>
          <w:lang w:val="en-US"/>
        </w:rPr>
        <w:t xml:space="preserve"> This presents a major challenge to the identification and treatment of these problems. </w:t>
      </w:r>
      <w:r w:rsidR="00822E8A" w:rsidRPr="00466CDE">
        <w:rPr>
          <w:lang w:val="en-US"/>
        </w:rPr>
        <w:t xml:space="preserve">Consequently, the approach to treating adolescent </w:t>
      </w:r>
      <w:proofErr w:type="spellStart"/>
      <w:r w:rsidR="00822E8A" w:rsidRPr="00466CDE">
        <w:rPr>
          <w:lang w:val="en-US"/>
        </w:rPr>
        <w:t>behavioural</w:t>
      </w:r>
      <w:proofErr w:type="spellEnd"/>
      <w:r w:rsidR="00822E8A" w:rsidRPr="00466CDE">
        <w:rPr>
          <w:lang w:val="en-US"/>
        </w:rPr>
        <w:t xml:space="preserve"> difficulties is largely reactionary, i.e. problems are only treated once they escalate. This </w:t>
      </w:r>
      <w:r w:rsidR="002F7631" w:rsidRPr="00466CDE">
        <w:rPr>
          <w:lang w:val="en-US"/>
        </w:rPr>
        <w:t xml:space="preserve">is believed to be major contributing factor to </w:t>
      </w:r>
      <w:r w:rsidR="00822E8A" w:rsidRPr="00466CDE">
        <w:rPr>
          <w:lang w:val="en-US"/>
        </w:rPr>
        <w:t xml:space="preserve">healthcare systems being overwhelmed by the demand to treat mental health difficulties and associated conditions </w:t>
      </w:r>
      <w:r w:rsidR="00FE6E01" w:rsidRPr="00466CDE">
        <w:rPr>
          <w:lang w:val="en-US"/>
        </w:rPr>
        <w:t>(</w:t>
      </w:r>
      <w:r w:rsidR="00216CFA" w:rsidRPr="00466CDE">
        <w:rPr>
          <w:lang w:val="en-US"/>
        </w:rPr>
        <w:t>Clark, 2018</w:t>
      </w:r>
      <w:r w:rsidR="00DB5A8A" w:rsidRPr="00466CDE">
        <w:rPr>
          <w:lang w:val="en-US"/>
        </w:rPr>
        <w:t xml:space="preserve">; </w:t>
      </w:r>
      <w:proofErr w:type="spellStart"/>
      <w:r w:rsidR="00DB5A8A" w:rsidRPr="00466CDE">
        <w:t>Crenna-Jennings</w:t>
      </w:r>
      <w:proofErr w:type="spellEnd"/>
      <w:r w:rsidR="00DB5A8A" w:rsidRPr="00466CDE">
        <w:t xml:space="preserve"> &amp; Hutchinson, 2020</w:t>
      </w:r>
      <w:r w:rsidR="00216CFA" w:rsidRPr="00466CDE">
        <w:rPr>
          <w:lang w:val="en-US"/>
        </w:rPr>
        <w:t>)</w:t>
      </w:r>
      <w:r w:rsidR="00822E8A" w:rsidRPr="00466CDE">
        <w:rPr>
          <w:lang w:val="en-US"/>
        </w:rPr>
        <w:t>. Therefore,</w:t>
      </w:r>
      <w:r w:rsidR="00FE6E01" w:rsidRPr="00466CDE">
        <w:rPr>
          <w:lang w:val="en-US"/>
        </w:rPr>
        <w:t xml:space="preserve"> healthcare systems worldwide have ambitions to move to</w:t>
      </w:r>
      <w:r w:rsidR="00EC03E2" w:rsidRPr="00466CDE">
        <w:rPr>
          <w:lang w:val="en-US"/>
        </w:rPr>
        <w:t>wards</w:t>
      </w:r>
      <w:r w:rsidR="00FE6E01" w:rsidRPr="00466CDE">
        <w:rPr>
          <w:lang w:val="en-US"/>
        </w:rPr>
        <w:t xml:space="preserve"> a proactive model of support and prevention (</w:t>
      </w:r>
      <w:r w:rsidR="00216CFA" w:rsidRPr="00466CDE">
        <w:rPr>
          <w:lang w:val="en-US"/>
        </w:rPr>
        <w:t>Fenwick-Smith, Dahlberg, &amp; Thompson, 2018</w:t>
      </w:r>
      <w:r w:rsidR="00FE6E01" w:rsidRPr="00466CDE">
        <w:rPr>
          <w:lang w:val="en-US"/>
        </w:rPr>
        <w:t xml:space="preserve">). But this ambition is dependent upon understanding how </w:t>
      </w:r>
      <w:proofErr w:type="spellStart"/>
      <w:r w:rsidR="00FE6E01" w:rsidRPr="00466CDE">
        <w:rPr>
          <w:lang w:val="en-US"/>
        </w:rPr>
        <w:t>behavioural</w:t>
      </w:r>
      <w:proofErr w:type="spellEnd"/>
      <w:r w:rsidR="00FE6E01" w:rsidRPr="00466CDE">
        <w:rPr>
          <w:lang w:val="en-US"/>
        </w:rPr>
        <w:t xml:space="preserve"> problems manifest at different points in development, </w:t>
      </w:r>
      <w:r w:rsidR="00822E8A" w:rsidRPr="00466CDE">
        <w:rPr>
          <w:lang w:val="en-US"/>
        </w:rPr>
        <w:t>how children transition into adolescence</w:t>
      </w:r>
      <w:r w:rsidR="00FE6E01" w:rsidRPr="00466CDE">
        <w:rPr>
          <w:lang w:val="en-US"/>
        </w:rPr>
        <w:t>, and which children are most vulnerable to negative transitions</w:t>
      </w:r>
      <w:r w:rsidR="00822E8A" w:rsidRPr="00466CDE">
        <w:rPr>
          <w:lang w:val="en-US"/>
        </w:rPr>
        <w:t xml:space="preserve"> like mental health difficulties and their consequences on educational attainment and wellbeing </w:t>
      </w:r>
      <w:r w:rsidR="007D6C7A" w:rsidRPr="00466CDE">
        <w:rPr>
          <w:lang w:val="en-US"/>
        </w:rPr>
        <w:t>(Currie &amp; Stabile, 2009).</w:t>
      </w:r>
      <w:r w:rsidR="00FE6E01" w:rsidRPr="00466CDE">
        <w:rPr>
          <w:lang w:val="en-US"/>
        </w:rPr>
        <w:t xml:space="preserve"> </w:t>
      </w:r>
      <w:r w:rsidR="00736301" w:rsidRPr="00466CDE">
        <w:rPr>
          <w:lang w:val="en-US"/>
        </w:rPr>
        <w:t>The purpose of this study is to provide this evidence base</w:t>
      </w:r>
      <w:r w:rsidR="00C1098B" w:rsidRPr="00466CDE">
        <w:rPr>
          <w:lang w:val="en-US"/>
        </w:rPr>
        <w:t xml:space="preserve"> </w:t>
      </w:r>
      <w:r w:rsidR="002F7631" w:rsidRPr="00466CDE">
        <w:rPr>
          <w:lang w:val="en-US"/>
        </w:rPr>
        <w:t>using a population</w:t>
      </w:r>
      <w:r w:rsidR="0092379C" w:rsidRPr="00466CDE">
        <w:rPr>
          <w:lang w:val="en-US"/>
        </w:rPr>
        <w:t>-</w:t>
      </w:r>
      <w:r w:rsidR="002F7631" w:rsidRPr="00466CDE">
        <w:rPr>
          <w:lang w:val="en-US"/>
        </w:rPr>
        <w:t>representative national birth cohort, thereby</w:t>
      </w:r>
      <w:r w:rsidR="0092379C" w:rsidRPr="00466CDE">
        <w:rPr>
          <w:lang w:val="en-US"/>
        </w:rPr>
        <w:t>,</w:t>
      </w:r>
      <w:r w:rsidR="002E7B1D" w:rsidRPr="00466CDE">
        <w:rPr>
          <w:lang w:val="en-US"/>
        </w:rPr>
        <w:t xml:space="preserve"> improv</w:t>
      </w:r>
      <w:r w:rsidR="002F7631" w:rsidRPr="00466CDE">
        <w:rPr>
          <w:lang w:val="en-US"/>
        </w:rPr>
        <w:t>ing</w:t>
      </w:r>
      <w:r w:rsidR="002E7B1D" w:rsidRPr="00466CDE">
        <w:rPr>
          <w:lang w:val="en-US"/>
        </w:rPr>
        <w:t xml:space="preserve"> the description of </w:t>
      </w:r>
      <w:proofErr w:type="spellStart"/>
      <w:r w:rsidR="002E7B1D" w:rsidRPr="00466CDE">
        <w:rPr>
          <w:lang w:val="en-US"/>
        </w:rPr>
        <w:t>behavioural</w:t>
      </w:r>
      <w:proofErr w:type="spellEnd"/>
      <w:r w:rsidR="002E7B1D" w:rsidRPr="00466CDE">
        <w:rPr>
          <w:lang w:val="en-US"/>
        </w:rPr>
        <w:t xml:space="preserve"> difficulty trajectories over child and adolescent development. </w:t>
      </w:r>
    </w:p>
    <w:p w14:paraId="13BF9FFF" w14:textId="3969A446" w:rsidR="007A5EBD" w:rsidRPr="00466CDE" w:rsidRDefault="007A5EBD" w:rsidP="00C1098B">
      <w:pPr>
        <w:rPr>
          <w:lang w:val="en-US"/>
        </w:rPr>
      </w:pPr>
    </w:p>
    <w:p w14:paraId="3B2C8EA3" w14:textId="77777777" w:rsidR="007A5EBD" w:rsidRPr="00466CDE" w:rsidRDefault="007A5EBD" w:rsidP="007A5EBD">
      <w:r w:rsidRPr="00466CDE">
        <w:rPr>
          <w:lang w:val="en-US"/>
        </w:rPr>
        <w:t xml:space="preserve">The transition between childhood and adolescence is linked to </w:t>
      </w:r>
      <w:r w:rsidRPr="00466CDE">
        <w:t xml:space="preserve">particularly striking changes in behaviour </w:t>
      </w:r>
      <w:r w:rsidRPr="00466CDE">
        <w:rPr>
          <w:lang w:val="en-US"/>
        </w:rPr>
        <w:fldChar w:fldCharType="begin"/>
      </w:r>
      <w:r w:rsidRPr="00466CDE">
        <w:rPr>
          <w:lang w:val="en-US"/>
        </w:rPr>
        <w:instrText xml:space="preserve"> ADDIN PAPERS2_CITATIONS &lt;citation&gt;&lt;priority&gt;3&lt;/priority&gt;&lt;uuid&gt;7CA011B4-E951-4BB0-9FBD-9FE035EA730C&lt;/uuid&gt;&lt;publications&gt;&lt;publication&gt;&lt;subtype&gt;400&lt;/subtype&gt;&lt;publisher&gt;Wiley/Blackwell (10.1111)&lt;/publisher&gt;&lt;title&gt;Adolescent brain development: a period of vulnerabilities and opportunities. Keynote address.&lt;/title&gt;&lt;url&gt;http://doi.wiley.com/10.1196/annals.1308.001&lt;/url&gt;&lt;volume&gt;1021&lt;/volume&gt;&lt;publication_date&gt;99200406001200000000220000&lt;/publication_date&gt;&lt;uuid&gt;A2BA264C-7BFA-4D10-A0A8-7A537F7BB0FD&lt;/uuid&gt;&lt;type&gt;400&lt;/type&gt;&lt;number&gt;1&lt;/number&gt;&lt;doi&gt;10.1196/annals.1308.001&lt;/doi&gt;&lt;institution&gt;University of Pittsburgh Medical Center, 3811 O'Hara St., Rm. E-724, Pittsburgh, PA 15213, USA. dahlre@msx.upmc.edu&lt;/institution&gt;&lt;startpage&gt;1&lt;/startpage&gt;&lt;endpage&gt;22&lt;/endpage&gt;&lt;bundle&gt;&lt;publication&gt;&lt;title&gt;Annals of the New York Academy of Sciences&lt;/title&gt;&lt;uuid&gt;E64F3DEE-53C0-4CB1-BDD8-5B331D5625D3&lt;/uuid&gt;&lt;subtype&gt;-100&lt;/subtype&gt;&lt;publisher&gt;Wiley Online Library&lt;/publisher&gt;&lt;type&gt;-100&lt;/type&gt;&lt;/publication&gt;&lt;/bundle&gt;&lt;authors&gt;&lt;author&gt;&lt;lastName&gt;Dahl&lt;/lastName&gt;&lt;firstName&gt;Ronald&lt;/firstName&gt;&lt;middleNames&gt;E&lt;/middleNames&gt;&lt;/author&gt;&lt;/authors&gt;&lt;/publication&gt;&lt;/publications&gt;&lt;cites&gt;&lt;/cites&gt;&lt;/citation&gt;</w:instrText>
      </w:r>
      <w:r w:rsidRPr="00466CDE">
        <w:rPr>
          <w:lang w:val="en-US"/>
        </w:rPr>
        <w:fldChar w:fldCharType="separate"/>
      </w:r>
      <w:r w:rsidRPr="00466CDE">
        <w:rPr>
          <w:lang w:val="en-US"/>
        </w:rPr>
        <w:t>(Dahl, 2004)</w:t>
      </w:r>
      <w:r w:rsidRPr="00466CDE">
        <w:rPr>
          <w:lang w:val="en-US"/>
        </w:rPr>
        <w:fldChar w:fldCharType="end"/>
      </w:r>
      <w:r w:rsidRPr="00466CDE">
        <w:t xml:space="preserve">. Adolescence is also a period of pronounced physical change associated with puberty, including sexual maturation and gains in weight, height, and physical strength. There are also increasingly well-documented changes in brain structure and function, particularly in the maturation of the frontal lobe </w:t>
      </w:r>
      <w:r w:rsidRPr="00466CDE">
        <w:rPr>
          <w:lang w:val="en-US"/>
        </w:rPr>
        <w:fldChar w:fldCharType="begin"/>
      </w:r>
      <w:r w:rsidRPr="00466CDE">
        <w:rPr>
          <w:lang w:val="en-US"/>
        </w:rPr>
        <w:instrText xml:space="preserve"> ADDIN PAPERS2_CITATIONS &lt;citation&gt;&lt;priority&gt;4&lt;/priority&gt;&lt;uuid&gt;1950E420-AE3B-4F40-BDFC-77A61E1AEAA4&lt;/uuid&gt;&lt;publications&gt;&lt;publication&gt;&lt;subtype&gt;400&lt;/subtype&gt;&lt;title&gt;Imaging brain development: the adolescent brain.&lt;/title&gt;&lt;url&gt;http://linkinghub.elsevier.com/retrieve/pii/S1053811911013620&lt;/url&gt;&lt;volume&gt;61&lt;/volume&gt;&lt;revision_date&gt;99201110171200000000222000&lt;/revision_date&gt;&lt;publication_date&gt;99201206001200000000220000&lt;/publication_date&gt;&lt;uuid&gt;F218F264-F6A7-4919-B50A-77A4355DCFCA&lt;/uuid&gt;&lt;type&gt;400&lt;/type&gt;&lt;accepted_date&gt;99201111251200000000222000&lt;/accepted_date&gt;&lt;number&gt;2&lt;/number&gt;&lt;submission_date&gt;99201106011200000000222000&lt;/submission_date&gt;&lt;doi&gt;10.1016/j.neuroimage.2011.11.080&lt;/doi&gt;&lt;institution&gt;UCL Institute of Cognitive Neuroscience, University College London, 17 Queen Square, London, UK. s.blakemore@ucl.ac.uk.&lt;/institution&gt;&lt;startpage&gt;397&lt;/startpage&gt;&lt;endpage&gt;406&lt;/endpage&gt;&lt;bundle&gt;&lt;publication&gt;&lt;title&gt;NeuroImage&lt;/title&gt;&lt;uuid&gt;E9E3CFD4-CF88-4172-B475-465442A70A13&lt;/uuid&gt;&lt;subtype&gt;-100&lt;/subtype&gt;&lt;publisher&gt;Elsevier Inc.&lt;/publisher&gt;&lt;type&gt;-100&lt;/type&gt;&lt;url&gt;http://www.sciencedirect.com&lt;/url&gt;&lt;/publication&gt;&lt;/bundle&gt;&lt;authors&gt;&lt;author&gt;&lt;lastName&gt;Blakemore&lt;/lastName&gt;&lt;firstName&gt;Sarah-Jayne&lt;/firstName&gt;&lt;/author&gt;&lt;/authors&gt;&lt;/publication&gt;&lt;/publications&gt;&lt;cites&gt;&lt;/cites&gt;&lt;/citation&gt;</w:instrText>
      </w:r>
      <w:r w:rsidRPr="00466CDE">
        <w:rPr>
          <w:lang w:val="en-US"/>
        </w:rPr>
        <w:fldChar w:fldCharType="separate"/>
      </w:r>
      <w:r w:rsidRPr="00466CDE">
        <w:rPr>
          <w:lang w:val="en-US"/>
        </w:rPr>
        <w:t>(Blakemore, 2012)</w:t>
      </w:r>
      <w:r w:rsidRPr="00466CDE">
        <w:rPr>
          <w:lang w:val="en-US"/>
        </w:rPr>
        <w:fldChar w:fldCharType="end"/>
      </w:r>
      <w:r w:rsidRPr="00466CDE">
        <w:t xml:space="preserve">. In addition to physical changes, adolescence is accompanied by increases in mental capabilities </w:t>
      </w:r>
      <w:r w:rsidRPr="00466CDE">
        <w:rPr>
          <w:lang w:val="en-US"/>
        </w:rPr>
        <w:fldChar w:fldCharType="begin"/>
      </w:r>
      <w:r w:rsidRPr="00466CDE">
        <w:rPr>
          <w:lang w:val="en-US"/>
        </w:rPr>
        <w:instrText xml:space="preserve"> ADDIN PAPERS2_CITATIONS &lt;citation&gt;&lt;priority&gt;16&lt;/priority&gt;&lt;uuid&gt;CC7211B6-C487-43F7-B9E9-6C83D1904CF3&lt;/uuid&gt;&lt;publications&gt;&lt;publication&gt;&lt;subtype&gt;400&lt;/subtype&gt;&lt;publisher&gt;Nature Publishing Group&lt;/publisher&gt;&lt;title&gt;Understanding adolescence as a period of social-affective engagement and goal flexibility.&lt;/title&gt;&lt;url&gt;http://www.nature.com/articles/nrn3313&lt;/url&gt;&lt;volume&gt;13&lt;/volume&gt;&lt;publication_date&gt;99201209001200000000220000&lt;/publication_date&gt;&lt;uuid&gt;7F7DBC75-25F3-48CF-B4D7-3DB3E279581C&lt;/uuid&gt;&lt;type&gt;400&lt;/type&gt;&lt;number&gt;9&lt;/number&gt;&lt;citekey&gt;Crone:2012bx&lt;/citekey&gt;&lt;doi&gt;10.1038/nrn3313&lt;/doi&gt;&lt;institution&gt;Department of Psychology, Leiden University, Wassenaarseweg 52, 2333AK, The Netherlands. ECrone@FSW.leidenuniv.nl&lt;/institution&gt;&lt;startpage&gt;636&lt;/startpage&gt;&lt;endpage&gt;650&lt;/endpage&gt;&lt;bundle&gt;&lt;publication&gt;&lt;title&gt;Nature Reviews Neuroscience&lt;/title&gt;&lt;uuid&gt;F57BA727-EF79-4227-ACF4-F96CBD351B45&lt;/uuid&gt;&lt;subtype&gt;-100&lt;/subtype&gt;&lt;publisher&gt;Nature Publishing Group&lt;/publisher&gt;&lt;type&gt;-100&lt;/type&gt;&lt;url&gt;http://www.nature.com&lt;/url&gt;&lt;/publication&gt;&lt;/bundle&gt;&lt;authors&gt;&lt;author&gt;&lt;lastName&gt;Crone&lt;/lastName&gt;&lt;firstName&gt;Eveline&lt;/firstName&gt;&lt;middleNames&gt;A&lt;/middleNames&gt;&lt;/author&gt;&lt;author&gt;&lt;lastName&gt;Dahl&lt;/lastName&gt;&lt;firstName&gt;Ronald&lt;/firstName&gt;&lt;middleNames&gt;E&lt;/middleNames&gt;&lt;/author&gt;&lt;/authors&gt;&lt;/publication&gt;&lt;publication&gt;&lt;subtype&gt;400&lt;/subtype&gt;&lt;publisher&gt;Wiley/Blackwell (10.1111)&lt;/publisher&gt;&lt;title&gt;Adolescent brain development: a period of vulnerabilities and opportunities. Keynote address.&lt;/title&gt;&lt;url&gt;http://doi.wiley.com/10.1196/annals.1308.001&lt;/url&gt;&lt;volume&gt;1021&lt;/volume&gt;&lt;publication_date&gt;99200406001200000000220000&lt;/publication_date&gt;&lt;uuid&gt;A2BA264C-7BFA-4D10-A0A8-7A537F7BB0FD&lt;/uuid&gt;&lt;type&gt;400&lt;/type&gt;&lt;number&gt;1&lt;/number&gt;&lt;doi&gt;10.1196/annals.1308.001&lt;/doi&gt;&lt;institution&gt;University of Pittsburgh Medical Center, 3811 O'Hara St., Rm. E-724, Pittsburgh, PA 15213, USA. dahlre@msx.upmc.edu&lt;/institution&gt;&lt;startpage&gt;1&lt;/startpage&gt;&lt;endpage&gt;22&lt;/endpage&gt;&lt;bundle&gt;&lt;publication&gt;&lt;title&gt;Annals of the New York Academy of Sciences&lt;/title&gt;&lt;uuid&gt;E64F3DEE-53C0-4CB1-BDD8-5B331D5625D3&lt;/uuid&gt;&lt;subtype&gt;-100&lt;/subtype&gt;&lt;publisher&gt;Wiley Online Library&lt;/publisher&gt;&lt;type&gt;-100&lt;/type&gt;&lt;/publication&gt;&lt;/bundle&gt;&lt;authors&gt;&lt;author&gt;&lt;lastName&gt;Dahl&lt;/lastName&gt;&lt;firstName&gt;Ronald&lt;/firstName&gt;&lt;middleNames&gt;E&lt;/middleNames&gt;&lt;/author&gt;&lt;/authors&gt;&lt;/publication&gt;&lt;/publications&gt;&lt;cites&gt;&lt;/cites&gt;&lt;/citation&gt;</w:instrText>
      </w:r>
      <w:r w:rsidRPr="00466CDE">
        <w:rPr>
          <w:lang w:val="en-US"/>
        </w:rPr>
        <w:fldChar w:fldCharType="separate"/>
      </w:r>
      <w:r w:rsidRPr="00466CDE">
        <w:rPr>
          <w:lang w:val="en-US"/>
        </w:rPr>
        <w:t>(Crone &amp; Dahl, 2012; Dahl, 2004)</w:t>
      </w:r>
      <w:r w:rsidRPr="00466CDE">
        <w:rPr>
          <w:lang w:val="en-US"/>
        </w:rPr>
        <w:fldChar w:fldCharType="end"/>
      </w:r>
      <w:r w:rsidRPr="00466CDE">
        <w:t xml:space="preserve">, particularly in reasoning, decision making, and planning. In addition to marked changes within an individual, adolescence sees large changes in social and societal context, both of which may affect behaviour and behavioural problems. Adolescents are expected to take up more adult societal roles in most cultures </w:t>
      </w:r>
      <w:r w:rsidRPr="00466CDE">
        <w:rPr>
          <w:lang w:val="en-US"/>
        </w:rPr>
        <w:fldChar w:fldCharType="begin"/>
      </w:r>
      <w:r w:rsidRPr="00466CDE">
        <w:rPr>
          <w:lang w:val="en-US"/>
        </w:rPr>
        <w:instrText xml:space="preserve"> ADDIN PAPERS2_CITATIONS &lt;citation&gt;&lt;priority&gt;18&lt;/priority&gt;&lt;uuid&gt;66169403-9211-407F-8C7F-5822BDB5D9D2&lt;/uuid&gt;&lt;publications&gt;&lt;publication&gt;&lt;subtype&gt;400&lt;/subtype&gt;&lt;publisher&gt;Wiley/Blackwell (10.1111)&lt;/publisher&gt;&lt;title&gt;Adolescent brain development: a period of vulnerabilities and opportunities. Keynote address.&lt;/title&gt;&lt;url&gt;http://doi.wiley.com/10.1196/annals.1308.001&lt;/url&gt;&lt;volume&gt;1021&lt;/volume&gt;&lt;publication_date&gt;99200406001200000000220000&lt;/publication_date&gt;&lt;uuid&gt;A2BA264C-7BFA-4D10-A0A8-7A537F7BB0FD&lt;/uuid&gt;&lt;type&gt;400&lt;/type&gt;&lt;number&gt;1&lt;/number&gt;&lt;doi&gt;10.1196/annals.1308.001&lt;/doi&gt;&lt;institution&gt;University of Pittsburgh Medical Center, 3811 O'Hara St., Rm. E-724, Pittsburgh, PA 15213, USA. dahlre@msx.upmc.edu&lt;/institution&gt;&lt;startpage&gt;1&lt;/startpage&gt;&lt;endpage&gt;22&lt;/endpage&gt;&lt;bundle&gt;&lt;publication&gt;&lt;title&gt;Annals of the New York Academy of Sciences&lt;/title&gt;&lt;uuid&gt;E64F3DEE-53C0-4CB1-BDD8-5B331D5625D3&lt;/uuid&gt;&lt;subtype&gt;-100&lt;/subtype&gt;&lt;publisher&gt;Wiley Online Library&lt;/publisher&gt;&lt;type&gt;-100&lt;/type&gt;&lt;/publication&gt;&lt;/bundle&gt;&lt;authors&gt;&lt;author&gt;&lt;lastName&gt;Dahl&lt;/lastName&gt;&lt;firstName&gt;Ronald&lt;/firstName&gt;&lt;middleNames&gt;E&lt;/middleNames&gt;&lt;/author&gt;&lt;/authors&gt;&lt;/publication&gt;&lt;/publications&gt;&lt;cites&gt;&lt;/cites&gt;&lt;/citation&gt;</w:instrText>
      </w:r>
      <w:r w:rsidRPr="00466CDE">
        <w:rPr>
          <w:lang w:val="en-US"/>
        </w:rPr>
        <w:fldChar w:fldCharType="separate"/>
      </w:r>
      <w:r w:rsidRPr="00466CDE">
        <w:rPr>
          <w:lang w:val="en-US"/>
        </w:rPr>
        <w:t>(Dahl, 2004)</w:t>
      </w:r>
      <w:r w:rsidRPr="00466CDE">
        <w:rPr>
          <w:lang w:val="en-US"/>
        </w:rPr>
        <w:fldChar w:fldCharType="end"/>
      </w:r>
      <w:r w:rsidRPr="00466CDE">
        <w:t xml:space="preserve"> and personal relationships change, with a transition from parents as the most significant source of emotional support to same-sex peers </w:t>
      </w:r>
      <w:r w:rsidRPr="00466CDE">
        <w:rPr>
          <w:lang w:val="en-US"/>
        </w:rPr>
        <w:fldChar w:fldCharType="begin"/>
      </w:r>
      <w:r w:rsidRPr="00466CDE">
        <w:rPr>
          <w:lang w:val="en-US"/>
        </w:rPr>
        <w:instrText xml:space="preserve"> ADDIN PAPERS2_CITATIONS &lt;citation&gt;&lt;priority&gt;19&lt;/priority&gt;&lt;uuid&gt;F7C3A8C0-C095-4D18-BE1F-1A4CAC3AB2B1&lt;/uuid&gt;&lt;publications&gt;&lt;publication&gt;&lt;subtype&gt;400&lt;/subtype&gt;&lt;title&gt;Age and sex differences in perceptions of networks of personal relationships.&lt;/title&gt;&lt;url&gt;http://eutils.ncbi.nlm.nih.gov/entrez/eutils/elink.fcgi?dbfrom=pubmed&amp;amp;id=1551320&amp;amp;retmode=ref&amp;amp;cmd=prlinks&lt;/url&gt;&lt;volume&gt;63&lt;/volume&gt;&lt;publication_date&gt;99199202001200000000220000&lt;/publication_date&gt;&lt;uuid&gt;01EE7552-4FB3-49BF-B121-5A9B4A034D6E&lt;/uuid&gt;&lt;type&gt;400&lt;/type&gt;&lt;number&gt;1&lt;/number&gt;&lt;institution&gt;Department of Psychology, University of Denver, CO 80208.&lt;/institution&gt;&lt;startpage&gt;103&lt;/startpage&gt;&lt;endpage&gt;115&lt;/endpage&gt;&lt;bundle&gt;&lt;publication&gt;&lt;title&gt;Child development&lt;/title&gt;&lt;uuid&gt;9888C2C0-9D84-4408-87E0-E6C122047C4A&lt;/uuid&gt;&lt;subtype&gt;-100&lt;/subtype&gt;&lt;publisher&gt;Blackwell Publishers Inc.&lt;/publisher&gt;&lt;type&gt;-100&lt;/type&gt;&lt;/publication&gt;&lt;/bundle&gt;&lt;authors&gt;&lt;author&gt;&lt;lastName&gt;Furman&lt;/lastName&gt;&lt;firstName&gt;W&lt;/firstName&gt;&lt;/author&gt;&lt;author&gt;&lt;lastName&gt;Buhrmester&lt;/lastName&gt;&lt;firstName&gt;D&lt;/firstName&gt;&lt;/author&gt;&lt;/authors&gt;&lt;/publication&gt;&lt;/publications&gt;&lt;cites&gt;&lt;/cites&gt;&lt;/citation&gt;</w:instrText>
      </w:r>
      <w:r w:rsidRPr="00466CDE">
        <w:rPr>
          <w:lang w:val="en-US"/>
        </w:rPr>
        <w:fldChar w:fldCharType="separate"/>
      </w:r>
      <w:r w:rsidRPr="00466CDE">
        <w:rPr>
          <w:lang w:val="en-US"/>
        </w:rPr>
        <w:t>(Furman &amp; Buhrmester, 1992)</w:t>
      </w:r>
      <w:r w:rsidRPr="00466CDE">
        <w:rPr>
          <w:lang w:val="en-US"/>
        </w:rPr>
        <w:fldChar w:fldCharType="end"/>
      </w:r>
      <w:r w:rsidRPr="00466CDE">
        <w:t xml:space="preserve">. </w:t>
      </w:r>
    </w:p>
    <w:p w14:paraId="4D6B1B24" w14:textId="0FBE3F6A" w:rsidR="007A5EBD" w:rsidRPr="00466CDE" w:rsidRDefault="007A5EBD" w:rsidP="00EC03E2">
      <w:pPr>
        <w:rPr>
          <w:lang w:val="en-US"/>
        </w:rPr>
      </w:pPr>
      <w:r w:rsidRPr="00466CDE">
        <w:t xml:space="preserve">Given these changes one may expect a difference in the most prevalent behavioural problems in adolescence </w:t>
      </w:r>
      <w:r w:rsidRPr="00466CDE">
        <w:rPr>
          <w:lang w:val="en-US"/>
        </w:rPr>
        <w:fldChar w:fldCharType="begin"/>
      </w:r>
      <w:r w:rsidRPr="00466CDE">
        <w:rPr>
          <w:lang w:val="en-US"/>
        </w:rPr>
        <w:instrText xml:space="preserve"> ADDIN PAPERS2_CITATIONS &lt;citation&gt;&lt;priority&gt;20&lt;/priority&gt;&lt;uuid&gt;E3666E77-FC0B-4550-B507-CF450D1AAF7E&lt;/uuid&gt;&lt;publications&gt;&lt;publication&gt;&lt;subtype&gt;400&lt;/subtype&gt;&lt;publisher&gt;Wiley/Blackwell (10.1111)&lt;/publisher&gt;&lt;title&gt;Trends in psychopathology across the adolescent years: what changes when children become adolescents, and when adolescents become adults?&lt;/title&gt;&lt;url&gt;http://doi.wiley.com/10.1111/j.1469-7610.2011.02446.x&lt;/url&gt;&lt;volume&gt;52&lt;/volume&gt;&lt;publication_date&gt;99201110001200000000220000&lt;/publication_date&gt;&lt;uuid&gt;A77114A7-9768-47BF-AD35-789D29068CE4&lt;/uuid&gt;&lt;type&gt;400&lt;/type&gt;&lt;number&gt;10&lt;/number&gt;&lt;subtitle&gt;Trends in psychopathology across the adolescent years&lt;/subtitle&gt;&lt;doi&gt;10.1111/j.1469-7610.2011.02446.x&lt;/doi&gt;&lt;institution&gt;Department of Psychiatry and Behavioral Sciences, Center for Developmental Epidemiology, Duke University Medical Center, Durham, NC 27710, USA. elizabeth.costello@duke.edu&lt;/institution&gt;&lt;startpage&gt;1015&lt;/startpage&gt;&lt;endpage&gt;1025&lt;/endpage&gt;&lt;bundle&gt;&lt;publication&gt;&lt;title&gt;Journal of Child Psychology and Psychiatry&lt;/title&gt;&lt;uuid&gt;C3212D0A-2B18-40BC-A196-34888E202B42&lt;/uuid&gt;&lt;subtype&gt;-100&lt;/subtype&gt;&lt;publisher&gt;Wiley Online Library&lt;/publisher&gt;&lt;type&gt;-100&lt;/type&gt;&lt;url&gt;http://onlinelibrary.wiley.com&lt;/url&gt;&lt;/publication&gt;&lt;/bundle&gt;&lt;authors&gt;&lt;author&gt;&lt;lastName&gt;Costello&lt;/lastName&gt;&lt;firstName&gt;E&lt;/firstName&gt;&lt;middleNames&gt;Jane&lt;/middleNames&gt;&lt;/author&gt;&lt;author&gt;&lt;lastName&gt;Copeland&lt;/lastName&gt;&lt;firstName&gt;William&lt;/firstName&gt;&lt;/author&gt;&lt;author&gt;&lt;lastName&gt;Angold&lt;/lastName&gt;&lt;firstName&gt;Adrian&lt;/firstName&gt;&lt;/author&gt;&lt;/authors&gt;&lt;/publication&gt;&lt;/publications&gt;&lt;cites&gt;&lt;/cites&gt;&lt;/citation&gt;</w:instrText>
      </w:r>
      <w:r w:rsidRPr="00466CDE">
        <w:rPr>
          <w:lang w:val="en-US"/>
        </w:rPr>
        <w:fldChar w:fldCharType="separate"/>
      </w:r>
      <w:r w:rsidRPr="00466CDE">
        <w:rPr>
          <w:lang w:val="en-US"/>
        </w:rPr>
        <w:t>(Costello, Copeland, &amp; Angold, 2011)</w:t>
      </w:r>
      <w:r w:rsidRPr="00466CDE">
        <w:rPr>
          <w:lang w:val="en-US"/>
        </w:rPr>
        <w:fldChar w:fldCharType="end"/>
      </w:r>
      <w:r w:rsidRPr="00466CDE">
        <w:t xml:space="preserve">. Indeed, some psychiatric and behavioural disorders that are highly prevalent in childhood are less common in adolescence and vice versa. For instance, only 40% of children diagnosed with ADHD meet diagnostic criteria in adolescence </w:t>
      </w:r>
      <w:r w:rsidRPr="00466CDE">
        <w:rPr>
          <w:lang w:val="en-US"/>
        </w:rPr>
        <w:fldChar w:fldCharType="begin"/>
      </w:r>
      <w:r w:rsidRPr="00466CDE">
        <w:rPr>
          <w:lang w:val="en-US"/>
        </w:rPr>
        <w:instrText xml:space="preserve"> ADDIN PAPERS2_CITATIONS &lt;citation&gt;&lt;priority&gt;21&lt;/priority&gt;&lt;uuid&gt;69E87817-7CDB-48ED-A822-CA0DE7DF6224&lt;/uuid&gt;&lt;publications&gt;&lt;publication&gt;&lt;subtype&gt;400&lt;/subtype&gt;&lt;title&gt;Long-term prognosis in attention-deficit/hyperactivity disorder.&lt;/title&gt;&lt;url&gt;http://eutils.ncbi.nlm.nih.gov/entrez/eutils/elink.fcgi?dbfrom=pubmed&amp;amp;id=10944664&amp;amp;retmode=ref&amp;amp;cmd=prlinks&lt;/url&gt;&lt;volume&gt;9&lt;/volume&gt;&lt;publication_date&gt;99200007001200000000220000&lt;/publication_date&gt;&lt;uuid&gt;F7853B99-D783-4BB6-BD56-61E4F3A503EF&lt;/uuid&gt;&lt;type&gt;400&lt;/type&gt;&lt;number&gt;3&lt;/number&gt;&lt;institution&gt;New York University Child Study Center, New York, USA.&lt;/institution&gt;&lt;startpage&gt;711&lt;/startpage&gt;&lt;endpage&gt;726&lt;/endpage&gt;&lt;bundle&gt;&lt;publication&gt;&lt;title&gt;Child and adolescent psychiatric clinics of North America&lt;/title&gt;&lt;uuid&gt;48AE5B0C-40C6-43CA-9D00-14675B42A189&lt;/uuid&gt;&lt;subtype&gt;-100&lt;/subtype&gt;&lt;publisher&gt;Elsevier Science&lt;/publisher&gt;&lt;type&gt;-100&lt;/type&gt;&lt;/publication&gt;&lt;/bundle&gt;&lt;authors&gt;&lt;author&gt;&lt;lastName&gt;Mannuzza&lt;/lastName&gt;&lt;firstName&gt;S&lt;/firstName&gt;&lt;/author&gt;&lt;author&gt;&lt;lastName&gt;Klein&lt;/lastName&gt;&lt;firstName&gt;R&lt;/firstName&gt;&lt;middleNames&gt;G&lt;/middleNames&gt;&lt;/author&gt;&lt;/authors&gt;&lt;/publication&gt;&lt;/publications&gt;&lt;cites&gt;&lt;/cites&gt;&lt;/citation&gt;</w:instrText>
      </w:r>
      <w:r w:rsidRPr="00466CDE">
        <w:rPr>
          <w:lang w:val="en-US"/>
        </w:rPr>
        <w:fldChar w:fldCharType="separate"/>
      </w:r>
      <w:r w:rsidRPr="00466CDE">
        <w:rPr>
          <w:lang w:val="en-US"/>
        </w:rPr>
        <w:t>(Mannuzza &amp; Klein, 2000)</w:t>
      </w:r>
      <w:r w:rsidRPr="00466CDE">
        <w:rPr>
          <w:lang w:val="en-US"/>
        </w:rPr>
        <w:fldChar w:fldCharType="end"/>
      </w:r>
      <w:r w:rsidRPr="00466CDE">
        <w:t xml:space="preserve">. This may reflect a true difference in behavioural patterns between childhood in adolescence or may be tied to the particular diagnostic criteria. </w:t>
      </w:r>
      <w:r w:rsidRPr="00466CDE">
        <w:rPr>
          <w:lang w:val="en-US"/>
        </w:rPr>
        <w:t xml:space="preserve">Diagnostic categories are defined through a list of </w:t>
      </w:r>
      <w:proofErr w:type="spellStart"/>
      <w:r w:rsidRPr="00466CDE">
        <w:rPr>
          <w:lang w:val="en-US"/>
        </w:rPr>
        <w:t>behaviours</w:t>
      </w:r>
      <w:proofErr w:type="spellEnd"/>
      <w:r w:rsidRPr="00466CDE">
        <w:rPr>
          <w:lang w:val="en-US"/>
        </w:rPr>
        <w:t xml:space="preserve"> that make no specific reference to developmental stage, beyond broad statements about age-appropriate </w:t>
      </w:r>
      <w:proofErr w:type="spellStart"/>
      <w:r w:rsidRPr="00466CDE">
        <w:rPr>
          <w:lang w:val="en-US"/>
        </w:rPr>
        <w:t>behaviour</w:t>
      </w:r>
      <w:proofErr w:type="spellEnd"/>
      <w:r w:rsidRPr="00466CDE">
        <w:rPr>
          <w:lang w:val="en-US"/>
        </w:rPr>
        <w:t xml:space="preserve">. For example, for a DSM-V diagnosis of Attention Deficit Hyperactivity Disorder (ADHD) 6 out of 18 </w:t>
      </w:r>
      <w:proofErr w:type="spellStart"/>
      <w:r w:rsidRPr="00466CDE">
        <w:rPr>
          <w:lang w:val="en-US"/>
        </w:rPr>
        <w:t>behaviours</w:t>
      </w:r>
      <w:proofErr w:type="spellEnd"/>
      <w:r w:rsidRPr="00466CDE">
        <w:rPr>
          <w:lang w:val="en-US"/>
        </w:rPr>
        <w:t xml:space="preserve"> associated with inattention or hyperactivity/impulsivity must be present that are “inconsistent with the developmental level” </w:t>
      </w:r>
      <w:r w:rsidRPr="00466CDE">
        <w:rPr>
          <w:lang w:val="en-US"/>
        </w:rPr>
        <w:fldChar w:fldCharType="begin"/>
      </w:r>
      <w:r w:rsidRPr="00466CDE">
        <w:rPr>
          <w:lang w:val="en-US"/>
        </w:rPr>
        <w:instrText xml:space="preserve"> ADDIN PAPERS2_CITATIONS &lt;citation&gt;&lt;priority&gt;10&lt;/priority&gt;&lt;uuid&gt;C4DD7894-D8BD-4CEE-87E6-69CD203C07B9&lt;/uuid&gt;&lt;publications&gt;&lt;publication&gt;&lt;subtype&gt;0&lt;/subtype&gt;&lt;title&gt;Diagnostic and Statistical Manual of Mental Disorders, Fifth Edition&lt;/title&gt;&lt;publication_date&gt;99201300001200000000200000&lt;/publication_date&gt;&lt;uuid&gt;870BB9AF-C6F1-4CFC-B10C-8539262E6FD8&lt;/uuid&gt;&lt;type&gt;0&lt;/type&gt;&lt;authors&gt;&lt;author&gt;&lt;lastName&gt;Association&lt;/lastName&gt;&lt;firstName&gt;American&lt;/firstName&gt;&lt;middleNames&gt;Psychiatric&lt;/middleNames&gt;&lt;/author&gt;&lt;/authors&gt;&lt;/publication&gt;&lt;/publications&gt;&lt;cites&gt;&lt;/cites&gt;&lt;/citation&gt;</w:instrText>
      </w:r>
      <w:r w:rsidRPr="00466CDE">
        <w:rPr>
          <w:lang w:val="en-US"/>
        </w:rPr>
        <w:fldChar w:fldCharType="separate"/>
      </w:r>
      <w:r w:rsidRPr="00466CDE">
        <w:rPr>
          <w:lang w:val="en-US"/>
        </w:rPr>
        <w:t>(APA, 2013)</w:t>
      </w:r>
      <w:r w:rsidRPr="00466CDE">
        <w:rPr>
          <w:lang w:val="en-US"/>
        </w:rPr>
        <w:fldChar w:fldCharType="end"/>
      </w:r>
      <w:r w:rsidRPr="00466CDE">
        <w:rPr>
          <w:lang w:val="en-US"/>
        </w:rPr>
        <w:t xml:space="preserve">. Indeed, the omission of more specific criteria relating to development has been identified as a major shortcoming by the DSM-V workgroup </w:t>
      </w:r>
      <w:r w:rsidRPr="00466CDE">
        <w:rPr>
          <w:lang w:val="en-US"/>
        </w:rPr>
        <w:fldChar w:fldCharType="begin"/>
      </w:r>
      <w:r w:rsidRPr="00466CDE">
        <w:rPr>
          <w:lang w:val="en-US"/>
        </w:rPr>
        <w:instrText xml:space="preserve"> ADDIN PAPERS2_CITATIONS &lt;citation&gt;&lt;priority&gt;11&lt;/priority&gt;&lt;uuid&gt;BFE8CD11-BF9B-47B0-8D6B-1C7FA1340A8E&lt;/uuid&gt;&lt;publications&gt;&lt;publication&gt;&lt;subtype&gt;0&lt;/subtype&gt;&lt;publisher&gt;American Psychiatric Association&lt;/publisher&gt;&lt;title&gt;Age and Gender Considerations in Psychiatric Diagnosis: A Research Agenda for DSM–V&lt;/title&gt;&lt;url&gt;http://www.worldcat.org/title/age-and-gender-considerations-in-psychiatric-diagnosis-a-research-agenda-for-dsm-v/oclc/319584963&lt;/url&gt;&lt;publication_date&gt;99200700001200000000200000&lt;/publication_date&gt;&lt;uuid&gt;EAAED765-1636-42E5-BB85-96FFAE37F08D&lt;/uuid&gt;&lt;type&gt;0&lt;/type&gt;&lt;authors&gt;&lt;author&gt;&lt;lastName&gt;Narrow&lt;/lastName&gt;&lt;firstName&gt;W&lt;/firstName&gt;&lt;middleNames&gt;E&lt;/middleNames&gt;&lt;/author&gt;&lt;author&gt;&lt;lastName&gt;First&lt;/lastName&gt;&lt;firstName&gt;M&lt;/firstName&gt;&lt;middleNames&gt;B&lt;/middleNames&gt;&lt;/author&gt;&lt;author&gt;&lt;lastName&gt;Sirovatka&lt;/lastName&gt;&lt;firstName&gt;P&lt;/firstName&gt;&lt;/author&gt;&lt;author&gt;&lt;lastName&gt;Regier&lt;/lastName&gt;&lt;firstName&gt;D&lt;/firstName&gt;&lt;middleNames&gt;A&lt;/middleNames&gt;&lt;/author&gt;&lt;/authors&gt;&lt;/publication&gt;&lt;/publications&gt;&lt;cites&gt;&lt;/cites&gt;&lt;/citation&gt;</w:instrText>
      </w:r>
      <w:r w:rsidRPr="00466CDE">
        <w:rPr>
          <w:lang w:val="en-US"/>
        </w:rPr>
        <w:fldChar w:fldCharType="separate"/>
      </w:r>
      <w:r w:rsidRPr="00466CDE">
        <w:rPr>
          <w:lang w:val="en-US"/>
        </w:rPr>
        <w:t>(Narrow et al., 2007)</w:t>
      </w:r>
      <w:r w:rsidRPr="00466CDE">
        <w:rPr>
          <w:lang w:val="en-US"/>
        </w:rPr>
        <w:fldChar w:fldCharType="end"/>
      </w:r>
      <w:r w:rsidRPr="00466CDE">
        <w:rPr>
          <w:lang w:val="en-US"/>
        </w:rPr>
        <w:t xml:space="preserve">. </w:t>
      </w:r>
      <w:r w:rsidR="00E85F8D" w:rsidRPr="00466CDE">
        <w:rPr>
          <w:lang w:val="en-US"/>
        </w:rPr>
        <w:t>Alternative conceptualization</w:t>
      </w:r>
      <w:r w:rsidR="002F7631" w:rsidRPr="00466CDE">
        <w:rPr>
          <w:lang w:val="en-US"/>
        </w:rPr>
        <w:t>s</w:t>
      </w:r>
      <w:r w:rsidR="00E85F8D" w:rsidRPr="00466CDE">
        <w:rPr>
          <w:lang w:val="en-US"/>
        </w:rPr>
        <w:t xml:space="preserve"> that provide a better fit with psychometric data suggest that psychopathology is be</w:t>
      </w:r>
      <w:r w:rsidR="002F7631" w:rsidRPr="00466CDE">
        <w:rPr>
          <w:lang w:val="en-US"/>
        </w:rPr>
        <w:t>tter</w:t>
      </w:r>
      <w:r w:rsidR="00E85F8D" w:rsidRPr="00466CDE">
        <w:rPr>
          <w:lang w:val="en-US"/>
        </w:rPr>
        <w:t xml:space="preserve"> understood as a combination of higher-level dimensions, e.g. internalizing-externalizing, </w:t>
      </w:r>
      <w:r w:rsidR="00E85F8D" w:rsidRPr="00466CDE">
        <w:rPr>
          <w:lang w:val="en-US"/>
        </w:rPr>
        <w:lastRenderedPageBreak/>
        <w:t xml:space="preserve">internalizing-negative emotionality-fear (Krueger &amp; </w:t>
      </w:r>
      <w:proofErr w:type="spellStart"/>
      <w:r w:rsidR="00E85F8D" w:rsidRPr="00466CDE">
        <w:rPr>
          <w:lang w:val="en-US"/>
        </w:rPr>
        <w:t>Markon</w:t>
      </w:r>
      <w:proofErr w:type="spellEnd"/>
      <w:r w:rsidR="00E85F8D" w:rsidRPr="00466CDE">
        <w:rPr>
          <w:lang w:val="en-US"/>
        </w:rPr>
        <w:t xml:space="preserve">, 2006; </w:t>
      </w:r>
      <w:proofErr w:type="spellStart"/>
      <w:r w:rsidR="00E85F8D" w:rsidRPr="00466CDE">
        <w:rPr>
          <w:lang w:val="en-US"/>
        </w:rPr>
        <w:t>Lahey</w:t>
      </w:r>
      <w:proofErr w:type="spellEnd"/>
      <w:r w:rsidR="00E85F8D" w:rsidRPr="00466CDE">
        <w:rPr>
          <w:lang w:val="en-US"/>
        </w:rPr>
        <w:t xml:space="preserve"> et al., 2008; Waldman et al. 2016). </w:t>
      </w:r>
      <w:r w:rsidR="00561AA7" w:rsidRPr="00466CDE">
        <w:rPr>
          <w:lang w:val="en-US"/>
        </w:rPr>
        <w:t xml:space="preserve">While dimensional models provide a better account of the data, </w:t>
      </w:r>
      <w:r w:rsidR="002F7631" w:rsidRPr="00466CDE">
        <w:rPr>
          <w:lang w:val="en-US"/>
        </w:rPr>
        <w:t xml:space="preserve">they have yet to be translated directly into </w:t>
      </w:r>
      <w:r w:rsidR="00341F8A" w:rsidRPr="00466CDE">
        <w:rPr>
          <w:lang w:val="en-US"/>
        </w:rPr>
        <w:t>clinical practice</w:t>
      </w:r>
      <w:r w:rsidR="002F7631" w:rsidRPr="00466CDE">
        <w:rPr>
          <w:lang w:val="en-US"/>
        </w:rPr>
        <w:t>,</w:t>
      </w:r>
      <w:r w:rsidR="00341F8A" w:rsidRPr="00466CDE">
        <w:rPr>
          <w:lang w:val="en-US"/>
        </w:rPr>
        <w:t xml:space="preserve"> where treatment and support decisions need to be made that require a clear demarcation of “cases”</w:t>
      </w:r>
      <w:r w:rsidR="00F558CF" w:rsidRPr="00466CDE">
        <w:rPr>
          <w:lang w:val="en-US"/>
        </w:rPr>
        <w:t xml:space="preserve"> (First, 2005; Weinberger, Glick, &amp; Klein, 2015)</w:t>
      </w:r>
      <w:r w:rsidR="00341F8A" w:rsidRPr="00466CDE">
        <w:rPr>
          <w:lang w:val="en-US"/>
        </w:rPr>
        <w:t xml:space="preserve">. Recent efforts have employed methods from machine learning to combine good data fit with a clear stratification of individuals based on objective criteria. </w:t>
      </w:r>
      <w:r w:rsidR="00EC03E2" w:rsidRPr="00466CDE">
        <w:t>In contrast to traditional diagnostic systems like the International Classification of Diseases (ICD) or the DSM, these data-driven approaches identify an optimal subdivision using the data themselves, resulting in maximum homogeneity within each group and minimum overlap between the groups. Studies using these methods show that subgroups with distinct behavioural or cognitive profiles exist and are closely tied to potential neurobiological mechanisms </w:t>
      </w:r>
      <w:r w:rsidR="00EC03E2" w:rsidRPr="00466CDE">
        <w:fldChar w:fldCharType="begin"/>
      </w:r>
      <w:r w:rsidR="00EC03E2" w:rsidRPr="00466CDE">
        <w:instrText xml:space="preserve"> ADDIN PAPERS2_CITATIONS &lt;citation&gt;&lt;priority&gt;0&lt;/priority&gt;&lt;uuid&gt;1AD2A199-4DA4-4BE6-9732-DF6CE307F1C3&lt;/uuid&gt;&lt;publications&gt;&lt;publication&gt;&lt;subtype&gt;400&lt;/subtype&gt;&lt;title&gt;Data-Driven Subtyping of Executive Function–Related Behavioral Problems in Children&lt;/title&gt;&lt;url&gt;http://eutils.ncbi.nlm.nih.gov/entrez/eutils/elink.fcgi?dbfrom=pubmed&amp;amp;id=29588051&amp;amp;retmode=ref&amp;amp;cmd=prlinks&lt;/url&gt;&lt;volume&gt;57&lt;/volume&gt;&lt;revision_date&gt;99201801181200000000222000&lt;/revision_date&gt;&lt;publication_date&gt;99201804011200000000222000&lt;/publication_date&gt;&lt;uuid&gt;D893E8B4-F886-4866-8773-52FDAC51EBC6&lt;/uuid&gt;&lt;type&gt;400&lt;/type&gt;&lt;accepted_date&gt;99201801311200000000222000&lt;/accepted_date&gt;&lt;number&gt;4&lt;/number&gt;&lt;citekey&gt;Bathelt:2018br&lt;/citekey&gt;&lt;submission_date&gt;99201708161200000000222000&lt;/submission_date&gt;&lt;doi&gt;10.1016/j.jaac.2018.01.014&lt;/doi&gt;&lt;institution&gt;University of Cambridge, Cambridge, United Kingdom&lt;/institution&gt;&lt;startpage&gt;252&lt;/startpage&gt;&lt;endpage&gt;262.e4&lt;/endpage&gt;&lt;bundle&gt;&lt;publication&gt;&lt;title&gt;Journal of the American Academy of Child &amp;amp; Adolescent Psychiatry&lt;/title&gt;&lt;uuid&gt;1C8247A7-B5E6-4C4E-B44E-68932E0F0C9B&lt;/uuid&gt;&lt;subtype&gt;-100&lt;/subtype&gt;&lt;publisher&gt;Elsevier Inc&lt;/publisher&gt;&lt;type&gt;-100&lt;/type&gt;&lt;/publication&gt;&lt;/bundle&gt;&lt;authors&gt;&lt;author&gt;&lt;lastName&gt;Bathelt&lt;/lastName&gt;&lt;firstName&gt;Joe&lt;/firstName&gt;&lt;/author&gt;&lt;author&gt;&lt;lastName&gt;Holmes&lt;/lastName&gt;&lt;firstName&gt;Joni&lt;/firstName&gt;&lt;/author&gt;&lt;author&gt;&lt;lastName&gt;Astle&lt;/lastName&gt;&lt;firstName&gt;Duncan&lt;/firstName&gt;&lt;middleNames&gt;E&lt;/middleNames&gt;&lt;/author&gt;&lt;author&gt;&lt;lastName&gt;Gathercole&lt;/lastName&gt;&lt;firstName&gt;Susan&lt;/firstName&gt;&lt;/author&gt;&lt;author&gt;&lt;lastName&gt;Astle&lt;/lastName&gt;&lt;firstName&gt;Duncan&lt;/firstName&gt;&lt;/author&gt;&lt;author&gt;&lt;lastName&gt;Manly&lt;/lastName&gt;&lt;firstName&gt;Tom&lt;/firstName&gt;&lt;/author&gt;&lt;author&gt;&lt;lastName&gt;Kievit&lt;/lastName&gt;&lt;firstName&gt;Rogier&lt;/firstName&gt;&lt;/author&gt;&lt;/authors&gt;&lt;/publication&gt;&lt;publication&gt;&lt;subtype&gt;400&lt;/subtype&gt;&lt;publisher&gt;National Acad Sciences&lt;/publisher&gt;&lt;title&gt;Distinct neuropsychological subgroups in typically developing youth inform heterogeneity in children with ADHD.&lt;/title&gt;&lt;url&gt;http://www.pnas.org/content/109/17/6769.full&lt;/url&gt;&lt;volume&gt;109&lt;/volume&gt;&lt;publication_date&gt;99201204241200000000222000&lt;/publication_date&gt;&lt;uuid&gt;AC14C03F-FE62-4602-BBD8-6C00429C7D4A&lt;/uuid&gt;&lt;type&gt;400&lt;/type&gt;&lt;number&gt;17&lt;/number&gt;&lt;citekey&gt;Fair:2012ba&lt;/citekey&gt;&lt;doi&gt;10.1073/pnas.1115365109&lt;/doi&gt;&lt;institution&gt;Department of Behavioral Neuroscience, Oregon Health and Science University, Portland, OR 97239, USA. damien.fair@aya.yale.edu&lt;/institution&gt;&lt;startpage&gt;6769&lt;/startpage&gt;&lt;endpage&gt;6774&lt;/endpage&gt;&lt;bundle&gt;&lt;publication&gt;&lt;title&gt;PNAS&lt;/title&gt;&lt;uuid&gt;496DC780-F7FD-451C-AFE2-4FF3B79478F1&lt;/uuid&gt;&lt;subtype&gt;-100&lt;/subtype&gt;&lt;type&gt;-100&lt;/type&gt;&lt;url&gt;http://www.pnas.org/&lt;/url&gt;&lt;/publication&gt;&lt;/bundle&gt;&lt;authors&gt;&lt;author&gt;&lt;lastName&gt;Fair&lt;/lastName&gt;&lt;firstName&gt;Damien&lt;/firstName&gt;&lt;middleNames&gt;A&lt;/middleNames&gt;&lt;/author&gt;&lt;author&gt;&lt;lastName&gt;Bathula&lt;/lastName&gt;&lt;firstName&gt;Deepti&lt;/firstName&gt;&lt;/author&gt;&lt;author&gt;&lt;lastName&gt;Nikolas&lt;/lastName&gt;&lt;firstName&gt;Molly&lt;/firstName&gt;&lt;middleNames&gt;A&lt;/middleNames&gt;&lt;/author&gt;&lt;author&gt;&lt;lastName&gt;Nigg&lt;/lastName&gt;&lt;firstName&gt;Joel&lt;/firstName&gt;&lt;middleNames&gt;T&lt;/middleNames&gt;&lt;/author&gt;&lt;/authors&gt;&lt;/publication&gt;&lt;publication&gt;&lt;subtype&gt;400&lt;/subtype&gt;&lt;publisher&gt;American Medical Association&lt;/publisher&gt;&lt;title&gt;Subtyping Attention-Deficit/Hyperactivity Disorder Using Temperament Dimensions&lt;/title&gt;&lt;url&gt;http://archpsyc.jamanetwork.com/article.aspx?doi=10.1001/jamapsychiatry.2014.763&lt;/url&gt;&lt;volume&gt;71&lt;/volume&gt;&lt;publication_date&gt;99201409011200000000222000&lt;/publication_date&gt;&lt;uuid&gt;12D70B07-B49A-4649-B752-40AB99FD5500&lt;/uuid&gt;&lt;type&gt;400&lt;/type&gt;&lt;number&gt;9&lt;/number&gt;&lt;citekey&gt;Karalunas:2014kcb&lt;/citekey&gt;&lt;subtitle&gt;Toward Biologically Based Nosologic Criteria&lt;/subtitle&gt;&lt;doi&gt;10.1001/jamapsychiatry.2014.763&lt;/doi&gt;&lt;startpage&gt;1015&lt;/startpage&gt;&lt;endpage&gt;1024&lt;/endpage&gt;&lt;bundle&gt;&lt;publication&gt;&lt;title&gt;JAMA psychiatry (Chicago, Ill.)&lt;/title&gt;&lt;uuid&gt;5030B76A-6DA9-46BF-A901-34BFE4687333&lt;/uuid&gt;&lt;subtype&gt;-100&lt;/subtype&gt;&lt;publisher&gt;American Medical Association&lt;/publisher&gt;&lt;type&gt;-100&lt;/type&gt;&lt;/publication&gt;&lt;/bundle&gt;&lt;authors&gt;&lt;author&gt;&lt;lastName&gt;Karalunas&lt;/lastName&gt;&lt;firstName&gt;Sarah&lt;/firstName&gt;&lt;middleNames&gt;L&lt;/middleNames&gt;&lt;/author&gt;&lt;author&gt;&lt;lastName&gt;Fair&lt;/lastName&gt;&lt;firstName&gt;Damien&lt;/firstName&gt;&lt;/author&gt;&lt;author&gt;&lt;lastName&gt;Musser&lt;/lastName&gt;&lt;firstName&gt;Erica&lt;/firstName&gt;&lt;middleNames&gt;D&lt;/middleNames&gt;&lt;/author&gt;&lt;author&gt;&lt;lastName&gt;Aykes&lt;/lastName&gt;&lt;firstName&gt;Kamari&lt;/firstName&gt;&lt;/author&gt;&lt;author&gt;&lt;lastName&gt;Iyer&lt;/lastName&gt;&lt;firstName&gt;Swathi&lt;/firstName&gt;&lt;middleNames&gt;P&lt;/middleNames&gt;&lt;/author&gt;&lt;author&gt;&lt;lastName&gt;Nigg&lt;/lastName&gt;&lt;firstName&gt;Joel&lt;/firstName&gt;&lt;middleNames&gt;T&lt;/middleNames&gt;&lt;/author&gt;&lt;/authors&gt;&lt;/publication&gt;&lt;publication&gt;&lt;subtype&gt;400&lt;/subtype&gt;&lt;publisher&gt;Nature Publishing Group&lt;/publisher&gt;&lt;title&gt;Unsupervised data-driven stratification of mentalizing heterogeneity in autism&lt;/title&gt;&lt;url&gt;http://www.nature.com/articles/srep35333&lt;/url&gt;&lt;volume&gt;6&lt;/volume&gt;&lt;publication_date&gt;99201610181200000000222000&lt;/publication_date&gt;&lt;uuid&gt;2294A745-778A-44F7-ABE9-4DDC0DC3A08F&lt;/uuid&gt;&lt;type&gt;400&lt;/type&gt;&lt;accepted_date&gt;99201609121200000000222000&lt;/accepted_date&gt;&lt;number&gt;1&lt;/number&gt;&lt;citekey&gt;Lombardo:2016hu&lt;/citekey&gt;&lt;submission_date&gt;99201604291200000000222000&lt;/submission_date&gt;&lt;doi&gt;10.1038/srep35333&lt;/doi&gt;&lt;institution&gt;University of Cyprus, Nicosia, Cyprus&lt;/institution&gt;&lt;startpage&gt;35333&lt;/startpage&gt;&lt;bundle&gt;&lt;publication&gt;&lt;title&gt;Scientific reports&lt;/title&gt;&lt;uuid&gt;1A6919F5-38C9-48B1-91F9-952C514D99C9&lt;/uuid&gt;&lt;subtype&gt;-100&lt;/subtype&gt;&lt;publisher&gt;Nature Publishing Group&lt;/publisher&gt;&lt;type&gt;-100&lt;/type&gt;&lt;/publication&gt;&lt;/bundle&gt;&lt;authors&gt;&lt;author&gt;&lt;lastName&gt;Lombardo&lt;/lastName&gt;&lt;firstName&gt;Michael&lt;/firstName&gt;&lt;middleNames&gt;V&lt;/middleNames&gt;&lt;/author&gt;&lt;author&gt;&lt;lastName&gt;Lai&lt;/lastName&gt;&lt;firstName&gt;Meng-Chuan&lt;/firstName&gt;&lt;/author&gt;&lt;author&gt;&lt;lastName&gt;Auyeung&lt;/lastName&gt;&lt;firstName&gt;Bonnie&lt;/firstName&gt;&lt;/author&gt;&lt;author&gt;&lt;lastName&gt;Holt&lt;/lastName&gt;&lt;firstName&gt;Rosemary&lt;/firstName&gt;&lt;middleNames&gt;J&lt;/middleNames&gt;&lt;/author&gt;&lt;author&gt;&lt;lastName&gt;Allison&lt;/lastName&gt;&lt;firstName&gt;Carrie&lt;/firstName&gt;&lt;/author&gt;&lt;author&gt;&lt;lastName&gt;Smith&lt;/lastName&gt;&lt;firstName&gt;Paula&lt;/firstName&gt;&lt;/author&gt;&lt;author&gt;&lt;lastName&gt;Chakrabarti&lt;/lastName&gt;&lt;firstName&gt;Bhismadev&lt;/firstName&gt;&lt;/author&gt;&lt;author&gt;&lt;lastName&gt;Ruigrok&lt;/lastName&gt;&lt;firstName&gt;Amber&lt;/firstName&gt;&lt;middleNames&gt;N V&lt;/middleNames&gt;&lt;/author&gt;&lt;author&gt;&lt;lastName&gt;Suckling&lt;/lastName&gt;&lt;firstName&gt;John&lt;/firstName&gt;&lt;/author&gt;&lt;author&gt;&lt;lastName&gt;Bullmore&lt;/lastName&gt;&lt;firstName&gt;Edward&lt;/firstName&gt;&lt;middleNames&gt;T&lt;/middleNames&gt;&lt;/author&gt;&lt;author&gt;&lt;lastName&gt;Ecker&lt;/lastName&gt;&lt;firstName&gt;Christine&lt;/firstName&gt;&lt;/author&gt;&lt;author&gt;&lt;lastName&gt;Craig&lt;/lastName&gt;&lt;firstName&gt;Michael&lt;/firstName&gt;&lt;middleNames&gt;C&lt;/middleNames&gt;&lt;/author&gt;&lt;author&gt;&lt;lastName&gt;Murphy&lt;/lastName&gt;&lt;firstName&gt;Declan&lt;/firstName&gt;&lt;middleNames&gt;G M&lt;/middleNames&gt;&lt;/author&gt;&lt;author&gt;&lt;lastName&gt;Happé&lt;/lastName&gt;&lt;firstName&gt;Francesca&lt;/firstName&gt;&lt;/author&gt;&lt;author&gt;&lt;lastName&gt;Baron-Cohen&lt;/lastName&gt;&lt;firstName&gt;Simon&lt;/firstName&gt;&lt;/author&gt;&lt;/authors&gt;&lt;/publication&gt;&lt;publication&gt;&lt;subtype&gt;400&lt;/subtype&gt;&lt;publisher&gt;Elsevier&lt;/publisher&gt;&lt;title&gt;Data-Driven Phenotypic Categorization for Neurobiological Analyses: Beyond DSM-5 Labels&lt;/title&gt;&lt;url&gt;http://www.biologicalpsychiatryjournal.com/article/S0006322316325860/fulltext&lt;/url&gt;&lt;volume&gt;0&lt;/volume&gt;&lt;publication_date&gt;99201607001200000000220000&lt;/publication_date&gt;&lt;uuid&gt;FDC90FA0-0016-4358-8279-9D1CFA98A7AF&lt;/uuid&gt;&lt;type&gt;400&lt;/type&gt;&lt;number&gt;0&lt;/number&gt;&lt;citekey&gt;VanDam:2016fe&lt;/citekey&gt;&lt;doi&gt;10.1016/j.biopsych.2016.06.027&lt;/doi&gt;&lt;bundle&gt;&lt;publication&gt;&lt;title&gt;Biological Psychiatry&lt;/title&gt;&lt;uuid&gt;7FB87706-D156-4FD5-97E6-A6FFB0BBFAC8&lt;/uuid&gt;&lt;subtype&gt;-100&lt;/subtype&gt;&lt;publisher&gt;Elsevier&lt;/publisher&gt;&lt;type&gt;-100&lt;/type&gt;&lt;/publication&gt;&lt;/bundle&gt;&lt;authors&gt;&lt;author&gt;&lt;lastName&gt;Dam&lt;/lastName&gt;&lt;nonDroppingParticle&gt;Van&lt;/nonDroppingParticle&gt;&lt;firstName&gt;Nicholas&lt;/firstName&gt;&lt;middleNames&gt;T&lt;/middleNames&gt;&lt;/author&gt;&lt;author&gt;&lt;lastName&gt;O’Connor&lt;/lastName&gt;&lt;firstName&gt;David&lt;/firstName&gt;&lt;/author&gt;&lt;author&gt;&lt;lastName&gt;Marcelle&lt;/lastName&gt;&lt;firstName&gt;Enitan&lt;/firstName&gt;&lt;middleNames&gt;T&lt;/middleNames&gt;&lt;/author&gt;&lt;author&gt;&lt;lastName&gt;Ho&lt;/lastName&gt;&lt;firstName&gt;Erica&lt;/firstName&gt;&lt;middleNames&gt;J&lt;/middleNames&gt;&lt;/author&gt;&lt;author&gt;&lt;lastName&gt;Craddock&lt;/lastName&gt;&lt;firstName&gt;R&lt;/firstName&gt;&lt;middleNames&gt;Cameron&lt;/middleNames&gt;&lt;/author&gt;&lt;author&gt;&lt;lastName&gt;Tobe&lt;/lastName&gt;&lt;firstName&gt;Russell&lt;/firstName&gt;&lt;middleNames&gt;H&lt;/middleNames&gt;&lt;/author&gt;&lt;author&gt;&lt;lastName&gt;Gabbay&lt;/lastName&gt;&lt;firstName&gt;Vilma&lt;/firstName&gt;&lt;/author&gt;&lt;author&gt;&lt;lastName&gt;Hudziak&lt;/lastName&gt;&lt;firstName&gt;James&lt;/firstName&gt;&lt;middleNames&gt;J&lt;/middleNames&gt;&lt;/author&gt;&lt;author&gt;&lt;lastName&gt;Castellanos&lt;/lastName&gt;&lt;firstName&gt;F&lt;/firstName&gt;&lt;middleNames&gt;Xavier&lt;/middleNames&gt;&lt;/author&gt;&lt;author&gt;&lt;lastName&gt;Leventhal&lt;/lastName&gt;&lt;firstName&gt;Bennett&lt;/firstName&gt;&lt;middleNames&gt;L&lt;/middleNames&gt;&lt;/author&gt;&lt;author&gt;&lt;lastName&gt;Milham&lt;/lastName&gt;&lt;firstName&gt;Michael&lt;/firstName&gt;&lt;middleNames&gt;P&lt;/middleNames&gt;&lt;/author&gt;&lt;/authors&gt;&lt;/publication&gt;&lt;publication&gt;&lt;subtype&gt;400&lt;/subtype&gt;&lt;publisher&gt;Wiley/Blackwell (10.1111)&lt;/publisher&gt;&lt;title&gt;Remapping the cognitive and neural profiles of children who struggle at school.&lt;/title&gt;&lt;url&gt;http://doi.wiley.com/10.1111/desc.12747&lt;/url&gt;&lt;volume&gt;40&lt;/volume&gt;&lt;publication_date&gt;99201809011200000000222000&lt;/publication_date&gt;&lt;uuid&gt;470A5FDF-93BC-49D4-9597-442D7EB2BC86&lt;/uuid&gt;&lt;version&gt;5&lt;/version&gt;&lt;type&gt;400&lt;/type&gt;&lt;accepted_date&gt;99201807231200000000222000&lt;/accepted_date&gt;&lt;number&gt;10&lt;/number&gt;&lt;citekey&gt;Astle:2018ev&lt;/citekey&gt;&lt;submission_date&gt;99201801241200000000222000&lt;/submission_date&gt;&lt;doi&gt;10.1111/desc.12747&lt;/doi&gt;&lt;institution&gt;MRC Cognition and Brain Sciences Unit, University of Cambridge, Cambridge, UK.&lt;/institution&gt;&lt;startpage&gt;e12747&lt;/startpage&gt;&lt;bundle&gt;&lt;publication&gt;&lt;title&gt;Developmental Science&lt;/title&gt;&lt;uuid&gt;2885D4AE-E975-40B6-BFD5-C3FD2AE74AED&lt;/uuid&gt;&lt;subtype&gt;-100&lt;/subtype&gt;&lt;publisher&gt;Wiley Online Library&lt;/publisher&gt;&lt;type&gt;-100&lt;/type&gt;&lt;/publication&gt;&lt;/bundle&gt;&lt;authors&gt;&lt;author&gt;&lt;lastName&gt;Astle&lt;/lastName&gt;&lt;firstName&gt;Duncan&lt;/firstName&gt;&lt;middleNames&gt;E&lt;/middleNames&gt;&lt;/author&gt;&lt;author&gt;&lt;lastName&gt;Bathelt&lt;/lastName&gt;&lt;firstName&gt;Joe&lt;/firstName&gt;&lt;/author&gt;&lt;author&gt;&lt;lastName&gt;CALM Team&lt;/lastName&gt;&lt;/author&gt;&lt;author&gt;&lt;lastName&gt;Holmes&lt;/lastName&gt;&lt;firstName&gt;Joni&lt;/firstName&gt;&lt;/author&gt;&lt;/authors&gt;&lt;/publication&gt;&lt;/publications&gt;&lt;cites&gt;&lt;/cites&gt;&lt;/citation&gt;</w:instrText>
      </w:r>
      <w:r w:rsidR="00EC03E2" w:rsidRPr="00466CDE">
        <w:fldChar w:fldCharType="separate"/>
      </w:r>
      <w:r w:rsidR="00EC03E2" w:rsidRPr="00466CDE">
        <w:rPr>
          <w:lang w:val="en-US"/>
        </w:rPr>
        <w:t>(Astle, Bathelt, CALM team, &amp; Holmes, 2018; Bathelt et al., 2018; Fair, Bathula, Nikolas, &amp; Nigg, 2012; Karalunas et al., 2014; Lombardo et al., 2016; Van Dam et al., 2016)</w:t>
      </w:r>
      <w:r w:rsidR="00EC03E2" w:rsidRPr="00466CDE">
        <w:fldChar w:fldCharType="end"/>
      </w:r>
      <w:r w:rsidR="00EC03E2" w:rsidRPr="00466CDE">
        <w:t>.</w:t>
      </w:r>
      <w:r w:rsidR="00F5580F" w:rsidRPr="00466CDE">
        <w:t xml:space="preserve"> </w:t>
      </w:r>
    </w:p>
    <w:p w14:paraId="26C10568" w14:textId="77777777" w:rsidR="007A5EBD" w:rsidRPr="00466CDE" w:rsidRDefault="007A5EBD" w:rsidP="00EC03E2"/>
    <w:p w14:paraId="24C5A6E0" w14:textId="2840AADC" w:rsidR="00710421" w:rsidRPr="00466CDE" w:rsidRDefault="00F5580F" w:rsidP="00710421">
      <w:r w:rsidRPr="00466CDE">
        <w:t>In the current study</w:t>
      </w:r>
      <w:r w:rsidR="007A5EBD" w:rsidRPr="00466CDE">
        <w:t>, w</w:t>
      </w:r>
      <w:r w:rsidR="006F2622" w:rsidRPr="00466CDE">
        <w:t>e used</w:t>
      </w:r>
      <w:r w:rsidR="00C77D88" w:rsidRPr="00466CDE">
        <w:t xml:space="preserve"> a data-driven </w:t>
      </w:r>
      <w:r w:rsidR="007735B2" w:rsidRPr="00466CDE">
        <w:t xml:space="preserve">clustering </w:t>
      </w:r>
      <w:r w:rsidR="00C77D88" w:rsidRPr="00466CDE">
        <w:t xml:space="preserve">method to identify subgroups </w:t>
      </w:r>
      <w:r w:rsidR="006F2622" w:rsidRPr="00466CDE">
        <w:t>of</w:t>
      </w:r>
      <w:r w:rsidR="00C77D88" w:rsidRPr="00466CDE">
        <w:t xml:space="preserve"> behavioural problem profiles</w:t>
      </w:r>
      <w:r w:rsidR="006F2622" w:rsidRPr="00466CDE">
        <w:t xml:space="preserve"> in a sample of </w:t>
      </w:r>
      <w:r w:rsidR="00B9270F" w:rsidRPr="00466CDE">
        <w:t>6,744</w:t>
      </w:r>
      <w:r w:rsidR="006F2622" w:rsidRPr="00466CDE">
        <w:t xml:space="preserve"> </w:t>
      </w:r>
      <w:r w:rsidR="00797713" w:rsidRPr="00466CDE">
        <w:t xml:space="preserve">individuals </w:t>
      </w:r>
      <w:r w:rsidR="006F2622" w:rsidRPr="00466CDE">
        <w:t xml:space="preserve">taken from the British Cohort Study </w:t>
      </w:r>
      <w:r w:rsidR="00B9270F" w:rsidRPr="00466CDE">
        <w:t xml:space="preserve">(Butler, </w:t>
      </w:r>
      <w:proofErr w:type="spellStart"/>
      <w:r w:rsidR="00B9270F" w:rsidRPr="00466CDE">
        <w:t>Bynner</w:t>
      </w:r>
      <w:proofErr w:type="spellEnd"/>
      <w:r w:rsidR="00B9270F" w:rsidRPr="00466CDE">
        <w:t xml:space="preserve">, University of London, Institute of Education, &amp; </w:t>
      </w:r>
      <w:r w:rsidR="00D128B5" w:rsidRPr="00466CDE">
        <w:t xml:space="preserve">Centre for Longitudinal </w:t>
      </w:r>
      <w:r w:rsidR="00B9270F" w:rsidRPr="00466CDE">
        <w:t xml:space="preserve">Studies, 2016) </w:t>
      </w:r>
      <w:r w:rsidR="006F2622" w:rsidRPr="00466CDE">
        <w:t>- a prospective longitudinal study that followed all children born in England, Scotland, and Wales born within the same week in April 1970 as they grew up</w:t>
      </w:r>
      <w:r w:rsidR="00C77D88" w:rsidRPr="00466CDE">
        <w:t xml:space="preserve">. </w:t>
      </w:r>
      <w:r w:rsidR="00710421" w:rsidRPr="00466CDE">
        <w:t xml:space="preserve">Following </w:t>
      </w:r>
      <w:r w:rsidR="002F7631" w:rsidRPr="00466CDE">
        <w:t xml:space="preserve">longstanding conceptualisations </w:t>
      </w:r>
      <w:r w:rsidR="00710421" w:rsidRPr="00466CDE">
        <w:t>about the hierarchical structure of behavioural problems</w:t>
      </w:r>
      <w:r w:rsidR="00CE17EE" w:rsidRPr="00466CDE">
        <w:t xml:space="preserve"> across development (</w:t>
      </w:r>
      <w:proofErr w:type="spellStart"/>
      <w:r w:rsidR="00CE17EE" w:rsidRPr="00466CDE">
        <w:t>Achenbach</w:t>
      </w:r>
      <w:proofErr w:type="spellEnd"/>
      <w:r w:rsidR="00CE17EE" w:rsidRPr="00466CDE">
        <w:t xml:space="preserve"> &amp; </w:t>
      </w:r>
      <w:proofErr w:type="spellStart"/>
      <w:r w:rsidR="00CE17EE" w:rsidRPr="00466CDE">
        <w:t>Edelbrock</w:t>
      </w:r>
      <w:proofErr w:type="spellEnd"/>
      <w:r w:rsidR="00CE17EE" w:rsidRPr="00466CDE">
        <w:t xml:space="preserve">, 1984; Krueger &amp; </w:t>
      </w:r>
      <w:proofErr w:type="spellStart"/>
      <w:r w:rsidR="00CE17EE" w:rsidRPr="00466CDE">
        <w:t>Markon</w:t>
      </w:r>
      <w:proofErr w:type="spellEnd"/>
      <w:r w:rsidR="00CE17EE" w:rsidRPr="00466CDE">
        <w:t>, 2006)</w:t>
      </w:r>
      <w:r w:rsidR="00710421" w:rsidRPr="00466CDE">
        <w:t>, we based the analysis on a hierarchical clustering method</w:t>
      </w:r>
      <w:r w:rsidR="007A5EBD" w:rsidRPr="00466CDE">
        <w:t>.</w:t>
      </w:r>
      <w:r w:rsidR="007735B2" w:rsidRPr="00466CDE">
        <w:t xml:space="preserve"> </w:t>
      </w:r>
      <w:r w:rsidR="00710421" w:rsidRPr="00466CDE">
        <w:t xml:space="preserve">The current analysis focused on the transition between childhood and adolescence when participants were 10 and 16 years old. We identified consistent profiles of behavioural problems and their association with demographic variables, academic attainment, and cognitive ability in childhood and adolescence. </w:t>
      </w:r>
      <w:r w:rsidR="006F2622" w:rsidRPr="00466CDE">
        <w:t>W</w:t>
      </w:r>
      <w:r w:rsidR="00710421" w:rsidRPr="00466CDE">
        <w:t xml:space="preserve">e </w:t>
      </w:r>
      <w:r w:rsidR="006F2622" w:rsidRPr="00466CDE">
        <w:t xml:space="preserve">then </w:t>
      </w:r>
      <w:r w:rsidR="00710421" w:rsidRPr="00466CDE">
        <w:t>characterise</w:t>
      </w:r>
      <w:r w:rsidR="006F2622" w:rsidRPr="00466CDE">
        <w:t>d</w:t>
      </w:r>
      <w:r w:rsidR="00710421" w:rsidRPr="00466CDE">
        <w:t xml:space="preserve"> transitions between childhood and adolescence </w:t>
      </w:r>
      <w:r w:rsidR="006F2622" w:rsidRPr="00466CDE">
        <w:t xml:space="preserve">to </w:t>
      </w:r>
      <w:r w:rsidR="00710421" w:rsidRPr="00466CDE">
        <w:t>identify factors that predict transition</w:t>
      </w:r>
      <w:r w:rsidR="00682202" w:rsidRPr="00466CDE">
        <w:t>s</w:t>
      </w:r>
      <w:r w:rsidR="00710421" w:rsidRPr="00466CDE">
        <w:t xml:space="preserve"> in behavioural problem</w:t>
      </w:r>
      <w:r w:rsidR="00BE14D6" w:rsidRPr="00466CDE">
        <w:t>s</w:t>
      </w:r>
      <w:r w:rsidR="00710421" w:rsidRPr="00466CDE">
        <w:t xml:space="preserve">. </w:t>
      </w:r>
    </w:p>
    <w:p w14:paraId="3814A05C" w14:textId="77777777" w:rsidR="00AD4EF8" w:rsidRPr="00466CDE" w:rsidRDefault="00AD4EF8">
      <w:pPr>
        <w:rPr>
          <w:rFonts w:eastAsiaTheme="majorEastAsia"/>
          <w:b/>
          <w:color w:val="000000" w:themeColor="text1"/>
          <w:sz w:val="28"/>
          <w:szCs w:val="28"/>
        </w:rPr>
      </w:pPr>
      <w:r w:rsidRPr="00466CDE">
        <w:br w:type="page"/>
      </w:r>
    </w:p>
    <w:p w14:paraId="53A25C81" w14:textId="04E7C3F3" w:rsidR="00EF5D69" w:rsidRPr="00466CDE" w:rsidRDefault="00EF5D69" w:rsidP="00EF5D69">
      <w:pPr>
        <w:pStyle w:val="Heading1"/>
      </w:pPr>
      <w:r w:rsidRPr="00466CDE">
        <w:lastRenderedPageBreak/>
        <w:t>Methods</w:t>
      </w:r>
    </w:p>
    <w:p w14:paraId="40E3134D" w14:textId="77777777" w:rsidR="00EF5D69" w:rsidRPr="00466CDE" w:rsidRDefault="00EF5D69" w:rsidP="00EF5D69">
      <w:pPr>
        <w:pStyle w:val="Heading2"/>
      </w:pPr>
    </w:p>
    <w:p w14:paraId="385C5816" w14:textId="0176AD4D" w:rsidR="00EF5D69" w:rsidRPr="00466CDE" w:rsidRDefault="00EF5D69" w:rsidP="00EF5D69">
      <w:pPr>
        <w:pStyle w:val="Heading2"/>
      </w:pPr>
      <w:r w:rsidRPr="00466CDE">
        <w:t>Participants</w:t>
      </w:r>
    </w:p>
    <w:p w14:paraId="40A81A3B" w14:textId="313A9ACD" w:rsidR="00EF5D69" w:rsidRPr="00466CDE" w:rsidRDefault="00EF5D69" w:rsidP="00EF5D69">
      <w:pPr>
        <w:pStyle w:val="FirstParagraph"/>
        <w:rPr>
          <w:lang w:val="en-GB"/>
        </w:rPr>
      </w:pPr>
      <w:r w:rsidRPr="00466CDE">
        <w:rPr>
          <w:lang w:val="en-GB"/>
        </w:rPr>
        <w:t>The analysis is based on the 1970 British Cohort Study (BCS1970</w:t>
      </w:r>
      <w:r w:rsidR="00503294" w:rsidRPr="00466CDE">
        <w:rPr>
          <w:lang w:val="en-GB"/>
        </w:rPr>
        <w:t xml:space="preserve">; </w:t>
      </w:r>
      <w:r w:rsidR="00503294" w:rsidRPr="006853E6">
        <w:rPr>
          <w:lang w:val="en-GB"/>
        </w:rPr>
        <w:t>Ellio</w:t>
      </w:r>
      <w:r w:rsidR="00761934" w:rsidRPr="006853E6">
        <w:rPr>
          <w:lang w:val="en-GB"/>
        </w:rPr>
        <w:t>t</w:t>
      </w:r>
      <w:r w:rsidR="00503294" w:rsidRPr="006853E6">
        <w:rPr>
          <w:lang w:val="en-GB"/>
        </w:rPr>
        <w:t>t &amp; Sheph</w:t>
      </w:r>
      <w:r w:rsidR="00466CDE" w:rsidRPr="006853E6">
        <w:rPr>
          <w:lang w:val="en-GB"/>
        </w:rPr>
        <w:t>e</w:t>
      </w:r>
      <w:r w:rsidR="00503294" w:rsidRPr="006853E6">
        <w:rPr>
          <w:lang w:val="en-GB"/>
        </w:rPr>
        <w:t>rd, 2006</w:t>
      </w:r>
      <w:r w:rsidR="00503294" w:rsidRPr="00466CDE">
        <w:rPr>
          <w:lang w:val="en-GB"/>
        </w:rPr>
        <w:t>)</w:t>
      </w:r>
      <w:r w:rsidR="003D52E3" w:rsidRPr="00466CDE">
        <w:rPr>
          <w:lang w:val="en-GB"/>
        </w:rPr>
        <w:t xml:space="preserve">. The study followed the lives of </w:t>
      </w:r>
      <w:r w:rsidR="00BC725B" w:rsidRPr="00466CDE">
        <w:rPr>
          <w:lang w:val="en-GB"/>
        </w:rPr>
        <w:t>16,571</w:t>
      </w:r>
      <w:r w:rsidR="003D52E3" w:rsidRPr="00466CDE">
        <w:rPr>
          <w:lang w:val="en-GB"/>
        </w:rPr>
        <w:t xml:space="preserve"> children who were born in the same week in 1970 in England, Scotland, Wales, and Northern Ireland. The focus of the first survey was on the circumstances and outcomes of birth. Over the years, the study broadened its focus to cover many aspects of cohort members and their families such as health, education, employment and social development. Nine sweeps have been collected at the time of writing with another sweep planned for 2020. </w:t>
      </w:r>
      <w:r w:rsidR="00BE14D6" w:rsidRPr="00466CDE">
        <w:rPr>
          <w:lang w:val="en-GB"/>
        </w:rPr>
        <w:t>T</w:t>
      </w:r>
      <w:r w:rsidR="00687676" w:rsidRPr="00466CDE">
        <w:rPr>
          <w:lang w:val="en-GB"/>
        </w:rPr>
        <w:t>his cohort is ideal for an analysis like this because of its size, the careful sampling that</w:t>
      </w:r>
      <w:r w:rsidR="00DA1E20" w:rsidRPr="00466CDE">
        <w:rPr>
          <w:lang w:val="en-GB"/>
        </w:rPr>
        <w:t xml:space="preserve"> aimed</w:t>
      </w:r>
      <w:r w:rsidR="002B0247" w:rsidRPr="00466CDE">
        <w:rPr>
          <w:lang w:val="en-GB"/>
        </w:rPr>
        <w:t xml:space="preserve"> for</w:t>
      </w:r>
      <w:r w:rsidR="00687676" w:rsidRPr="00466CDE">
        <w:rPr>
          <w:lang w:val="en-GB"/>
        </w:rPr>
        <w:t xml:space="preserve"> population-representative</w:t>
      </w:r>
      <w:r w:rsidR="005E3AF3" w:rsidRPr="00466CDE">
        <w:rPr>
          <w:lang w:val="en-GB"/>
        </w:rPr>
        <w:t>ness</w:t>
      </w:r>
      <w:r w:rsidR="000A377F" w:rsidRPr="00466CDE">
        <w:rPr>
          <w:rStyle w:val="FootnoteReference"/>
          <w:lang w:val="en-GB"/>
        </w:rPr>
        <w:footnoteReference w:id="1"/>
      </w:r>
      <w:r w:rsidR="00687676" w:rsidRPr="00466CDE">
        <w:rPr>
          <w:lang w:val="en-GB"/>
        </w:rPr>
        <w:t xml:space="preserve"> and the well-timed data collection windows. </w:t>
      </w:r>
      <w:r w:rsidR="005E3AF3" w:rsidRPr="00466CDE">
        <w:rPr>
          <w:lang w:val="en-GB"/>
        </w:rPr>
        <w:t>Furthermore</w:t>
      </w:r>
      <w:r w:rsidR="00B45381" w:rsidRPr="00466CDE">
        <w:rPr>
          <w:lang w:val="en-GB"/>
        </w:rPr>
        <w:t>,</w:t>
      </w:r>
      <w:r w:rsidR="005E3AF3" w:rsidRPr="00466CDE">
        <w:rPr>
          <w:lang w:val="en-GB"/>
        </w:rPr>
        <w:t xml:space="preserve"> t</w:t>
      </w:r>
      <w:r w:rsidR="00687676" w:rsidRPr="00466CDE">
        <w:rPr>
          <w:lang w:val="en-GB"/>
        </w:rPr>
        <w:t xml:space="preserve">his study is still ongoing, meaning that in the future our findings can be related to longer-term health, educational and occupational outcomes, as individuals transition into older age. Cohorts of this size, longevity, representativeness, scope and richness are rare. </w:t>
      </w:r>
      <w:r w:rsidRPr="00466CDE">
        <w:rPr>
          <w:lang w:val="en-GB"/>
        </w:rPr>
        <w:t xml:space="preserve">For the current analysis, childhood data </w:t>
      </w:r>
      <w:r w:rsidR="004819F5" w:rsidRPr="00466CDE">
        <w:fldChar w:fldCharType="begin"/>
      </w:r>
      <w:r w:rsidR="00CC13D7" w:rsidRPr="00466CDE">
        <w:instrText xml:space="preserve"> ADDIN PAPERS2_CITATIONS &lt;citation&gt;&lt;priority&gt;26&lt;/priority&gt;&lt;uuid&gt;914EF8F6-6357-4A3A-88D1-77E71E86DAD6&lt;/uuid&gt;&lt;publications&gt;&lt;publication&gt;&lt;subtype&gt;400&lt;/subtype&gt;&lt;title&gt;1970 British Cohort Study: Ten-Year Follow-Up, 1980&lt;/title&gt;&lt;publication_date&gt;99201600001200000000200000&lt;/publication_date&gt;&lt;uuid&gt;5262B398-CD10-404E-82C9-6F8C470AA1DC&lt;/uuid&gt;&lt;type&gt;400&lt;/type&gt;&lt;doi&gt;http://doi.org/10.5255/UKDA-SN-3723-7&lt;/doi&gt;&lt;bundle&gt;&lt;publication&gt;&lt;title&gt;UK Data Service. SN &lt;/title&gt;&lt;uuid&gt;B949208F-ACA6-4DDA-9B16-EAC755515D73&lt;/uuid&gt;&lt;subtype&gt;-100&lt;/subtype&gt;&lt;type&gt;-100&lt;/type&gt;&lt;/publication&gt;&lt;/bundle&gt;&lt;authors&gt;&lt;author&gt;&lt;lastName&gt;Butler&lt;/lastName&gt;&lt;firstName&gt;N&lt;/firstName&gt;&lt;/author&gt;&lt;author&gt;&lt;lastName&gt;Bynner&lt;/lastName&gt;&lt;firstName&gt;J&lt;/firstName&gt;&lt;/author&gt;&lt;author&gt;&lt;lastName&gt;University of London&lt;/lastName&gt;&lt;/author&gt;&lt;author&gt;&lt;lastName&gt;Institute of Education&lt;/lastName&gt;&lt;/author&gt;&lt;author&gt;&lt;lastName&gt;Studies&lt;/lastName&gt;&lt;firstName&gt;Centre&lt;/firstName&gt;&lt;middleNames&gt;for Longitudinal&lt;/middleNames&gt;&lt;/author&gt;&lt;/authors&gt;&lt;/publication&gt;&lt;/publications&gt;&lt;cites&gt;&lt;/cites&gt;&lt;/citation&gt;</w:instrText>
      </w:r>
      <w:r w:rsidR="004819F5" w:rsidRPr="00466CDE">
        <w:fldChar w:fldCharType="separate"/>
      </w:r>
      <w:r w:rsidR="00F13C5D" w:rsidRPr="00466CDE">
        <w:t xml:space="preserve">(Butler, Bynner, Institute of Education, &amp; </w:t>
      </w:r>
      <w:r w:rsidR="00710A7B" w:rsidRPr="00466CDE">
        <w:t xml:space="preserve">Centre for Longitudinal </w:t>
      </w:r>
      <w:r w:rsidR="00F13C5D" w:rsidRPr="00466CDE">
        <w:t>Studies, 2016</w:t>
      </w:r>
      <w:r w:rsidR="004819F5" w:rsidRPr="00466CDE">
        <w:fldChar w:fldCharType="end"/>
      </w:r>
      <w:r w:rsidR="00710A7B" w:rsidRPr="00466CDE">
        <w:t xml:space="preserve">; </w:t>
      </w:r>
      <w:r w:rsidR="00AD6127" w:rsidRPr="00466CDE">
        <w:t xml:space="preserve">1970, Sweep 2, </w:t>
      </w:r>
      <w:r w:rsidRPr="00466CDE">
        <w:rPr>
          <w:lang w:val="en-GB"/>
        </w:rPr>
        <w:t>10 year</w:t>
      </w:r>
      <w:r w:rsidR="00AE586C" w:rsidRPr="00466CDE">
        <w:rPr>
          <w:lang w:val="en-GB"/>
        </w:rPr>
        <w:t>-olds</w:t>
      </w:r>
      <w:r w:rsidR="00882ADE" w:rsidRPr="00466CDE">
        <w:rPr>
          <w:lang w:val="en-GB"/>
        </w:rPr>
        <w:t xml:space="preserve"> study</w:t>
      </w:r>
      <w:r w:rsidR="00AD6127" w:rsidRPr="00466CDE">
        <w:rPr>
          <w:lang w:val="en-GB"/>
        </w:rPr>
        <w:t>, n=14,874,</w:t>
      </w:r>
      <w:r w:rsidR="00882ADE" w:rsidRPr="00466CDE">
        <w:rPr>
          <w:lang w:val="en-GB"/>
        </w:rPr>
        <w:t xml:space="preserve"> DOI: </w:t>
      </w:r>
      <w:hyperlink r:id="rId12" w:history="1">
        <w:r w:rsidR="00882ADE" w:rsidRPr="00466CDE">
          <w:rPr>
            <w:rStyle w:val="Hyperlink"/>
            <w:lang w:val="en-GB"/>
          </w:rPr>
          <w:t>http://doi.org/10.5255/UKDA-SN-3723-7</w:t>
        </w:r>
      </w:hyperlink>
      <w:r w:rsidRPr="00466CDE">
        <w:rPr>
          <w:lang w:val="en-GB"/>
        </w:rPr>
        <w:t xml:space="preserve">) and adolescence data (1986, </w:t>
      </w:r>
      <w:r w:rsidR="00AD6127" w:rsidRPr="00466CDE">
        <w:rPr>
          <w:lang w:val="en-GB"/>
        </w:rPr>
        <w:t xml:space="preserve">Sweep 3, </w:t>
      </w:r>
      <w:r w:rsidRPr="00466CDE">
        <w:rPr>
          <w:lang w:val="en-GB"/>
        </w:rPr>
        <w:t>16 year</w:t>
      </w:r>
      <w:r w:rsidR="00AE586C" w:rsidRPr="00466CDE">
        <w:rPr>
          <w:lang w:val="en-GB"/>
        </w:rPr>
        <w:t>-olds</w:t>
      </w:r>
      <w:r w:rsidR="00D061C4" w:rsidRPr="00466CDE">
        <w:rPr>
          <w:lang w:val="en-GB"/>
        </w:rPr>
        <w:t>,</w:t>
      </w:r>
      <w:r w:rsidR="00AD6127" w:rsidRPr="00466CDE">
        <w:rPr>
          <w:lang w:val="en-GB"/>
        </w:rPr>
        <w:t xml:space="preserve"> n=11,621,</w:t>
      </w:r>
      <w:r w:rsidR="00D061C4" w:rsidRPr="00466CDE">
        <w:rPr>
          <w:lang w:val="en-GB"/>
        </w:rPr>
        <w:t xml:space="preserve"> DOI: </w:t>
      </w:r>
      <w:hyperlink r:id="rId13" w:history="1">
        <w:r w:rsidR="00D061C4" w:rsidRPr="00466CDE">
          <w:rPr>
            <w:rStyle w:val="Hyperlink"/>
          </w:rPr>
          <w:t>http://doi.org/10.5255/UKDA-SN-3535-4</w:t>
        </w:r>
      </w:hyperlink>
      <w:r w:rsidRPr="00466CDE">
        <w:rPr>
          <w:lang w:val="en-GB"/>
        </w:rPr>
        <w:t>) were used. The sixth edition of the data (version of June 2016) was accessed online from the Centre for Longitudinal Studies (see Centre for Longitudinal Studies: </w:t>
      </w:r>
      <w:hyperlink r:id="rId14">
        <w:r w:rsidRPr="00466CDE">
          <w:rPr>
            <w:rStyle w:val="Hyperlink"/>
            <w:color w:val="auto"/>
            <w:lang w:val="en-GB"/>
          </w:rPr>
          <w:t>http://www.cls.ioe.ac.uk)</w:t>
        </w:r>
      </w:hyperlink>
      <w:r w:rsidRPr="00466CDE">
        <w:rPr>
          <w:lang w:val="en-GB"/>
        </w:rPr>
        <w:t xml:space="preserve">. </w:t>
      </w:r>
      <w:r w:rsidR="00B55989" w:rsidRPr="00466CDE">
        <w:rPr>
          <w:lang w:val="en-GB"/>
        </w:rPr>
        <w:t xml:space="preserve">See </w:t>
      </w:r>
      <w:r w:rsidR="00B55989" w:rsidRPr="00466CDE">
        <w:rPr>
          <w:lang w:val="en-GB"/>
        </w:rPr>
        <w:fldChar w:fldCharType="begin"/>
      </w:r>
      <w:r w:rsidR="00B55989" w:rsidRPr="00466CDE">
        <w:rPr>
          <w:lang w:val="en-GB"/>
        </w:rPr>
        <w:instrText xml:space="preserve"> REF _Ref527557294 \h </w:instrText>
      </w:r>
      <w:r w:rsidR="00466CDE">
        <w:rPr>
          <w:lang w:val="en-GB"/>
        </w:rPr>
        <w:instrText xml:space="preserve"> \* MERGEFORMAT </w:instrText>
      </w:r>
      <w:r w:rsidR="00B55989" w:rsidRPr="00466CDE">
        <w:rPr>
          <w:lang w:val="en-GB"/>
        </w:rPr>
      </w:r>
      <w:r w:rsidR="00B55989" w:rsidRPr="00466CDE">
        <w:rPr>
          <w:lang w:val="en-GB"/>
        </w:rPr>
        <w:fldChar w:fldCharType="separate"/>
      </w:r>
      <w:r w:rsidR="006454A3" w:rsidRPr="00466CDE">
        <w:t xml:space="preserve">Table </w:t>
      </w:r>
      <w:r w:rsidR="006454A3" w:rsidRPr="00466CDE">
        <w:rPr>
          <w:noProof/>
        </w:rPr>
        <w:t>1</w:t>
      </w:r>
      <w:r w:rsidR="00B55989" w:rsidRPr="00466CDE">
        <w:rPr>
          <w:lang w:val="en-GB"/>
        </w:rPr>
        <w:fldChar w:fldCharType="end"/>
      </w:r>
      <w:r w:rsidR="00B55989" w:rsidRPr="00466CDE">
        <w:rPr>
          <w:lang w:val="en-GB"/>
        </w:rPr>
        <w:t xml:space="preserve"> for demographic characteristics of the childhood and </w:t>
      </w:r>
      <w:r w:rsidR="00544D91" w:rsidRPr="00466CDE">
        <w:rPr>
          <w:lang w:val="en-GB"/>
        </w:rPr>
        <w:t xml:space="preserve">adolescent </w:t>
      </w:r>
      <w:r w:rsidR="00B55989" w:rsidRPr="00466CDE">
        <w:rPr>
          <w:lang w:val="en-GB"/>
        </w:rPr>
        <w:t xml:space="preserve">samples. </w:t>
      </w:r>
      <w:r w:rsidRPr="00466CDE">
        <w:rPr>
          <w:lang w:val="en-GB"/>
        </w:rPr>
        <w:t>The collection of these data predated the establishment of centralised Ethics review boards in the United Kingdom. Therefore, no information about Ethical review is available</w:t>
      </w:r>
      <w:r w:rsidR="00D54F89" w:rsidRPr="00466CDE">
        <w:rPr>
          <w:lang w:val="en-GB"/>
        </w:rPr>
        <w:t xml:space="preserve"> for the initial sweeps of the BCS</w:t>
      </w:r>
      <w:r w:rsidR="006154DC" w:rsidRPr="00466CDE">
        <w:rPr>
          <w:lang w:val="en-GB"/>
        </w:rPr>
        <w:t xml:space="preserve">. </w:t>
      </w:r>
    </w:p>
    <w:p w14:paraId="5CE3A6A2" w14:textId="1343C0C3" w:rsidR="00B55989" w:rsidRPr="00466CDE" w:rsidRDefault="00B55989" w:rsidP="00B55989">
      <w:pPr>
        <w:pStyle w:val="Caption"/>
        <w:keepNext/>
      </w:pPr>
      <w:bookmarkStart w:id="0" w:name="_Ref527557294"/>
      <w:r w:rsidRPr="00466CDE">
        <w:lastRenderedPageBreak/>
        <w:t xml:space="preserve">Table </w:t>
      </w:r>
      <w:r w:rsidR="00754836" w:rsidRPr="00466CDE">
        <w:rPr>
          <w:noProof/>
        </w:rPr>
        <w:fldChar w:fldCharType="begin"/>
      </w:r>
      <w:r w:rsidR="00754836" w:rsidRPr="00466CDE">
        <w:rPr>
          <w:noProof/>
        </w:rPr>
        <w:instrText xml:space="preserve"> SEQ Table \* ARABIC </w:instrText>
      </w:r>
      <w:r w:rsidR="00754836" w:rsidRPr="00466CDE">
        <w:rPr>
          <w:noProof/>
        </w:rPr>
        <w:fldChar w:fldCharType="separate"/>
      </w:r>
      <w:r w:rsidR="006454A3" w:rsidRPr="00466CDE">
        <w:rPr>
          <w:noProof/>
        </w:rPr>
        <w:t>1</w:t>
      </w:r>
      <w:r w:rsidR="00754836" w:rsidRPr="00466CDE">
        <w:rPr>
          <w:noProof/>
        </w:rPr>
        <w:fldChar w:fldCharType="end"/>
      </w:r>
      <w:bookmarkEnd w:id="0"/>
      <w:r w:rsidRPr="00466CDE">
        <w:t xml:space="preserve"> Demographic characteristics of the childhood and adolescent sample</w:t>
      </w:r>
      <w:r w:rsidR="00CA17DF" w:rsidRPr="00466CDE">
        <w:t>. Please note that the adolescent sample is a subsample of the childhood sample. The proportions are, therefore, not independent.</w:t>
      </w:r>
      <w:r w:rsidR="005F1747" w:rsidRPr="00466CDE">
        <w:t xml:space="preserve"> For factors associated with attrition in the BCS1970 cohort, please see </w:t>
      </w:r>
      <w:proofErr w:type="spellStart"/>
      <w:r w:rsidR="005F1747" w:rsidRPr="00466CDE">
        <w:t>Ketende</w:t>
      </w:r>
      <w:proofErr w:type="spellEnd"/>
      <w:r w:rsidR="005F1747" w:rsidRPr="00466CDE">
        <w:t xml:space="preserve">, McDonald, &amp; </w:t>
      </w:r>
      <w:proofErr w:type="spellStart"/>
      <w:r w:rsidR="005F1747" w:rsidRPr="00466CDE">
        <w:t>Dex</w:t>
      </w:r>
      <w:proofErr w:type="spellEnd"/>
      <w:r w:rsidR="005F1747" w:rsidRPr="00466CDE">
        <w:t xml:space="preserve"> 2010. </w:t>
      </w:r>
    </w:p>
    <w:p w14:paraId="66114C47" w14:textId="6F60F548" w:rsidR="00EF5D69" w:rsidRPr="00466CDE" w:rsidRDefault="006853E6" w:rsidP="00EF5D69">
      <w:r w:rsidRPr="00466CDE">
        <w:rPr>
          <w:noProof/>
        </w:rPr>
      </w:r>
      <w:bookmarkStart w:id="1" w:name="_MON_1661933527"/>
      <w:bookmarkEnd w:id="1"/>
      <w:r w:rsidR="008B1F13" w:rsidRPr="00466CDE">
        <w:rPr>
          <w:noProof/>
        </w:rPr>
        <w:object w:dxaOrig="6140" w:dyaOrig="7920" w14:anchorId="6B7AF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6.5pt;height:396pt;mso-width-percent:0;mso-height-percent:0;mso-width-percent:0;mso-height-percent:0" o:ole="">
            <v:imagedata r:id="rId15" o:title=""/>
          </v:shape>
          <o:OLEObject Type="Embed" ProgID="Excel.Sheet.12" ShapeID="_x0000_i1025" DrawAspect="Content" ObjectID="_1668921145" r:id="rId16"/>
        </w:object>
      </w:r>
    </w:p>
    <w:p w14:paraId="091EEA73" w14:textId="77777777" w:rsidR="00CC2EB1" w:rsidRPr="00466CDE" w:rsidRDefault="00CC2EB1" w:rsidP="00CC2EB1">
      <w:pPr>
        <w:rPr>
          <w:lang w:eastAsia="en-US"/>
        </w:rPr>
      </w:pPr>
    </w:p>
    <w:p w14:paraId="44504257" w14:textId="4859E437" w:rsidR="00B55989" w:rsidRPr="00466CDE" w:rsidRDefault="00B55989" w:rsidP="001700F6">
      <w:pPr>
        <w:pStyle w:val="Heading2"/>
      </w:pPr>
      <w:r w:rsidRPr="00466CDE">
        <w:t>Ratings of behavioural problems</w:t>
      </w:r>
    </w:p>
    <w:p w14:paraId="3B009264" w14:textId="2A846C7D" w:rsidR="00754836" w:rsidRPr="00466CDE" w:rsidRDefault="001700F6" w:rsidP="00B55989">
      <w:r w:rsidRPr="00466CDE">
        <w:t>Both the</w:t>
      </w:r>
      <w:r w:rsidR="00B55989" w:rsidRPr="00466CDE">
        <w:t xml:space="preserve"> childhood and adolescence</w:t>
      </w:r>
      <w:r w:rsidRPr="00466CDE">
        <w:t xml:space="preserve"> survey included </w:t>
      </w:r>
      <w:r w:rsidR="00B55989" w:rsidRPr="00466CDE">
        <w:t>a</w:t>
      </w:r>
      <w:r w:rsidRPr="00466CDE">
        <w:t xml:space="preserve"> parent</w:t>
      </w:r>
      <w:r w:rsidR="00B55989" w:rsidRPr="00466CDE">
        <w:t xml:space="preserve"> questionnaire with questions relating to behavioural difficulties (Maternal Self-Completion Form MSF).</w:t>
      </w:r>
      <w:r w:rsidR="00091362" w:rsidRPr="00466CDE">
        <w:t xml:space="preserve"> </w:t>
      </w:r>
      <w:r w:rsidR="00D83067" w:rsidRPr="00466CDE">
        <w:t xml:space="preserve">The behavioural </w:t>
      </w:r>
      <w:r w:rsidR="00754836" w:rsidRPr="00466CDE">
        <w:t xml:space="preserve">questionnaire </w:t>
      </w:r>
      <w:r w:rsidR="00D83067" w:rsidRPr="00466CDE">
        <w:t xml:space="preserve">consisted of a combination of items from </w:t>
      </w:r>
      <w:r w:rsidR="0015094C" w:rsidRPr="00466CDE">
        <w:t>“Rutter – A scale of behavioural deviance</w:t>
      </w:r>
      <w:r w:rsidR="00AC0A52" w:rsidRPr="00466CDE">
        <w:t xml:space="preserve">” (Rutter et al., 1970) and the Hyperactivity/Behavioural Scale (Conners et al. 1964, see Supplementary Materials for a full list of items). </w:t>
      </w:r>
      <w:r w:rsidRPr="00466CDE">
        <w:t>For the childhood survey</w:t>
      </w:r>
      <w:r w:rsidR="00B55989" w:rsidRPr="00466CDE">
        <w:t xml:space="preserve">, the behavioural questions were rated on visual analogue scales ranging from “Does not apply” to “Certainly applies” (length: 100mm). The distance between the starting point and the marker placed by the participant was contained in the BCS data. For the </w:t>
      </w:r>
      <w:r w:rsidRPr="00466CDE">
        <w:t>adolescence</w:t>
      </w:r>
      <w:r w:rsidR="00B55989" w:rsidRPr="00466CDE">
        <w:t xml:space="preserve"> sweep, discrete scales with</w:t>
      </w:r>
      <w:r w:rsidR="004E6172" w:rsidRPr="00466CDE">
        <w:t xml:space="preserve"> </w:t>
      </w:r>
      <w:r w:rsidR="00B55989" w:rsidRPr="00466CDE">
        <w:t>4</w:t>
      </w:r>
      <w:r w:rsidRPr="00466CDE">
        <w:t xml:space="preserve"> </w:t>
      </w:r>
      <w:r w:rsidR="00B55989" w:rsidRPr="00466CDE">
        <w:t xml:space="preserve">points were used. </w:t>
      </w:r>
      <w:r w:rsidR="007F48D1" w:rsidRPr="00466CDE">
        <w:t>We converted the childhood ratings to a 3 and 4-point discrete scales using kernel density estimation</w:t>
      </w:r>
      <w:r w:rsidR="00F72060" w:rsidRPr="00466CDE">
        <w:t xml:space="preserve"> (KDE)</w:t>
      </w:r>
      <w:r w:rsidR="007F48D1" w:rsidRPr="00466CDE">
        <w:t xml:space="preserve"> to make the data comparable between the two time points.</w:t>
      </w:r>
      <w:r w:rsidR="00E160F8" w:rsidRPr="00466CDE">
        <w:t xml:space="preserve"> KDE is method to create smooth distributions from data points that can then be divided into intervals. </w:t>
      </w:r>
    </w:p>
    <w:p w14:paraId="2D71C7B4" w14:textId="77777777" w:rsidR="00687676" w:rsidRPr="00466CDE" w:rsidRDefault="00687676" w:rsidP="00B55989"/>
    <w:p w14:paraId="668F266D" w14:textId="271DA529" w:rsidR="00FB4735" w:rsidRPr="00466CDE" w:rsidRDefault="00FB4735" w:rsidP="000A377F">
      <w:r w:rsidRPr="00466CDE">
        <w:t xml:space="preserve">Teacher ratings of behavioural problems were also obtained in childhood but </w:t>
      </w:r>
      <w:r w:rsidR="000A377F" w:rsidRPr="00466CDE">
        <w:t xml:space="preserve">only covered around a third of the sample in adolescence due to a teacher strike in 1986. Because of the </w:t>
      </w:r>
      <w:r w:rsidR="000A377F" w:rsidRPr="00466CDE">
        <w:lastRenderedPageBreak/>
        <w:t xml:space="preserve">missing data, the longitudinal associations between teacher ratings could not be analysed and we, therefore, opted to not include the teacher ratings in the current analysis. </w:t>
      </w:r>
    </w:p>
    <w:p w14:paraId="79006336" w14:textId="77777777" w:rsidR="007F48D1" w:rsidRPr="00466CDE" w:rsidRDefault="007F48D1" w:rsidP="00B55989"/>
    <w:p w14:paraId="48A51F40" w14:textId="1C0C23C8" w:rsidR="00B55989" w:rsidRPr="00466CDE" w:rsidRDefault="00B55989" w:rsidP="00B55989">
      <w:r w:rsidRPr="00466CDE">
        <w:t xml:space="preserve">All participants in the childhood and adolescence data with complete ratings on all behavioural items were initially entered in the current analysis. The childhood data included parental ratings of behavioural problems for 14,870 children and the adolescence data included ratings for 11,615 young people. </w:t>
      </w:r>
      <w:r w:rsidR="00FC6748" w:rsidRPr="00466CDE">
        <w:t>We excluded cases that were missing information about the exact age</w:t>
      </w:r>
      <w:r w:rsidR="00112D4D" w:rsidRPr="00466CDE">
        <w:t>, i.e. date the questionnaire was completed,</w:t>
      </w:r>
      <w:r w:rsidR="00FC6748" w:rsidRPr="00466CDE">
        <w:t xml:space="preserve"> or the gender of the child. Further, cases with an excessive number of missing items were excluded. We used a cut-off of &gt;5 missing items (~15%). </w:t>
      </w:r>
      <w:r w:rsidR="00115463" w:rsidRPr="00466CDE">
        <w:t xml:space="preserve">In the majority of cases above this cut-off, most questionnaire items were missing. </w:t>
      </w:r>
      <w:r w:rsidR="00FC6748" w:rsidRPr="00466CDE">
        <w:t xml:space="preserve">Values were imputed for cases with fewer missing items using </w:t>
      </w:r>
      <w:r w:rsidR="00112D4D" w:rsidRPr="00466CDE">
        <w:t>the</w:t>
      </w:r>
      <w:r w:rsidR="00FC6748" w:rsidRPr="00466CDE">
        <w:t xml:space="preserve"> expectation maximisation algorithm</w:t>
      </w:r>
      <w:r w:rsidR="00B470D4" w:rsidRPr="00466CDE">
        <w:t xml:space="preserve">, </w:t>
      </w:r>
      <w:r w:rsidR="00112D4D" w:rsidRPr="00466CDE">
        <w:t xml:space="preserve">which preserves the </w:t>
      </w:r>
      <w:r w:rsidR="00F72060" w:rsidRPr="00466CDE">
        <w:t xml:space="preserve">means, variances, and </w:t>
      </w:r>
      <w:r w:rsidR="00112D4D" w:rsidRPr="00466CDE">
        <w:t>covariance of the data and leads to less biase</w:t>
      </w:r>
      <w:r w:rsidR="00B470D4" w:rsidRPr="00466CDE">
        <w:t>d standard error estimates compared to mean or regression substitution (Dempster, Laird &amp; Rubin, 1977)</w:t>
      </w:r>
      <w:r w:rsidR="00FC6748" w:rsidRPr="00466CDE">
        <w:t>. Questionnaire measures may show extreme responses that are not related to the content of the questionnaire that arise due to unintended, extreme, fake, or random responses. To account for those cases, we removed univariate</w:t>
      </w:r>
      <w:r w:rsidR="004D79CE" w:rsidRPr="00466CDE">
        <w:t>, defined as a score more than 3 standard deviations below or above the mean across the sample,</w:t>
      </w:r>
      <w:r w:rsidR="00FC6748" w:rsidRPr="00466CDE">
        <w:t xml:space="preserve"> and multivariate outliers</w:t>
      </w:r>
      <w:r w:rsidR="004D79CE" w:rsidRPr="00466CDE">
        <w:t xml:space="preserve">, defined as </w:t>
      </w:r>
      <w:proofErr w:type="spellStart"/>
      <w:r w:rsidR="004D79CE" w:rsidRPr="00466CDE">
        <w:t>Mahalanobis</w:t>
      </w:r>
      <w:proofErr w:type="spellEnd"/>
      <w:r w:rsidR="004D79CE" w:rsidRPr="00466CDE">
        <w:t xml:space="preserve"> distance above the recommended cut-off for the given number of dimensions. This procedure </w:t>
      </w:r>
      <w:r w:rsidR="00FC6748" w:rsidRPr="00466CDE">
        <w:t xml:space="preserve">provides an effective way to remove </w:t>
      </w:r>
      <w:r w:rsidR="004D79CE" w:rsidRPr="00466CDE">
        <w:t xml:space="preserve">extreme or unreliable scores </w:t>
      </w:r>
      <w:r w:rsidR="00FC6748" w:rsidRPr="00466CDE">
        <w:t>(</w:t>
      </w:r>
      <w:proofErr w:type="spellStart"/>
      <w:r w:rsidR="00FC6748" w:rsidRPr="00466CDE">
        <w:t>Zijlstra</w:t>
      </w:r>
      <w:proofErr w:type="spellEnd"/>
      <w:r w:rsidR="00FC6748" w:rsidRPr="00466CDE">
        <w:t xml:space="preserve"> et al. 2011). </w:t>
      </w:r>
      <w:r w:rsidRPr="00466CDE">
        <w:t>After removal</w:t>
      </w:r>
      <w:r w:rsidR="00276365" w:rsidRPr="00466CDE">
        <w:t xml:space="preserve"> of</w:t>
      </w:r>
      <w:r w:rsidRPr="00466CDE">
        <w:t xml:space="preserve"> cases with excessive missing data and removal of outliers, 12,134 children and 6,684 adolescents were used for hybrid hierarchical clustering (see </w:t>
      </w:r>
      <w:r w:rsidRPr="00466CDE">
        <w:fldChar w:fldCharType="begin"/>
      </w:r>
      <w:r w:rsidRPr="00466CDE">
        <w:instrText xml:space="preserve"> REF _Ref527556621 \h </w:instrText>
      </w:r>
      <w:r w:rsidR="00466CDE">
        <w:instrText xml:space="preserve"> \* MERGEFORMAT </w:instrText>
      </w:r>
      <w:r w:rsidRPr="00466CDE">
        <w:fldChar w:fldCharType="separate"/>
      </w:r>
      <w:r w:rsidR="006454A3" w:rsidRPr="00466CDE">
        <w:t xml:space="preserve">Figure </w:t>
      </w:r>
      <w:r w:rsidR="006454A3" w:rsidRPr="00466CDE">
        <w:rPr>
          <w:noProof/>
        </w:rPr>
        <w:t>1</w:t>
      </w:r>
      <w:r w:rsidRPr="00466CDE">
        <w:fldChar w:fldCharType="end"/>
      </w:r>
      <w:r w:rsidRPr="00466CDE">
        <w:t xml:space="preserve"> for </w:t>
      </w:r>
      <w:r w:rsidR="00B902FC" w:rsidRPr="00466CDE">
        <w:t>a breakdown of participants included at each stage of the analysis</w:t>
      </w:r>
      <w:r w:rsidRPr="00466CDE">
        <w:t xml:space="preserve">). </w:t>
      </w:r>
    </w:p>
    <w:p w14:paraId="01ACA33C" w14:textId="77777777" w:rsidR="00B55989" w:rsidRPr="00466CDE" w:rsidRDefault="00B55989" w:rsidP="00B55989">
      <w:pPr>
        <w:pStyle w:val="BodyText"/>
        <w:rPr>
          <w:lang w:val="en-GB"/>
        </w:rPr>
      </w:pPr>
      <w:r w:rsidRPr="00466CDE">
        <w:rPr>
          <w:noProof/>
          <w:lang w:val="en-GB" w:eastAsia="en-GB"/>
        </w:rPr>
        <w:drawing>
          <wp:inline distT="0" distB="0" distL="0" distR="0" wp14:anchorId="0BA8DC8A" wp14:editId="6821516E">
            <wp:extent cx="5727700" cy="2223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223770"/>
                    </a:xfrm>
                    <a:prstGeom prst="rect">
                      <a:avLst/>
                    </a:prstGeom>
                  </pic:spPr>
                </pic:pic>
              </a:graphicData>
            </a:graphic>
          </wp:inline>
        </w:drawing>
      </w:r>
    </w:p>
    <w:p w14:paraId="56FEE520" w14:textId="4BB56FF0" w:rsidR="00B55989" w:rsidRPr="00466CDE" w:rsidRDefault="00B55989" w:rsidP="00B55989">
      <w:pPr>
        <w:pStyle w:val="Caption"/>
      </w:pPr>
      <w:bookmarkStart w:id="2" w:name="_Ref527556621"/>
      <w:r w:rsidRPr="00466CDE">
        <w:t xml:space="preserve">Figure </w:t>
      </w:r>
      <w:r w:rsidR="00754836" w:rsidRPr="00466CDE">
        <w:rPr>
          <w:noProof/>
        </w:rPr>
        <w:fldChar w:fldCharType="begin"/>
      </w:r>
      <w:r w:rsidR="00754836" w:rsidRPr="00466CDE">
        <w:rPr>
          <w:noProof/>
        </w:rPr>
        <w:instrText xml:space="preserve"> SEQ Figure \* ARABIC </w:instrText>
      </w:r>
      <w:r w:rsidR="00754836" w:rsidRPr="00466CDE">
        <w:rPr>
          <w:noProof/>
        </w:rPr>
        <w:fldChar w:fldCharType="separate"/>
      </w:r>
      <w:r w:rsidR="006454A3" w:rsidRPr="00466CDE">
        <w:rPr>
          <w:noProof/>
        </w:rPr>
        <w:t>1</w:t>
      </w:r>
      <w:r w:rsidR="00754836" w:rsidRPr="00466CDE">
        <w:rPr>
          <w:noProof/>
        </w:rPr>
        <w:fldChar w:fldCharType="end"/>
      </w:r>
      <w:bookmarkEnd w:id="2"/>
      <w:r w:rsidRPr="00466CDE">
        <w:t xml:space="preserve"> CONSORT diagram of data exclusion for the childhood and adolescence survey</w:t>
      </w:r>
      <w:r w:rsidR="00B902FC" w:rsidRPr="00466CDE">
        <w:t>. EFA: Exploratory Factor Analysis, HHC: Hybrid Hierarchical Clustering</w:t>
      </w:r>
    </w:p>
    <w:p w14:paraId="7E5396C4" w14:textId="4CCC226D" w:rsidR="001700F6" w:rsidRPr="00466CDE" w:rsidRDefault="001700F6" w:rsidP="001700F6">
      <w:r w:rsidRPr="00466CDE">
        <w:rPr>
          <w:b/>
        </w:rPr>
        <w:t>Assessments of cognition, educational attainment, and mental health</w:t>
      </w:r>
    </w:p>
    <w:p w14:paraId="4F6F5EA9" w14:textId="624A7AB4" w:rsidR="006F2622" w:rsidRPr="00466CDE" w:rsidRDefault="001700F6" w:rsidP="001700F6">
      <w:r w:rsidRPr="00466CDE">
        <w:t>Direct assessments of cognitive performance, educational attainment, and mental health were obtained at both time points.</w:t>
      </w:r>
      <w:r w:rsidR="000D33D1" w:rsidRPr="00466CDE">
        <w:t xml:space="preserve"> A full description of the assessments is available from the Centre for Longitudinal Studies (</w:t>
      </w:r>
      <w:r w:rsidR="00D10ED6" w:rsidRPr="00466CDE">
        <w:t xml:space="preserve">childhood: </w:t>
      </w:r>
      <w:hyperlink r:id="rId18" w:history="1">
        <w:r w:rsidR="00D10ED6" w:rsidRPr="00466CDE">
          <w:rPr>
            <w:rStyle w:val="Hyperlink"/>
          </w:rPr>
          <w:t>http://doi.org/10.5255/UKDA-SN-3723-7</w:t>
        </w:r>
      </w:hyperlink>
      <w:r w:rsidR="00D10ED6" w:rsidRPr="00466CDE">
        <w:t xml:space="preserve">, adolescence: </w:t>
      </w:r>
      <w:hyperlink r:id="rId19" w:history="1">
        <w:r w:rsidR="00D10ED6" w:rsidRPr="00466CDE">
          <w:rPr>
            <w:rStyle w:val="Hyperlink"/>
          </w:rPr>
          <w:t>http://doi.org/10.5255/UKDA-SN-3535-4</w:t>
        </w:r>
      </w:hyperlink>
      <w:r w:rsidR="000D33D1" w:rsidRPr="00466CDE">
        <w:t xml:space="preserve">). </w:t>
      </w:r>
      <w:r w:rsidR="00FB689F" w:rsidRPr="00466CDE">
        <w:t>In the childhood data, t</w:t>
      </w:r>
      <w:r w:rsidRPr="00466CDE">
        <w:t xml:space="preserve">he cognitive assessment </w:t>
      </w:r>
      <w:r w:rsidR="000D33D1" w:rsidRPr="00466CDE">
        <w:t xml:space="preserve">for children </w:t>
      </w:r>
      <w:r w:rsidRPr="00466CDE">
        <w:t xml:space="preserve">consisted of two verbal </w:t>
      </w:r>
      <w:r w:rsidR="00EA69F8" w:rsidRPr="00466CDE">
        <w:t xml:space="preserve">(word definitions, similarities) </w:t>
      </w:r>
      <w:r w:rsidRPr="00466CDE">
        <w:t>and two non-verbal tests</w:t>
      </w:r>
      <w:r w:rsidR="00EA69F8" w:rsidRPr="00466CDE">
        <w:t xml:space="preserve"> (matrix reasoning, digit recall) from the British Ability Scales</w:t>
      </w:r>
      <w:r w:rsidR="006E2891" w:rsidRPr="00466CDE">
        <w:t xml:space="preserve">. For the adolescent assessment, the cognitive assessment consisted of the matrix reasoning subtest of the British Ability Scales. </w:t>
      </w:r>
      <w:r w:rsidRPr="00466CDE">
        <w:t>Educational assessments covered reading and mathematics</w:t>
      </w:r>
      <w:r w:rsidR="00FB689F" w:rsidRPr="00466CDE">
        <w:t xml:space="preserve"> (see Supplement for a detailed description). </w:t>
      </w:r>
      <w:r w:rsidR="006E2891" w:rsidRPr="00466CDE">
        <w:t xml:space="preserve">For all assessments, subtests were summarised per domain as one total score and raw scores were scaled to a mean of 0 and unit variance by subtracting the </w:t>
      </w:r>
      <w:r w:rsidR="006E2891" w:rsidRPr="00466CDE">
        <w:lastRenderedPageBreak/>
        <w:t xml:space="preserve">mean across the sample and dividing by the standard deviation (z-score). </w:t>
      </w:r>
      <w:r w:rsidRPr="00466CDE">
        <w:t xml:space="preserve">To compare differences in mental health, the rating of “emotional or behavioural problems” on the Medical Examination </w:t>
      </w:r>
      <w:r w:rsidR="00DD4213" w:rsidRPr="00466CDE">
        <w:t>Form</w:t>
      </w:r>
      <w:r w:rsidRPr="00466CDE">
        <w:t xml:space="preserve"> was used</w:t>
      </w:r>
      <w:r w:rsidR="00DD4213" w:rsidRPr="00466CDE">
        <w:t>, which was filled in by a community medical officer or a school nurse.</w:t>
      </w:r>
    </w:p>
    <w:p w14:paraId="7E32F1A9" w14:textId="1695E100" w:rsidR="001700F6" w:rsidRPr="00466CDE" w:rsidRDefault="00DD4213" w:rsidP="001700F6">
      <w:r w:rsidRPr="00466CDE">
        <w:t xml:space="preserve"> </w:t>
      </w:r>
    </w:p>
    <w:p w14:paraId="0F2EA4B2" w14:textId="56BD51C8" w:rsidR="00351737" w:rsidRPr="00466CDE" w:rsidRDefault="00351737" w:rsidP="00351737">
      <w:pPr>
        <w:pStyle w:val="Heading3"/>
      </w:pPr>
      <w:r w:rsidRPr="00466CDE">
        <w:t>Demographic factors</w:t>
      </w:r>
    </w:p>
    <w:p w14:paraId="26035D83" w14:textId="375C2292" w:rsidR="00351737" w:rsidRPr="00466CDE" w:rsidRDefault="006F2622" w:rsidP="00351737">
      <w:r w:rsidRPr="00466CDE">
        <w:t>Demographic</w:t>
      </w:r>
      <w:r w:rsidR="00351737" w:rsidRPr="00466CDE">
        <w:t xml:space="preserve"> factors were based on the childhood questionnaire data and comprised: immigration background of the child,</w:t>
      </w:r>
      <w:r w:rsidR="00B234FB" w:rsidRPr="00466CDE">
        <w:t xml:space="preserve"> social class </w:t>
      </w:r>
      <w:r w:rsidR="006E1F7E" w:rsidRPr="00466CDE">
        <w:t xml:space="preserve">according to the Hall-Jones social scale of occupational prestige </w:t>
      </w:r>
      <w:r w:rsidR="00B234FB" w:rsidRPr="00466CDE">
        <w:t>(average of parents),</w:t>
      </w:r>
      <w:r w:rsidR="00351737" w:rsidRPr="00466CDE">
        <w:t xml:space="preserve"> </w:t>
      </w:r>
      <w:r w:rsidR="00B234FB" w:rsidRPr="00466CDE">
        <w:t>l</w:t>
      </w:r>
      <w:r w:rsidR="00351737" w:rsidRPr="00466CDE">
        <w:t>og-normalized family income, education</w:t>
      </w:r>
      <w:r w:rsidR="005F1A76" w:rsidRPr="00466CDE">
        <w:t xml:space="preserve"> level of most educated parent (</w:t>
      </w:r>
      <w:r w:rsidR="006E1F7E" w:rsidRPr="00466CDE">
        <w:t>no qualifications</w:t>
      </w:r>
      <w:r w:rsidR="005F1A76" w:rsidRPr="00466CDE">
        <w:t>, GCSE or equivalent, A-level of equivalent, higher education)</w:t>
      </w:r>
      <w:r w:rsidR="00351737" w:rsidRPr="00466CDE">
        <w:t xml:space="preserve">, and the number of siblings. Immigration background was coded as a binary variable with 0 if the child’s ethnicity was stated as “English” or “Irish” and as 1 otherwise. </w:t>
      </w:r>
    </w:p>
    <w:p w14:paraId="76AB7C4C" w14:textId="77777777" w:rsidR="00351737" w:rsidRPr="00466CDE" w:rsidRDefault="00351737" w:rsidP="00351737"/>
    <w:p w14:paraId="28E3DB1E" w14:textId="37F751A1" w:rsidR="001700F6" w:rsidRPr="00466CDE" w:rsidRDefault="001700F6" w:rsidP="001700F6">
      <w:pPr>
        <w:pStyle w:val="Heading2"/>
      </w:pPr>
      <w:r w:rsidRPr="00466CDE">
        <w:t>Analysis</w:t>
      </w:r>
    </w:p>
    <w:p w14:paraId="69CF6B4D" w14:textId="3D09E4CF" w:rsidR="007F29A9" w:rsidRPr="00466CDE" w:rsidRDefault="007F29A9" w:rsidP="007F29A9">
      <w:r w:rsidRPr="00466CDE">
        <w:t xml:space="preserve">The analyses were carried out using </w:t>
      </w:r>
      <w:r w:rsidRPr="00466CDE">
        <w:rPr>
          <w:i/>
        </w:rPr>
        <w:t>R</w:t>
      </w:r>
      <w:r w:rsidRPr="00466CDE">
        <w:t xml:space="preserve"> 3.4.3 and </w:t>
      </w:r>
      <w:r w:rsidRPr="00466CDE">
        <w:rPr>
          <w:i/>
        </w:rPr>
        <w:t>Python</w:t>
      </w:r>
      <w:r w:rsidRPr="00466CDE">
        <w:t xml:space="preserve"> 2.7.11. A full list of the packages used in the analysis is presented in the Supplementary Materials. The code for the analysis is available online (</w:t>
      </w:r>
      <w:hyperlink r:id="rId20" w:history="1">
        <w:r w:rsidR="00E07BB8" w:rsidRPr="00466CDE">
          <w:rPr>
            <w:rStyle w:val="Hyperlink"/>
          </w:rPr>
          <w:t>http://www.github.com/joebathelt/</w:t>
        </w:r>
      </w:hyperlink>
      <w:r w:rsidRPr="00466CDE">
        <w:t>).</w:t>
      </w:r>
      <w:r w:rsidR="00E07BB8" w:rsidRPr="00466CDE">
        <w:t xml:space="preserve"> We followed the methods described by van Dam et al. 2016 so that results can be more easily compared across cohort</w:t>
      </w:r>
      <w:r w:rsidR="00EB5F77" w:rsidRPr="00466CDE">
        <w:t>s</w:t>
      </w:r>
      <w:r w:rsidR="00E07BB8" w:rsidRPr="00466CDE">
        <w:t xml:space="preserve">. </w:t>
      </w:r>
    </w:p>
    <w:p w14:paraId="62B9DEA6" w14:textId="5292A9CC" w:rsidR="007F29A9" w:rsidRPr="00466CDE" w:rsidRDefault="007F29A9" w:rsidP="007F29A9">
      <w:r w:rsidRPr="00466CDE">
        <w:t xml:space="preserve"> </w:t>
      </w:r>
    </w:p>
    <w:p w14:paraId="64ECDAC1" w14:textId="16FE0C47" w:rsidR="001700F6" w:rsidRPr="00466CDE" w:rsidRDefault="001700F6" w:rsidP="001700F6">
      <w:pPr>
        <w:pStyle w:val="Heading3"/>
      </w:pPr>
      <w:r w:rsidRPr="00466CDE">
        <w:t>Reduction of dimensionality</w:t>
      </w:r>
    </w:p>
    <w:p w14:paraId="64A7157F" w14:textId="18C572A5" w:rsidR="001700F6" w:rsidRPr="00466CDE" w:rsidRDefault="001700F6" w:rsidP="006E2891">
      <w:r w:rsidRPr="00466CDE">
        <w:t>Exploratory Factor Analysis (EFA) reduce</w:t>
      </w:r>
      <w:r w:rsidR="00C520F9" w:rsidRPr="00466CDE">
        <w:t>d</w:t>
      </w:r>
      <w:r w:rsidRPr="00466CDE">
        <w:t xml:space="preserve"> the dimensionality of the questionnaire data. First, we converted the childhood ratings to 3 and 4-point discrete scales using kernel density estimation to make the data comparable between the two time points. Next, we calculated the correlation between </w:t>
      </w:r>
      <w:r w:rsidR="007F29A9" w:rsidRPr="00466CDE">
        <w:t xml:space="preserve">questionnaire items separately for each time point. </w:t>
      </w:r>
      <w:r w:rsidRPr="00466CDE">
        <w:t xml:space="preserve">Correlations were based on </w:t>
      </w:r>
      <w:proofErr w:type="spellStart"/>
      <w:r w:rsidRPr="00466CDE">
        <w:t>polychoric</w:t>
      </w:r>
      <w:proofErr w:type="spellEnd"/>
      <w:r w:rsidRPr="00466CDE">
        <w:t xml:space="preserve"> correlations in a maximum likelihood procedure </w:t>
      </w:r>
      <w:r w:rsidR="004819F5" w:rsidRPr="00466CDE">
        <w:fldChar w:fldCharType="begin"/>
      </w:r>
      <w:r w:rsidR="00CC13D7" w:rsidRPr="00466CDE">
        <w:instrText xml:space="preserve"> ADDIN PAPERS2_CITATIONS &lt;citation&gt;&lt;priority&gt;29&lt;/priority&gt;&lt;uuid&gt;083242AD-8A8A-4739-9C1A-A1E8E6F0080C&lt;/uuid&gt;&lt;publications&gt;&lt;publication&gt;&lt;subtype&gt;400&lt;/subtype&gt;&lt;title&gt;Maximum likelihood estimation of the polychoric correlation coefficient&lt;/title&gt;&lt;url&gt;https://doi.org/10.1007/BF02296207&lt;/url&gt;&lt;volume&gt;44&lt;/volume&gt;&lt;publication_date&gt;99197900001200000000200000&lt;/publication_date&gt;&lt;uuid&gt;D0D4CA0C-9FF5-49A2-88FB-8A0CFAA5AFC1&lt;/uuid&gt;&lt;type&gt;400&lt;/type&gt;&lt;number&gt;4&lt;/number&gt;&lt;startpage&gt;443&lt;/startpage&gt;&lt;endpage&gt;460&lt;/endpage&gt;&lt;bundle&gt;&lt;publication&gt;&lt;title&gt;Psychometrika&lt;/title&gt;&lt;uuid&gt;34B37B92-0984-4E93-9704-A7D629E398D8&lt;/uuid&gt;&lt;subtype&gt;-100&lt;/subtype&gt;&lt;publisher&gt;Springer&lt;/publisher&gt;&lt;type&gt;-100&lt;/type&gt;&lt;/publication&gt;&lt;/bundle&gt;&lt;authors&gt;&lt;author&gt;&lt;lastName&gt;Olsson&lt;/lastName&gt;&lt;firstName&gt;Ulf&lt;/firstName&gt;&lt;/author&gt;&lt;/authors&gt;&lt;/publication&gt;&lt;/publications&gt;&lt;cites&gt;&lt;/cites&gt;&lt;/citation&gt;</w:instrText>
      </w:r>
      <w:r w:rsidR="004819F5" w:rsidRPr="00466CDE">
        <w:fldChar w:fldCharType="separate"/>
      </w:r>
      <w:r w:rsidR="00F13C5D" w:rsidRPr="00466CDE">
        <w:rPr>
          <w:lang w:val="en-US"/>
        </w:rPr>
        <w:t>(Olsson, 1979)</w:t>
      </w:r>
      <w:r w:rsidR="004819F5" w:rsidRPr="00466CDE">
        <w:fldChar w:fldCharType="end"/>
      </w:r>
      <w:r w:rsidR="007F603A" w:rsidRPr="00466CDE">
        <w:t xml:space="preserve"> </w:t>
      </w:r>
      <w:r w:rsidRPr="00466CDE">
        <w:t>using the </w:t>
      </w:r>
      <w:proofErr w:type="spellStart"/>
      <w:r w:rsidRPr="00466CDE">
        <w:rPr>
          <w:i/>
        </w:rPr>
        <w:t>polycor</w:t>
      </w:r>
      <w:proofErr w:type="spellEnd"/>
      <w:r w:rsidRPr="00466CDE">
        <w:t xml:space="preserve"> package v0.7.9 under </w:t>
      </w:r>
      <w:r w:rsidRPr="00466CDE">
        <w:rPr>
          <w:i/>
        </w:rPr>
        <w:t>R</w:t>
      </w:r>
      <w:r w:rsidRPr="00466CDE">
        <w:t xml:space="preserve"> 3.4.3. </w:t>
      </w:r>
      <w:r w:rsidR="007F29A9" w:rsidRPr="00466CDE">
        <w:t>Next, exploratory factor analysis (</w:t>
      </w:r>
      <w:r w:rsidRPr="00466CDE">
        <w:t>EFA</w:t>
      </w:r>
      <w:r w:rsidR="007F29A9" w:rsidRPr="00466CDE">
        <w:t>)</w:t>
      </w:r>
      <w:r w:rsidRPr="00466CDE">
        <w:t xml:space="preserve"> was carried out using the </w:t>
      </w:r>
      <w:r w:rsidRPr="00466CDE">
        <w:rPr>
          <w:i/>
        </w:rPr>
        <w:t>psych</w:t>
      </w:r>
      <w:r w:rsidRPr="00466CDE">
        <w:t xml:space="preserve"> v1.7.8 package under </w:t>
      </w:r>
      <w:r w:rsidRPr="00466CDE">
        <w:rPr>
          <w:i/>
        </w:rPr>
        <w:t>R</w:t>
      </w:r>
      <w:r w:rsidRPr="00466CDE">
        <w:t xml:space="preserve"> 3.4.3. with orthogonal factor rotation (</w:t>
      </w:r>
      <w:r w:rsidRPr="00466CDE">
        <w:rPr>
          <w:i/>
        </w:rPr>
        <w:t>varimax</w:t>
      </w:r>
      <w:r w:rsidRPr="00466CDE">
        <w:t xml:space="preserve">) to create maximally independent factors. </w:t>
      </w:r>
      <w:r w:rsidR="0092379C" w:rsidRPr="00466CDE">
        <w:t xml:space="preserve">While orthogonal factors may not </w:t>
      </w:r>
      <w:r w:rsidR="003D2647" w:rsidRPr="00466CDE">
        <w:t xml:space="preserve">provide a realistic representation of the latent factors underlying the questionnaire responses, orthogonalization was necessary for the subsequent clustering analysis that did allow for overlap between the factors. </w:t>
      </w:r>
      <w:r w:rsidR="006E2891" w:rsidRPr="00466CDE">
        <w:t xml:space="preserve">The number of factors was determined through parallel analysis and a bootstrapping procedure (see Supplement for details). </w:t>
      </w:r>
      <w:r w:rsidR="007F29A9" w:rsidRPr="00466CDE">
        <w:t>Next, u</w:t>
      </w:r>
      <w:r w:rsidRPr="00466CDE">
        <w:t>nivariate (&gt;3 standard deviations above the mean) and multivariate outliers (</w:t>
      </w:r>
      <w:proofErr w:type="spellStart"/>
      <w:r w:rsidRPr="00466CDE">
        <w:t>Mahalanobis</w:t>
      </w:r>
      <w:proofErr w:type="spellEnd"/>
      <w:r w:rsidRPr="00466CDE">
        <w:t xml:space="preserve"> distance &gt;24.32</w:t>
      </w:r>
      <w:r w:rsidR="007F603A" w:rsidRPr="00466CDE">
        <w:t xml:space="preserve">, see </w:t>
      </w:r>
      <w:r w:rsidR="007F603A" w:rsidRPr="00466CDE">
        <w:fldChar w:fldCharType="begin"/>
      </w:r>
      <w:r w:rsidR="007F603A" w:rsidRPr="00466CDE">
        <w:instrText xml:space="preserve"> REF _Ref527556621 \h </w:instrText>
      </w:r>
      <w:r w:rsidR="00466CDE">
        <w:instrText xml:space="preserve"> \* MERGEFORMAT </w:instrText>
      </w:r>
      <w:r w:rsidR="007F603A" w:rsidRPr="00466CDE">
        <w:fldChar w:fldCharType="separate"/>
      </w:r>
      <w:r w:rsidR="006454A3" w:rsidRPr="00466CDE">
        <w:t xml:space="preserve">Figure </w:t>
      </w:r>
      <w:r w:rsidR="006454A3" w:rsidRPr="00466CDE">
        <w:rPr>
          <w:noProof/>
        </w:rPr>
        <w:t>1</w:t>
      </w:r>
      <w:r w:rsidR="007F603A" w:rsidRPr="00466CDE">
        <w:fldChar w:fldCharType="end"/>
      </w:r>
      <w:r w:rsidR="007F603A" w:rsidRPr="00466CDE">
        <w:t xml:space="preserve"> for attainment</w:t>
      </w:r>
      <w:r w:rsidRPr="00466CDE">
        <w:t>)</w:t>
      </w:r>
      <w:r w:rsidR="006E2891" w:rsidRPr="00466CDE">
        <w:t xml:space="preserve"> in the factor scores were excluded (see Figure 1 for attainment)</w:t>
      </w:r>
      <w:r w:rsidR="007F603A" w:rsidRPr="00466CDE">
        <w:t xml:space="preserve">. </w:t>
      </w:r>
    </w:p>
    <w:p w14:paraId="2B29C58E" w14:textId="5C24AA73" w:rsidR="001700F6" w:rsidRPr="00466CDE" w:rsidRDefault="001700F6" w:rsidP="001700F6"/>
    <w:p w14:paraId="05ABE063" w14:textId="6E71C543" w:rsidR="007F29A9" w:rsidRPr="00466CDE" w:rsidRDefault="007F29A9" w:rsidP="007F29A9">
      <w:pPr>
        <w:pStyle w:val="Heading3"/>
      </w:pPr>
      <w:r w:rsidRPr="00466CDE">
        <w:t>Hybrid Hierarchical Clustering</w:t>
      </w:r>
    </w:p>
    <w:p w14:paraId="1DA99F5E" w14:textId="79C98844" w:rsidR="007F29A9" w:rsidRPr="00466CDE" w:rsidRDefault="00E310CE" w:rsidP="001700F6">
      <w:r w:rsidRPr="00466CDE">
        <w:t xml:space="preserve">The identification of subgroups within data is a hard problem with no clear solution </w:t>
      </w:r>
      <w:r w:rsidR="00915AC9" w:rsidRPr="00466CDE">
        <w:t>(</w:t>
      </w:r>
      <w:proofErr w:type="spellStart"/>
      <w:r w:rsidR="00915AC9" w:rsidRPr="00466CDE">
        <w:t>Luxburg</w:t>
      </w:r>
      <w:proofErr w:type="spellEnd"/>
      <w:r w:rsidR="00915AC9" w:rsidRPr="00466CDE">
        <w:t xml:space="preserve">, Williamson, &amp; </w:t>
      </w:r>
      <w:proofErr w:type="spellStart"/>
      <w:r w:rsidR="00915AC9" w:rsidRPr="00466CDE">
        <w:t>Guyon</w:t>
      </w:r>
      <w:proofErr w:type="spellEnd"/>
      <w:r w:rsidR="00915AC9" w:rsidRPr="00466CDE">
        <w:t>, 2012)</w:t>
      </w:r>
      <w:r w:rsidRPr="00466CDE">
        <w:t xml:space="preserve">. The subgrouping solution will depend on the choice of methodology and the statistical assumptions underlying the method. A plethora of clustering methods </w:t>
      </w:r>
      <w:r w:rsidR="00086CEA" w:rsidRPr="00466CDE">
        <w:t>have been proposed</w:t>
      </w:r>
      <w:r w:rsidRPr="00466CDE">
        <w:t xml:space="preserve"> and a variety of clustering methods have been applied to identify subgroups in mental health research, including latent class analysis, community detection, and hierarchical clustering </w:t>
      </w:r>
      <w:r w:rsidR="00086CEA" w:rsidRPr="00466CDE">
        <w:fldChar w:fldCharType="begin"/>
      </w:r>
      <w:r w:rsidR="00086CEA" w:rsidRPr="00466CDE">
        <w:instrText xml:space="preserve"> ADDIN PAPERS2_CITATIONS &lt;citation&gt;&lt;priority&gt;0&lt;/priority&gt;&lt;uuid&gt;1AD2A199-4DA4-4BE6-9732-DF6CE307F1C3&lt;/uuid&gt;&lt;publications&gt;&lt;publication&gt;&lt;subtype&gt;400&lt;/subtype&gt;&lt;title&gt;Data-Driven Subtyping of Executive Function–Related Behavioral Problems in Children&lt;/title&gt;&lt;url&gt;http://eutils.ncbi.nlm.nih.gov/entrez/eutils/elink.fcgi?dbfrom=pubmed&amp;amp;id=29588051&amp;amp;retmode=ref&amp;amp;cmd=prlinks&lt;/url&gt;&lt;volume&gt;57&lt;/volume&gt;&lt;revision_date&gt;99201801181200000000222000&lt;/revision_date&gt;&lt;publication_date&gt;99201804011200000000222000&lt;/publication_date&gt;&lt;uuid&gt;D893E8B4-F886-4866-8773-52FDAC51EBC6&lt;/uuid&gt;&lt;type&gt;400&lt;/type&gt;&lt;accepted_date&gt;99201801311200000000222000&lt;/accepted_date&gt;&lt;number&gt;4&lt;/number&gt;&lt;citekey&gt;Bathelt:2018br&lt;/citekey&gt;&lt;submission_date&gt;99201708161200000000222000&lt;/submission_date&gt;&lt;doi&gt;10.1016/j.jaac.2018.01.014&lt;/doi&gt;&lt;institution&gt;University of Cambridge, Cambridge, United Kingdom&lt;/institution&gt;&lt;startpage&gt;252&lt;/startpage&gt;&lt;endpage&gt;262.e4&lt;/endpage&gt;&lt;bundle&gt;&lt;publication&gt;&lt;title&gt;Journal of the American Academy of Child &amp;amp; Adolescent Psychiatry&lt;/title&gt;&lt;uuid&gt;1C8247A7-B5E6-4C4E-B44E-68932E0F0C9B&lt;/uuid&gt;&lt;subtype&gt;-100&lt;/subtype&gt;&lt;publisher&gt;Elsevier Inc&lt;/publisher&gt;&lt;type&gt;-100&lt;/type&gt;&lt;/publication&gt;&lt;/bundle&gt;&lt;authors&gt;&lt;author&gt;&lt;lastName&gt;Bathelt&lt;/lastName&gt;&lt;firstName&gt;Joe&lt;/firstName&gt;&lt;/author&gt;&lt;author&gt;&lt;lastName&gt;Holmes&lt;/lastName&gt;&lt;firstName&gt;Joni&lt;/firstName&gt;&lt;/author&gt;&lt;author&gt;&lt;lastName&gt;Astle&lt;/lastName&gt;&lt;firstName&gt;Duncan&lt;/firstName&gt;&lt;middleNames&gt;E&lt;/middleNames&gt;&lt;/author&gt;&lt;author&gt;&lt;lastName&gt;Gathercole&lt;/lastName&gt;&lt;firstName&gt;Susan&lt;/firstName&gt;&lt;/author&gt;&lt;author&gt;&lt;lastName&gt;Astle&lt;/lastName&gt;&lt;firstName&gt;Duncan&lt;/firstName&gt;&lt;/author&gt;&lt;author&gt;&lt;lastName&gt;Manly&lt;/lastName&gt;&lt;firstName&gt;Tom&lt;/firstName&gt;&lt;/author&gt;&lt;author&gt;&lt;lastName&gt;Kievit&lt;/lastName&gt;&lt;firstName&gt;Rogier&lt;/firstName&gt;&lt;/author&gt;&lt;/authors&gt;&lt;/publication&gt;&lt;publication&gt;&lt;subtype&gt;400&lt;/subtype&gt;&lt;publisher&gt;National Acad Sciences&lt;/publisher&gt;&lt;title&gt;Distinct neuropsychological subgroups in typically developing youth inform heterogeneity in children with ADHD.&lt;/title&gt;&lt;url&gt;http://www.pnas.org/content/109/17/6769.full&lt;/url&gt;&lt;volume&gt;109&lt;/volume&gt;&lt;publication_date&gt;99201204241200000000222000&lt;/publication_date&gt;&lt;uuid&gt;AC14C03F-FE62-4602-BBD8-6C00429C7D4A&lt;/uuid&gt;&lt;type&gt;400&lt;/type&gt;&lt;number&gt;17&lt;/number&gt;&lt;citekey&gt;Fair:2012ba&lt;/citekey&gt;&lt;doi&gt;10.1073/pnas.1115365109&lt;/doi&gt;&lt;institution&gt;Department of Behavioral Neuroscience, Oregon Health and Science University, Portland, OR 97239, USA. damien.fair@aya.yale.edu&lt;/institution&gt;&lt;startpage&gt;6769&lt;/startpage&gt;&lt;endpage&gt;6774&lt;/endpage&gt;&lt;bundle&gt;&lt;publication&gt;&lt;title&gt;PNAS&lt;/title&gt;&lt;uuid&gt;496DC780-F7FD-451C-AFE2-4FF3B79478F1&lt;/uuid&gt;&lt;subtype&gt;-100&lt;/subtype&gt;&lt;type&gt;-100&lt;/type&gt;&lt;url&gt;http://www.pnas.org/&lt;/url&gt;&lt;/publication&gt;&lt;/bundle&gt;&lt;authors&gt;&lt;author&gt;&lt;lastName&gt;Fair&lt;/lastName&gt;&lt;firstName&gt;Damien&lt;/firstName&gt;&lt;middleNames&gt;A&lt;/middleNames&gt;&lt;/author&gt;&lt;author&gt;&lt;lastName&gt;Bathula&lt;/lastName&gt;&lt;firstName&gt;Deepti&lt;/firstName&gt;&lt;/author&gt;&lt;author&gt;&lt;lastName&gt;Nikolas&lt;/lastName&gt;&lt;firstName&gt;Molly&lt;/firstName&gt;&lt;middleNames&gt;A&lt;/middleNames&gt;&lt;/author&gt;&lt;author&gt;&lt;lastName&gt;Nigg&lt;/lastName&gt;&lt;firstName&gt;Joel&lt;/firstName&gt;&lt;middleNames&gt;T&lt;/middleNames&gt;&lt;/author&gt;&lt;/authors&gt;&lt;/publication&gt;&lt;publication&gt;&lt;subtype&gt;400&lt;/subtype&gt;&lt;publisher&gt;American Medical Association&lt;/publisher&gt;&lt;title&gt;Subtyping Attention-Deficit/Hyperactivity Disorder Using Temperament Dimensions&lt;/title&gt;&lt;url&gt;http://archpsyc.jamanetwork.com/article.aspx?doi=10.1001/jamapsychiatry.2014.763&lt;/url&gt;&lt;volume&gt;71&lt;/volume&gt;&lt;publication_date&gt;99201409011200000000222000&lt;/publication_date&gt;&lt;uuid&gt;12D70B07-B49A-4649-B752-40AB99FD5500&lt;/uuid&gt;&lt;type&gt;400&lt;/type&gt;&lt;number&gt;9&lt;/number&gt;&lt;citekey&gt;Karalunas:2014kcb&lt;/citekey&gt;&lt;subtitle&gt;Toward Biologically Based Nosologic Criteria&lt;/subtitle&gt;&lt;doi&gt;10.1001/jamapsychiatry.2014.763&lt;/doi&gt;&lt;startpage&gt;1015&lt;/startpage&gt;&lt;endpage&gt;1024&lt;/endpage&gt;&lt;bundle&gt;&lt;publication&gt;&lt;title&gt;JAMA psychiatry (Chicago, Ill.)&lt;/title&gt;&lt;uuid&gt;5030B76A-6DA9-46BF-A901-34BFE4687333&lt;/uuid&gt;&lt;subtype&gt;-100&lt;/subtype&gt;&lt;publisher&gt;American Medical Association&lt;/publisher&gt;&lt;type&gt;-100&lt;/type&gt;&lt;/publication&gt;&lt;/bundle&gt;&lt;authors&gt;&lt;author&gt;&lt;lastName&gt;Karalunas&lt;/lastName&gt;&lt;firstName&gt;Sarah&lt;/firstName&gt;&lt;middleNames&gt;L&lt;/middleNames&gt;&lt;/author&gt;&lt;author&gt;&lt;lastName&gt;Fair&lt;/lastName&gt;&lt;firstName&gt;Damien&lt;/firstName&gt;&lt;/author&gt;&lt;author&gt;&lt;lastName&gt;Musser&lt;/lastName&gt;&lt;firstName&gt;Erica&lt;/firstName&gt;&lt;middleNames&gt;D&lt;/middleNames&gt;&lt;/author&gt;&lt;author&gt;&lt;lastName&gt;Aykes&lt;/lastName&gt;&lt;firstName&gt;Kamari&lt;/firstName&gt;&lt;/author&gt;&lt;author&gt;&lt;lastName&gt;Iyer&lt;/lastName&gt;&lt;firstName&gt;Swathi&lt;/firstName&gt;&lt;middleNames&gt;P&lt;/middleNames&gt;&lt;/author&gt;&lt;author&gt;&lt;lastName&gt;Nigg&lt;/lastName&gt;&lt;firstName&gt;Joel&lt;/firstName&gt;&lt;middleNames&gt;T&lt;/middleNames&gt;&lt;/author&gt;&lt;/authors&gt;&lt;/publication&gt;&lt;publication&gt;&lt;subtype&gt;400&lt;/subtype&gt;&lt;publisher&gt;Nature Publishing Group&lt;/publisher&gt;&lt;title&gt;Unsupervised data-driven stratification of mentalizing heterogeneity in autism&lt;/title&gt;&lt;url&gt;http://www.nature.com/articles/srep35333&lt;/url&gt;&lt;volume&gt;6&lt;/volume&gt;&lt;publication_date&gt;99201610181200000000222000&lt;/publication_date&gt;&lt;uuid&gt;2294A745-778A-44F7-ABE9-4DDC0DC3A08F&lt;/uuid&gt;&lt;type&gt;400&lt;/type&gt;&lt;accepted_date&gt;99201609121200000000222000&lt;/accepted_date&gt;&lt;number&gt;1&lt;/number&gt;&lt;citekey&gt;Lombardo:2016hu&lt;/citekey&gt;&lt;submission_date&gt;99201604291200000000222000&lt;/submission_date&gt;&lt;doi&gt;10.1038/srep35333&lt;/doi&gt;&lt;institution&gt;University of Cyprus, Nicosia, Cyprus&lt;/institution&gt;&lt;startpage&gt;35333&lt;/startpage&gt;&lt;bundle&gt;&lt;publication&gt;&lt;title&gt;Scientific reports&lt;/title&gt;&lt;uuid&gt;1A6919F5-38C9-48B1-91F9-952C514D99C9&lt;/uuid&gt;&lt;subtype&gt;-100&lt;/subtype&gt;&lt;publisher&gt;Nature Publishing Group&lt;/publisher&gt;&lt;type&gt;-100&lt;/type&gt;&lt;/publication&gt;&lt;/bundle&gt;&lt;authors&gt;&lt;author&gt;&lt;lastName&gt;Lombardo&lt;/lastName&gt;&lt;firstName&gt;Michael&lt;/firstName&gt;&lt;middleNames&gt;V&lt;/middleNames&gt;&lt;/author&gt;&lt;author&gt;&lt;lastName&gt;Lai&lt;/lastName&gt;&lt;firstName&gt;Meng-Chuan&lt;/firstName&gt;&lt;/author&gt;&lt;author&gt;&lt;lastName&gt;Auyeung&lt;/lastName&gt;&lt;firstName&gt;Bonnie&lt;/firstName&gt;&lt;/author&gt;&lt;author&gt;&lt;lastName&gt;Holt&lt;/lastName&gt;&lt;firstName&gt;Rosemary&lt;/firstName&gt;&lt;middleNames&gt;J&lt;/middleNames&gt;&lt;/author&gt;&lt;author&gt;&lt;lastName&gt;Allison&lt;/lastName&gt;&lt;firstName&gt;Carrie&lt;/firstName&gt;&lt;/author&gt;&lt;author&gt;&lt;lastName&gt;Smith&lt;/lastName&gt;&lt;firstName&gt;Paula&lt;/firstName&gt;&lt;/author&gt;&lt;author&gt;&lt;lastName&gt;Chakrabarti&lt;/lastName&gt;&lt;firstName&gt;Bhismadev&lt;/firstName&gt;&lt;/author&gt;&lt;author&gt;&lt;lastName&gt;Ruigrok&lt;/lastName&gt;&lt;firstName&gt;Amber&lt;/firstName&gt;&lt;middleNames&gt;N V&lt;/middleNames&gt;&lt;/author&gt;&lt;author&gt;&lt;lastName&gt;Suckling&lt;/lastName&gt;&lt;firstName&gt;John&lt;/firstName&gt;&lt;/author&gt;&lt;author&gt;&lt;lastName&gt;Bullmore&lt;/lastName&gt;&lt;firstName&gt;Edward&lt;/firstName&gt;&lt;middleNames&gt;T&lt;/middleNames&gt;&lt;/author&gt;&lt;author&gt;&lt;lastName&gt;Ecker&lt;/lastName&gt;&lt;firstName&gt;Christine&lt;/firstName&gt;&lt;/author&gt;&lt;author&gt;&lt;lastName&gt;Craig&lt;/lastName&gt;&lt;firstName&gt;Michael&lt;/firstName&gt;&lt;middleNames&gt;C&lt;/middleNames&gt;&lt;/author&gt;&lt;author&gt;&lt;lastName&gt;Murphy&lt;/lastName&gt;&lt;firstName&gt;Declan&lt;/firstName&gt;&lt;middleNames&gt;G M&lt;/middleNames&gt;&lt;/author&gt;&lt;author&gt;&lt;lastName&gt;Happé&lt;/lastName&gt;&lt;firstName&gt;Francesca&lt;/firstName&gt;&lt;/author&gt;&lt;author&gt;&lt;lastName&gt;Baron-Cohen&lt;/lastName&gt;&lt;firstName&gt;Simon&lt;/firstName&gt;&lt;/author&gt;&lt;/authors&gt;&lt;/publication&gt;&lt;publication&gt;&lt;subtype&gt;400&lt;/subtype&gt;&lt;publisher&gt;Elsevier&lt;/publisher&gt;&lt;title&gt;Data-Driven Phenotypic Categorization for Neurobiological Analyses: Beyond DSM-5 Labels&lt;/title&gt;&lt;url&gt;http://www.biologicalpsychiatryjournal.com/article/S0006322316325860/fulltext&lt;/url&gt;&lt;volume&gt;0&lt;/volume&gt;&lt;publication_date&gt;99201607001200000000220000&lt;/publication_date&gt;&lt;uuid&gt;FDC90FA0-0016-4358-8279-9D1CFA98A7AF&lt;/uuid&gt;&lt;type&gt;400&lt;/type&gt;&lt;number&gt;0&lt;/number&gt;&lt;citekey&gt;VanDam:2016fe&lt;/citekey&gt;&lt;doi&gt;10.1016/j.biopsych.2016.06.027&lt;/doi&gt;&lt;bundle&gt;&lt;publication&gt;&lt;title&gt;Biological Psychiatry&lt;/title&gt;&lt;uuid&gt;7FB87706-D156-4FD5-97E6-A6FFB0BBFAC8&lt;/uuid&gt;&lt;subtype&gt;-100&lt;/subtype&gt;&lt;publisher&gt;Elsevier&lt;/publisher&gt;&lt;type&gt;-100&lt;/type&gt;&lt;/publication&gt;&lt;/bundle&gt;&lt;authors&gt;&lt;author&gt;&lt;lastName&gt;Dam&lt;/lastName&gt;&lt;nonDroppingParticle&gt;Van&lt;/nonDroppingParticle&gt;&lt;firstName&gt;Nicholas&lt;/firstName&gt;&lt;middleNames&gt;T&lt;/middleNames&gt;&lt;/author&gt;&lt;author&gt;&lt;lastName&gt;O’Connor&lt;/lastName&gt;&lt;firstName&gt;David&lt;/firstName&gt;&lt;/author&gt;&lt;author&gt;&lt;lastName&gt;Marcelle&lt;/lastName&gt;&lt;firstName&gt;Enitan&lt;/firstName&gt;&lt;middleNames&gt;T&lt;/middleNames&gt;&lt;/author&gt;&lt;author&gt;&lt;lastName&gt;Ho&lt;/lastName&gt;&lt;firstName&gt;Erica&lt;/firstName&gt;&lt;middleNames&gt;J&lt;/middleNames&gt;&lt;/author&gt;&lt;author&gt;&lt;lastName&gt;Craddock&lt;/lastName&gt;&lt;firstName&gt;R&lt;/firstName&gt;&lt;middleNames&gt;Cameron&lt;/middleNames&gt;&lt;/author&gt;&lt;author&gt;&lt;lastName&gt;Tobe&lt;/lastName&gt;&lt;firstName&gt;Russell&lt;/firstName&gt;&lt;middleNames&gt;H&lt;/middleNames&gt;&lt;/author&gt;&lt;author&gt;&lt;lastName&gt;Gabbay&lt;/lastName&gt;&lt;firstName&gt;Vilma&lt;/firstName&gt;&lt;/author&gt;&lt;author&gt;&lt;lastName&gt;Hudziak&lt;/lastName&gt;&lt;firstName&gt;James&lt;/firstName&gt;&lt;middleNames&gt;J&lt;/middleNames&gt;&lt;/author&gt;&lt;author&gt;&lt;lastName&gt;Castellanos&lt;/lastName&gt;&lt;firstName&gt;F&lt;/firstName&gt;&lt;middleNames&gt;Xavier&lt;/middleNames&gt;&lt;/author&gt;&lt;author&gt;&lt;lastName&gt;Leventhal&lt;/lastName&gt;&lt;firstName&gt;Bennett&lt;/firstName&gt;&lt;middleNames&gt;L&lt;/middleNames&gt;&lt;/author&gt;&lt;author&gt;&lt;lastName&gt;Milham&lt;/lastName&gt;&lt;firstName&gt;Michael&lt;/firstName&gt;&lt;middleNames&gt;P&lt;/middleNames&gt;&lt;/author&gt;&lt;/authors&gt;&lt;/publication&gt;&lt;publication&gt;&lt;subtype&gt;400&lt;/subtype&gt;&lt;publisher&gt;Wiley/Blackwell (10.1111)&lt;/publisher&gt;&lt;title&gt;Remapping the cognitive and neural profiles of children who struggle at school.&lt;/title&gt;&lt;url&gt;http://doi.wiley.com/10.1111/desc.12747&lt;/url&gt;&lt;volume&gt;40&lt;/volume&gt;&lt;publication_date&gt;99201809011200000000222000&lt;/publication_date&gt;&lt;uuid&gt;470A5FDF-93BC-49D4-9597-442D7EB2BC86&lt;/uuid&gt;&lt;version&gt;5&lt;/version&gt;&lt;type&gt;400&lt;/type&gt;&lt;accepted_date&gt;99201807231200000000222000&lt;/accepted_date&gt;&lt;number&gt;10&lt;/number&gt;&lt;citekey&gt;Astle:2018ev&lt;/citekey&gt;&lt;submission_date&gt;99201801241200000000222000&lt;/submission_date&gt;&lt;doi&gt;10.1111/desc.12747&lt;/doi&gt;&lt;institution&gt;MRC Cognition and Brain Sciences Unit, University of Cambridge, Cambridge, UK.&lt;/institution&gt;&lt;startpage&gt;e12747&lt;/startpage&gt;&lt;bundle&gt;&lt;publication&gt;&lt;title&gt;Developmental Science&lt;/title&gt;&lt;uuid&gt;2885D4AE-E975-40B6-BFD5-C3FD2AE74AED&lt;/uuid&gt;&lt;subtype&gt;-100&lt;/subtype&gt;&lt;publisher&gt;Wiley Online Library&lt;/publisher&gt;&lt;type&gt;-100&lt;/type&gt;&lt;/publication&gt;&lt;/bundle&gt;&lt;authors&gt;&lt;author&gt;&lt;lastName&gt;Astle&lt;/lastName&gt;&lt;firstName&gt;Duncan&lt;/firstName&gt;&lt;middleNames&gt;E&lt;/middleNames&gt;&lt;/author&gt;&lt;author&gt;&lt;lastName&gt;Bathelt&lt;/lastName&gt;&lt;firstName&gt;Joe&lt;/firstName&gt;&lt;/author&gt;&lt;author&gt;&lt;lastName&gt;CALM Team&lt;/lastName&gt;&lt;/author&gt;&lt;author&gt;&lt;lastName&gt;Holmes&lt;/lastName&gt;&lt;firstName&gt;Joni&lt;/firstName&gt;&lt;/author&gt;&lt;/authors&gt;&lt;/publication&gt;&lt;/publications&gt;&lt;cites&gt;&lt;/cites&gt;&lt;/citation&gt;</w:instrText>
      </w:r>
      <w:r w:rsidR="00086CEA" w:rsidRPr="00466CDE">
        <w:fldChar w:fldCharType="separate"/>
      </w:r>
      <w:r w:rsidR="00086CEA" w:rsidRPr="00466CDE">
        <w:rPr>
          <w:lang w:val="en-US"/>
        </w:rPr>
        <w:t>(Astle, Bathelt, CALM team, &amp; Holmes, 2018; Bathelt et al., 2018; Fair, Bathula, Nikolas, &amp; Nigg, 2012; Karalunas et al., 2014; Lombardo et al., 2016; Van Dam et al., 2016)</w:t>
      </w:r>
      <w:r w:rsidR="00086CEA" w:rsidRPr="00466CDE">
        <w:fldChar w:fldCharType="end"/>
      </w:r>
      <w:r w:rsidRPr="00466CDE">
        <w:t xml:space="preserve">. </w:t>
      </w:r>
      <w:r w:rsidR="00202135" w:rsidRPr="00466CDE">
        <w:t>We employed hierarchical hybrid clustering (HHC) in the current analysis for several reasons. First, we could align our analysis closely with the methods of another large-scale investigation of childhood and adolescent mental health (</w:t>
      </w:r>
      <w:r w:rsidR="00202135" w:rsidRPr="00466CDE">
        <w:rPr>
          <w:lang w:val="en-US"/>
        </w:rPr>
        <w:t xml:space="preserve">Van Dam et al., 2016). Keeping the methodology consistent across multiple studies and datasets helps to establish some consistency in the emerging literature on data-driven clustering. </w:t>
      </w:r>
      <w:r w:rsidR="00202135" w:rsidRPr="00466CDE">
        <w:rPr>
          <w:lang w:val="en-US"/>
        </w:rPr>
        <w:lastRenderedPageBreak/>
        <w:t xml:space="preserve">Second, developmental accounts suggest that psychopathology differentiates from broader factors of internalizing and externalizing in early development towards more specific difficulties in later development </w:t>
      </w:r>
      <w:r w:rsidR="006E2891" w:rsidRPr="00466CDE">
        <w:fldChar w:fldCharType="begin"/>
      </w:r>
      <w:r w:rsidR="00CC13D7" w:rsidRPr="00466CDE">
        <w:instrText xml:space="preserve"> ADDIN PAPERS2_CITATIONS &lt;citation&gt;&lt;priority&gt;31&lt;/priority&gt;&lt;uuid&gt;896244C1-F52C-4E5C-8299-72580C7CCDB5&lt;/uuid&gt;&lt;publications&gt;&lt;publication&gt;&lt;subtype&gt;400&lt;/subtype&gt;&lt;publisher&gt;NIH Public Access&lt;/publisher&gt;&lt;title&gt;Continuity of axes I and II: toward a unified model of personality, personality disorders, and clinical disorders.&lt;/title&gt;&lt;url&gt;/pmc/articles/PMC2242631/?report=abstract&lt;/url&gt;&lt;volume&gt;19&lt;/volume&gt;&lt;publication_date&gt;99200506001200000000220000&lt;/publication_date&gt;&lt;uuid&gt;397CFDEE-B210-407C-8937-18BBDFC25AC4&lt;/uuid&gt;&lt;type&gt;400&lt;/type&gt;&lt;number&gt;3&lt;/number&gt;&lt;institution&gt;Department of Psychology, University of Minnesota, N414 Elliott Hall, 75 East River Road, Minneapolis, MN 55455-0344, USA. krueg038@umn.edu&lt;/institution&gt;&lt;startpage&gt;233&lt;/startpage&gt;&lt;endpage&gt;261&lt;/endpage&gt;&lt;bundle&gt;&lt;publication&gt;&lt;title&gt;Journal of personality disorders&lt;/title&gt;&lt;uuid&gt;50A49554-CD3D-4F44-B669-C58A62332BA3&lt;/uuid&gt;&lt;subtype&gt;-100&lt;/subtype&gt;&lt;type&gt;-100&lt;/type&gt;&lt;/publication&gt;&lt;/bundle&gt;&lt;authors&gt;&lt;author&gt;&lt;lastName&gt;Krueger&lt;/lastName&gt;&lt;firstName&gt;Robert&lt;/firstName&gt;&lt;middleNames&gt;F&lt;/middleNames&gt;&lt;/author&gt;&lt;/authors&gt;&lt;/publication&gt;&lt;/publications&gt;&lt;cites&gt;&lt;/cites&gt;&lt;/citation&gt;</w:instrText>
      </w:r>
      <w:r w:rsidR="006E2891" w:rsidRPr="00466CDE">
        <w:fldChar w:fldCharType="separate"/>
      </w:r>
      <w:r w:rsidR="006E2891" w:rsidRPr="00466CDE">
        <w:rPr>
          <w:lang w:val="en-US"/>
        </w:rPr>
        <w:t>(</w:t>
      </w:r>
      <w:r w:rsidR="00CE17EE" w:rsidRPr="00466CDE">
        <w:rPr>
          <w:lang w:val="en-US"/>
        </w:rPr>
        <w:t>Achenbach &amp; Edelbrock, 1984; Krueger &amp; Markon, 2006</w:t>
      </w:r>
      <w:r w:rsidR="006E2891" w:rsidRPr="00466CDE">
        <w:rPr>
          <w:lang w:val="en-US"/>
        </w:rPr>
        <w:t>)</w:t>
      </w:r>
      <w:r w:rsidR="006E2891" w:rsidRPr="00466CDE">
        <w:fldChar w:fldCharType="end"/>
      </w:r>
      <w:r w:rsidR="00202135" w:rsidRPr="00466CDE">
        <w:t xml:space="preserve">. A hierarchical clustering approach is well suited to describe hierarchies of overarching dimensions with further subdivisions that may occur at different stages of development. Following the approach of Van Dam et al. 2016, we employed </w:t>
      </w:r>
      <w:r w:rsidR="00C900DC" w:rsidRPr="00466CDE">
        <w:t xml:space="preserve">hierarchical hybrid clustering (HHC) approach </w:t>
      </w:r>
      <w:r w:rsidR="004245FA" w:rsidRPr="00466CDE">
        <w:t xml:space="preserve">developed </w:t>
      </w:r>
      <w:r w:rsidR="00C900DC" w:rsidRPr="00466CDE">
        <w:t xml:space="preserve">by </w:t>
      </w:r>
      <w:proofErr w:type="spellStart"/>
      <w:r w:rsidR="00C900DC" w:rsidRPr="00466CDE">
        <w:t>Chipman</w:t>
      </w:r>
      <w:proofErr w:type="spellEnd"/>
      <w:r w:rsidR="00C900DC" w:rsidRPr="00466CDE">
        <w:t xml:space="preserve"> and </w:t>
      </w:r>
      <w:proofErr w:type="spellStart"/>
      <w:r w:rsidR="00C900DC" w:rsidRPr="00466CDE">
        <w:t>Tibshirani</w:t>
      </w:r>
      <w:proofErr w:type="spellEnd"/>
      <w:r w:rsidR="00C900DC" w:rsidRPr="00466CDE">
        <w:t xml:space="preserve"> </w:t>
      </w:r>
      <w:r w:rsidR="004819F5" w:rsidRPr="00466CDE">
        <w:fldChar w:fldCharType="begin"/>
      </w:r>
      <w:r w:rsidR="00CC13D7" w:rsidRPr="00466CDE">
        <w:instrText xml:space="preserve"> ADDIN PAPERS2_CITATIONS &lt;citation&gt;&lt;priority&gt;33&lt;/priority&gt;&lt;uuid&gt;5904645C-5E10-461D-BF6F-916300C8EEF1&lt;/uuid&gt;&lt;publications&gt;&lt;publication&gt;&lt;subtype&gt;400&lt;/subtype&gt;&lt;title&gt;Hybrid hierarchical clustering with applications to microarray data.&lt;/title&gt;&lt;url&gt;https://academic.oup.com/biostatistics/article-lookup/doi/10.1093/biostatistics/kxj007&lt;/url&gt;&lt;volume&gt;7&lt;/volume&gt;&lt;publication_date&gt;99200604001200000000220000&lt;/publication_date&gt;&lt;uuid&gt;65F924E2-4E37-4C8E-9ABC-91E23C8A3A5E&lt;/uuid&gt;&lt;type&gt;400&lt;/type&gt;&lt;number&gt;2&lt;/number&gt;&lt;citekey&gt;Chipman:2006fa&lt;/citekey&gt;&lt;doi&gt;10.1093/biostatistics/kxj007&lt;/doi&gt;&lt;institution&gt;Department of Mathematics and Statistics, Acadia University, Wolfville, NS, Canada B4P 2R6. hugh.chipman@acadiau.ca&lt;/institution&gt;&lt;startpage&gt;286&lt;/startpage&gt;&lt;endpage&gt;301&lt;/endpage&gt;&lt;bundle&gt;&lt;publication&gt;&lt;title&gt;Biostatistics (Oxford, England)&lt;/title&gt;&lt;uuid&gt;93E6AB90-269A-4D87-9D98-8DCC2C248D47&lt;/uuid&gt;&lt;subtype&gt;-100&lt;/subtype&gt;&lt;type&gt;-100&lt;/type&gt;&lt;/publication&gt;&lt;/bundle&gt;&lt;authors&gt;&lt;author&gt;&lt;lastName&gt;Chipman&lt;/lastName&gt;&lt;firstName&gt;Hugh&lt;/firstName&gt;&lt;/author&gt;&lt;author&gt;&lt;lastName&gt;Tibshirani&lt;/lastName&gt;&lt;firstName&gt;Robert&lt;/firstName&gt;&lt;/author&gt;&lt;/authors&gt;&lt;/publication&gt;&lt;/publications&gt;&lt;cites&gt;&lt;/cites&gt;&lt;/citation&gt;</w:instrText>
      </w:r>
      <w:r w:rsidR="004819F5" w:rsidRPr="00466CDE">
        <w:fldChar w:fldCharType="separate"/>
      </w:r>
      <w:r w:rsidR="00F13C5D" w:rsidRPr="00466CDE">
        <w:rPr>
          <w:lang w:val="en-US"/>
        </w:rPr>
        <w:t>(</w:t>
      </w:r>
      <w:proofErr w:type="spellStart"/>
      <w:r w:rsidR="00F13C5D" w:rsidRPr="00466CDE">
        <w:rPr>
          <w:lang w:val="en-US"/>
        </w:rPr>
        <w:t>Chipman</w:t>
      </w:r>
      <w:proofErr w:type="spellEnd"/>
      <w:r w:rsidR="00F13C5D" w:rsidRPr="00466CDE">
        <w:rPr>
          <w:lang w:val="en-US"/>
        </w:rPr>
        <w:t xml:space="preserve"> &amp; </w:t>
      </w:r>
      <w:proofErr w:type="spellStart"/>
      <w:r w:rsidR="00F13C5D" w:rsidRPr="00466CDE">
        <w:rPr>
          <w:lang w:val="en-US"/>
        </w:rPr>
        <w:t>Tibshirani</w:t>
      </w:r>
      <w:proofErr w:type="spellEnd"/>
      <w:r w:rsidR="00F13C5D" w:rsidRPr="00466CDE">
        <w:rPr>
          <w:lang w:val="en-US"/>
        </w:rPr>
        <w:t>, 2006)</w:t>
      </w:r>
      <w:r w:rsidR="004819F5" w:rsidRPr="00466CDE">
        <w:fldChar w:fldCharType="end"/>
      </w:r>
      <w:r w:rsidR="00C900DC" w:rsidRPr="00466CDE">
        <w:t>. This method balances the strength of agglomerative clustering to identify consistent small clusters with the strength of divisive clustering to identify large clusters</w:t>
      </w:r>
      <w:r w:rsidR="004245FA" w:rsidRPr="00466CDE">
        <w:t xml:space="preserve"> with broader reach</w:t>
      </w:r>
      <w:r w:rsidR="00C900DC" w:rsidRPr="00466CDE">
        <w:t xml:space="preserve">. We used the implementation of the HHC algorithm in the </w:t>
      </w:r>
      <w:proofErr w:type="spellStart"/>
      <w:r w:rsidR="00C900DC" w:rsidRPr="00466CDE">
        <w:rPr>
          <w:i/>
        </w:rPr>
        <w:t>hybridHclust</w:t>
      </w:r>
      <w:proofErr w:type="spellEnd"/>
      <w:r w:rsidR="00C900DC" w:rsidRPr="00466CDE">
        <w:t xml:space="preserve"> v1.0-5 under </w:t>
      </w:r>
      <w:r w:rsidR="00C900DC" w:rsidRPr="00466CDE">
        <w:rPr>
          <w:i/>
        </w:rPr>
        <w:t>R</w:t>
      </w:r>
      <w:r w:rsidR="00C900DC" w:rsidRPr="00466CDE">
        <w:t xml:space="preserve"> 3.4.3</w:t>
      </w:r>
      <w:r w:rsidR="006E2891" w:rsidRPr="00466CDE">
        <w:t xml:space="preserve"> (see Supplement for details)</w:t>
      </w:r>
      <w:r w:rsidR="00C900DC" w:rsidRPr="00466CDE">
        <w:t xml:space="preserve">. </w:t>
      </w:r>
      <w:r w:rsidR="000C4D81" w:rsidRPr="00466CDE">
        <w:t xml:space="preserve">To compare </w:t>
      </w:r>
      <w:r w:rsidR="00754836" w:rsidRPr="00466CDE">
        <w:t xml:space="preserve">our findings to </w:t>
      </w:r>
      <w:r w:rsidR="000C4D81" w:rsidRPr="00466CDE">
        <w:t>results obtained using an alternative clustering procedure, w</w:t>
      </w:r>
      <w:r w:rsidR="00C900DC" w:rsidRPr="00466CDE">
        <w:t>e present a</w:t>
      </w:r>
      <w:r w:rsidR="000C4D81" w:rsidRPr="00466CDE">
        <w:t xml:space="preserve"> solution using </w:t>
      </w:r>
      <w:r w:rsidR="00C900DC" w:rsidRPr="00466CDE">
        <w:t xml:space="preserve">consensus community detection </w:t>
      </w:r>
      <w:r w:rsidR="004819F5" w:rsidRPr="00466CDE">
        <w:fldChar w:fldCharType="begin"/>
      </w:r>
      <w:r w:rsidR="00CC13D7" w:rsidRPr="00466CDE">
        <w:instrText xml:space="preserve"> ADDIN PAPERS2_CITATIONS &lt;citation&gt;&lt;priority&gt;34&lt;/priority&gt;&lt;uuid&gt;B4FB8971-7F71-4AA0-A03E-EF35637730D8&lt;/uuid&gt;&lt;publications&gt;&lt;publication&gt;&lt;subtype&gt;400&lt;/subtype&gt;&lt;publisher&gt;Nature Publishing Group&lt;/publisher&gt;&lt;title&gt;Consensus clustering in complex networks.&lt;/title&gt;&lt;url&gt;http://www.nature.com/srep/2012/120327/srep00336/full/srep00336.html&lt;/url&gt;&lt;volume&gt;2&lt;/volume&gt;&lt;publication_date&gt;99201200001200000000200000&lt;/publication_date&gt;&lt;uuid&gt;7D83C92A-EE86-42FE-8D5B-75E0AD89EB00&lt;/uuid&gt;&lt;type&gt;400&lt;/type&gt;&lt;accepted_date&gt;99201203091200000000222000&lt;/accepted_date&gt;&lt;number&gt;1&lt;/number&gt;&lt;citekey&gt;Lancichinetti:2012kx&lt;/citekey&gt;&lt;submission_date&gt;99201202081200000000222000&lt;/submission_date&gt;&lt;doi&gt;10.1038/srep00336&lt;/doi&gt;&lt;startpage&gt;336&lt;/startpage&gt;&lt;bundle&gt;&lt;publication&gt;&lt;title&gt;Nature Publishing Group&lt;/title&gt;&lt;uuid&gt;67260951-5AB8-4889-A06E-90D63249DA0A&lt;/uuid&gt;&lt;subtype&gt;-100&lt;/subtype&gt;&lt;publisher&gt;Nature Publishing Group&lt;/publisher&gt;&lt;type&gt;-100&lt;/type&gt;&lt;/publication&gt;&lt;/bundle&gt;&lt;authors&gt;&lt;author&gt;&lt;lastName&gt;Lancichinetti&lt;/lastName&gt;&lt;firstName&gt;Andrea&lt;/firstName&gt;&lt;/author&gt;&lt;author&gt;&lt;lastName&gt;Fortunato&lt;/lastName&gt;&lt;firstName&gt;Santo&lt;/firstName&gt;&lt;/author&gt;&lt;/authors&gt;&lt;/publication&gt;&lt;/publications&gt;&lt;cites&gt;&lt;/cites&gt;&lt;/citation&gt;</w:instrText>
      </w:r>
      <w:r w:rsidR="004819F5" w:rsidRPr="00466CDE">
        <w:fldChar w:fldCharType="separate"/>
      </w:r>
      <w:r w:rsidR="00F13C5D" w:rsidRPr="00466CDE">
        <w:rPr>
          <w:lang w:val="en-US"/>
        </w:rPr>
        <w:t>(Lancichinetti &amp; Fortunato, 2012)</w:t>
      </w:r>
      <w:r w:rsidR="004819F5" w:rsidRPr="00466CDE">
        <w:fldChar w:fldCharType="end"/>
      </w:r>
      <w:r w:rsidR="004245FA" w:rsidRPr="00466CDE">
        <w:t xml:space="preserve"> as previously employed for describing behavioural problems in struggling learners </w:t>
      </w:r>
      <w:r w:rsidR="004819F5" w:rsidRPr="00466CDE">
        <w:fldChar w:fldCharType="begin"/>
      </w:r>
      <w:r w:rsidR="00CC13D7" w:rsidRPr="00466CDE">
        <w:instrText xml:space="preserve"> ADDIN PAPERS2_CITATIONS &lt;citation&gt;&lt;priority&gt;35&lt;/priority&gt;&lt;uuid&gt;D8F4F1ED-461E-42B2-B7DF-DA48797C173F&lt;/uuid&gt;&lt;publications&gt;&lt;publication&gt;&lt;subtype&gt;400&lt;/subtype&gt;&lt;title&gt;Data-Driven Subtyping of Executive Function–Related Behavioral Problems in Children&lt;/title&gt;&lt;url&gt;http://eutils.ncbi.nlm.nih.gov/entrez/eutils/elink.fcgi?dbfrom=pubmed&amp;amp;id=29588051&amp;amp;retmode=ref&amp;amp;cmd=prlinks&lt;/url&gt;&lt;volume&gt;57&lt;/volume&gt;&lt;revision_date&gt;99201801181200000000222000&lt;/revision_date&gt;&lt;publication_date&gt;99201804011200000000222000&lt;/publication_date&gt;&lt;uuid&gt;D893E8B4-F886-4866-8773-52FDAC51EBC6&lt;/uuid&gt;&lt;type&gt;400&lt;/type&gt;&lt;accepted_date&gt;99201801311200000000222000&lt;/accepted_date&gt;&lt;number&gt;4&lt;/number&gt;&lt;citekey&gt;Bathelt:2018br&lt;/citekey&gt;&lt;submission_date&gt;99201708161200000000222000&lt;/submission_date&gt;&lt;doi&gt;10.1016/j.jaac.2018.01.014&lt;/doi&gt;&lt;institution&gt;University of Cambridge, Cambridge, United Kingdom&lt;/institution&gt;&lt;startpage&gt;252&lt;/startpage&gt;&lt;endpage&gt;262.e4&lt;/endpage&gt;&lt;bundle&gt;&lt;publication&gt;&lt;title&gt;Journal of the American Academy of Child &amp;amp; Adolescent Psychiatry&lt;/title&gt;&lt;uuid&gt;1C8247A7-B5E6-4C4E-B44E-68932E0F0C9B&lt;/uuid&gt;&lt;subtype&gt;-100&lt;/subtype&gt;&lt;publisher&gt;Elsevier Inc&lt;/publisher&gt;&lt;type&gt;-100&lt;/type&gt;&lt;/publication&gt;&lt;/bundle&gt;&lt;authors&gt;&lt;author&gt;&lt;lastName&gt;Bathelt&lt;/lastName&gt;&lt;firstName&gt;Joe&lt;/firstName&gt;&lt;/author&gt;&lt;author&gt;&lt;lastName&gt;Holmes&lt;/lastName&gt;&lt;firstName&gt;Joni&lt;/firstName&gt;&lt;/author&gt;&lt;author&gt;&lt;lastName&gt;Astle&lt;/lastName&gt;&lt;firstName&gt;Duncan&lt;/firstName&gt;&lt;middleNames&gt;E&lt;/middleNames&gt;&lt;/author&gt;&lt;author&gt;&lt;lastName&gt;Gathercole&lt;/lastName&gt;&lt;firstName&gt;Susan&lt;/firstName&gt;&lt;/author&gt;&lt;author&gt;&lt;lastName&gt;Astle&lt;/lastName&gt;&lt;firstName&gt;Duncan&lt;/firstName&gt;&lt;/author&gt;&lt;author&gt;&lt;lastName&gt;Manly&lt;/lastName&gt;&lt;firstName&gt;Tom&lt;/firstName&gt;&lt;/author&gt;&lt;author&gt;&lt;lastName&gt;Kievit&lt;/lastName&gt;&lt;firstName&gt;Rogier&lt;/firstName&gt;&lt;/author&gt;&lt;/authors&gt;&lt;/publication&gt;&lt;/publications&gt;&lt;cites&gt;&lt;/cites&gt;&lt;/citation&gt;</w:instrText>
      </w:r>
      <w:r w:rsidR="004819F5" w:rsidRPr="00466CDE">
        <w:fldChar w:fldCharType="separate"/>
      </w:r>
      <w:r w:rsidR="00F13C5D" w:rsidRPr="00466CDE">
        <w:rPr>
          <w:lang w:val="en-US"/>
        </w:rPr>
        <w:t>(Bathelt et al., 2018)</w:t>
      </w:r>
      <w:r w:rsidR="004819F5" w:rsidRPr="00466CDE">
        <w:fldChar w:fldCharType="end"/>
      </w:r>
      <w:r w:rsidR="00C900DC" w:rsidRPr="00466CDE">
        <w:t xml:space="preserve"> in the Supplementary Materials.</w:t>
      </w:r>
    </w:p>
    <w:p w14:paraId="1D82F086" w14:textId="05DC69DD" w:rsidR="006F2622" w:rsidRPr="00466CDE" w:rsidRDefault="006F2622" w:rsidP="001700F6"/>
    <w:p w14:paraId="73D5F8B5" w14:textId="3A18C407" w:rsidR="006E2891" w:rsidRPr="00466CDE" w:rsidRDefault="006E2891" w:rsidP="006E2891">
      <w:pPr>
        <w:pStyle w:val="Heading3"/>
      </w:pPr>
      <w:r w:rsidRPr="00466CDE">
        <w:t>Assessment of transitions</w:t>
      </w:r>
    </w:p>
    <w:p w14:paraId="3729A0A0" w14:textId="28097DD4" w:rsidR="00486E57" w:rsidRPr="00466CDE" w:rsidRDefault="006E2891" w:rsidP="001700F6">
      <w:r w:rsidRPr="00466CDE">
        <w:t>To assess transitions between childhood and adolescence, w</w:t>
      </w:r>
      <w:r w:rsidR="00486E57" w:rsidRPr="00466CDE">
        <w:t xml:space="preserve">e compared the number of individuals </w:t>
      </w:r>
      <w:r w:rsidRPr="00466CDE">
        <w:t xml:space="preserve">transitioning </w:t>
      </w:r>
      <w:r w:rsidR="00710A7B" w:rsidRPr="00466CDE">
        <w:t>to an equal split using Χ</w:t>
      </w:r>
      <w:r w:rsidR="00710A7B" w:rsidRPr="00466CDE">
        <w:rPr>
          <w:vertAlign w:val="superscript"/>
        </w:rPr>
        <w:t>2</w:t>
      </w:r>
      <w:r w:rsidR="00710A7B" w:rsidRPr="00466CDE">
        <w:t xml:space="preserve"> tests, i.e. for 10 clusters, the null model would assume that 10% of children transition to each cluster. </w:t>
      </w:r>
      <w:r w:rsidR="00486E57" w:rsidRPr="00466CDE">
        <w:t xml:space="preserve">Further, the proportion of children being assigned to a cluster in adolescence was compared to an equal split through proportional z-tests corrected for multiple comparisons using Bonferroni correction. </w:t>
      </w:r>
    </w:p>
    <w:p w14:paraId="11636821" w14:textId="77777777" w:rsidR="00C900DC" w:rsidRPr="00466CDE" w:rsidRDefault="00C900DC" w:rsidP="007F29A9">
      <w:pPr>
        <w:pStyle w:val="Heading3"/>
      </w:pPr>
    </w:p>
    <w:p w14:paraId="53040445" w14:textId="00066BD5" w:rsidR="007F29A9" w:rsidRPr="00466CDE" w:rsidRDefault="007F29A9" w:rsidP="007F29A9">
      <w:pPr>
        <w:pStyle w:val="Heading3"/>
      </w:pPr>
      <w:r w:rsidRPr="00466CDE">
        <w:t>Statistical analysis</w:t>
      </w:r>
    </w:p>
    <w:p w14:paraId="557D575E" w14:textId="3AC38DD6" w:rsidR="007F29A9" w:rsidRPr="00466CDE" w:rsidRDefault="007F29A9" w:rsidP="007F29A9">
      <w:r w:rsidRPr="00466CDE">
        <w:t xml:space="preserve">Differences between the groups defined by the hierarchical hybrid clustering were investigated in the first instance in two-way analysis of variance (ANOVA) models (group, domain, group x domain). Where Mauchly’s test of sphericity indicated a deviation from the sphericity assumption, </w:t>
      </w:r>
      <w:proofErr w:type="spellStart"/>
      <w:r w:rsidRPr="00466CDE">
        <w:t>Greenhouse-Geisser</w:t>
      </w:r>
      <w:proofErr w:type="spellEnd"/>
      <w:r w:rsidRPr="00466CDE">
        <w:t xml:space="preserve">-corrected values are reported. Follow-up contrasts were based on </w:t>
      </w:r>
      <w:r w:rsidR="00652C38" w:rsidRPr="00466CDE">
        <w:t>t-test relative to the whole sample, i.e. expressing how clustering-defined groups differed from the whole sample</w:t>
      </w:r>
      <w:r w:rsidRPr="00466CDE">
        <w:t xml:space="preserve">. Multiple comparisons arising from the number of factors were adjusted using Bonferroni correction. A significance criterion of </w:t>
      </w:r>
      <w:r w:rsidRPr="00466CDE">
        <w:rPr>
          <w:i/>
        </w:rPr>
        <w:t>p</w:t>
      </w:r>
      <w:r w:rsidRPr="00466CDE">
        <w:t xml:space="preserve">&lt;0.05 was used for all analyses. Effect sizes were expressed as Cohen’s </w:t>
      </w:r>
      <w:r w:rsidRPr="00466CDE">
        <w:rPr>
          <w:i/>
        </w:rPr>
        <w:t>d</w:t>
      </w:r>
      <w:r w:rsidRPr="00466CDE">
        <w:t>. </w:t>
      </w:r>
    </w:p>
    <w:p w14:paraId="26073A1D" w14:textId="53E7920A" w:rsidR="00095AC6" w:rsidRPr="00466CDE" w:rsidRDefault="00095AC6" w:rsidP="00095AC6">
      <w:pPr>
        <w:rPr>
          <w:rFonts w:ascii="Cambria Math" w:eastAsia="Cambria Math" w:hAnsi="Cambria Math"/>
          <w:lang w:eastAsia="ja-JP"/>
        </w:rPr>
        <w:sectPr w:rsidR="00095AC6" w:rsidRPr="00466CDE" w:rsidSect="007C3620">
          <w:pgSz w:w="11900" w:h="16840"/>
          <w:pgMar w:top="1440" w:right="1440" w:bottom="1440" w:left="1440" w:header="708" w:footer="708" w:gutter="0"/>
          <w:pgNumType w:start="0"/>
          <w:cols w:space="708"/>
          <w:titlePg/>
          <w:docGrid w:linePitch="360"/>
        </w:sectPr>
      </w:pPr>
      <w:r w:rsidRPr="00466CDE">
        <w:rPr>
          <w:lang w:eastAsia="en-US"/>
        </w:rPr>
        <w:t xml:space="preserve">We conducted a post-hoc </w:t>
      </w:r>
      <w:r w:rsidR="00E04D54" w:rsidRPr="00466CDE">
        <w:rPr>
          <w:lang w:eastAsia="en-US"/>
        </w:rPr>
        <w:t>power</w:t>
      </w:r>
      <w:r w:rsidRPr="00466CDE">
        <w:rPr>
          <w:lang w:eastAsia="en-US"/>
        </w:rPr>
        <w:t xml:space="preserve"> analysis to estimate what </w:t>
      </w:r>
      <w:r w:rsidR="00E04D54" w:rsidRPr="00466CDE">
        <w:rPr>
          <w:lang w:eastAsia="en-US"/>
        </w:rPr>
        <w:t>minimum sample size to detect a small effect</w:t>
      </w:r>
      <w:r w:rsidRPr="00466CDE">
        <w:rPr>
          <w:lang w:eastAsia="en-US"/>
        </w:rPr>
        <w:t>. At significance threshold of α&lt;0.05</w:t>
      </w:r>
      <w:r w:rsidR="00E04D54" w:rsidRPr="00466CDE">
        <w:rPr>
          <w:lang w:eastAsia="en-US"/>
        </w:rPr>
        <w:t>, a statistical power of 0.95, the minimum sample size required to detect a small effect (Cohen’s f</w:t>
      </w:r>
      <w:r w:rsidR="00E04D54" w:rsidRPr="00466CDE">
        <w:rPr>
          <w:rFonts w:eastAsia="Cambria Math" w:hint="eastAsia"/>
          <w:lang w:eastAsia="en-US"/>
        </w:rPr>
        <w:t>≥</w:t>
      </w:r>
      <w:r w:rsidR="00E04D54" w:rsidRPr="00466CDE">
        <w:rPr>
          <w:rFonts w:eastAsia="Cambria Math" w:hint="eastAsia"/>
          <w:lang w:eastAsia="en-US"/>
        </w:rPr>
        <w:t>0</w:t>
      </w:r>
      <w:r w:rsidR="00E04D54" w:rsidRPr="00466CDE">
        <w:rPr>
          <w:rFonts w:eastAsia="Cambria Math"/>
          <w:lang w:eastAsia="en-US"/>
        </w:rPr>
        <w:t>.1) with 6 factor domains was N=2,093. With the available sample size in the childhood data (n=12,134), an effect size of Cohen’s f</w:t>
      </w:r>
      <w:r w:rsidR="004E4AEA" w:rsidRPr="00466CDE">
        <w:rPr>
          <w:rFonts w:eastAsia="Cambria Math"/>
          <w:lang w:eastAsia="en-US"/>
        </w:rPr>
        <w:t xml:space="preserve">≥0.04 could be resolved, assuming α=0.05, 1-β=0.95, and 6 factor domains. </w:t>
      </w:r>
      <w:r w:rsidR="001D49BD" w:rsidRPr="00466CDE">
        <w:rPr>
          <w:rFonts w:eastAsia="Cambria Math"/>
          <w:lang w:eastAsia="en-US"/>
        </w:rPr>
        <w:t xml:space="preserve"> With the available data in adolescence (n=6,744), an effect size of   Cohen’s f≥0.06 coul</w:t>
      </w:r>
      <w:r w:rsidR="007A091B" w:rsidRPr="00466CDE">
        <w:rPr>
          <w:rFonts w:eastAsia="Cambria Math"/>
          <w:lang w:eastAsia="en-US"/>
        </w:rPr>
        <w:t>d</w:t>
      </w:r>
      <w:r w:rsidR="001D49BD" w:rsidRPr="00466CDE">
        <w:rPr>
          <w:rFonts w:eastAsia="Cambria Math"/>
          <w:lang w:eastAsia="en-US"/>
        </w:rPr>
        <w:t xml:space="preserve"> be resolved.</w:t>
      </w:r>
    </w:p>
    <w:p w14:paraId="503885D2" w14:textId="3E35839F" w:rsidR="00EF5D69" w:rsidRPr="00466CDE" w:rsidRDefault="00EF5D69" w:rsidP="00EF5D69">
      <w:pPr>
        <w:pStyle w:val="Heading1"/>
      </w:pPr>
      <w:r w:rsidRPr="00466CDE">
        <w:lastRenderedPageBreak/>
        <w:t>Results</w:t>
      </w:r>
    </w:p>
    <w:p w14:paraId="67CC184A" w14:textId="15026BF8" w:rsidR="00A14669" w:rsidRPr="00466CDE" w:rsidRDefault="001E53D1" w:rsidP="00A14669">
      <w:pPr>
        <w:rPr>
          <w:b/>
          <w:bCs/>
        </w:rPr>
      </w:pPr>
      <w:r w:rsidRPr="00466CDE">
        <w:rPr>
          <w:b/>
          <w:bCs/>
        </w:rPr>
        <w:t>Dimensionality reduction</w:t>
      </w:r>
    </w:p>
    <w:p w14:paraId="1BCCCC8A" w14:textId="69CBE640" w:rsidR="00A14669" w:rsidRPr="00466CDE" w:rsidRDefault="00A14669" w:rsidP="00A14669">
      <w:r w:rsidRPr="00466CDE">
        <w:t>Parallel analysis indicated 9 factors as optimal at both timepoints. The confidence intervals of the bootstrapped factor solution indicated a stable solution with 6 factors</w:t>
      </w:r>
      <w:r w:rsidR="00AC2633" w:rsidRPr="00466CDE">
        <w:t xml:space="preserve"> (see Figure 2 for a graphical representation of the factor loading)</w:t>
      </w:r>
      <w:r w:rsidRPr="00466CDE">
        <w:t xml:space="preserve">. The 6-factor model explained 56.78% of variance in the childhood data and 53.39% in the adolescence data.  We propose the following labels for the 6 factors according </w:t>
      </w:r>
      <w:r w:rsidR="00C52509" w:rsidRPr="00466CDE">
        <w:t xml:space="preserve">to </w:t>
      </w:r>
      <w:r w:rsidRPr="00466CDE">
        <w:t xml:space="preserve">the items associated with them: Conduct problems (C.), Hyperactivity/Impulsivity (H.), Inattention (I.), Emotional control problems (E.), Anxiety (A.), Motor problems (M.). Overviews of the items associated with the factors in the childhood and adolescence data are presented in </w:t>
      </w:r>
      <w:r w:rsidR="007E18D7" w:rsidRPr="00466CDE">
        <w:fldChar w:fldCharType="begin"/>
      </w:r>
      <w:r w:rsidR="007E18D7" w:rsidRPr="00466CDE">
        <w:instrText xml:space="preserve"> REF _Ref527621012 \h </w:instrText>
      </w:r>
      <w:r w:rsidR="00466CDE">
        <w:instrText xml:space="preserve"> \* MERGEFORMAT </w:instrText>
      </w:r>
      <w:r w:rsidR="007E18D7" w:rsidRPr="00466CDE">
        <w:fldChar w:fldCharType="separate"/>
      </w:r>
      <w:r w:rsidR="006454A3" w:rsidRPr="00466CDE">
        <w:t xml:space="preserve">Figure </w:t>
      </w:r>
      <w:r w:rsidR="006454A3" w:rsidRPr="00466CDE">
        <w:rPr>
          <w:noProof/>
        </w:rPr>
        <w:t>2</w:t>
      </w:r>
      <w:r w:rsidR="007E18D7" w:rsidRPr="00466CDE">
        <w:fldChar w:fldCharType="end"/>
      </w:r>
      <w:r w:rsidR="007E18D7" w:rsidRPr="00466CDE">
        <w:t xml:space="preserve">. </w:t>
      </w:r>
      <w:r w:rsidRPr="00466CDE">
        <w:t>The full loading matrix and factor correlation structure can be found in the Supplementary Materials.</w:t>
      </w:r>
    </w:p>
    <w:p w14:paraId="5228D310" w14:textId="77777777" w:rsidR="00614B9A" w:rsidRPr="00466CDE" w:rsidRDefault="00614B9A" w:rsidP="00A14669"/>
    <w:p w14:paraId="2339BB7B" w14:textId="03855A10" w:rsidR="007E18D7" w:rsidRPr="00466CDE" w:rsidRDefault="00614B9A" w:rsidP="00614B9A">
      <w:r w:rsidRPr="00466CDE">
        <w:rPr>
          <w:noProof/>
        </w:rPr>
        <w:drawing>
          <wp:inline distT="0" distB="0" distL="0" distR="0" wp14:anchorId="36C86152" wp14:editId="0C18896B">
            <wp:extent cx="5727700" cy="602170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6021705"/>
                    </a:xfrm>
                    <a:prstGeom prst="rect">
                      <a:avLst/>
                    </a:prstGeom>
                  </pic:spPr>
                </pic:pic>
              </a:graphicData>
            </a:graphic>
          </wp:inline>
        </w:drawing>
      </w:r>
    </w:p>
    <w:p w14:paraId="7E058E1D" w14:textId="22624182" w:rsidR="007E18D7" w:rsidRPr="00466CDE" w:rsidRDefault="007E18D7" w:rsidP="007E18D7">
      <w:pPr>
        <w:pStyle w:val="Caption"/>
      </w:pPr>
      <w:bookmarkStart w:id="3" w:name="_Ref527621012"/>
      <w:r w:rsidRPr="00466CDE">
        <w:t xml:space="preserve">Figure </w:t>
      </w:r>
      <w:r w:rsidR="00754836" w:rsidRPr="00466CDE">
        <w:rPr>
          <w:noProof/>
        </w:rPr>
        <w:fldChar w:fldCharType="begin"/>
      </w:r>
      <w:r w:rsidR="00754836" w:rsidRPr="00466CDE">
        <w:rPr>
          <w:noProof/>
        </w:rPr>
        <w:instrText xml:space="preserve"> SEQ Figure \* ARABIC </w:instrText>
      </w:r>
      <w:r w:rsidR="00754836" w:rsidRPr="00466CDE">
        <w:rPr>
          <w:noProof/>
        </w:rPr>
        <w:fldChar w:fldCharType="separate"/>
      </w:r>
      <w:r w:rsidR="006454A3" w:rsidRPr="00466CDE">
        <w:rPr>
          <w:noProof/>
        </w:rPr>
        <w:t>2</w:t>
      </w:r>
      <w:r w:rsidR="00754836" w:rsidRPr="00466CDE">
        <w:rPr>
          <w:noProof/>
        </w:rPr>
        <w:fldChar w:fldCharType="end"/>
      </w:r>
      <w:bookmarkEnd w:id="3"/>
      <w:r w:rsidRPr="00466CDE">
        <w:t xml:space="preserve"> Items associated with each factor in the childhood data. The colour indicates the strength of the standardised factor loadin</w:t>
      </w:r>
      <w:r w:rsidR="00614B9A" w:rsidRPr="00466CDE">
        <w:t>g and the numerical values are shown in the second column</w:t>
      </w:r>
      <w:r w:rsidR="00AC2633" w:rsidRPr="00466CDE">
        <w:t xml:space="preserve"> (see Supplement for the equivalent loading of the items in the adolescence data)</w:t>
      </w:r>
      <w:r w:rsidRPr="00466CDE">
        <w:t xml:space="preserve">. </w:t>
      </w:r>
    </w:p>
    <w:p w14:paraId="390533BC" w14:textId="3F03DC21" w:rsidR="007008C9" w:rsidRPr="00466CDE" w:rsidRDefault="00710A7B" w:rsidP="007008C9">
      <w:pPr>
        <w:pStyle w:val="Heading3"/>
      </w:pPr>
      <w:r w:rsidRPr="00466CDE">
        <w:lastRenderedPageBreak/>
        <w:t>Hybrid h</w:t>
      </w:r>
      <w:r w:rsidR="005B751D" w:rsidRPr="00466CDE">
        <w:t>ierarchical clustering of the childhood data</w:t>
      </w:r>
      <w:r w:rsidR="00D54F89" w:rsidRPr="00466CDE">
        <w:t xml:space="preserve"> (10 years)</w:t>
      </w:r>
    </w:p>
    <w:p w14:paraId="257E9736" w14:textId="185F80CB" w:rsidR="00AC2633" w:rsidRPr="00466CDE" w:rsidRDefault="005B751D" w:rsidP="007008C9">
      <w:r w:rsidRPr="00466CDE">
        <w:t>The hierarchical hybrid clustering algorithm successfully converged on a solution with the childhood data</w:t>
      </w:r>
      <w:r w:rsidR="007008C9" w:rsidRPr="00466CDE">
        <w:t xml:space="preserve"> (see </w:t>
      </w:r>
      <w:r w:rsidR="007008C9" w:rsidRPr="00466CDE">
        <w:fldChar w:fldCharType="begin"/>
      </w:r>
      <w:r w:rsidR="007008C9" w:rsidRPr="00466CDE">
        <w:instrText xml:space="preserve"> REF _Ref527621699 \h  \* MERGEFORMAT </w:instrText>
      </w:r>
      <w:r w:rsidR="007008C9" w:rsidRPr="00466CDE">
        <w:fldChar w:fldCharType="separate"/>
      </w:r>
      <w:r w:rsidR="006454A3" w:rsidRPr="00466CDE">
        <w:t xml:space="preserve">Figure </w:t>
      </w:r>
      <w:r w:rsidR="006454A3" w:rsidRPr="00466CDE">
        <w:rPr>
          <w:noProof/>
        </w:rPr>
        <w:t>3</w:t>
      </w:r>
      <w:r w:rsidR="007008C9" w:rsidRPr="00466CDE">
        <w:fldChar w:fldCharType="end"/>
      </w:r>
      <w:r w:rsidR="007008C9" w:rsidRPr="00466CDE">
        <w:t>)</w:t>
      </w:r>
      <w:r w:rsidRPr="00466CDE">
        <w:t xml:space="preserve">. The </w:t>
      </w:r>
      <w:proofErr w:type="spellStart"/>
      <w:r w:rsidRPr="00466CDE">
        <w:t>Calinksi-Harabasz</w:t>
      </w:r>
      <w:proofErr w:type="spellEnd"/>
      <w:r w:rsidRPr="00466CDE">
        <w:t xml:space="preserve"> index indicated optimal cluster numbers at k=4 and k=7 (see </w:t>
      </w:r>
      <w:r w:rsidR="007008C9" w:rsidRPr="00466CDE">
        <w:fldChar w:fldCharType="begin"/>
      </w:r>
      <w:r w:rsidR="007008C9" w:rsidRPr="00466CDE">
        <w:instrText xml:space="preserve"> REF _Ref527621699 \h  \* MERGEFORMAT </w:instrText>
      </w:r>
      <w:r w:rsidR="007008C9" w:rsidRPr="00466CDE">
        <w:fldChar w:fldCharType="separate"/>
      </w:r>
      <w:r w:rsidR="006454A3" w:rsidRPr="00466CDE">
        <w:t xml:space="preserve">Figure </w:t>
      </w:r>
      <w:r w:rsidR="006454A3" w:rsidRPr="00466CDE">
        <w:rPr>
          <w:noProof/>
        </w:rPr>
        <w:t>3</w:t>
      </w:r>
      <w:r w:rsidR="007008C9" w:rsidRPr="00466CDE">
        <w:fldChar w:fldCharType="end"/>
      </w:r>
      <w:r w:rsidR="007008C9" w:rsidRPr="00466CDE">
        <w:t>b</w:t>
      </w:r>
      <w:r w:rsidRPr="00466CDE">
        <w:t xml:space="preserve">). </w:t>
      </w:r>
      <w:r w:rsidR="00710A7B" w:rsidRPr="00466CDE">
        <w:t>To save space, we focus on the k=7 solution here (a detailed description of the k=4 solution can be found in the Supplement). The clustering indicated a large group with</w:t>
      </w:r>
      <w:r w:rsidR="00863B18" w:rsidRPr="00466CDE">
        <w:t xml:space="preserve">out </w:t>
      </w:r>
      <w:r w:rsidRPr="00466CDE">
        <w:t xml:space="preserve">problems </w:t>
      </w:r>
      <w:r w:rsidR="00863B18" w:rsidRPr="00466CDE">
        <w:t>in any</w:t>
      </w:r>
      <w:r w:rsidRPr="00466CDE">
        <w:t xml:space="preserve"> domains (C1a</w:t>
      </w:r>
      <w:r w:rsidR="00863B18" w:rsidRPr="00466CDE">
        <w:t xml:space="preserve"> ‘</w:t>
      </w:r>
      <w:r w:rsidR="00863B18" w:rsidRPr="00466CDE">
        <w:rPr>
          <w:i/>
          <w:iCs/>
        </w:rPr>
        <w:t>No Problems’</w:t>
      </w:r>
      <w:r w:rsidR="006F31E6" w:rsidRPr="00466CDE">
        <w:t>, see Table 2 for descriptive statistics and Figure 3 for an illustration of the behavioural profiles</w:t>
      </w:r>
      <w:r w:rsidRPr="00466CDE">
        <w:t>)</w:t>
      </w:r>
      <w:r w:rsidR="005F6B76" w:rsidRPr="00466CDE">
        <w:t xml:space="preserve">. Further, </w:t>
      </w:r>
      <w:r w:rsidRPr="00466CDE">
        <w:t>group</w:t>
      </w:r>
      <w:r w:rsidR="005F6B76" w:rsidRPr="00466CDE">
        <w:t>s with problems in specific domains were indicated, which comprised groups with</w:t>
      </w:r>
      <w:r w:rsidRPr="00466CDE">
        <w:t xml:space="preserve"> Anxiety problems (C1b</w:t>
      </w:r>
      <w:r w:rsidR="00863B18" w:rsidRPr="00466CDE">
        <w:t xml:space="preserve"> ‘</w:t>
      </w:r>
      <w:r w:rsidR="00863B18" w:rsidRPr="00466CDE">
        <w:rPr>
          <w:i/>
          <w:iCs/>
        </w:rPr>
        <w:t>Anxiety</w:t>
      </w:r>
      <w:r w:rsidR="00863B18" w:rsidRPr="00466CDE">
        <w:t>’</w:t>
      </w:r>
      <w:r w:rsidR="006F31E6" w:rsidRPr="00466CDE">
        <w:t xml:space="preserve">), </w:t>
      </w:r>
      <w:r w:rsidR="00863B18" w:rsidRPr="00466CDE">
        <w:t>Inattention (C3 ‘</w:t>
      </w:r>
      <w:r w:rsidR="00863B18" w:rsidRPr="00466CDE">
        <w:rPr>
          <w:i/>
          <w:iCs/>
        </w:rPr>
        <w:t>Inattention’</w:t>
      </w:r>
      <w:r w:rsidR="006F31E6" w:rsidRPr="00466CDE">
        <w:t xml:space="preserve">) </w:t>
      </w:r>
      <w:r w:rsidR="00710A7B" w:rsidRPr="00466CDE">
        <w:t>Conduct problems (C4b</w:t>
      </w:r>
      <w:r w:rsidR="00863B18" w:rsidRPr="00466CDE">
        <w:t xml:space="preserve"> ‘</w:t>
      </w:r>
      <w:r w:rsidR="00863B18" w:rsidRPr="00466CDE">
        <w:rPr>
          <w:i/>
          <w:iCs/>
        </w:rPr>
        <w:t>Conduct</w:t>
      </w:r>
      <w:r w:rsidR="00863B18" w:rsidRPr="00466CDE">
        <w:t>’</w:t>
      </w:r>
      <w:r w:rsidR="00710A7B" w:rsidRPr="00466CDE">
        <w:t>)</w:t>
      </w:r>
      <w:r w:rsidR="005F6B76" w:rsidRPr="00466CDE">
        <w:t>, or Emotional problems (C4a</w:t>
      </w:r>
      <w:r w:rsidR="00863B18" w:rsidRPr="00466CDE">
        <w:t xml:space="preserve"> ‘</w:t>
      </w:r>
      <w:r w:rsidR="00863B18" w:rsidRPr="00466CDE">
        <w:rPr>
          <w:i/>
          <w:iCs/>
        </w:rPr>
        <w:t>Emotion</w:t>
      </w:r>
      <w:r w:rsidR="00863B18" w:rsidRPr="00466CDE">
        <w:t>’</w:t>
      </w:r>
      <w:r w:rsidR="005F6B76" w:rsidRPr="00466CDE">
        <w:t xml:space="preserve">). There were also groups with problems in multiple domains, specifically </w:t>
      </w:r>
      <w:r w:rsidR="00710A7B" w:rsidRPr="00466CDE">
        <w:t xml:space="preserve">a group with </w:t>
      </w:r>
      <w:r w:rsidRPr="00466CDE">
        <w:t>Anxiety and Hyperactivity (C2a</w:t>
      </w:r>
      <w:r w:rsidR="00863B18" w:rsidRPr="00466CDE">
        <w:t xml:space="preserve"> ‘</w:t>
      </w:r>
      <w:r w:rsidR="00863B18" w:rsidRPr="00466CDE">
        <w:rPr>
          <w:i/>
          <w:iCs/>
        </w:rPr>
        <w:t>Anxiety, Hyperactivity’</w:t>
      </w:r>
      <w:r w:rsidR="006F31E6" w:rsidRPr="00466CDE">
        <w:t xml:space="preserve">), </w:t>
      </w:r>
      <w:r w:rsidR="005F6B76" w:rsidRPr="00466CDE">
        <w:t xml:space="preserve">and </w:t>
      </w:r>
      <w:r w:rsidRPr="00466CDE">
        <w:t>a group with Motor, Hyperactivit</w:t>
      </w:r>
      <w:r w:rsidR="00863B18" w:rsidRPr="00466CDE">
        <w:t>y</w:t>
      </w:r>
      <w:r w:rsidRPr="00466CDE">
        <w:t xml:space="preserve">, and Emotional </w:t>
      </w:r>
      <w:r w:rsidR="00863B18" w:rsidRPr="00466CDE">
        <w:t xml:space="preserve">problems </w:t>
      </w:r>
      <w:r w:rsidRPr="00466CDE">
        <w:t>(C2b</w:t>
      </w:r>
      <w:r w:rsidR="00863B18" w:rsidRPr="00466CDE">
        <w:t xml:space="preserve"> ‘</w:t>
      </w:r>
      <w:r w:rsidR="00863B18" w:rsidRPr="00466CDE">
        <w:rPr>
          <w:i/>
          <w:iCs/>
        </w:rPr>
        <w:t>Motor, Hyperactivity, Emotion’</w:t>
      </w:r>
      <w:r w:rsidRPr="00466CDE">
        <w:t>)</w:t>
      </w:r>
      <w:r w:rsidR="005F6B76" w:rsidRPr="00466CDE">
        <w:t xml:space="preserve">. </w:t>
      </w:r>
    </w:p>
    <w:p w14:paraId="7157E9D1" w14:textId="77777777" w:rsidR="00833720" w:rsidRPr="00466CDE" w:rsidRDefault="00833720" w:rsidP="007008C9"/>
    <w:p w14:paraId="16AF49A4" w14:textId="26024563" w:rsidR="005B751D" w:rsidRPr="00466CDE" w:rsidRDefault="00AC2633" w:rsidP="007008C9">
      <w:r w:rsidRPr="00466CDE">
        <w:t xml:space="preserve">Regarding differences in other domains, </w:t>
      </w:r>
      <w:r w:rsidR="00EF40EF" w:rsidRPr="00466CDE">
        <w:t>there were more girls</w:t>
      </w:r>
      <w:r w:rsidR="00FC6ABF" w:rsidRPr="00466CDE">
        <w:t xml:space="preserve"> than expected by chance</w:t>
      </w:r>
      <w:r w:rsidR="00EF40EF" w:rsidRPr="00466CDE">
        <w:t xml:space="preserve"> </w:t>
      </w:r>
      <w:r w:rsidR="009C67AE" w:rsidRPr="00466CDE">
        <w:t xml:space="preserve">in the </w:t>
      </w:r>
      <w:r w:rsidR="00863B18" w:rsidRPr="00466CDE">
        <w:t>Inattention</w:t>
      </w:r>
      <w:r w:rsidR="009C67AE" w:rsidRPr="00466CDE">
        <w:t xml:space="preserve"> </w:t>
      </w:r>
      <w:r w:rsidR="00FC6ABF" w:rsidRPr="00466CDE">
        <w:t xml:space="preserve">cluster </w:t>
      </w:r>
      <w:r w:rsidR="009C67AE" w:rsidRPr="00466CDE">
        <w:t>(C3</w:t>
      </w:r>
      <w:r w:rsidR="00863B18" w:rsidRPr="00466CDE">
        <w:t xml:space="preserve"> ‘</w:t>
      </w:r>
      <w:r w:rsidR="00863B18" w:rsidRPr="00466CDE">
        <w:rPr>
          <w:i/>
          <w:iCs/>
        </w:rPr>
        <w:t>Inattention’</w:t>
      </w:r>
      <w:r w:rsidR="00FC6ABF" w:rsidRPr="00466CDE">
        <w:t>)</w:t>
      </w:r>
      <w:r w:rsidR="004A7D46" w:rsidRPr="00466CDE">
        <w:t>,</w:t>
      </w:r>
      <w:r w:rsidR="00FC6ABF" w:rsidRPr="00466CDE">
        <w:t xml:space="preserve"> and</w:t>
      </w:r>
      <w:r w:rsidR="004A7D46" w:rsidRPr="00466CDE">
        <w:t xml:space="preserve"> more boys in</w:t>
      </w:r>
      <w:r w:rsidR="00FC6ABF" w:rsidRPr="00466CDE">
        <w:t xml:space="preserve"> the </w:t>
      </w:r>
      <w:r w:rsidR="004A7D46" w:rsidRPr="00466CDE">
        <w:t>Anxiety and Hyperactivity (C2a</w:t>
      </w:r>
      <w:r w:rsidR="00863B18" w:rsidRPr="00466CDE">
        <w:t xml:space="preserve"> ‘</w:t>
      </w:r>
      <w:r w:rsidR="00863B18" w:rsidRPr="00466CDE">
        <w:rPr>
          <w:i/>
          <w:iCs/>
        </w:rPr>
        <w:t>Anxiety, Hyperactivity’</w:t>
      </w:r>
      <w:r w:rsidR="004A7D46" w:rsidRPr="00466CDE">
        <w:t xml:space="preserve">) and the </w:t>
      </w:r>
      <w:r w:rsidR="00FC6ABF" w:rsidRPr="00466CDE">
        <w:t>Conduct problem cluster (C4</w:t>
      </w:r>
      <w:r w:rsidR="00863B18" w:rsidRPr="00466CDE">
        <w:t>b ‘</w:t>
      </w:r>
      <w:r w:rsidR="00D641BE" w:rsidRPr="00466CDE">
        <w:rPr>
          <w:i/>
          <w:iCs/>
        </w:rPr>
        <w:t>Conduct</w:t>
      </w:r>
      <w:r w:rsidR="00FC6ABF" w:rsidRPr="00466CDE">
        <w:t>; see Table 2).</w:t>
      </w:r>
      <w:r w:rsidR="005B751D" w:rsidRPr="00466CDE">
        <w:t> </w:t>
      </w:r>
      <w:r w:rsidRPr="00466CDE">
        <w:t>Children with anxiety and emotional problems (C1b</w:t>
      </w:r>
      <w:r w:rsidR="00863B18" w:rsidRPr="00466CDE">
        <w:t xml:space="preserve"> ‘</w:t>
      </w:r>
      <w:r w:rsidR="00863B18" w:rsidRPr="00466CDE">
        <w:rPr>
          <w:i/>
          <w:iCs/>
        </w:rPr>
        <w:t>Anxiety</w:t>
      </w:r>
      <w:r w:rsidR="00863B18" w:rsidRPr="00466CDE">
        <w:t>’</w:t>
      </w:r>
      <w:r w:rsidRPr="00466CDE">
        <w:t>, C3</w:t>
      </w:r>
      <w:r w:rsidR="00863B18" w:rsidRPr="00466CDE">
        <w:t xml:space="preserve"> ‘</w:t>
      </w:r>
      <w:r w:rsidR="00D641BE" w:rsidRPr="00466CDE">
        <w:rPr>
          <w:i/>
          <w:iCs/>
        </w:rPr>
        <w:t>Inattention</w:t>
      </w:r>
      <w:r w:rsidRPr="00466CDE">
        <w:t>, C4a</w:t>
      </w:r>
      <w:r w:rsidR="00863B18" w:rsidRPr="00466CDE">
        <w:t xml:space="preserve"> ‘</w:t>
      </w:r>
      <w:r w:rsidR="00863B18" w:rsidRPr="00466CDE">
        <w:rPr>
          <w:i/>
          <w:iCs/>
        </w:rPr>
        <w:t>Emotion</w:t>
      </w:r>
      <w:r w:rsidR="00863B18" w:rsidRPr="00466CDE">
        <w:t>’</w:t>
      </w:r>
      <w:r w:rsidRPr="00466CDE">
        <w:t xml:space="preserve">) </w:t>
      </w:r>
      <w:r w:rsidR="00652B72" w:rsidRPr="00466CDE">
        <w:t xml:space="preserve">scored </w:t>
      </w:r>
      <w:r w:rsidR="00863B18" w:rsidRPr="00466CDE">
        <w:t>lower</w:t>
      </w:r>
      <w:r w:rsidRPr="00466CDE">
        <w:t xml:space="preserve"> across multiple measures of family structure and socio-economic background (see Table 2 and Supplement for a detailed analysis). Cognitive scores and educational attainment scores were higher in children with </w:t>
      </w:r>
      <w:r w:rsidR="00D641BE" w:rsidRPr="00466CDE">
        <w:t>no</w:t>
      </w:r>
      <w:r w:rsidRPr="00466CDE">
        <w:t xml:space="preserve"> behavioural problems</w:t>
      </w:r>
      <w:r w:rsidR="00D641BE" w:rsidRPr="00466CDE">
        <w:t xml:space="preserve"> (C1a ‘</w:t>
      </w:r>
      <w:r w:rsidR="00D641BE" w:rsidRPr="00466CDE">
        <w:rPr>
          <w:i/>
          <w:iCs/>
        </w:rPr>
        <w:t>No Problems’</w:t>
      </w:r>
      <w:r w:rsidR="00D641BE" w:rsidRPr="00466CDE">
        <w:t>)</w:t>
      </w:r>
      <w:r w:rsidRPr="00466CDE">
        <w:t xml:space="preserve"> and lower for children with anxiety</w:t>
      </w:r>
      <w:r w:rsidR="00D641BE" w:rsidRPr="00466CDE">
        <w:t>, inattention,</w:t>
      </w:r>
      <w:r w:rsidRPr="00466CDE">
        <w:t xml:space="preserve"> or conduct problems (</w:t>
      </w:r>
      <w:r w:rsidR="00D641BE" w:rsidRPr="00466CDE">
        <w:t>C1b ‘</w:t>
      </w:r>
      <w:r w:rsidR="00D641BE" w:rsidRPr="00466CDE">
        <w:rPr>
          <w:i/>
          <w:iCs/>
        </w:rPr>
        <w:t>Anxiety’</w:t>
      </w:r>
      <w:r w:rsidR="00D641BE" w:rsidRPr="00466CDE">
        <w:t>, C3 ‘</w:t>
      </w:r>
      <w:r w:rsidR="00D641BE" w:rsidRPr="00466CDE">
        <w:rPr>
          <w:i/>
          <w:iCs/>
        </w:rPr>
        <w:t>Inattention’</w:t>
      </w:r>
      <w:r w:rsidR="00D641BE" w:rsidRPr="00466CDE">
        <w:t>, C4b ‘</w:t>
      </w:r>
      <w:r w:rsidR="00D641BE" w:rsidRPr="00466CDE">
        <w:rPr>
          <w:i/>
          <w:iCs/>
        </w:rPr>
        <w:t>Conduct’</w:t>
      </w:r>
      <w:r w:rsidR="00D641BE" w:rsidRPr="00466CDE">
        <w:t xml:space="preserve">, </w:t>
      </w:r>
      <w:r w:rsidRPr="00466CDE">
        <w:t>see Table 2 and Supplement). Mental health problems were more frequently indicated for children with anxiety or emotional problems</w:t>
      </w:r>
      <w:r w:rsidR="00D641BE" w:rsidRPr="00466CDE">
        <w:t xml:space="preserve"> (C1b ‘</w:t>
      </w:r>
      <w:r w:rsidR="00D641BE" w:rsidRPr="00466CDE">
        <w:rPr>
          <w:i/>
          <w:iCs/>
        </w:rPr>
        <w:t>Anxiety’</w:t>
      </w:r>
      <w:r w:rsidR="00D641BE" w:rsidRPr="00466CDE">
        <w:t>, C4a ‘</w:t>
      </w:r>
      <w:r w:rsidR="00D641BE" w:rsidRPr="00466CDE">
        <w:rPr>
          <w:i/>
          <w:iCs/>
        </w:rPr>
        <w:t>Emotion’</w:t>
      </w:r>
      <w:r w:rsidR="00D641BE" w:rsidRPr="00466CDE">
        <w:t>)</w:t>
      </w:r>
      <w:r w:rsidRPr="00466CDE">
        <w:t xml:space="preserve">. </w:t>
      </w:r>
    </w:p>
    <w:p w14:paraId="55A76520" w14:textId="31086CD7" w:rsidR="007008C9" w:rsidRPr="00466CDE" w:rsidRDefault="001F4863" w:rsidP="007008C9">
      <w:pPr>
        <w:pStyle w:val="BodyText"/>
        <w:keepNext/>
        <w:jc w:val="center"/>
        <w:rPr>
          <w:lang w:val="en-GB"/>
        </w:rPr>
      </w:pPr>
      <w:r w:rsidRPr="00466CDE">
        <w:rPr>
          <w:noProof/>
          <w:lang w:val="en-GB" w:eastAsia="en-GB"/>
        </w:rPr>
        <w:lastRenderedPageBreak/>
        <w:drawing>
          <wp:inline distT="0" distB="0" distL="0" distR="0" wp14:anchorId="2B444627" wp14:editId="245FB0C4">
            <wp:extent cx="5727700" cy="6525260"/>
            <wp:effectExtent l="0" t="0" r="0" b="254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6525260"/>
                    </a:xfrm>
                    <a:prstGeom prst="rect">
                      <a:avLst/>
                    </a:prstGeom>
                  </pic:spPr>
                </pic:pic>
              </a:graphicData>
            </a:graphic>
          </wp:inline>
        </w:drawing>
      </w:r>
    </w:p>
    <w:p w14:paraId="2628C4AF" w14:textId="55464DC4" w:rsidR="00442C8E" w:rsidRPr="00466CDE" w:rsidRDefault="007008C9" w:rsidP="006E1F7E">
      <w:pPr>
        <w:pStyle w:val="Caption"/>
      </w:pPr>
      <w:bookmarkStart w:id="4" w:name="_Ref527621699"/>
      <w:r w:rsidRPr="00466CDE">
        <w:t xml:space="preserve">Figure </w:t>
      </w:r>
      <w:r w:rsidR="00754836" w:rsidRPr="00466CDE">
        <w:rPr>
          <w:noProof/>
        </w:rPr>
        <w:fldChar w:fldCharType="begin"/>
      </w:r>
      <w:r w:rsidR="00754836" w:rsidRPr="00466CDE">
        <w:rPr>
          <w:noProof/>
        </w:rPr>
        <w:instrText xml:space="preserve"> SEQ Figure \* ARABIC </w:instrText>
      </w:r>
      <w:r w:rsidR="00754836" w:rsidRPr="00466CDE">
        <w:rPr>
          <w:noProof/>
        </w:rPr>
        <w:fldChar w:fldCharType="separate"/>
      </w:r>
      <w:r w:rsidR="006454A3" w:rsidRPr="00466CDE">
        <w:rPr>
          <w:noProof/>
        </w:rPr>
        <w:t>3</w:t>
      </w:r>
      <w:r w:rsidR="00754836" w:rsidRPr="00466CDE">
        <w:rPr>
          <w:noProof/>
        </w:rPr>
        <w:fldChar w:fldCharType="end"/>
      </w:r>
      <w:bookmarkEnd w:id="4"/>
      <w:r w:rsidRPr="00466CDE">
        <w:t xml:space="preserve"> Results of the Hybrid Hierarchical Clustering of the childhood data. a) Dendrogram of the hierarchical clustering structure. The dashed lines indicate the height cut-off to define 4 and 7 clusters. b) </w:t>
      </w:r>
      <w:proofErr w:type="spellStart"/>
      <w:r w:rsidRPr="00466CDE">
        <w:t>Calinski-Harabasz</w:t>
      </w:r>
      <w:proofErr w:type="spellEnd"/>
      <w:r w:rsidRPr="00466CDE">
        <w:t xml:space="preserve"> index for different cluster numbers. The red line indicates the percentage change from one number of clusters to the next.</w:t>
      </w:r>
      <w:r w:rsidR="007A7669" w:rsidRPr="00466CDE">
        <w:t xml:space="preserve"> c)</w:t>
      </w:r>
      <w:r w:rsidR="005607CC" w:rsidRPr="00466CDE">
        <w:t xml:space="preserve"> Silhouette coefficient for each group. The dashed line indicates the average silhouette coefficient across all groups. </w:t>
      </w:r>
      <w:r w:rsidR="007A7669" w:rsidRPr="00466CDE">
        <w:t xml:space="preserve"> d</w:t>
      </w:r>
      <w:r w:rsidRPr="00466CDE">
        <w:t>) Profiles of behavioural ratings for each cluster. The asterisks indicate the effect size (Cohen's d) relative to the whole sample: *** &gt; 0.8, ** &gt; 0.5, * &gt; 0.2</w:t>
      </w:r>
    </w:p>
    <w:p w14:paraId="2E4C4AC6" w14:textId="3FDD51D1" w:rsidR="00447E2F" w:rsidRPr="00466CDE" w:rsidRDefault="00447E2F" w:rsidP="00447E2F"/>
    <w:p w14:paraId="69DD59D0" w14:textId="77777777" w:rsidR="00DC6899" w:rsidRPr="00466CDE" w:rsidRDefault="00DC6899" w:rsidP="00447E2F">
      <w:pPr>
        <w:sectPr w:rsidR="00DC6899" w:rsidRPr="00466CDE" w:rsidSect="00DC6899">
          <w:pgSz w:w="11900" w:h="16840"/>
          <w:pgMar w:top="1440" w:right="1440" w:bottom="1440" w:left="1440" w:header="708" w:footer="708" w:gutter="0"/>
          <w:cols w:space="708"/>
          <w:docGrid w:linePitch="360"/>
        </w:sectPr>
      </w:pPr>
    </w:p>
    <w:p w14:paraId="353CE79D" w14:textId="032487E1" w:rsidR="0088591E" w:rsidRPr="00466CDE" w:rsidRDefault="0088591E" w:rsidP="0088591E">
      <w:pPr>
        <w:pStyle w:val="Caption"/>
        <w:keepNext/>
      </w:pPr>
      <w:bookmarkStart w:id="5" w:name="_Ref527627490"/>
      <w:r w:rsidRPr="00466CDE">
        <w:lastRenderedPageBreak/>
        <w:t xml:space="preserve">Table </w:t>
      </w:r>
      <w:r w:rsidRPr="00466CDE">
        <w:rPr>
          <w:noProof/>
        </w:rPr>
        <w:fldChar w:fldCharType="begin"/>
      </w:r>
      <w:r w:rsidRPr="00466CDE">
        <w:rPr>
          <w:noProof/>
        </w:rPr>
        <w:instrText xml:space="preserve"> SEQ Table \* ARABIC </w:instrText>
      </w:r>
      <w:r w:rsidRPr="00466CDE">
        <w:rPr>
          <w:noProof/>
        </w:rPr>
        <w:fldChar w:fldCharType="separate"/>
      </w:r>
      <w:r w:rsidR="006454A3" w:rsidRPr="00466CDE">
        <w:rPr>
          <w:noProof/>
        </w:rPr>
        <w:t>2</w:t>
      </w:r>
      <w:r w:rsidRPr="00466CDE">
        <w:rPr>
          <w:noProof/>
        </w:rPr>
        <w:fldChar w:fldCharType="end"/>
      </w:r>
      <w:bookmarkEnd w:id="5"/>
      <w:r w:rsidRPr="00466CDE">
        <w:t xml:space="preserve"> Overview of size, gender ratio, cognitive and educational assessment performance, and incidence of mental health problems in the clustering-defined groups in the childhood data. The percentage of cases with emotional or behavioural problems (mental health) relative to the group size is shown in the last column. Statistical comparison to the whole sample (Bonferroni-corrected): *** p&lt;0.001, ** p&lt;0.01, * p&lt;0.05. </w:t>
      </w:r>
    </w:p>
    <w:p w14:paraId="0A36A9C9" w14:textId="1BAEA424" w:rsidR="00EF40EF" w:rsidRPr="00466CDE" w:rsidRDefault="006853E6" w:rsidP="0088591E">
      <w:r w:rsidRPr="00466CDE">
        <w:rPr>
          <w:noProof/>
        </w:rPr>
      </w:r>
      <w:bookmarkStart w:id="6" w:name="_MON_1661148510"/>
      <w:bookmarkEnd w:id="6"/>
      <w:r w:rsidR="008B1F13" w:rsidRPr="00466CDE">
        <w:rPr>
          <w:noProof/>
        </w:rPr>
        <w:object w:dxaOrig="10440" w:dyaOrig="2900" w14:anchorId="59C35CA9">
          <v:shape id="_x0000_i1026" type="#_x0000_t75" alt="" style="width:522pt;height:145pt;mso-width-percent:0;mso-height-percent:0;mso-width-percent:0;mso-height-percent:0" o:ole="">
            <v:imagedata r:id="rId23" o:title=""/>
          </v:shape>
          <o:OLEObject Type="Embed" ProgID="Excel.Sheet.12" ShapeID="_x0000_i1026" DrawAspect="Content" ObjectID="_1668921146" r:id="rId24"/>
        </w:object>
      </w:r>
    </w:p>
    <w:p w14:paraId="4AB5A30C" w14:textId="77777777" w:rsidR="0088591E" w:rsidRPr="00466CDE" w:rsidRDefault="0088591E" w:rsidP="00CF5903"/>
    <w:p w14:paraId="543774C4" w14:textId="77777777" w:rsidR="00DC6899" w:rsidRPr="00466CDE" w:rsidRDefault="00DC6899" w:rsidP="00442C8E">
      <w:pPr>
        <w:pStyle w:val="Heading3"/>
        <w:sectPr w:rsidR="00DC6899" w:rsidRPr="00466CDE" w:rsidSect="00DC6899">
          <w:pgSz w:w="16840" w:h="11900" w:orient="landscape"/>
          <w:pgMar w:top="1440" w:right="1440" w:bottom="1440" w:left="1440" w:header="708" w:footer="708" w:gutter="0"/>
          <w:cols w:space="708"/>
          <w:docGrid w:linePitch="360"/>
        </w:sectPr>
      </w:pPr>
    </w:p>
    <w:p w14:paraId="541ED54E" w14:textId="3DE9FA63" w:rsidR="00DC6899" w:rsidRPr="00466CDE" w:rsidRDefault="00DC6899" w:rsidP="00442C8E">
      <w:pPr>
        <w:pStyle w:val="Heading3"/>
      </w:pPr>
    </w:p>
    <w:p w14:paraId="6DF85C2C" w14:textId="18000725" w:rsidR="00442C8E" w:rsidRPr="00466CDE" w:rsidRDefault="00442C8E" w:rsidP="00442C8E">
      <w:pPr>
        <w:pStyle w:val="Heading3"/>
      </w:pPr>
      <w:r w:rsidRPr="00466CDE">
        <w:t>Hierarchical hybrid clustering of the adolescence data</w:t>
      </w:r>
      <w:r w:rsidR="00E73571" w:rsidRPr="00466CDE">
        <w:t xml:space="preserve"> (16 years)</w:t>
      </w:r>
    </w:p>
    <w:p w14:paraId="2ACC2A26" w14:textId="4E4D1BF0" w:rsidR="00E111E1" w:rsidRPr="00466CDE" w:rsidRDefault="00442C8E" w:rsidP="00442C8E">
      <w:r w:rsidRPr="00466CDE">
        <w:t xml:space="preserve">Inspection of the minima of the </w:t>
      </w:r>
      <w:proofErr w:type="spellStart"/>
      <w:r w:rsidRPr="00466CDE">
        <w:t>Calinski-Harabasz</w:t>
      </w:r>
      <w:proofErr w:type="spellEnd"/>
      <w:r w:rsidRPr="00466CDE">
        <w:t xml:space="preserve"> index indicated optimal solutions at 4 and 6 clusters (see </w:t>
      </w:r>
      <w:r w:rsidR="00A44B81" w:rsidRPr="00466CDE">
        <w:fldChar w:fldCharType="begin"/>
      </w:r>
      <w:r w:rsidR="00A44B81" w:rsidRPr="00466CDE">
        <w:instrText xml:space="preserve"> REF _Ref527634340 \h </w:instrText>
      </w:r>
      <w:r w:rsidR="00466CDE">
        <w:instrText xml:space="preserve"> \* MERGEFORMAT </w:instrText>
      </w:r>
      <w:r w:rsidR="00A44B81" w:rsidRPr="00466CDE">
        <w:fldChar w:fldCharType="separate"/>
      </w:r>
      <w:r w:rsidR="006454A3" w:rsidRPr="00466CDE">
        <w:t xml:space="preserve">Figure </w:t>
      </w:r>
      <w:r w:rsidR="006454A3" w:rsidRPr="00466CDE">
        <w:rPr>
          <w:noProof/>
        </w:rPr>
        <w:t>4</w:t>
      </w:r>
      <w:r w:rsidR="00A44B81" w:rsidRPr="00466CDE">
        <w:fldChar w:fldCharType="end"/>
      </w:r>
      <w:r w:rsidRPr="00466CDE">
        <w:t xml:space="preserve">b). </w:t>
      </w:r>
      <w:r w:rsidR="00AC2633" w:rsidRPr="00466CDE">
        <w:t>To save space, we focus on the k=6 solution (see Supplement for k=4 results). At k=6, t</w:t>
      </w:r>
      <w:r w:rsidR="00A44B81" w:rsidRPr="00466CDE">
        <w:t xml:space="preserve">he statistical comparison indicated differences in factor scores between the groups (ANOVA group x factor: F(25, 33690)=648.96). </w:t>
      </w:r>
      <w:r w:rsidR="00E111E1" w:rsidRPr="00466CDE">
        <w:t>The clustering solution identified a large group with no particular problems (A1b</w:t>
      </w:r>
      <w:r w:rsidR="00863B18" w:rsidRPr="00466CDE">
        <w:t xml:space="preserve"> ‘</w:t>
      </w:r>
      <w:r w:rsidR="00863B18" w:rsidRPr="00466CDE">
        <w:rPr>
          <w:i/>
          <w:iCs/>
        </w:rPr>
        <w:t>No Problems’</w:t>
      </w:r>
      <w:r w:rsidR="006F31E6" w:rsidRPr="00466CDE">
        <w:t>, see Table 3 for descriptive statistics and Figure 4 for an illustration of the behavioural profiles</w:t>
      </w:r>
      <w:r w:rsidR="00E111E1" w:rsidRPr="00466CDE">
        <w:t>)</w:t>
      </w:r>
      <w:r w:rsidR="003804DB" w:rsidRPr="00466CDE">
        <w:t xml:space="preserve"> and a cluster of adolescents with Hyperactivity (A4 ‘</w:t>
      </w:r>
      <w:r w:rsidR="003804DB" w:rsidRPr="00466CDE">
        <w:rPr>
          <w:i/>
          <w:iCs/>
        </w:rPr>
        <w:t>Hyperactivity’</w:t>
      </w:r>
      <w:r w:rsidR="006F31E6" w:rsidRPr="00466CDE">
        <w:t xml:space="preserve">). </w:t>
      </w:r>
      <w:r w:rsidR="00E111E1" w:rsidRPr="00466CDE">
        <w:t>Further, the clustering pulled out a group with selective Inattention problems (A1a</w:t>
      </w:r>
      <w:r w:rsidR="00863B18" w:rsidRPr="00466CDE">
        <w:t xml:space="preserve"> ‘</w:t>
      </w:r>
      <w:r w:rsidR="00863B18" w:rsidRPr="00466CDE">
        <w:rPr>
          <w:i/>
          <w:iCs/>
        </w:rPr>
        <w:t>Inattention</w:t>
      </w:r>
      <w:r w:rsidR="00863B18" w:rsidRPr="00466CDE">
        <w:t>’</w:t>
      </w:r>
      <w:r w:rsidR="00E111E1" w:rsidRPr="00466CDE">
        <w:t xml:space="preserve">). In addition, the clustering indicated groups with combinations of problems across domains, i.e. a group with problems with </w:t>
      </w:r>
      <w:r w:rsidR="00997B6E" w:rsidRPr="00466CDE">
        <w:t xml:space="preserve">Anxiety and Motor </w:t>
      </w:r>
      <w:r w:rsidR="003804DB" w:rsidRPr="00466CDE">
        <w:t xml:space="preserve">problems </w:t>
      </w:r>
      <w:r w:rsidR="00997B6E" w:rsidRPr="00466CDE">
        <w:t>(A2</w:t>
      </w:r>
      <w:r w:rsidR="003804DB" w:rsidRPr="00466CDE">
        <w:t xml:space="preserve"> ‘</w:t>
      </w:r>
      <w:r w:rsidR="003804DB" w:rsidRPr="00466CDE">
        <w:rPr>
          <w:i/>
          <w:iCs/>
        </w:rPr>
        <w:t>Anxiety, Motor’</w:t>
      </w:r>
      <w:r w:rsidR="00997B6E" w:rsidRPr="00466CDE">
        <w:t xml:space="preserve">), a group with </w:t>
      </w:r>
      <w:r w:rsidR="00E111E1" w:rsidRPr="00466CDE">
        <w:t>Emotional problems (A3a</w:t>
      </w:r>
      <w:r w:rsidR="003804DB" w:rsidRPr="00466CDE">
        <w:t xml:space="preserve"> ‘</w:t>
      </w:r>
      <w:r w:rsidR="003804DB" w:rsidRPr="00466CDE">
        <w:rPr>
          <w:i/>
          <w:iCs/>
        </w:rPr>
        <w:t>Emotion</w:t>
      </w:r>
      <w:r w:rsidR="003804DB" w:rsidRPr="00466CDE">
        <w:t>’</w:t>
      </w:r>
      <w:r w:rsidR="00E111E1" w:rsidRPr="00466CDE">
        <w:t>), and a group with problems related to Anxiety, Emotion, and Inattention (A3b</w:t>
      </w:r>
      <w:r w:rsidR="003804DB" w:rsidRPr="00466CDE">
        <w:t xml:space="preserve"> ‘</w:t>
      </w:r>
      <w:r w:rsidR="003804DB" w:rsidRPr="00466CDE">
        <w:rPr>
          <w:i/>
          <w:iCs/>
        </w:rPr>
        <w:t>Anxiety, Emotio</w:t>
      </w:r>
      <w:r w:rsidR="006F31E6" w:rsidRPr="00466CDE">
        <w:rPr>
          <w:i/>
          <w:iCs/>
        </w:rPr>
        <w:t>n</w:t>
      </w:r>
      <w:r w:rsidR="003804DB" w:rsidRPr="00466CDE">
        <w:rPr>
          <w:i/>
          <w:iCs/>
        </w:rPr>
        <w:t>, Inattention</w:t>
      </w:r>
      <w:r w:rsidR="003804DB" w:rsidRPr="00466CDE">
        <w:t>‘</w:t>
      </w:r>
      <w:r w:rsidR="00E111E1" w:rsidRPr="00466CDE">
        <w:t>).</w:t>
      </w:r>
    </w:p>
    <w:p w14:paraId="5849B8DC" w14:textId="77777777" w:rsidR="00E111E1" w:rsidRPr="00466CDE" w:rsidRDefault="00E111E1" w:rsidP="00442C8E"/>
    <w:p w14:paraId="451F0FCC" w14:textId="771F7065" w:rsidR="00442C8E" w:rsidRPr="00466CDE" w:rsidRDefault="00E111E1" w:rsidP="00442C8E">
      <w:r w:rsidRPr="00466CDE">
        <w:t xml:space="preserve">Regarding differences in other factors, </w:t>
      </w:r>
      <w:r w:rsidR="008F6000" w:rsidRPr="00466CDE">
        <w:t xml:space="preserve">there were more girls in the </w:t>
      </w:r>
      <w:r w:rsidR="003804DB" w:rsidRPr="00466CDE">
        <w:t>cluster without behavioural problems</w:t>
      </w:r>
      <w:r w:rsidR="008F6000" w:rsidRPr="00466CDE">
        <w:t xml:space="preserve"> (A1b</w:t>
      </w:r>
      <w:r w:rsidR="003804DB" w:rsidRPr="00466CDE">
        <w:t xml:space="preserve"> ‘</w:t>
      </w:r>
      <w:r w:rsidR="003804DB" w:rsidRPr="00466CDE">
        <w:rPr>
          <w:i/>
          <w:iCs/>
        </w:rPr>
        <w:t>No Problems</w:t>
      </w:r>
      <w:r w:rsidR="003804DB" w:rsidRPr="00466CDE">
        <w:t>’</w:t>
      </w:r>
      <w:r w:rsidR="008F6000" w:rsidRPr="00466CDE">
        <w:t>),</w:t>
      </w:r>
      <w:r w:rsidR="003804DB" w:rsidRPr="00466CDE">
        <w:t xml:space="preserve"> in the</w:t>
      </w:r>
      <w:r w:rsidR="008F6000" w:rsidRPr="00466CDE">
        <w:t xml:space="preserve"> Inattention (A1a</w:t>
      </w:r>
      <w:r w:rsidR="003804DB" w:rsidRPr="00466CDE">
        <w:t xml:space="preserve"> ‘</w:t>
      </w:r>
      <w:r w:rsidR="003804DB" w:rsidRPr="00466CDE">
        <w:rPr>
          <w:i/>
          <w:iCs/>
        </w:rPr>
        <w:t>Inattention</w:t>
      </w:r>
      <w:r w:rsidR="003804DB" w:rsidRPr="00466CDE">
        <w:t>’</w:t>
      </w:r>
      <w:r w:rsidR="008F6000" w:rsidRPr="00466CDE">
        <w:t>), and mixed problems cluster</w:t>
      </w:r>
      <w:r w:rsidR="003804DB" w:rsidRPr="00466CDE">
        <w:t xml:space="preserve"> (A3b ‘</w:t>
      </w:r>
      <w:r w:rsidR="003804DB" w:rsidRPr="00466CDE">
        <w:rPr>
          <w:i/>
          <w:iCs/>
        </w:rPr>
        <w:t>Anxiety, Emotion, Inattention’</w:t>
      </w:r>
      <w:r w:rsidR="003804DB" w:rsidRPr="00466CDE">
        <w:t xml:space="preserve">) </w:t>
      </w:r>
      <w:r w:rsidR="008F6000" w:rsidRPr="00466CDE">
        <w:t xml:space="preserve">than would be expected by chance (see Table 3). There were more boys in the </w:t>
      </w:r>
      <w:r w:rsidR="003804DB" w:rsidRPr="00466CDE">
        <w:t xml:space="preserve">Anxiety and </w:t>
      </w:r>
      <w:r w:rsidR="008F6000" w:rsidRPr="00466CDE">
        <w:t>Motor problems (A2</w:t>
      </w:r>
      <w:r w:rsidR="003804DB" w:rsidRPr="00466CDE">
        <w:t xml:space="preserve"> ‘</w:t>
      </w:r>
      <w:r w:rsidR="003804DB" w:rsidRPr="00466CDE">
        <w:rPr>
          <w:i/>
          <w:iCs/>
        </w:rPr>
        <w:t>Anxiety, Motor</w:t>
      </w:r>
      <w:r w:rsidR="003804DB" w:rsidRPr="00466CDE">
        <w:t>’</w:t>
      </w:r>
      <w:r w:rsidR="008F6000" w:rsidRPr="00466CDE">
        <w:t>) and the Emotional problem cluster (A3a</w:t>
      </w:r>
      <w:r w:rsidR="003804DB" w:rsidRPr="00466CDE">
        <w:t xml:space="preserve"> ‘</w:t>
      </w:r>
      <w:r w:rsidR="003804DB" w:rsidRPr="00466CDE">
        <w:rPr>
          <w:i/>
          <w:iCs/>
        </w:rPr>
        <w:t>Emotion</w:t>
      </w:r>
      <w:r w:rsidR="003804DB" w:rsidRPr="00466CDE">
        <w:t>’</w:t>
      </w:r>
      <w:r w:rsidR="008F6000" w:rsidRPr="00466CDE">
        <w:t xml:space="preserve">). </w:t>
      </w:r>
      <w:r w:rsidR="00A260D9" w:rsidRPr="00466CDE">
        <w:t xml:space="preserve">There was no difference in cognitive or reading scores between the groups (see Table 3 and Supplement). Scores on the arithmetic assessment were higher for adolescents in the </w:t>
      </w:r>
      <w:r w:rsidR="003804DB" w:rsidRPr="00466CDE">
        <w:t>no</w:t>
      </w:r>
      <w:r w:rsidR="00A260D9" w:rsidRPr="00466CDE">
        <w:t xml:space="preserve"> problems group</w:t>
      </w:r>
      <w:r w:rsidR="003804DB" w:rsidRPr="00466CDE">
        <w:t xml:space="preserve"> (A1b ‘</w:t>
      </w:r>
      <w:r w:rsidR="003804DB" w:rsidRPr="00466CDE">
        <w:rPr>
          <w:i/>
          <w:iCs/>
        </w:rPr>
        <w:t>No Problems</w:t>
      </w:r>
      <w:r w:rsidR="003804DB" w:rsidRPr="00466CDE">
        <w:t>’)</w:t>
      </w:r>
      <w:r w:rsidR="00A260D9" w:rsidRPr="00466CDE">
        <w:t xml:space="preserve"> and lower for adolescents with problems related to Anxiety, </w:t>
      </w:r>
      <w:r w:rsidR="003804DB" w:rsidRPr="00466CDE">
        <w:t xml:space="preserve">Inattention </w:t>
      </w:r>
      <w:r w:rsidR="00A260D9" w:rsidRPr="00466CDE">
        <w:t>and Emotional</w:t>
      </w:r>
      <w:r w:rsidR="003804DB" w:rsidRPr="00466CDE">
        <w:t xml:space="preserve"> Problems</w:t>
      </w:r>
      <w:r w:rsidR="00A260D9" w:rsidRPr="00466CDE">
        <w:t xml:space="preserve"> (A3b</w:t>
      </w:r>
      <w:r w:rsidR="003804DB" w:rsidRPr="00466CDE">
        <w:t xml:space="preserve"> ‘</w:t>
      </w:r>
      <w:r w:rsidR="003804DB" w:rsidRPr="00466CDE">
        <w:rPr>
          <w:i/>
          <w:iCs/>
        </w:rPr>
        <w:t>Anxiety, Emotion, Inattention</w:t>
      </w:r>
      <w:r w:rsidR="003804DB" w:rsidRPr="00466CDE">
        <w:t>’</w:t>
      </w:r>
      <w:r w:rsidR="00A260D9" w:rsidRPr="00466CDE">
        <w:t>, see Table 3 and Supplement). There were no differences in the frequency of mental health problems between the groups</w:t>
      </w:r>
      <w:r w:rsidR="000A377F" w:rsidRPr="00466CDE">
        <w:t xml:space="preserve"> on the school nurse report</w:t>
      </w:r>
      <w:r w:rsidR="00A260D9" w:rsidRPr="00466CDE">
        <w:t xml:space="preserve"> (although note that only a third of the sample had data available, see Table 3 and Supplement for details</w:t>
      </w:r>
      <w:r w:rsidR="003F263A" w:rsidRPr="00466CDE">
        <w:t xml:space="preserve"> and Discussion for limitations associated with this rating</w:t>
      </w:r>
      <w:r w:rsidR="00A260D9" w:rsidRPr="00466CDE">
        <w:t xml:space="preserve">). </w:t>
      </w:r>
    </w:p>
    <w:p w14:paraId="2CC52693" w14:textId="65392C36" w:rsidR="00A44B81" w:rsidRPr="00466CDE" w:rsidRDefault="00060225" w:rsidP="00A44B81">
      <w:pPr>
        <w:keepNext/>
        <w:jc w:val="center"/>
      </w:pPr>
      <w:r w:rsidRPr="00466CDE">
        <w:rPr>
          <w:noProof/>
        </w:rPr>
        <w:lastRenderedPageBreak/>
        <w:drawing>
          <wp:inline distT="0" distB="0" distL="0" distR="0" wp14:anchorId="5D61EFB4" wp14:editId="40FAACF8">
            <wp:extent cx="5727700" cy="57277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DE1296A" w14:textId="5A7DAD2F" w:rsidR="00A44B81" w:rsidRPr="00466CDE" w:rsidRDefault="00A44B81" w:rsidP="00DC6899">
      <w:pPr>
        <w:pStyle w:val="Caption"/>
        <w:jc w:val="left"/>
      </w:pPr>
      <w:bookmarkStart w:id="7" w:name="_Ref527634340"/>
      <w:r w:rsidRPr="00466CDE">
        <w:t xml:space="preserve">Figure </w:t>
      </w:r>
      <w:r w:rsidR="00754836" w:rsidRPr="00466CDE">
        <w:rPr>
          <w:noProof/>
        </w:rPr>
        <w:fldChar w:fldCharType="begin"/>
      </w:r>
      <w:r w:rsidR="00754836" w:rsidRPr="00466CDE">
        <w:rPr>
          <w:noProof/>
        </w:rPr>
        <w:instrText xml:space="preserve"> SEQ Figure \* ARABIC </w:instrText>
      </w:r>
      <w:r w:rsidR="00754836" w:rsidRPr="00466CDE">
        <w:rPr>
          <w:noProof/>
        </w:rPr>
        <w:fldChar w:fldCharType="separate"/>
      </w:r>
      <w:r w:rsidR="006454A3" w:rsidRPr="00466CDE">
        <w:rPr>
          <w:noProof/>
        </w:rPr>
        <w:t>4</w:t>
      </w:r>
      <w:r w:rsidR="00754836" w:rsidRPr="00466CDE">
        <w:rPr>
          <w:noProof/>
        </w:rPr>
        <w:fldChar w:fldCharType="end"/>
      </w:r>
      <w:bookmarkEnd w:id="7"/>
      <w:r w:rsidRPr="00466CDE">
        <w:t xml:space="preserve"> Results of the Hybrid Hierarchical Clustering of the adolescence. a) Dendrogram of the hierarchical clustering structure. The dashed lines indicate the height cut-off for 4 and 6 clusters. b) </w:t>
      </w:r>
      <w:proofErr w:type="spellStart"/>
      <w:r w:rsidRPr="00466CDE">
        <w:t>Calinski-Harabasz</w:t>
      </w:r>
      <w:proofErr w:type="spellEnd"/>
      <w:r w:rsidRPr="00466CDE">
        <w:t xml:space="preserve"> index for different cluster numbers. The red line indicates the percentage change from one number of clusters to the next. c)</w:t>
      </w:r>
      <w:r w:rsidR="005607CC" w:rsidRPr="00466CDE">
        <w:t xml:space="preserve"> Silhouette coefficient for each group. The dashed line indicates the average silhouette coefficient across all groups.</w:t>
      </w:r>
      <w:r w:rsidRPr="00466CDE">
        <w:t xml:space="preserve"> </w:t>
      </w:r>
      <w:r w:rsidR="005607CC" w:rsidRPr="00466CDE">
        <w:t xml:space="preserve">d) </w:t>
      </w:r>
      <w:r w:rsidRPr="00466CDE">
        <w:t xml:space="preserve">Profiles of behavioural ratings for each cluster. The asterisks indicate Cohen’s d relative to mu=0 and the standard deviation across all groups: *** &gt; 0.8, ** &gt; 0.5, * &gt; 0.2 </w:t>
      </w:r>
    </w:p>
    <w:p w14:paraId="1FA5ADDC" w14:textId="77777777" w:rsidR="00DC6899" w:rsidRPr="00466CDE" w:rsidRDefault="00DC6899" w:rsidP="00275D86">
      <w:pPr>
        <w:pStyle w:val="Caption"/>
        <w:sectPr w:rsidR="00DC6899" w:rsidRPr="00466CDE" w:rsidSect="00DC6899">
          <w:pgSz w:w="11900" w:h="16840"/>
          <w:pgMar w:top="1440" w:right="1440" w:bottom="1440" w:left="1440" w:header="708" w:footer="708" w:gutter="0"/>
          <w:cols w:space="708"/>
          <w:docGrid w:linePitch="360"/>
        </w:sectPr>
      </w:pPr>
    </w:p>
    <w:p w14:paraId="269E957F" w14:textId="17D1597A" w:rsidR="003E1694" w:rsidRPr="00466CDE" w:rsidRDefault="003E1694" w:rsidP="003E1694">
      <w:pPr>
        <w:pStyle w:val="Caption"/>
        <w:keepNext/>
      </w:pPr>
      <w:r w:rsidRPr="00466CDE">
        <w:lastRenderedPageBreak/>
        <w:t xml:space="preserve">Table </w:t>
      </w:r>
      <w:r w:rsidR="00754836" w:rsidRPr="00466CDE">
        <w:rPr>
          <w:noProof/>
        </w:rPr>
        <w:fldChar w:fldCharType="begin"/>
      </w:r>
      <w:r w:rsidR="00754836" w:rsidRPr="00466CDE">
        <w:rPr>
          <w:noProof/>
        </w:rPr>
        <w:instrText xml:space="preserve"> SEQ Table \* ARABIC </w:instrText>
      </w:r>
      <w:r w:rsidR="00754836" w:rsidRPr="00466CDE">
        <w:rPr>
          <w:noProof/>
        </w:rPr>
        <w:fldChar w:fldCharType="separate"/>
      </w:r>
      <w:r w:rsidR="006454A3" w:rsidRPr="00466CDE">
        <w:rPr>
          <w:noProof/>
        </w:rPr>
        <w:t>3</w:t>
      </w:r>
      <w:r w:rsidR="00754836" w:rsidRPr="00466CDE">
        <w:rPr>
          <w:noProof/>
        </w:rPr>
        <w:fldChar w:fldCharType="end"/>
      </w:r>
      <w:r w:rsidRPr="00466CDE">
        <w:t xml:space="preserve"> Overview of size, gender ratio, cognitive and educational assessment performance, and incidence of mental health problems in the clustering-defined groups in the adolescence data. The percentage of cases with emotional or behavioural problems (mental health) relative to the group size is shown in the last column. Statistical comparison to the whole sample (Bonferroni-corrected): *** p&lt;0.001, ** p&lt;0.01, * p&lt;0.05.</w:t>
      </w:r>
    </w:p>
    <w:p w14:paraId="368202F1" w14:textId="4EADA7D0" w:rsidR="007C4E0E" w:rsidRPr="00466CDE" w:rsidRDefault="006853E6" w:rsidP="00442C8E">
      <w:pPr>
        <w:pStyle w:val="BodyText"/>
        <w:rPr>
          <w:lang w:val="en-GB"/>
        </w:rPr>
      </w:pPr>
      <w:r w:rsidRPr="00466CDE">
        <w:rPr>
          <w:noProof/>
        </w:rPr>
      </w:r>
      <w:r w:rsidR="008B1F13" w:rsidRPr="00466CDE">
        <w:rPr>
          <w:noProof/>
        </w:rPr>
        <w:object w:dxaOrig="11060" w:dyaOrig="2580" w14:anchorId="0EBC886C">
          <v:shape id="_x0000_i1027" type="#_x0000_t75" alt="" style="width:553.5pt;height:129pt;mso-width-percent:0;mso-height-percent:0;mso-width-percent:0;mso-height-percent:0" o:ole="">
            <v:imagedata r:id="rId26" o:title=""/>
          </v:shape>
          <o:OLEObject Type="Embed" ProgID="Excel.Sheet.12" ShapeID="_x0000_i1027" DrawAspect="Content" ObjectID="_1668921147" r:id="rId27"/>
        </w:object>
      </w:r>
    </w:p>
    <w:p w14:paraId="5958A2DD" w14:textId="77777777" w:rsidR="00DC6899" w:rsidRPr="00466CDE" w:rsidRDefault="00DC6899" w:rsidP="00480F56">
      <w:pPr>
        <w:rPr>
          <w:b/>
          <w:bCs/>
        </w:rPr>
        <w:sectPr w:rsidR="00DC6899" w:rsidRPr="00466CDE" w:rsidSect="00275D86">
          <w:pgSz w:w="16840" w:h="11900" w:orient="landscape"/>
          <w:pgMar w:top="1440" w:right="1440" w:bottom="1440" w:left="1440" w:header="708" w:footer="708" w:gutter="0"/>
          <w:cols w:space="708"/>
          <w:docGrid w:linePitch="360"/>
        </w:sectPr>
      </w:pPr>
    </w:p>
    <w:p w14:paraId="019D8F4E" w14:textId="148F5265" w:rsidR="00DC6899" w:rsidRPr="00466CDE" w:rsidRDefault="00DC6899" w:rsidP="00480F56">
      <w:pPr>
        <w:rPr>
          <w:b/>
          <w:bCs/>
        </w:rPr>
      </w:pPr>
    </w:p>
    <w:p w14:paraId="32416E2E" w14:textId="320B969B" w:rsidR="00480F56" w:rsidRPr="00466CDE" w:rsidRDefault="00480F56" w:rsidP="00480F56">
      <w:pPr>
        <w:rPr>
          <w:b/>
          <w:bCs/>
        </w:rPr>
      </w:pPr>
      <w:r w:rsidRPr="00466CDE">
        <w:rPr>
          <w:b/>
          <w:bCs/>
        </w:rPr>
        <w:t>Differences in behavioural problem profiles between childhood and adolescence</w:t>
      </w:r>
    </w:p>
    <w:p w14:paraId="6641EEB1" w14:textId="636EFBD9" w:rsidR="00480F56" w:rsidRPr="00466CDE" w:rsidRDefault="00480F56" w:rsidP="00480F56">
      <w:pPr>
        <w:pStyle w:val="FirstParagraph"/>
        <w:rPr>
          <w:lang w:val="en-GB"/>
        </w:rPr>
      </w:pPr>
      <w:r w:rsidRPr="00466CDE">
        <w:rPr>
          <w:lang w:val="en-GB"/>
        </w:rPr>
        <w:t xml:space="preserve">Of the 6744 participants adolescents included in the analysis, 5487 participants were also included in the childhood data. Statistical comparison indicated no disproportionate loss per group either defined in the childhood or adolescence data (defined at 6/7 cluster level; childhood grouping: </w:t>
      </w:r>
      <w:r w:rsidR="00FA6E2C" w:rsidRPr="00466CDE">
        <w:rPr>
          <w:i/>
          <w:lang w:val="en-GB"/>
        </w:rPr>
        <w:t>Χ</w:t>
      </w:r>
      <w:r w:rsidR="00CF683C" w:rsidRPr="00466CDE">
        <w:rPr>
          <w:vertAlign w:val="superscript"/>
          <w:lang w:val="en-GB"/>
        </w:rPr>
        <w:t>2</w:t>
      </w:r>
      <w:r w:rsidRPr="00466CDE">
        <w:rPr>
          <w:lang w:val="en-GB"/>
        </w:rPr>
        <w:t xml:space="preserve">(49)=56, </w:t>
      </w:r>
      <w:r w:rsidR="00FA6E2C" w:rsidRPr="00466CDE">
        <w:rPr>
          <w:i/>
          <w:lang w:val="en-GB"/>
        </w:rPr>
        <w:t>p</w:t>
      </w:r>
      <w:r w:rsidRPr="00466CDE">
        <w:rPr>
          <w:lang w:val="en-GB"/>
        </w:rPr>
        <w:t xml:space="preserve">=0.229; adolescence grouping: </w:t>
      </w:r>
      <w:r w:rsidR="00CF683C" w:rsidRPr="00466CDE">
        <w:rPr>
          <w:i/>
          <w:lang w:val="en-GB"/>
        </w:rPr>
        <w:t>Χ</w:t>
      </w:r>
      <w:r w:rsidR="00CF683C" w:rsidRPr="00466CDE">
        <w:rPr>
          <w:vertAlign w:val="superscript"/>
          <w:lang w:val="en-GB"/>
        </w:rPr>
        <w:t>2</w:t>
      </w:r>
      <w:r w:rsidRPr="00466CDE">
        <w:rPr>
          <w:lang w:val="en-GB"/>
        </w:rPr>
        <w:t xml:space="preserve">(25)=30, </w:t>
      </w:r>
      <w:r w:rsidR="00FA6E2C" w:rsidRPr="00466CDE">
        <w:rPr>
          <w:i/>
          <w:lang w:val="en-GB"/>
        </w:rPr>
        <w:t>p</w:t>
      </w:r>
      <w:r w:rsidRPr="00466CDE">
        <w:rPr>
          <w:lang w:val="en-GB"/>
        </w:rPr>
        <w:t xml:space="preserve">=0.224). The ratings of behavioural difficulties shifted between the assessments at childhood and adolescence. Statistical comparison indicated that the average parent rating of behavioural problems across all items decreased (childhood: mean=1.31, SE=0.008; adolescence: mean=1.27, SE=0.007; paired-sample t-test: t(5791)=11.04, </w:t>
      </w:r>
      <w:r w:rsidR="00FA6E2C" w:rsidRPr="00466CDE">
        <w:rPr>
          <w:i/>
          <w:lang w:val="en-GB"/>
        </w:rPr>
        <w:t>p</w:t>
      </w:r>
      <w:r w:rsidRPr="00466CDE">
        <w:rPr>
          <w:lang w:val="en-GB"/>
        </w:rPr>
        <w:t xml:space="preserve">&lt;0.001 , </w:t>
      </w:r>
      <w:r w:rsidR="00FA6E2C" w:rsidRPr="00466CDE">
        <w:rPr>
          <w:i/>
          <w:lang w:val="en-GB"/>
        </w:rPr>
        <w:t>d</w:t>
      </w:r>
      <w:r w:rsidRPr="00466CDE">
        <w:rPr>
          <w:lang w:val="en-GB"/>
        </w:rPr>
        <w:t xml:space="preserve">=0.15). The pattern of differences differed by the behavioural domain. The largest change was observed for items related to Hyperactivity with lower ratings for </w:t>
      </w:r>
      <w:r w:rsidR="00F77409" w:rsidRPr="00466CDE">
        <w:rPr>
          <w:lang w:val="en-GB"/>
        </w:rPr>
        <w:t xml:space="preserve">adolescence </w:t>
      </w:r>
      <w:r w:rsidRPr="00466CDE">
        <w:rPr>
          <w:lang w:val="en-GB"/>
        </w:rPr>
        <w:t xml:space="preserve">compared to </w:t>
      </w:r>
      <w:r w:rsidR="00F77409" w:rsidRPr="00466CDE">
        <w:rPr>
          <w:lang w:val="en-GB"/>
        </w:rPr>
        <w:t xml:space="preserve">childhood </w:t>
      </w:r>
      <w:r w:rsidRPr="00466CDE">
        <w:rPr>
          <w:lang w:val="en-GB"/>
        </w:rPr>
        <w:t xml:space="preserve">(10yo: mean=1.41, SE=0.009; 16yo: mean=1.24, SE=0.007; paired-sample t-test: t(5791)=26.61, </w:t>
      </w:r>
      <w:r w:rsidR="00FA6E2C" w:rsidRPr="00466CDE">
        <w:rPr>
          <w:i/>
          <w:lang w:val="en-GB"/>
        </w:rPr>
        <w:t>p</w:t>
      </w:r>
      <w:r w:rsidRPr="00466CDE">
        <w:rPr>
          <w:lang w:val="en-GB"/>
        </w:rPr>
        <w:t xml:space="preserve">&lt;0.001, </w:t>
      </w:r>
      <w:r w:rsidR="00FA6E2C" w:rsidRPr="00466CDE">
        <w:rPr>
          <w:i/>
          <w:lang w:val="en-GB"/>
        </w:rPr>
        <w:t>d</w:t>
      </w:r>
      <w:r w:rsidRPr="00466CDE">
        <w:rPr>
          <w:lang w:val="en-GB"/>
        </w:rPr>
        <w:t xml:space="preserve">=0.35). Smaller decreases were found for Anxiety (childhood: mean=1.46, SE=0.011; adolescence: mean=1.36, SE=0.007; t=16.37, </w:t>
      </w:r>
      <w:r w:rsidR="00FA6E2C" w:rsidRPr="00466CDE">
        <w:rPr>
          <w:i/>
          <w:lang w:val="en-GB"/>
        </w:rPr>
        <w:t>p</w:t>
      </w:r>
      <w:r w:rsidRPr="00466CDE">
        <w:rPr>
          <w:lang w:val="en-GB"/>
        </w:rPr>
        <w:t xml:space="preserve">&lt;0.001, </w:t>
      </w:r>
      <w:r w:rsidR="00FA6E2C" w:rsidRPr="00466CDE">
        <w:rPr>
          <w:i/>
          <w:lang w:val="en-GB"/>
        </w:rPr>
        <w:t>d</w:t>
      </w:r>
      <w:r w:rsidRPr="00466CDE">
        <w:rPr>
          <w:lang w:val="en-GB"/>
        </w:rPr>
        <w:t xml:space="preserve">=0.22) and Inattention (childhood: mean=1.43, SE=0.009; adolescence: mean=1.36, SE=0.008; t=10.13, </w:t>
      </w:r>
      <w:r w:rsidR="00FA6E2C" w:rsidRPr="00466CDE">
        <w:rPr>
          <w:i/>
          <w:lang w:val="en-GB"/>
        </w:rPr>
        <w:t>p</w:t>
      </w:r>
      <w:r w:rsidRPr="00466CDE">
        <w:rPr>
          <w:lang w:val="en-GB"/>
        </w:rPr>
        <w:t xml:space="preserve">&lt;0.001, </w:t>
      </w:r>
      <w:r w:rsidR="00FA6E2C" w:rsidRPr="00466CDE">
        <w:rPr>
          <w:i/>
          <w:lang w:val="en-GB"/>
        </w:rPr>
        <w:t>d</w:t>
      </w:r>
      <w:r w:rsidRPr="00466CDE">
        <w:rPr>
          <w:lang w:val="en-GB"/>
        </w:rPr>
        <w:t xml:space="preserve">=0.13). There were smaller decreases for items related to Motor and Conduct Problems (Motor: </w:t>
      </w:r>
      <w:r w:rsidR="00FA6E2C" w:rsidRPr="00466CDE">
        <w:rPr>
          <w:i/>
          <w:lang w:val="en-GB"/>
        </w:rPr>
        <w:t>d</w:t>
      </w:r>
      <w:r w:rsidRPr="00466CDE">
        <w:rPr>
          <w:lang w:val="en-GB"/>
        </w:rPr>
        <w:t xml:space="preserve">=0.05; Conduct: </w:t>
      </w:r>
      <w:r w:rsidR="00FA6E2C" w:rsidRPr="00466CDE">
        <w:rPr>
          <w:i/>
          <w:lang w:val="en-GB"/>
        </w:rPr>
        <w:t>d</w:t>
      </w:r>
      <w:r w:rsidRPr="00466CDE">
        <w:rPr>
          <w:lang w:val="en-GB"/>
        </w:rPr>
        <w:t xml:space="preserve">=0.10). In contrast, significant increases were found for </w:t>
      </w:r>
      <w:r w:rsidR="006F31E6" w:rsidRPr="00466CDE">
        <w:rPr>
          <w:lang w:val="en-GB"/>
        </w:rPr>
        <w:t xml:space="preserve">problems related to Emotion </w:t>
      </w:r>
      <w:r w:rsidRPr="00466CDE">
        <w:rPr>
          <w:lang w:val="en-GB"/>
        </w:rPr>
        <w:t xml:space="preserve">(childhood: mean=1.34, SE=0.009; adolescence: mean=1.41, SE=0.009; t=-11.39, </w:t>
      </w:r>
      <w:r w:rsidR="00FA6E2C" w:rsidRPr="00466CDE">
        <w:rPr>
          <w:i/>
          <w:lang w:val="en-GB"/>
        </w:rPr>
        <w:t>p</w:t>
      </w:r>
      <w:r w:rsidRPr="00466CDE">
        <w:rPr>
          <w:lang w:val="en-GB"/>
        </w:rPr>
        <w:t xml:space="preserve">&lt;0.001; </w:t>
      </w:r>
      <w:r w:rsidR="00FA6E2C" w:rsidRPr="00466CDE">
        <w:rPr>
          <w:i/>
          <w:lang w:val="en-GB"/>
        </w:rPr>
        <w:t>d</w:t>
      </w:r>
      <w:r w:rsidRPr="00466CDE">
        <w:rPr>
          <w:lang w:val="en-GB"/>
        </w:rPr>
        <w:t xml:space="preserve">=-0.15). In summary, the overall incidence of behavioural problems and the nature of behavioural problems changed between the </w:t>
      </w:r>
      <w:r w:rsidR="0027632C" w:rsidRPr="00466CDE">
        <w:rPr>
          <w:lang w:val="en-GB"/>
        </w:rPr>
        <w:t>childhood</w:t>
      </w:r>
      <w:r w:rsidRPr="00466CDE">
        <w:rPr>
          <w:lang w:val="en-GB"/>
        </w:rPr>
        <w:t xml:space="preserve"> and the </w:t>
      </w:r>
      <w:r w:rsidR="0027632C" w:rsidRPr="00466CDE">
        <w:rPr>
          <w:lang w:val="en-GB"/>
        </w:rPr>
        <w:t>adolescence a</w:t>
      </w:r>
      <w:r w:rsidRPr="00466CDE">
        <w:rPr>
          <w:lang w:val="en-GB"/>
        </w:rPr>
        <w:t>ssessment. </w:t>
      </w:r>
    </w:p>
    <w:p w14:paraId="0A6EDE3C" w14:textId="45CDD8D9" w:rsidR="00480F56" w:rsidRPr="00466CDE" w:rsidRDefault="00480F56" w:rsidP="00480F56">
      <w:pPr>
        <w:pStyle w:val="BodyText"/>
        <w:rPr>
          <w:lang w:val="en-GB"/>
        </w:rPr>
      </w:pPr>
      <w:r w:rsidRPr="00466CDE">
        <w:rPr>
          <w:lang w:val="en-GB"/>
        </w:rPr>
        <w:t xml:space="preserve">The changing nature of </w:t>
      </w:r>
      <w:r w:rsidR="00A07337" w:rsidRPr="00466CDE">
        <w:rPr>
          <w:lang w:val="en-GB"/>
        </w:rPr>
        <w:t>parent</w:t>
      </w:r>
      <w:r w:rsidR="00895C4A" w:rsidRPr="00466CDE">
        <w:rPr>
          <w:lang w:val="en-GB"/>
        </w:rPr>
        <w:t>-</w:t>
      </w:r>
      <w:r w:rsidR="00A07337" w:rsidRPr="00466CDE">
        <w:rPr>
          <w:lang w:val="en-GB"/>
        </w:rPr>
        <w:t xml:space="preserve">reported </w:t>
      </w:r>
      <w:r w:rsidRPr="00466CDE">
        <w:rPr>
          <w:lang w:val="en-GB"/>
        </w:rPr>
        <w:t>behavioural problems was also reflected in the hybrid hierarchical clustering solution in childhood and adolescence. Comparison of the Fowlkes–Mallows index at k=4 indicated that the groups were not similar (two-sided permutation-</w:t>
      </w:r>
      <w:r w:rsidR="00FA6E2C" w:rsidRPr="00466CDE">
        <w:rPr>
          <w:i/>
          <w:lang w:val="en-GB"/>
        </w:rPr>
        <w:t>p</w:t>
      </w:r>
      <w:r w:rsidRPr="00466CDE">
        <w:rPr>
          <w:lang w:val="en-GB"/>
        </w:rPr>
        <w:t>=0.034, mean=0.36, variance=4.861</w:t>
      </w:r>
      <w:r w:rsidR="00CF683C" w:rsidRPr="00466CDE">
        <w:rPr>
          <w:lang w:val="en-GB"/>
        </w:rPr>
        <w:t>×</w:t>
      </w:r>
      <w:r w:rsidRPr="00466CDE">
        <w:rPr>
          <w:lang w:val="en-GB"/>
        </w:rPr>
        <w:t>10</w:t>
      </w:r>
      <w:r w:rsidRPr="00466CDE">
        <w:rPr>
          <w:vertAlign w:val="superscript"/>
          <w:lang w:val="en-GB"/>
        </w:rPr>
        <w:t>-10</w:t>
      </w:r>
      <w:r w:rsidRPr="00466CDE">
        <w:rPr>
          <w:lang w:val="en-GB"/>
        </w:rPr>
        <w:t xml:space="preserve">), </w:t>
      </w:r>
      <w:r w:rsidR="0012261D" w:rsidRPr="00466CDE">
        <w:rPr>
          <w:lang w:val="en-GB"/>
        </w:rPr>
        <w:t>and</w:t>
      </w:r>
      <w:r w:rsidRPr="00466CDE">
        <w:rPr>
          <w:lang w:val="en-GB"/>
        </w:rPr>
        <w:t xml:space="preserve"> was significantly lower </w:t>
      </w:r>
      <w:r w:rsidR="00F174DC" w:rsidRPr="00466CDE">
        <w:rPr>
          <w:lang w:val="en-GB"/>
        </w:rPr>
        <w:t xml:space="preserve">in adolescence </w:t>
      </w:r>
      <w:r w:rsidRPr="00466CDE">
        <w:rPr>
          <w:lang w:val="en-GB"/>
        </w:rPr>
        <w:t>compared to a bootstrapped sample of the same index based on random permutations of the childhood dendrogram (two-sided permutation-</w:t>
      </w:r>
      <w:r w:rsidR="00FA6E2C" w:rsidRPr="00466CDE">
        <w:rPr>
          <w:i/>
          <w:lang w:val="en-GB"/>
        </w:rPr>
        <w:t>p</w:t>
      </w:r>
      <w:r w:rsidRPr="00466CDE">
        <w:rPr>
          <w:lang w:val="en-GB"/>
        </w:rPr>
        <w:t xml:space="preserve">&lt;0.001, 1,000 permutations, </w:t>
      </w:r>
      <w:r w:rsidR="00CF683C" w:rsidRPr="00466CDE">
        <w:rPr>
          <w:lang w:val="en-GB"/>
        </w:rPr>
        <w:t>(</w:t>
      </w:r>
      <w:r w:rsidRPr="00466CDE">
        <w:rPr>
          <w:lang w:val="en-GB"/>
        </w:rPr>
        <w:t>see Figure S3 in the Supplementary Materials). When comparing the dendrograms at the 6-group (childhood) and 7-group cut-off (adolescence), the clustering solution was also dissimilar (mean=0.25, variance=5.944</w:t>
      </w:r>
      <w:r w:rsidR="00E57FE8" w:rsidRPr="00466CDE">
        <w:rPr>
          <w:lang w:val="en-GB"/>
        </w:rPr>
        <w:t>×10</w:t>
      </w:r>
      <w:r w:rsidR="00E57FE8" w:rsidRPr="00466CDE">
        <w:rPr>
          <w:vertAlign w:val="superscript"/>
          <w:lang w:val="en-GB"/>
        </w:rPr>
        <w:t>-6</w:t>
      </w:r>
      <w:r w:rsidR="00895C4A" w:rsidRPr="00466CDE">
        <w:rPr>
          <w:lang w:val="en-GB"/>
        </w:rPr>
        <w:t xml:space="preserve">) and </w:t>
      </w:r>
      <w:r w:rsidRPr="00466CDE">
        <w:rPr>
          <w:lang w:val="en-GB"/>
        </w:rPr>
        <w:t>lower than can be expected by chance (two-sided permutation-</w:t>
      </w:r>
      <w:r w:rsidR="00FA6E2C" w:rsidRPr="00466CDE">
        <w:rPr>
          <w:i/>
          <w:lang w:val="en-GB"/>
        </w:rPr>
        <w:t>p</w:t>
      </w:r>
      <w:r w:rsidRPr="00466CDE">
        <w:rPr>
          <w:lang w:val="en-GB"/>
        </w:rPr>
        <w:t>&lt;0.001, 1,000 permutations, see Supplementary Materials). </w:t>
      </w:r>
      <w:r w:rsidR="00F77409" w:rsidRPr="00466CDE">
        <w:rPr>
          <w:lang w:val="en-GB"/>
        </w:rPr>
        <w:t xml:space="preserve">In short, the profiles of behavioural problems were different in adolescence and childhood. </w:t>
      </w:r>
    </w:p>
    <w:p w14:paraId="5A5066C8" w14:textId="204440EE" w:rsidR="00480F56" w:rsidRPr="00466CDE" w:rsidRDefault="00480F56" w:rsidP="00480F56">
      <w:pPr>
        <w:pStyle w:val="BodyText"/>
        <w:rPr>
          <w:lang w:val="en-GB"/>
        </w:rPr>
      </w:pPr>
      <w:r w:rsidRPr="00466CDE">
        <w:rPr>
          <w:lang w:val="en-GB"/>
        </w:rPr>
        <w:t>Differences between the clustering at childhood and adolescence were reflected in transitions of individuals between the behavioural difficulty profiles</w:t>
      </w:r>
      <w:r w:rsidR="00233FDD" w:rsidRPr="00466CDE">
        <w:rPr>
          <w:lang w:val="en-GB"/>
        </w:rPr>
        <w:t xml:space="preserve"> (see </w:t>
      </w:r>
      <w:r w:rsidR="00233FDD" w:rsidRPr="00466CDE">
        <w:rPr>
          <w:lang w:val="en-GB"/>
        </w:rPr>
        <w:fldChar w:fldCharType="begin"/>
      </w:r>
      <w:r w:rsidR="00233FDD" w:rsidRPr="00466CDE">
        <w:rPr>
          <w:lang w:val="en-GB"/>
        </w:rPr>
        <w:instrText xml:space="preserve"> REF _Ref527637592 \h </w:instrText>
      </w:r>
      <w:r w:rsidR="00774743" w:rsidRPr="00466CDE">
        <w:rPr>
          <w:lang w:val="en-GB"/>
        </w:rPr>
        <w:instrText xml:space="preserve"> \* MERGEFORMAT </w:instrText>
      </w:r>
      <w:r w:rsidR="00233FDD" w:rsidRPr="00466CDE">
        <w:rPr>
          <w:lang w:val="en-GB"/>
        </w:rPr>
      </w:r>
      <w:r w:rsidR="00233FDD" w:rsidRPr="00466CDE">
        <w:rPr>
          <w:lang w:val="en-GB"/>
        </w:rPr>
        <w:fldChar w:fldCharType="separate"/>
      </w:r>
      <w:r w:rsidR="006454A3" w:rsidRPr="00466CDE">
        <w:rPr>
          <w:lang w:val="en-GB"/>
        </w:rPr>
        <w:t xml:space="preserve">Figure </w:t>
      </w:r>
      <w:r w:rsidR="006454A3" w:rsidRPr="00466CDE">
        <w:rPr>
          <w:noProof/>
          <w:lang w:val="en-GB"/>
        </w:rPr>
        <w:t>5</w:t>
      </w:r>
      <w:r w:rsidR="00233FDD" w:rsidRPr="00466CDE">
        <w:rPr>
          <w:lang w:val="en-GB"/>
        </w:rPr>
        <w:fldChar w:fldCharType="end"/>
      </w:r>
      <w:r w:rsidR="00233FDD" w:rsidRPr="00466CDE">
        <w:rPr>
          <w:lang w:val="en-GB"/>
        </w:rPr>
        <w:t>)</w:t>
      </w:r>
      <w:r w:rsidRPr="00466CDE">
        <w:rPr>
          <w:lang w:val="en-GB"/>
        </w:rPr>
        <w:t xml:space="preserve">. </w:t>
      </w:r>
      <w:r w:rsidR="006650F3" w:rsidRPr="00466CDE">
        <w:rPr>
          <w:lang w:val="en-GB"/>
        </w:rPr>
        <w:t>Across all profiles in childhood, a significant proportion transitioned to the low behavioural problems group in adolescence</w:t>
      </w:r>
      <w:r w:rsidR="004272EA" w:rsidRPr="00466CDE">
        <w:rPr>
          <w:lang w:val="en-GB"/>
        </w:rPr>
        <w:t xml:space="preserve"> (A1b</w:t>
      </w:r>
      <w:r w:rsidR="00D86DCA" w:rsidRPr="00466CDE">
        <w:rPr>
          <w:lang w:val="en-GB"/>
        </w:rPr>
        <w:t xml:space="preserve">, see </w:t>
      </w:r>
      <w:r w:rsidR="00D86DCA" w:rsidRPr="00466CDE">
        <w:rPr>
          <w:lang w:val="en-GB"/>
        </w:rPr>
        <w:fldChar w:fldCharType="begin"/>
      </w:r>
      <w:r w:rsidR="00D86DCA" w:rsidRPr="00466CDE">
        <w:rPr>
          <w:lang w:val="en-GB"/>
        </w:rPr>
        <w:instrText xml:space="preserve"> REF _Ref527637592 \h  \* MERGEFORMAT </w:instrText>
      </w:r>
      <w:r w:rsidR="00D86DCA" w:rsidRPr="00466CDE">
        <w:rPr>
          <w:lang w:val="en-GB"/>
        </w:rPr>
      </w:r>
      <w:r w:rsidR="00D86DCA" w:rsidRPr="00466CDE">
        <w:rPr>
          <w:lang w:val="en-GB"/>
        </w:rPr>
        <w:fldChar w:fldCharType="separate"/>
      </w:r>
      <w:r w:rsidR="006454A3" w:rsidRPr="00466CDE">
        <w:t xml:space="preserve">Figure </w:t>
      </w:r>
      <w:r w:rsidR="006454A3" w:rsidRPr="00466CDE">
        <w:rPr>
          <w:noProof/>
        </w:rPr>
        <w:t>5</w:t>
      </w:r>
      <w:r w:rsidR="00D86DCA" w:rsidRPr="00466CDE">
        <w:rPr>
          <w:lang w:val="en-GB"/>
        </w:rPr>
        <w:fldChar w:fldCharType="end"/>
      </w:r>
      <w:r w:rsidR="00D86DCA" w:rsidRPr="00466CDE">
        <w:rPr>
          <w:lang w:val="en-GB"/>
        </w:rPr>
        <w:t>b</w:t>
      </w:r>
      <w:r w:rsidR="004272EA" w:rsidRPr="00466CDE">
        <w:rPr>
          <w:lang w:val="en-GB"/>
        </w:rPr>
        <w:t xml:space="preserve">). </w:t>
      </w:r>
      <w:r w:rsidR="00B378BC" w:rsidRPr="00466CDE">
        <w:rPr>
          <w:lang w:val="en-GB"/>
        </w:rPr>
        <w:t xml:space="preserve">There were also transitions to profiles with behavioural </w:t>
      </w:r>
      <w:r w:rsidR="0072323B" w:rsidRPr="00466CDE">
        <w:rPr>
          <w:lang w:val="en-GB"/>
        </w:rPr>
        <w:t>problems</w:t>
      </w:r>
      <w:r w:rsidR="00690E9A" w:rsidRPr="00466CDE">
        <w:rPr>
          <w:lang w:val="en-GB"/>
        </w:rPr>
        <w:t>.</w:t>
      </w:r>
      <w:r w:rsidR="00B378BC" w:rsidRPr="00466CDE">
        <w:rPr>
          <w:lang w:val="en-GB"/>
        </w:rPr>
        <w:t xml:space="preserve"> Specifically</w:t>
      </w:r>
      <w:r w:rsidR="00DC57E0" w:rsidRPr="00466CDE">
        <w:rPr>
          <w:lang w:val="en-GB"/>
        </w:rPr>
        <w:t>, a</w:t>
      </w:r>
      <w:r w:rsidR="00690E9A" w:rsidRPr="00466CDE">
        <w:rPr>
          <w:lang w:val="en-GB"/>
        </w:rPr>
        <w:t xml:space="preserve"> larger-than-expected proportion transitioned from no behavioural problems in childhood to </w:t>
      </w:r>
      <w:r w:rsidR="003804DB" w:rsidRPr="00466CDE">
        <w:rPr>
          <w:lang w:val="en-GB"/>
        </w:rPr>
        <w:t>Emotion problems</w:t>
      </w:r>
      <w:r w:rsidR="00690E9A" w:rsidRPr="00466CDE">
        <w:rPr>
          <w:lang w:val="en-GB"/>
        </w:rPr>
        <w:t xml:space="preserve"> (A3a</w:t>
      </w:r>
      <w:r w:rsidR="003804DB" w:rsidRPr="00466CDE">
        <w:rPr>
          <w:lang w:val="en-GB"/>
        </w:rPr>
        <w:t xml:space="preserve"> ‘</w:t>
      </w:r>
      <w:r w:rsidR="003804DB" w:rsidRPr="00466CDE">
        <w:rPr>
          <w:i/>
          <w:iCs/>
          <w:lang w:val="en-GB"/>
        </w:rPr>
        <w:t>Emotion</w:t>
      </w:r>
      <w:r w:rsidR="003804DB" w:rsidRPr="00466CDE">
        <w:rPr>
          <w:lang w:val="en-GB"/>
        </w:rPr>
        <w:t>’</w:t>
      </w:r>
      <w:r w:rsidR="00690E9A" w:rsidRPr="00466CDE">
        <w:rPr>
          <w:lang w:val="en-GB"/>
        </w:rPr>
        <w:t xml:space="preserve">: </w:t>
      </w:r>
      <w:r w:rsidR="00264BAF" w:rsidRPr="00466CDE">
        <w:rPr>
          <w:lang w:val="en-GB"/>
        </w:rPr>
        <w:t xml:space="preserve">see </w:t>
      </w:r>
      <w:r w:rsidR="00D67FDA" w:rsidRPr="00466CDE">
        <w:rPr>
          <w:lang w:val="en-GB"/>
        </w:rPr>
        <w:fldChar w:fldCharType="begin"/>
      </w:r>
      <w:r w:rsidR="00D67FDA" w:rsidRPr="00466CDE">
        <w:rPr>
          <w:lang w:val="en-GB"/>
        </w:rPr>
        <w:instrText xml:space="preserve"> REF _Ref527637592 \h </w:instrText>
      </w:r>
      <w:r w:rsidR="00774743" w:rsidRPr="00466CDE">
        <w:rPr>
          <w:lang w:val="en-GB"/>
        </w:rPr>
        <w:instrText xml:space="preserve"> \* MERGEFORMAT </w:instrText>
      </w:r>
      <w:r w:rsidR="00D67FDA" w:rsidRPr="00466CDE">
        <w:rPr>
          <w:lang w:val="en-GB"/>
        </w:rPr>
      </w:r>
      <w:r w:rsidR="00D67FDA" w:rsidRPr="00466CDE">
        <w:rPr>
          <w:lang w:val="en-GB"/>
        </w:rPr>
        <w:fldChar w:fldCharType="separate"/>
      </w:r>
      <w:r w:rsidR="006454A3" w:rsidRPr="00466CDE">
        <w:t xml:space="preserve">Figure </w:t>
      </w:r>
      <w:r w:rsidR="006454A3" w:rsidRPr="00466CDE">
        <w:rPr>
          <w:noProof/>
        </w:rPr>
        <w:t>5</w:t>
      </w:r>
      <w:r w:rsidR="00D67FDA" w:rsidRPr="00466CDE">
        <w:rPr>
          <w:lang w:val="en-GB"/>
        </w:rPr>
        <w:fldChar w:fldCharType="end"/>
      </w:r>
      <w:r w:rsidR="00690E9A" w:rsidRPr="00466CDE">
        <w:rPr>
          <w:lang w:val="en-GB"/>
        </w:rPr>
        <w:t xml:space="preserve">), while a transition to </w:t>
      </w:r>
      <w:r w:rsidR="000D6D88" w:rsidRPr="00466CDE">
        <w:rPr>
          <w:lang w:val="en-GB"/>
        </w:rPr>
        <w:t>Inattention (A1a</w:t>
      </w:r>
      <w:r w:rsidR="003804DB" w:rsidRPr="00466CDE">
        <w:rPr>
          <w:lang w:val="en-GB"/>
        </w:rPr>
        <w:t xml:space="preserve"> ‘</w:t>
      </w:r>
      <w:r w:rsidR="003804DB" w:rsidRPr="00466CDE">
        <w:rPr>
          <w:i/>
          <w:iCs/>
          <w:lang w:val="en-GB"/>
        </w:rPr>
        <w:t>Inattention</w:t>
      </w:r>
      <w:r w:rsidR="003804DB" w:rsidRPr="00466CDE">
        <w:rPr>
          <w:lang w:val="en-GB"/>
        </w:rPr>
        <w:t>’</w:t>
      </w:r>
      <w:r w:rsidR="000D6D88" w:rsidRPr="00466CDE">
        <w:rPr>
          <w:lang w:val="en-GB"/>
        </w:rPr>
        <w:t xml:space="preserve">) </w:t>
      </w:r>
      <w:r w:rsidR="00496C07" w:rsidRPr="00466CDE">
        <w:rPr>
          <w:lang w:val="en-GB"/>
        </w:rPr>
        <w:t xml:space="preserve">or </w:t>
      </w:r>
      <w:r w:rsidR="00690E9A" w:rsidRPr="00466CDE">
        <w:rPr>
          <w:lang w:val="en-GB"/>
        </w:rPr>
        <w:t>Hyperactivity (A4</w:t>
      </w:r>
      <w:r w:rsidR="003804DB" w:rsidRPr="00466CDE">
        <w:rPr>
          <w:lang w:val="en-GB"/>
        </w:rPr>
        <w:t xml:space="preserve"> ‘</w:t>
      </w:r>
      <w:r w:rsidR="003804DB" w:rsidRPr="00466CDE">
        <w:rPr>
          <w:i/>
          <w:iCs/>
          <w:lang w:val="en-GB"/>
        </w:rPr>
        <w:t>Hyperactivity</w:t>
      </w:r>
      <w:r w:rsidR="003804DB" w:rsidRPr="00466CDE">
        <w:rPr>
          <w:lang w:val="en-GB"/>
        </w:rPr>
        <w:t>’</w:t>
      </w:r>
      <w:r w:rsidR="00690E9A" w:rsidRPr="00466CDE">
        <w:rPr>
          <w:lang w:val="en-GB"/>
        </w:rPr>
        <w:t xml:space="preserve">) was less common. </w:t>
      </w:r>
      <w:r w:rsidR="00DC57E0" w:rsidRPr="00466CDE">
        <w:rPr>
          <w:lang w:val="en-GB"/>
        </w:rPr>
        <w:t>For children with Anxiety problems (C1b</w:t>
      </w:r>
      <w:r w:rsidR="003804DB" w:rsidRPr="00466CDE">
        <w:rPr>
          <w:lang w:val="en-GB"/>
        </w:rPr>
        <w:t xml:space="preserve"> ‘</w:t>
      </w:r>
      <w:r w:rsidR="003804DB" w:rsidRPr="00466CDE">
        <w:rPr>
          <w:i/>
          <w:iCs/>
          <w:lang w:val="en-GB"/>
        </w:rPr>
        <w:t>Anxiety</w:t>
      </w:r>
      <w:r w:rsidR="003804DB" w:rsidRPr="00466CDE">
        <w:rPr>
          <w:lang w:val="en-GB"/>
        </w:rPr>
        <w:t>’</w:t>
      </w:r>
      <w:r w:rsidR="00DC57E0" w:rsidRPr="00466CDE">
        <w:rPr>
          <w:lang w:val="en-GB"/>
        </w:rPr>
        <w:t xml:space="preserve">), a large proportion showed </w:t>
      </w:r>
      <w:r w:rsidR="003804DB" w:rsidRPr="00466CDE">
        <w:rPr>
          <w:lang w:val="en-GB"/>
        </w:rPr>
        <w:t xml:space="preserve">Emotional </w:t>
      </w:r>
      <w:r w:rsidR="00DC57E0" w:rsidRPr="00466CDE">
        <w:rPr>
          <w:lang w:val="en-GB"/>
        </w:rPr>
        <w:t>problems in adolescence (A3a</w:t>
      </w:r>
      <w:r w:rsidR="003804DB" w:rsidRPr="00466CDE">
        <w:rPr>
          <w:lang w:val="en-GB"/>
        </w:rPr>
        <w:t xml:space="preserve"> ‘</w:t>
      </w:r>
      <w:r w:rsidR="003804DB" w:rsidRPr="00466CDE">
        <w:rPr>
          <w:i/>
          <w:iCs/>
          <w:lang w:val="en-GB"/>
        </w:rPr>
        <w:t>Emotional</w:t>
      </w:r>
      <w:r w:rsidR="003804DB" w:rsidRPr="00466CDE">
        <w:rPr>
          <w:lang w:val="en-GB"/>
        </w:rPr>
        <w:t>’</w:t>
      </w:r>
      <w:r w:rsidR="00DC57E0" w:rsidRPr="00466CDE">
        <w:rPr>
          <w:lang w:val="en-GB"/>
        </w:rPr>
        <w:t>)</w:t>
      </w:r>
      <w:r w:rsidR="00496C07" w:rsidRPr="00466CDE">
        <w:rPr>
          <w:lang w:val="en-GB"/>
        </w:rPr>
        <w:t>.</w:t>
      </w:r>
      <w:r w:rsidR="00DC57E0" w:rsidRPr="00466CDE">
        <w:rPr>
          <w:lang w:val="en-GB"/>
        </w:rPr>
        <w:t xml:space="preserve"> Children with </w:t>
      </w:r>
      <w:r w:rsidR="006F31E6" w:rsidRPr="00466CDE">
        <w:rPr>
          <w:lang w:val="en-GB"/>
        </w:rPr>
        <w:t xml:space="preserve">mixed </w:t>
      </w:r>
      <w:r w:rsidR="00DC57E0" w:rsidRPr="00466CDE">
        <w:rPr>
          <w:lang w:val="en-GB"/>
        </w:rPr>
        <w:t>problems related to Emotion, Motor, and Hyperactivity (C2b</w:t>
      </w:r>
      <w:r w:rsidR="003804DB" w:rsidRPr="00466CDE">
        <w:rPr>
          <w:lang w:val="en-GB"/>
        </w:rPr>
        <w:t xml:space="preserve"> ‘</w:t>
      </w:r>
      <w:r w:rsidR="003804DB" w:rsidRPr="00466CDE">
        <w:rPr>
          <w:i/>
          <w:iCs/>
          <w:lang w:val="en-GB"/>
        </w:rPr>
        <w:t>Motor, Hyperactivity, Emotional’</w:t>
      </w:r>
      <w:r w:rsidR="00DC57E0" w:rsidRPr="00466CDE">
        <w:rPr>
          <w:lang w:val="en-GB"/>
        </w:rPr>
        <w:t xml:space="preserve">) mostly transitioned to </w:t>
      </w:r>
      <w:r w:rsidR="00C61A57" w:rsidRPr="00466CDE">
        <w:rPr>
          <w:lang w:val="en-GB"/>
        </w:rPr>
        <w:t xml:space="preserve">problems related to </w:t>
      </w:r>
      <w:r w:rsidR="006F31E6" w:rsidRPr="00466CDE">
        <w:rPr>
          <w:lang w:val="en-GB"/>
        </w:rPr>
        <w:t>Inattention</w:t>
      </w:r>
      <w:r w:rsidR="00C61A57" w:rsidRPr="00466CDE">
        <w:rPr>
          <w:lang w:val="en-GB"/>
        </w:rPr>
        <w:t xml:space="preserve"> in adolescence (A</w:t>
      </w:r>
      <w:r w:rsidR="006F31E6" w:rsidRPr="00466CDE">
        <w:rPr>
          <w:lang w:val="en-GB"/>
        </w:rPr>
        <w:t>1a</w:t>
      </w:r>
      <w:r w:rsidR="00C61A57" w:rsidRPr="00466CDE">
        <w:rPr>
          <w:lang w:val="en-GB"/>
        </w:rPr>
        <w:t xml:space="preserve"> ‘</w:t>
      </w:r>
      <w:r w:rsidR="006F31E6" w:rsidRPr="00466CDE">
        <w:rPr>
          <w:i/>
          <w:iCs/>
          <w:lang w:val="en-GB"/>
        </w:rPr>
        <w:t>Inattention</w:t>
      </w:r>
      <w:r w:rsidR="00C61A57" w:rsidRPr="00466CDE">
        <w:rPr>
          <w:lang w:val="en-GB"/>
        </w:rPr>
        <w:t>’)</w:t>
      </w:r>
      <w:r w:rsidR="00DC57E0" w:rsidRPr="00466CDE">
        <w:rPr>
          <w:lang w:val="en-GB"/>
        </w:rPr>
        <w:t xml:space="preserve">. Children with Anxiety problems (C3) tended to show problems with </w:t>
      </w:r>
      <w:r w:rsidR="006F31E6" w:rsidRPr="00466CDE">
        <w:rPr>
          <w:lang w:val="en-GB"/>
        </w:rPr>
        <w:t xml:space="preserve">Emotion </w:t>
      </w:r>
      <w:r w:rsidR="00DC57E0" w:rsidRPr="00466CDE">
        <w:rPr>
          <w:lang w:val="en-GB"/>
        </w:rPr>
        <w:t>in adolescence (A3</w:t>
      </w:r>
      <w:r w:rsidR="006F31E6" w:rsidRPr="00466CDE">
        <w:rPr>
          <w:lang w:val="en-GB"/>
        </w:rPr>
        <w:t>a</w:t>
      </w:r>
      <w:r w:rsidR="00C61A57" w:rsidRPr="00466CDE">
        <w:rPr>
          <w:lang w:val="en-GB"/>
        </w:rPr>
        <w:t>, ‘</w:t>
      </w:r>
      <w:r w:rsidR="006F31E6" w:rsidRPr="00466CDE">
        <w:rPr>
          <w:i/>
          <w:iCs/>
          <w:lang w:val="en-GB"/>
        </w:rPr>
        <w:t>Emotion</w:t>
      </w:r>
      <w:r w:rsidR="00C61A57" w:rsidRPr="00466CDE">
        <w:rPr>
          <w:lang w:val="en-GB"/>
        </w:rPr>
        <w:t>’</w:t>
      </w:r>
      <w:r w:rsidR="00DC57E0" w:rsidRPr="00466CDE">
        <w:rPr>
          <w:lang w:val="en-GB"/>
        </w:rPr>
        <w:t>). A large number of individuals with Conduct problems in childhood (C4</w:t>
      </w:r>
      <w:r w:rsidR="00C61A57" w:rsidRPr="00466CDE">
        <w:rPr>
          <w:lang w:val="en-GB"/>
        </w:rPr>
        <w:t>b ‘</w:t>
      </w:r>
      <w:r w:rsidR="00C61A57" w:rsidRPr="00466CDE">
        <w:rPr>
          <w:i/>
          <w:iCs/>
          <w:lang w:val="en-GB"/>
        </w:rPr>
        <w:t>Conduct</w:t>
      </w:r>
      <w:r w:rsidR="00C61A57" w:rsidRPr="00466CDE">
        <w:rPr>
          <w:lang w:val="en-GB"/>
        </w:rPr>
        <w:t>’</w:t>
      </w:r>
      <w:r w:rsidR="00DC57E0" w:rsidRPr="00466CDE">
        <w:rPr>
          <w:lang w:val="en-GB"/>
        </w:rPr>
        <w:t>) transitioned to</w:t>
      </w:r>
      <w:r w:rsidR="00892F27" w:rsidRPr="00466CDE">
        <w:rPr>
          <w:lang w:val="en-GB"/>
        </w:rPr>
        <w:t xml:space="preserve"> </w:t>
      </w:r>
      <w:r w:rsidR="006F31E6" w:rsidRPr="00466CDE">
        <w:rPr>
          <w:lang w:val="en-GB"/>
        </w:rPr>
        <w:t xml:space="preserve">mixed </w:t>
      </w:r>
      <w:r w:rsidR="00DC57E0" w:rsidRPr="00466CDE">
        <w:rPr>
          <w:lang w:val="en-GB"/>
        </w:rPr>
        <w:t xml:space="preserve">problems with </w:t>
      </w:r>
      <w:r w:rsidR="006F31E6" w:rsidRPr="00466CDE">
        <w:rPr>
          <w:lang w:val="en-GB"/>
        </w:rPr>
        <w:t>Anxiety, Emotion, and Inattention</w:t>
      </w:r>
      <w:r w:rsidR="00DC57E0" w:rsidRPr="00466CDE">
        <w:rPr>
          <w:lang w:val="en-GB"/>
        </w:rPr>
        <w:t xml:space="preserve"> (A</w:t>
      </w:r>
      <w:r w:rsidR="006F31E6" w:rsidRPr="00466CDE">
        <w:rPr>
          <w:lang w:val="en-GB"/>
        </w:rPr>
        <w:t>3b</w:t>
      </w:r>
      <w:r w:rsidR="00C61A57" w:rsidRPr="00466CDE">
        <w:rPr>
          <w:lang w:val="en-GB"/>
        </w:rPr>
        <w:t xml:space="preserve"> ‘</w:t>
      </w:r>
      <w:r w:rsidR="006F31E6" w:rsidRPr="00466CDE">
        <w:rPr>
          <w:i/>
          <w:iCs/>
          <w:lang w:val="en-GB"/>
        </w:rPr>
        <w:t>Anxiety, Emotion, Inattention</w:t>
      </w:r>
      <w:r w:rsidR="00C61A57" w:rsidRPr="00466CDE">
        <w:rPr>
          <w:i/>
          <w:iCs/>
          <w:lang w:val="en-GB"/>
        </w:rPr>
        <w:t>’</w:t>
      </w:r>
      <w:r w:rsidR="00DC57E0" w:rsidRPr="00466CDE">
        <w:rPr>
          <w:lang w:val="en-GB"/>
        </w:rPr>
        <w:t>) in adolescence</w:t>
      </w:r>
      <w:r w:rsidR="00496C07" w:rsidRPr="00466CDE">
        <w:rPr>
          <w:lang w:val="en-GB"/>
        </w:rPr>
        <w:t>.</w:t>
      </w:r>
    </w:p>
    <w:p w14:paraId="2CC1BB7C" w14:textId="69EEEFC3" w:rsidR="00741DB3" w:rsidRPr="00466CDE" w:rsidRDefault="006F2622" w:rsidP="00480F56">
      <w:pPr>
        <w:pStyle w:val="BodyText"/>
        <w:rPr>
          <w:lang w:val="en-GB"/>
        </w:rPr>
      </w:pPr>
      <w:r w:rsidRPr="00466CDE">
        <w:rPr>
          <w:lang w:val="en-GB"/>
        </w:rPr>
        <w:lastRenderedPageBreak/>
        <w:t>Next</w:t>
      </w:r>
      <w:r w:rsidR="0094231F" w:rsidRPr="00466CDE">
        <w:rPr>
          <w:lang w:val="en-GB"/>
        </w:rPr>
        <w:t>,</w:t>
      </w:r>
      <w:r w:rsidR="005F14BA" w:rsidRPr="00466CDE">
        <w:rPr>
          <w:lang w:val="en-GB"/>
        </w:rPr>
        <w:t xml:space="preserve"> we investigated if any of the demographic factors in childhood predicted </w:t>
      </w:r>
      <w:r w:rsidR="00C8516D" w:rsidRPr="00466CDE">
        <w:rPr>
          <w:lang w:val="en-GB"/>
        </w:rPr>
        <w:t>common</w:t>
      </w:r>
      <w:r w:rsidR="005F14BA" w:rsidRPr="00466CDE">
        <w:rPr>
          <w:lang w:val="en-GB"/>
        </w:rPr>
        <w:t xml:space="preserve"> transition</w:t>
      </w:r>
      <w:r w:rsidR="00C8516D" w:rsidRPr="00466CDE">
        <w:rPr>
          <w:lang w:val="en-GB"/>
        </w:rPr>
        <w:t>s</w:t>
      </w:r>
      <w:r w:rsidR="005F14BA" w:rsidRPr="00466CDE">
        <w:rPr>
          <w:lang w:val="en-GB"/>
        </w:rPr>
        <w:t xml:space="preserve"> </w:t>
      </w:r>
      <w:r w:rsidR="00C8516D" w:rsidRPr="00466CDE">
        <w:rPr>
          <w:lang w:val="en-GB"/>
        </w:rPr>
        <w:t>between childhood and adolescence</w:t>
      </w:r>
      <w:r w:rsidR="005F14BA" w:rsidRPr="00466CDE">
        <w:rPr>
          <w:lang w:val="en-GB"/>
        </w:rPr>
        <w:t xml:space="preserve">. </w:t>
      </w:r>
      <w:r w:rsidR="006F31E6" w:rsidRPr="00466CDE">
        <w:rPr>
          <w:lang w:val="en-GB"/>
        </w:rPr>
        <w:t xml:space="preserve">In each case we compare </w:t>
      </w:r>
      <w:r w:rsidR="00591305" w:rsidRPr="00466CDE">
        <w:rPr>
          <w:lang w:val="en-GB"/>
        </w:rPr>
        <w:t xml:space="preserve">a </w:t>
      </w:r>
      <w:r w:rsidR="0099077B" w:rsidRPr="00466CDE">
        <w:rPr>
          <w:lang w:val="en-GB"/>
        </w:rPr>
        <w:t>group with a particular profile of behavioural problems, e.g. A1a, to the rest of the sample, e.g. A1a</w:t>
      </w:r>
      <w:r w:rsidR="0099077B" w:rsidRPr="00466CDE">
        <w:rPr>
          <w:vertAlign w:val="superscript"/>
          <w:lang w:val="en-GB"/>
        </w:rPr>
        <w:t>c</w:t>
      </w:r>
      <w:r w:rsidR="0099077B" w:rsidRPr="00466CDE">
        <w:rPr>
          <w:lang w:val="en-GB"/>
        </w:rPr>
        <w:t xml:space="preserve">. The assessments at childhood were used to assess their impact on problems in adolescence. </w:t>
      </w:r>
      <w:r w:rsidR="00272B5C" w:rsidRPr="00466CDE">
        <w:rPr>
          <w:lang w:val="en-GB"/>
        </w:rPr>
        <w:t xml:space="preserve">Children who transitioned to the </w:t>
      </w:r>
      <w:r w:rsidR="0099077B" w:rsidRPr="00466CDE">
        <w:rPr>
          <w:lang w:val="en-GB"/>
        </w:rPr>
        <w:t>no</w:t>
      </w:r>
      <w:r w:rsidR="00272B5C" w:rsidRPr="00466CDE">
        <w:rPr>
          <w:lang w:val="en-GB"/>
        </w:rPr>
        <w:t xml:space="preserve"> behavioural problems cluster in adolescence</w:t>
      </w:r>
      <w:r w:rsidR="00741DB3" w:rsidRPr="00466CDE">
        <w:rPr>
          <w:lang w:val="en-GB"/>
        </w:rPr>
        <w:t xml:space="preserve"> (A1b</w:t>
      </w:r>
      <w:r w:rsidR="0099077B" w:rsidRPr="00466CDE">
        <w:rPr>
          <w:lang w:val="en-GB"/>
        </w:rPr>
        <w:t>, ‘</w:t>
      </w:r>
      <w:r w:rsidR="0099077B" w:rsidRPr="00466CDE">
        <w:rPr>
          <w:i/>
          <w:iCs/>
          <w:lang w:val="en-GB"/>
        </w:rPr>
        <w:t>No Problems’</w:t>
      </w:r>
      <w:r w:rsidR="00741DB3" w:rsidRPr="00466CDE">
        <w:rPr>
          <w:lang w:val="en-GB"/>
        </w:rPr>
        <w:t>)</w:t>
      </w:r>
      <w:r w:rsidR="00D26321" w:rsidRPr="00466CDE">
        <w:rPr>
          <w:lang w:val="en-GB"/>
        </w:rPr>
        <w:t xml:space="preserve"> from childhood clusters with some indication of problems, i.e. any of the childhood clusters except C1a (‘</w:t>
      </w:r>
      <w:r w:rsidR="00D26321" w:rsidRPr="00466CDE">
        <w:rPr>
          <w:i/>
          <w:iCs/>
          <w:lang w:val="en-GB"/>
        </w:rPr>
        <w:t>No Problems</w:t>
      </w:r>
      <w:r w:rsidR="00D26321" w:rsidRPr="00466CDE">
        <w:rPr>
          <w:lang w:val="en-GB"/>
        </w:rPr>
        <w:t xml:space="preserve">’), </w:t>
      </w:r>
      <w:r w:rsidR="00A20BDC" w:rsidRPr="00466CDE">
        <w:rPr>
          <w:lang w:val="en-GB"/>
        </w:rPr>
        <w:t>came from</w:t>
      </w:r>
      <w:r w:rsidR="00A97921" w:rsidRPr="00466CDE">
        <w:rPr>
          <w:lang w:val="en-GB"/>
        </w:rPr>
        <w:t xml:space="preserve"> famil</w:t>
      </w:r>
      <w:r w:rsidR="00A20BDC" w:rsidRPr="00466CDE">
        <w:rPr>
          <w:lang w:val="en-GB"/>
        </w:rPr>
        <w:t>ies with higher</w:t>
      </w:r>
      <w:r w:rsidR="00A97921" w:rsidRPr="00466CDE">
        <w:rPr>
          <w:lang w:val="en-GB"/>
        </w:rPr>
        <w:t xml:space="preserve"> income (mean</w:t>
      </w:r>
      <w:r w:rsidR="00741DB3" w:rsidRPr="00466CDE">
        <w:rPr>
          <w:vertAlign w:val="subscript"/>
          <w:lang w:val="en-GB"/>
        </w:rPr>
        <w:t>A1b</w:t>
      </w:r>
      <w:r w:rsidR="00A97921" w:rsidRPr="00466CDE">
        <w:rPr>
          <w:lang w:val="en-GB"/>
        </w:rPr>
        <w:t>=1.38, SE</w:t>
      </w:r>
      <w:r w:rsidR="00741DB3" w:rsidRPr="00466CDE">
        <w:rPr>
          <w:vertAlign w:val="subscript"/>
          <w:lang w:val="en-GB"/>
        </w:rPr>
        <w:t>A1b</w:t>
      </w:r>
      <w:r w:rsidR="00A97921" w:rsidRPr="00466CDE">
        <w:rPr>
          <w:lang w:val="en-GB"/>
        </w:rPr>
        <w:t>=0.007; mean</w:t>
      </w:r>
      <w:r w:rsidR="00741DB3" w:rsidRPr="00466CDE">
        <w:rPr>
          <w:vertAlign w:val="subscript"/>
          <w:lang w:val="en-GB"/>
        </w:rPr>
        <w:t>A1b</w:t>
      </w:r>
      <w:r w:rsidR="00A97921" w:rsidRPr="00466CDE">
        <w:rPr>
          <w:vertAlign w:val="superscript"/>
          <w:lang w:val="en-GB"/>
        </w:rPr>
        <w:t>c</w:t>
      </w:r>
      <w:r w:rsidR="00A97921" w:rsidRPr="00466CDE">
        <w:rPr>
          <w:lang w:val="en-GB"/>
        </w:rPr>
        <w:t>=1.34, SE</w:t>
      </w:r>
      <w:r w:rsidR="00741DB3" w:rsidRPr="00466CDE">
        <w:rPr>
          <w:vertAlign w:val="subscript"/>
          <w:lang w:val="en-GB"/>
        </w:rPr>
        <w:t>A1b</w:t>
      </w:r>
      <w:r w:rsidR="00A97921" w:rsidRPr="00466CDE">
        <w:rPr>
          <w:vertAlign w:val="superscript"/>
          <w:lang w:val="en-GB"/>
        </w:rPr>
        <w:t>c</w:t>
      </w:r>
      <w:r w:rsidR="00A97921" w:rsidRPr="00466CDE">
        <w:rPr>
          <w:lang w:val="en-GB"/>
        </w:rPr>
        <w:t>=</w:t>
      </w:r>
      <w:r w:rsidR="009A72CB" w:rsidRPr="00466CDE">
        <w:rPr>
          <w:lang w:val="en-GB"/>
        </w:rPr>
        <w:t>0.006</w:t>
      </w:r>
      <w:r w:rsidR="00A97921" w:rsidRPr="00466CDE">
        <w:rPr>
          <w:lang w:val="en-GB"/>
        </w:rPr>
        <w:t xml:space="preserve">, t(5060)=4.34, </w:t>
      </w:r>
      <w:r w:rsidR="00A97921" w:rsidRPr="00466CDE">
        <w:rPr>
          <w:i/>
          <w:lang w:val="en-GB"/>
        </w:rPr>
        <w:t>p</w:t>
      </w:r>
      <w:r w:rsidR="00A97921" w:rsidRPr="00466CDE">
        <w:rPr>
          <w:lang w:val="en-GB"/>
        </w:rPr>
        <w:t>&lt;0.001)</w:t>
      </w:r>
      <w:r w:rsidR="00A20BDC" w:rsidRPr="00466CDE">
        <w:rPr>
          <w:lang w:val="en-GB"/>
        </w:rPr>
        <w:t xml:space="preserve">, </w:t>
      </w:r>
      <w:r w:rsidR="00A97921" w:rsidRPr="00466CDE">
        <w:rPr>
          <w:lang w:val="en-GB"/>
        </w:rPr>
        <w:t xml:space="preserve"> </w:t>
      </w:r>
      <w:r w:rsidR="00A20BDC" w:rsidRPr="00466CDE">
        <w:rPr>
          <w:lang w:val="en-GB"/>
        </w:rPr>
        <w:t>more educated parents (mean</w:t>
      </w:r>
      <w:r w:rsidR="00A20BDC" w:rsidRPr="00466CDE">
        <w:rPr>
          <w:vertAlign w:val="subscript"/>
          <w:lang w:val="en-GB"/>
        </w:rPr>
        <w:t>A1b</w:t>
      </w:r>
      <w:r w:rsidR="00A20BDC" w:rsidRPr="00466CDE">
        <w:rPr>
          <w:lang w:val="en-GB"/>
        </w:rPr>
        <w:t>=2.17, SE</w:t>
      </w:r>
      <w:r w:rsidR="00A20BDC" w:rsidRPr="00466CDE">
        <w:rPr>
          <w:vertAlign w:val="subscript"/>
          <w:lang w:val="en-GB"/>
        </w:rPr>
        <w:t>A1b</w:t>
      </w:r>
      <w:r w:rsidR="00A20BDC" w:rsidRPr="00466CDE">
        <w:rPr>
          <w:lang w:val="en-GB"/>
        </w:rPr>
        <w:t>=0.021; mean</w:t>
      </w:r>
      <w:r w:rsidR="00A20BDC" w:rsidRPr="00466CDE">
        <w:rPr>
          <w:vertAlign w:val="subscript"/>
          <w:lang w:val="en-GB"/>
        </w:rPr>
        <w:t>A1b</w:t>
      </w:r>
      <w:r w:rsidR="00A20BDC" w:rsidRPr="00466CDE">
        <w:rPr>
          <w:vertAlign w:val="superscript"/>
          <w:lang w:val="en-GB"/>
        </w:rPr>
        <w:t>c</w:t>
      </w:r>
      <w:r w:rsidR="00A20BDC" w:rsidRPr="00466CDE">
        <w:rPr>
          <w:lang w:val="en-GB"/>
        </w:rPr>
        <w:t>=2.08, SE</w:t>
      </w:r>
      <w:r w:rsidR="00A20BDC" w:rsidRPr="00466CDE">
        <w:rPr>
          <w:vertAlign w:val="subscript"/>
          <w:lang w:val="en-GB"/>
        </w:rPr>
        <w:t>A1b</w:t>
      </w:r>
      <w:r w:rsidR="00A20BDC" w:rsidRPr="00466CDE">
        <w:rPr>
          <w:vertAlign w:val="superscript"/>
          <w:lang w:val="en-GB"/>
        </w:rPr>
        <w:t>c</w:t>
      </w:r>
      <w:r w:rsidR="00A20BDC" w:rsidRPr="00466CDE">
        <w:rPr>
          <w:lang w:val="en-GB"/>
        </w:rPr>
        <w:t>=</w:t>
      </w:r>
      <w:r w:rsidR="009A72CB" w:rsidRPr="00466CDE">
        <w:rPr>
          <w:lang w:val="en-GB"/>
        </w:rPr>
        <w:t>0.018</w:t>
      </w:r>
      <w:r w:rsidR="00A20BDC" w:rsidRPr="00466CDE">
        <w:rPr>
          <w:lang w:val="en-GB"/>
        </w:rPr>
        <w:t xml:space="preserve">, t(5371)=2.91, </w:t>
      </w:r>
      <w:r w:rsidR="00A20BDC" w:rsidRPr="00466CDE">
        <w:rPr>
          <w:i/>
          <w:lang w:val="en-GB"/>
        </w:rPr>
        <w:t>p</w:t>
      </w:r>
      <w:r w:rsidR="00A20BDC" w:rsidRPr="00466CDE">
        <w:rPr>
          <w:lang w:val="en-GB"/>
        </w:rPr>
        <w:t xml:space="preserve">=0.018), </w:t>
      </w:r>
      <w:r w:rsidR="009A72CB" w:rsidRPr="00466CDE">
        <w:rPr>
          <w:lang w:val="en-GB"/>
        </w:rPr>
        <w:t>and higher social class (mean</w:t>
      </w:r>
      <w:r w:rsidR="009A72CB" w:rsidRPr="00466CDE">
        <w:rPr>
          <w:vertAlign w:val="subscript"/>
          <w:lang w:val="en-GB"/>
        </w:rPr>
        <w:t>A1b</w:t>
      </w:r>
      <w:r w:rsidR="009A72CB" w:rsidRPr="00466CDE">
        <w:rPr>
          <w:lang w:val="en-GB"/>
        </w:rPr>
        <w:t>=3,36, SE</w:t>
      </w:r>
      <w:r w:rsidR="009A72CB" w:rsidRPr="00466CDE">
        <w:rPr>
          <w:vertAlign w:val="subscript"/>
          <w:lang w:val="en-GB"/>
        </w:rPr>
        <w:t>A1b</w:t>
      </w:r>
      <w:r w:rsidR="009A72CB" w:rsidRPr="00466CDE">
        <w:rPr>
          <w:lang w:val="en-GB"/>
        </w:rPr>
        <w:t>=0.024; mean</w:t>
      </w:r>
      <w:r w:rsidR="009A72CB" w:rsidRPr="00466CDE">
        <w:rPr>
          <w:vertAlign w:val="subscript"/>
          <w:lang w:val="en-GB"/>
        </w:rPr>
        <w:t>A1b</w:t>
      </w:r>
      <w:r w:rsidR="009A72CB" w:rsidRPr="00466CDE">
        <w:rPr>
          <w:vertAlign w:val="superscript"/>
          <w:lang w:val="en-GB"/>
        </w:rPr>
        <w:t>c</w:t>
      </w:r>
      <w:r w:rsidR="009A72CB" w:rsidRPr="00466CDE">
        <w:rPr>
          <w:lang w:val="en-GB"/>
        </w:rPr>
        <w:t>=3.55, SE</w:t>
      </w:r>
      <w:r w:rsidR="009A72CB" w:rsidRPr="00466CDE">
        <w:rPr>
          <w:vertAlign w:val="subscript"/>
          <w:lang w:val="en-GB"/>
        </w:rPr>
        <w:t>A1b</w:t>
      </w:r>
      <w:r w:rsidR="009A72CB" w:rsidRPr="00466CDE">
        <w:rPr>
          <w:vertAlign w:val="superscript"/>
          <w:lang w:val="en-GB"/>
        </w:rPr>
        <w:t>c</w:t>
      </w:r>
      <w:r w:rsidR="009A72CB" w:rsidRPr="00466CDE">
        <w:rPr>
          <w:lang w:val="en-GB"/>
        </w:rPr>
        <w:t xml:space="preserve">=0.019, t(5325)=-6.21, </w:t>
      </w:r>
      <w:r w:rsidR="009A72CB" w:rsidRPr="00466CDE">
        <w:rPr>
          <w:i/>
          <w:lang w:val="en-GB"/>
        </w:rPr>
        <w:t>p</w:t>
      </w:r>
      <w:r w:rsidR="009A72CB" w:rsidRPr="00466CDE">
        <w:rPr>
          <w:lang w:val="en-GB"/>
        </w:rPr>
        <w:t>&lt;0.001). Children who overc</w:t>
      </w:r>
      <w:r w:rsidR="003F263A" w:rsidRPr="00466CDE">
        <w:rPr>
          <w:lang w:val="en-GB"/>
        </w:rPr>
        <w:t>a</w:t>
      </w:r>
      <w:r w:rsidR="009A72CB" w:rsidRPr="00466CDE">
        <w:rPr>
          <w:lang w:val="en-GB"/>
        </w:rPr>
        <w:t xml:space="preserve">me behavioural problems </w:t>
      </w:r>
      <w:r w:rsidR="005427DF" w:rsidRPr="00466CDE">
        <w:rPr>
          <w:lang w:val="en-GB"/>
        </w:rPr>
        <w:t>by age 16</w:t>
      </w:r>
      <w:r w:rsidR="00D26321" w:rsidRPr="00466CDE">
        <w:rPr>
          <w:lang w:val="en-GB"/>
        </w:rPr>
        <w:t xml:space="preserve"> </w:t>
      </w:r>
      <w:r w:rsidR="009A72CB" w:rsidRPr="00466CDE">
        <w:rPr>
          <w:lang w:val="en-GB"/>
        </w:rPr>
        <w:t>also</w:t>
      </w:r>
      <w:r w:rsidR="00A97921" w:rsidRPr="00466CDE">
        <w:rPr>
          <w:lang w:val="en-GB"/>
        </w:rPr>
        <w:t xml:space="preserve"> </w:t>
      </w:r>
      <w:r w:rsidR="00A20BDC" w:rsidRPr="00466CDE">
        <w:rPr>
          <w:lang w:val="en-GB"/>
        </w:rPr>
        <w:t xml:space="preserve">had </w:t>
      </w:r>
      <w:r w:rsidR="00A97921" w:rsidRPr="00466CDE">
        <w:rPr>
          <w:lang w:val="en-GB"/>
        </w:rPr>
        <w:t>better cognitive scores in childhood (mean</w:t>
      </w:r>
      <w:r w:rsidR="00741DB3" w:rsidRPr="00466CDE">
        <w:rPr>
          <w:vertAlign w:val="subscript"/>
          <w:lang w:val="en-GB"/>
        </w:rPr>
        <w:t>A1b</w:t>
      </w:r>
      <w:r w:rsidR="00A97921" w:rsidRPr="00466CDE">
        <w:rPr>
          <w:lang w:val="en-GB"/>
        </w:rPr>
        <w:t>=0.21, SE</w:t>
      </w:r>
      <w:r w:rsidR="00741DB3" w:rsidRPr="00466CDE">
        <w:rPr>
          <w:vertAlign w:val="subscript"/>
          <w:lang w:val="en-GB"/>
        </w:rPr>
        <w:t>A1b</w:t>
      </w:r>
      <w:r w:rsidR="00A97921" w:rsidRPr="00466CDE">
        <w:rPr>
          <w:lang w:val="en-GB"/>
        </w:rPr>
        <w:t>=0.020; mean</w:t>
      </w:r>
      <w:r w:rsidR="00741DB3" w:rsidRPr="00466CDE">
        <w:rPr>
          <w:vertAlign w:val="subscript"/>
          <w:lang w:val="en-GB"/>
        </w:rPr>
        <w:t>A1b</w:t>
      </w:r>
      <w:r w:rsidR="00A97921" w:rsidRPr="00466CDE">
        <w:rPr>
          <w:vertAlign w:val="superscript"/>
          <w:lang w:val="en-GB"/>
        </w:rPr>
        <w:t>c</w:t>
      </w:r>
      <w:r w:rsidR="00A97921" w:rsidRPr="00466CDE">
        <w:rPr>
          <w:lang w:val="en-GB"/>
        </w:rPr>
        <w:t>=0.09, SE</w:t>
      </w:r>
      <w:r w:rsidR="00741DB3" w:rsidRPr="00466CDE">
        <w:rPr>
          <w:vertAlign w:val="subscript"/>
          <w:lang w:val="en-GB"/>
        </w:rPr>
        <w:t>A1b</w:t>
      </w:r>
      <w:r w:rsidR="00A97921" w:rsidRPr="00466CDE">
        <w:rPr>
          <w:vertAlign w:val="superscript"/>
          <w:lang w:val="en-GB"/>
        </w:rPr>
        <w:t>c</w:t>
      </w:r>
      <w:r w:rsidR="00A97921" w:rsidRPr="00466CDE">
        <w:rPr>
          <w:lang w:val="en-GB"/>
        </w:rPr>
        <w:t>=0.0</w:t>
      </w:r>
      <w:r w:rsidR="009A72CB" w:rsidRPr="00466CDE">
        <w:rPr>
          <w:lang w:val="en-GB"/>
        </w:rPr>
        <w:t>18</w:t>
      </w:r>
      <w:r w:rsidR="00A97921" w:rsidRPr="00466CDE">
        <w:rPr>
          <w:lang w:val="en-GB"/>
        </w:rPr>
        <w:t xml:space="preserve">, t(5480)=4.76, </w:t>
      </w:r>
      <w:r w:rsidR="00A97921" w:rsidRPr="00466CDE">
        <w:rPr>
          <w:i/>
          <w:lang w:val="en-GB"/>
        </w:rPr>
        <w:t>p</w:t>
      </w:r>
      <w:r w:rsidR="00A97921" w:rsidRPr="00466CDE">
        <w:rPr>
          <w:lang w:val="en-GB"/>
        </w:rPr>
        <w:t>&lt; 0.001). Immigration background</w:t>
      </w:r>
      <w:r w:rsidR="009A72CB" w:rsidRPr="00466CDE">
        <w:rPr>
          <w:lang w:val="en-GB"/>
        </w:rPr>
        <w:t xml:space="preserve"> and the number of siblings were</w:t>
      </w:r>
      <w:r w:rsidR="00A97921" w:rsidRPr="00466CDE">
        <w:rPr>
          <w:lang w:val="en-GB"/>
        </w:rPr>
        <w:t xml:space="preserve"> not related to the transition to low behavioural problems (all </w:t>
      </w:r>
      <w:r w:rsidR="00A97921" w:rsidRPr="00466CDE">
        <w:rPr>
          <w:i/>
          <w:lang w:val="en-GB"/>
        </w:rPr>
        <w:t>p</w:t>
      </w:r>
      <w:r w:rsidR="00A97921" w:rsidRPr="00466CDE">
        <w:rPr>
          <w:lang w:val="en-GB"/>
        </w:rPr>
        <w:t xml:space="preserve">&gt;0.1). </w:t>
      </w:r>
    </w:p>
    <w:p w14:paraId="39D2FA19" w14:textId="7ABCA8A2" w:rsidR="0092692B" w:rsidRPr="00466CDE" w:rsidRDefault="0092692B" w:rsidP="00480F56">
      <w:pPr>
        <w:pStyle w:val="BodyText"/>
        <w:rPr>
          <w:lang w:val="en-GB"/>
        </w:rPr>
      </w:pPr>
      <w:r w:rsidRPr="00466CDE">
        <w:rPr>
          <w:lang w:val="en-GB"/>
        </w:rPr>
        <w:t>Transition to the cluster with problems</w:t>
      </w:r>
      <w:r w:rsidR="0099077B" w:rsidRPr="00466CDE">
        <w:rPr>
          <w:lang w:val="en-GB"/>
        </w:rPr>
        <w:t xml:space="preserve"> with Emotions</w:t>
      </w:r>
      <w:r w:rsidRPr="00466CDE">
        <w:rPr>
          <w:lang w:val="en-GB"/>
        </w:rPr>
        <w:t xml:space="preserve"> (A3a</w:t>
      </w:r>
      <w:r w:rsidR="0099077B" w:rsidRPr="00466CDE">
        <w:rPr>
          <w:lang w:val="en-GB"/>
        </w:rPr>
        <w:t xml:space="preserve"> ‘</w:t>
      </w:r>
      <w:r w:rsidR="0099077B" w:rsidRPr="00466CDE">
        <w:rPr>
          <w:i/>
          <w:iCs/>
          <w:lang w:val="en-GB"/>
        </w:rPr>
        <w:t>Emotion</w:t>
      </w:r>
      <w:r w:rsidR="0099077B" w:rsidRPr="00466CDE">
        <w:rPr>
          <w:lang w:val="en-GB"/>
        </w:rPr>
        <w:t>’</w:t>
      </w:r>
      <w:r w:rsidRPr="00466CDE">
        <w:rPr>
          <w:lang w:val="en-GB"/>
        </w:rPr>
        <w:t>)</w:t>
      </w:r>
      <w:r w:rsidR="00096618" w:rsidRPr="00466CDE">
        <w:rPr>
          <w:lang w:val="en-GB"/>
        </w:rPr>
        <w:t xml:space="preserve"> from any of the childhood clusters</w:t>
      </w:r>
      <w:r w:rsidRPr="00466CDE">
        <w:rPr>
          <w:lang w:val="en-GB"/>
        </w:rPr>
        <w:t xml:space="preserve"> was predicted </w:t>
      </w:r>
      <w:r w:rsidR="009A72CB" w:rsidRPr="00466CDE">
        <w:rPr>
          <w:lang w:val="en-GB"/>
        </w:rPr>
        <w:t xml:space="preserve">by </w:t>
      </w:r>
      <w:r w:rsidR="00741DB3" w:rsidRPr="00466CDE">
        <w:rPr>
          <w:lang w:val="en-GB"/>
        </w:rPr>
        <w:t>lower family income (mean</w:t>
      </w:r>
      <w:r w:rsidR="00741DB3" w:rsidRPr="00466CDE">
        <w:rPr>
          <w:vertAlign w:val="subscript"/>
          <w:lang w:val="en-GB"/>
        </w:rPr>
        <w:t>A3a</w:t>
      </w:r>
      <w:r w:rsidR="00741DB3" w:rsidRPr="00466CDE">
        <w:rPr>
          <w:lang w:val="en-GB"/>
        </w:rPr>
        <w:t>=1.32, SE</w:t>
      </w:r>
      <w:r w:rsidR="00741DB3" w:rsidRPr="00466CDE">
        <w:rPr>
          <w:vertAlign w:val="subscript"/>
          <w:lang w:val="en-GB"/>
        </w:rPr>
        <w:t>A3a</w:t>
      </w:r>
      <w:r w:rsidR="00741DB3" w:rsidRPr="00466CDE">
        <w:rPr>
          <w:lang w:val="en-GB"/>
        </w:rPr>
        <w:t>=0.012; mean</w:t>
      </w:r>
      <w:r w:rsidR="00741DB3" w:rsidRPr="00466CDE">
        <w:rPr>
          <w:vertAlign w:val="subscript"/>
          <w:lang w:val="en-GB"/>
        </w:rPr>
        <w:t>A3a</w:t>
      </w:r>
      <w:r w:rsidR="00496C07" w:rsidRPr="00466CDE">
        <w:rPr>
          <w:vertAlign w:val="superscript"/>
          <w:lang w:val="en-GB"/>
        </w:rPr>
        <w:t>c</w:t>
      </w:r>
      <w:r w:rsidR="00741DB3" w:rsidRPr="00466CDE">
        <w:rPr>
          <w:lang w:val="en-GB"/>
        </w:rPr>
        <w:t>=1.37, SE</w:t>
      </w:r>
      <w:r w:rsidR="00741DB3" w:rsidRPr="00466CDE">
        <w:rPr>
          <w:vertAlign w:val="subscript"/>
          <w:lang w:val="en-GB"/>
        </w:rPr>
        <w:t>A3a</w:t>
      </w:r>
      <w:r w:rsidR="00496C07" w:rsidRPr="00466CDE">
        <w:rPr>
          <w:vertAlign w:val="superscript"/>
          <w:lang w:val="en-GB"/>
        </w:rPr>
        <w:t>c</w:t>
      </w:r>
      <w:r w:rsidR="00741DB3" w:rsidRPr="00466CDE">
        <w:rPr>
          <w:lang w:val="en-GB"/>
        </w:rPr>
        <w:t>=</w:t>
      </w:r>
      <w:r w:rsidR="009A72CB" w:rsidRPr="00466CDE">
        <w:rPr>
          <w:lang w:val="en-GB"/>
        </w:rPr>
        <w:t>0.005</w:t>
      </w:r>
      <w:r w:rsidR="00741DB3" w:rsidRPr="00466CDE">
        <w:rPr>
          <w:lang w:val="en-GB"/>
        </w:rPr>
        <w:t xml:space="preserve">, t(5066)=-3.52, </w:t>
      </w:r>
      <w:r w:rsidR="00741DB3" w:rsidRPr="00466CDE">
        <w:rPr>
          <w:i/>
          <w:lang w:val="en-GB"/>
        </w:rPr>
        <w:t>p</w:t>
      </w:r>
      <w:r w:rsidR="00741DB3" w:rsidRPr="00466CDE">
        <w:rPr>
          <w:lang w:val="en-GB"/>
        </w:rPr>
        <w:t xml:space="preserve">=0.002), </w:t>
      </w:r>
      <w:r w:rsidR="009A72CB" w:rsidRPr="00466CDE">
        <w:rPr>
          <w:lang w:val="en-GB"/>
        </w:rPr>
        <w:t>a greater number of siblings (mean</w:t>
      </w:r>
      <w:r w:rsidR="009A72CB" w:rsidRPr="00466CDE">
        <w:rPr>
          <w:vertAlign w:val="subscript"/>
          <w:lang w:val="en-GB"/>
        </w:rPr>
        <w:t>A3a</w:t>
      </w:r>
      <w:r w:rsidR="009A72CB" w:rsidRPr="00466CDE">
        <w:rPr>
          <w:lang w:val="en-GB"/>
        </w:rPr>
        <w:t>=2.65, SE</w:t>
      </w:r>
      <w:r w:rsidR="009A72CB" w:rsidRPr="00466CDE">
        <w:rPr>
          <w:vertAlign w:val="subscript"/>
          <w:lang w:val="en-GB"/>
        </w:rPr>
        <w:t>A3a</w:t>
      </w:r>
      <w:r w:rsidR="009A72CB" w:rsidRPr="00466CDE">
        <w:rPr>
          <w:lang w:val="en-GB"/>
        </w:rPr>
        <w:t>=0.0,039; mean</w:t>
      </w:r>
      <w:r w:rsidR="009A72CB" w:rsidRPr="00466CDE">
        <w:rPr>
          <w:vertAlign w:val="subscript"/>
          <w:lang w:val="en-GB"/>
        </w:rPr>
        <w:t>A3a</w:t>
      </w:r>
      <w:r w:rsidR="009A72CB" w:rsidRPr="00466CDE">
        <w:rPr>
          <w:vertAlign w:val="superscript"/>
          <w:lang w:val="en-GB"/>
        </w:rPr>
        <w:t>c</w:t>
      </w:r>
      <w:r w:rsidR="009A72CB" w:rsidRPr="00466CDE">
        <w:rPr>
          <w:lang w:val="en-GB"/>
        </w:rPr>
        <w:t>=2.49, SE</w:t>
      </w:r>
      <w:r w:rsidR="009A72CB" w:rsidRPr="00466CDE">
        <w:rPr>
          <w:vertAlign w:val="subscript"/>
          <w:lang w:val="en-GB"/>
        </w:rPr>
        <w:t>A3a</w:t>
      </w:r>
      <w:r w:rsidR="009A72CB" w:rsidRPr="00466CDE">
        <w:rPr>
          <w:vertAlign w:val="superscript"/>
          <w:lang w:val="en-GB"/>
        </w:rPr>
        <w:t>c</w:t>
      </w:r>
      <w:r w:rsidR="009A72CB" w:rsidRPr="00466CDE">
        <w:rPr>
          <w:lang w:val="en-GB"/>
        </w:rPr>
        <w:t xml:space="preserve">=0.015, t(5452)=-2.26, </w:t>
      </w:r>
      <w:r w:rsidR="009A72CB" w:rsidRPr="00466CDE">
        <w:rPr>
          <w:i/>
          <w:lang w:val="en-GB"/>
        </w:rPr>
        <w:t>p</w:t>
      </w:r>
      <w:r w:rsidR="009A72CB" w:rsidRPr="00466CDE">
        <w:rPr>
          <w:lang w:val="en-GB"/>
        </w:rPr>
        <w:t>&lt;0.001), and lower social class (mean</w:t>
      </w:r>
      <w:r w:rsidR="009A72CB" w:rsidRPr="00466CDE">
        <w:rPr>
          <w:vertAlign w:val="subscript"/>
          <w:lang w:val="en-GB"/>
        </w:rPr>
        <w:t>A3a</w:t>
      </w:r>
      <w:r w:rsidR="009A72CB" w:rsidRPr="00466CDE">
        <w:rPr>
          <w:lang w:val="en-GB"/>
        </w:rPr>
        <w:t>=3.64, SE</w:t>
      </w:r>
      <w:r w:rsidR="009A72CB" w:rsidRPr="00466CDE">
        <w:rPr>
          <w:vertAlign w:val="subscript"/>
          <w:lang w:val="en-GB"/>
        </w:rPr>
        <w:t>A3a</w:t>
      </w:r>
      <w:r w:rsidR="009A72CB" w:rsidRPr="00466CDE">
        <w:rPr>
          <w:lang w:val="en-GB"/>
        </w:rPr>
        <w:t>=0.041; mean</w:t>
      </w:r>
      <w:r w:rsidR="009A72CB" w:rsidRPr="00466CDE">
        <w:rPr>
          <w:vertAlign w:val="subscript"/>
          <w:lang w:val="en-GB"/>
        </w:rPr>
        <w:t>A3a</w:t>
      </w:r>
      <w:r w:rsidR="009A72CB" w:rsidRPr="00466CDE">
        <w:rPr>
          <w:vertAlign w:val="superscript"/>
          <w:lang w:val="en-GB"/>
        </w:rPr>
        <w:t>c</w:t>
      </w:r>
      <w:r w:rsidR="009A72CB" w:rsidRPr="00466CDE">
        <w:rPr>
          <w:lang w:val="en-GB"/>
        </w:rPr>
        <w:t>=3.43, SE</w:t>
      </w:r>
      <w:r w:rsidR="009A72CB" w:rsidRPr="00466CDE">
        <w:rPr>
          <w:vertAlign w:val="subscript"/>
          <w:lang w:val="en-GB"/>
        </w:rPr>
        <w:t>A3a</w:t>
      </w:r>
      <w:r w:rsidR="009A72CB" w:rsidRPr="00466CDE">
        <w:rPr>
          <w:vertAlign w:val="superscript"/>
          <w:lang w:val="en-GB"/>
        </w:rPr>
        <w:t>c</w:t>
      </w:r>
      <w:r w:rsidR="009A72CB" w:rsidRPr="00466CDE">
        <w:rPr>
          <w:lang w:val="en-GB"/>
        </w:rPr>
        <w:t xml:space="preserve">=0.017, t(5066)=-3.52, </w:t>
      </w:r>
      <w:r w:rsidR="009A72CB" w:rsidRPr="00466CDE">
        <w:rPr>
          <w:i/>
          <w:lang w:val="en-GB"/>
        </w:rPr>
        <w:t>p</w:t>
      </w:r>
      <w:r w:rsidR="009A72CB" w:rsidRPr="00466CDE">
        <w:rPr>
          <w:lang w:val="en-GB"/>
        </w:rPr>
        <w:t xml:space="preserve">=0.002). </w:t>
      </w:r>
      <w:r w:rsidR="00696F89" w:rsidRPr="00466CDE">
        <w:rPr>
          <w:lang w:val="en-GB"/>
        </w:rPr>
        <w:t>Immigration background</w:t>
      </w:r>
      <w:r w:rsidR="00741DB3" w:rsidRPr="00466CDE">
        <w:rPr>
          <w:lang w:val="en-GB"/>
        </w:rPr>
        <w:t xml:space="preserve">, </w:t>
      </w:r>
      <w:r w:rsidR="009A72CB" w:rsidRPr="00466CDE">
        <w:rPr>
          <w:lang w:val="en-GB"/>
        </w:rPr>
        <w:t>highest parental</w:t>
      </w:r>
      <w:r w:rsidR="00741DB3" w:rsidRPr="00466CDE">
        <w:rPr>
          <w:lang w:val="en-GB"/>
        </w:rPr>
        <w:t xml:space="preserve"> education, and childhood cognitive scores were not related to the transition to Emotion problems in adolescence (all </w:t>
      </w:r>
      <w:r w:rsidR="00741DB3" w:rsidRPr="00466CDE">
        <w:rPr>
          <w:i/>
          <w:lang w:val="en-GB"/>
        </w:rPr>
        <w:t>p</w:t>
      </w:r>
      <w:r w:rsidR="00741DB3" w:rsidRPr="00466CDE">
        <w:rPr>
          <w:lang w:val="en-GB"/>
        </w:rPr>
        <w:t xml:space="preserve">&gt;0.1). </w:t>
      </w:r>
    </w:p>
    <w:p w14:paraId="4FD8D22C" w14:textId="3C86856D" w:rsidR="00270EFD" w:rsidRPr="00466CDE" w:rsidRDefault="00D641BE" w:rsidP="00D86DCA">
      <w:pPr>
        <w:rPr>
          <w:b/>
          <w:bCs/>
        </w:rPr>
      </w:pPr>
      <w:r w:rsidRPr="00466CDE">
        <w:rPr>
          <w:b/>
          <w:bCs/>
          <w:noProof/>
        </w:rPr>
        <w:lastRenderedPageBreak/>
        <w:drawing>
          <wp:inline distT="0" distB="0" distL="0" distR="0" wp14:anchorId="0FB9743A" wp14:editId="270A1911">
            <wp:extent cx="5727700" cy="7655560"/>
            <wp:effectExtent l="0" t="0" r="0" b="254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S_Transitions_n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7655560"/>
                    </a:xfrm>
                    <a:prstGeom prst="rect">
                      <a:avLst/>
                    </a:prstGeom>
                  </pic:spPr>
                </pic:pic>
              </a:graphicData>
            </a:graphic>
          </wp:inline>
        </w:drawing>
      </w:r>
    </w:p>
    <w:p w14:paraId="16B47316" w14:textId="6D675FA5" w:rsidR="00270EFD" w:rsidRPr="00466CDE" w:rsidRDefault="00270EFD" w:rsidP="00270EFD">
      <w:pPr>
        <w:pStyle w:val="Caption"/>
      </w:pPr>
      <w:r w:rsidRPr="00466CDE">
        <w:t xml:space="preserve">Figure </w:t>
      </w:r>
      <w:r w:rsidR="00754836" w:rsidRPr="00466CDE">
        <w:rPr>
          <w:noProof/>
        </w:rPr>
        <w:fldChar w:fldCharType="begin"/>
      </w:r>
      <w:r w:rsidR="00754836" w:rsidRPr="00466CDE">
        <w:rPr>
          <w:noProof/>
        </w:rPr>
        <w:instrText xml:space="preserve"> SEQ Figure \* ARABIC </w:instrText>
      </w:r>
      <w:r w:rsidR="00754836" w:rsidRPr="00466CDE">
        <w:rPr>
          <w:noProof/>
        </w:rPr>
        <w:fldChar w:fldCharType="separate"/>
      </w:r>
      <w:r w:rsidR="006454A3" w:rsidRPr="00466CDE">
        <w:rPr>
          <w:noProof/>
        </w:rPr>
        <w:t>5</w:t>
      </w:r>
      <w:r w:rsidR="00754836" w:rsidRPr="00466CDE">
        <w:rPr>
          <w:noProof/>
        </w:rPr>
        <w:fldChar w:fldCharType="end"/>
      </w:r>
      <w:r w:rsidRPr="00466CDE">
        <w:t xml:space="preserve"> Overview of transitions between childhood and adolescence behavioural problem profiles. a) Illustration of the transitions. The left side shows groups identified in the childhood data and the right side shows groups in adolescence data. The thickness of the line indicates the proportion of children transferring from the childhood group to the adolescent groups.</w:t>
      </w:r>
      <w:r w:rsidR="00D246B4" w:rsidRPr="00466CDE">
        <w:t xml:space="preserve"> Only transitions </w:t>
      </w:r>
      <w:r w:rsidR="004A5582" w:rsidRPr="00466CDE">
        <w:t xml:space="preserve">that </w:t>
      </w:r>
      <w:r w:rsidR="00D246B4" w:rsidRPr="00466CDE">
        <w:t>significantly differe</w:t>
      </w:r>
      <w:r w:rsidR="004A5582" w:rsidRPr="00466CDE">
        <w:t>d</w:t>
      </w:r>
      <w:r w:rsidR="00D246B4" w:rsidRPr="00466CDE">
        <w:t xml:space="preserve"> from the proportion expected by chance are shown. Transitions to the typical group (A1b) are omitted from the figure.</w:t>
      </w:r>
      <w:r w:rsidR="00E66F5F" w:rsidRPr="00466CDE">
        <w:t xml:space="preserve"> The mini maps show the behavioural profile of the corresponding groups (see Figure 3 &amp; 4 for larger versions).</w:t>
      </w:r>
      <w:r w:rsidR="00D246B4" w:rsidRPr="00466CDE">
        <w:t xml:space="preserve"> </w:t>
      </w:r>
      <w:r w:rsidRPr="00466CDE">
        <w:t xml:space="preserve">b) Table overview of transitions between childhood and adolescence showing the percentage of children transferring from groups identified in the childhood assessment (rows) to groups in the adolescence assessment (columns).  </w:t>
      </w:r>
      <w:r w:rsidR="00D86DCA" w:rsidRPr="00466CDE">
        <w:t xml:space="preserve">Bold entries indicate proportions that were significantly above or below what would be expected by chance </w:t>
      </w:r>
      <w:r w:rsidR="000D6D88" w:rsidRPr="00466CDE">
        <w:t xml:space="preserve">(Bonferroni corrected). </w:t>
      </w:r>
    </w:p>
    <w:p w14:paraId="49126523" w14:textId="503F2229" w:rsidR="00442C8E" w:rsidRPr="00466CDE" w:rsidRDefault="00442C8E" w:rsidP="00270EFD">
      <w:pPr>
        <w:pStyle w:val="Caption"/>
      </w:pPr>
    </w:p>
    <w:p w14:paraId="7791FBB2" w14:textId="77777777" w:rsidR="00442C8E" w:rsidRPr="00466CDE" w:rsidRDefault="00442C8E" w:rsidP="00442C8E"/>
    <w:p w14:paraId="71933318" w14:textId="77777777" w:rsidR="004819F5" w:rsidRPr="00466CDE" w:rsidRDefault="004819F5" w:rsidP="006A0D18">
      <w:pPr>
        <w:pStyle w:val="Heading2"/>
        <w:sectPr w:rsidR="004819F5" w:rsidRPr="00466CDE" w:rsidSect="00DC6899">
          <w:pgSz w:w="11900" w:h="16840"/>
          <w:pgMar w:top="1440" w:right="1440" w:bottom="1440" w:left="1440" w:header="708" w:footer="708" w:gutter="0"/>
          <w:cols w:space="708"/>
          <w:docGrid w:linePitch="360"/>
        </w:sectPr>
      </w:pPr>
    </w:p>
    <w:p w14:paraId="1685D5A5" w14:textId="7E4D2BB8" w:rsidR="00EF5D69" w:rsidRPr="00466CDE" w:rsidRDefault="00882ADE" w:rsidP="00964690">
      <w:pPr>
        <w:pStyle w:val="Heading1"/>
      </w:pPr>
      <w:r w:rsidRPr="00466CDE">
        <w:lastRenderedPageBreak/>
        <w:t>Discussion</w:t>
      </w:r>
    </w:p>
    <w:p w14:paraId="0DD785FD" w14:textId="65F57BFF" w:rsidR="00504136" w:rsidRPr="00466CDE" w:rsidRDefault="009F73B0" w:rsidP="00E31F17">
      <w:r w:rsidRPr="00466CDE">
        <w:t xml:space="preserve">Understanding the </w:t>
      </w:r>
      <w:r w:rsidR="00E07BB8" w:rsidRPr="00466CDE">
        <w:t xml:space="preserve">developmental context of behavioural problems </w:t>
      </w:r>
      <w:r w:rsidRPr="00466CDE">
        <w:t>is a crucial missing piece in</w:t>
      </w:r>
      <w:r w:rsidR="00E07BB8" w:rsidRPr="00466CDE">
        <w:t xml:space="preserve"> current diagnostic system</w:t>
      </w:r>
      <w:r w:rsidR="00816074" w:rsidRPr="00466CDE">
        <w:t>s</w:t>
      </w:r>
      <w:r w:rsidR="00E07BB8" w:rsidRPr="00466CDE">
        <w:t xml:space="preserve"> like DSM and ICD </w:t>
      </w:r>
      <w:r w:rsidR="00E07BB8" w:rsidRPr="00466CDE">
        <w:rPr>
          <w:lang w:val="en-US"/>
        </w:rPr>
        <w:fldChar w:fldCharType="begin"/>
      </w:r>
      <w:r w:rsidR="00CC13D7" w:rsidRPr="00466CDE">
        <w:rPr>
          <w:lang w:val="en-US"/>
        </w:rPr>
        <w:instrText xml:space="preserve"> ADDIN PAPERS2_CITATIONS &lt;citation&gt;&lt;priority&gt;11&lt;/priority&gt;&lt;uuid&gt;F6588B7E-4215-4C3E-AE89-529493ED19A5&lt;/uuid&gt;&lt;publications&gt;&lt;publication&gt;&lt;subtype&gt;0&lt;/subtype&gt;&lt;publisher&gt;American Psychiatric Association&lt;/publisher&gt;&lt;title&gt;Age and Gender Considerations in Psychiatric Diagnosis: A Research Agenda for DSM–V&lt;/title&gt;&lt;url&gt;http://www.worldcat.org/title/age-and-gender-considerations-in-psychiatric-diagnosis-a-research-agenda-for-dsm-v/oclc/319584963&lt;/url&gt;&lt;publication_date&gt;99200700001200000000200000&lt;/publication_date&gt;&lt;uuid&gt;EAAED765-1636-42E5-BB85-96FFAE37F08D&lt;/uuid&gt;&lt;type&gt;0&lt;/type&gt;&lt;authors&gt;&lt;author&gt;&lt;lastName&gt;Narrow&lt;/lastName&gt;&lt;firstName&gt;W&lt;/firstName&gt;&lt;middleNames&gt;E&lt;/middleNames&gt;&lt;/author&gt;&lt;author&gt;&lt;lastName&gt;First&lt;/lastName&gt;&lt;firstName&gt;M&lt;/firstName&gt;&lt;middleNames&gt;B&lt;/middleNames&gt;&lt;/author&gt;&lt;author&gt;&lt;lastName&gt;Sirovatka&lt;/lastName&gt;&lt;firstName&gt;P&lt;/firstName&gt;&lt;/author&gt;&lt;author&gt;&lt;lastName&gt;Regier&lt;/lastName&gt;&lt;firstName&gt;D&lt;/firstName&gt;&lt;middleNames&gt;A&lt;/middleNames&gt;&lt;/author&gt;&lt;/authors&gt;&lt;/publication&gt;&lt;/publications&gt;&lt;cites&gt;&lt;/cites&gt;&lt;/citation&gt;</w:instrText>
      </w:r>
      <w:r w:rsidR="00E07BB8" w:rsidRPr="00466CDE">
        <w:rPr>
          <w:lang w:val="en-US"/>
        </w:rPr>
        <w:fldChar w:fldCharType="separate"/>
      </w:r>
      <w:r w:rsidR="00F13C5D" w:rsidRPr="00466CDE">
        <w:rPr>
          <w:lang w:val="en-US"/>
        </w:rPr>
        <w:t>(Narrow et al., 2007)</w:t>
      </w:r>
      <w:r w:rsidR="00E07BB8" w:rsidRPr="00466CDE">
        <w:rPr>
          <w:lang w:val="en-US"/>
        </w:rPr>
        <w:fldChar w:fldCharType="end"/>
      </w:r>
      <w:r w:rsidR="00E07BB8" w:rsidRPr="00466CDE">
        <w:rPr>
          <w:lang w:val="en-US"/>
        </w:rPr>
        <w:t xml:space="preserve">. </w:t>
      </w:r>
      <w:r w:rsidRPr="00466CDE">
        <w:rPr>
          <w:lang w:val="en-US"/>
        </w:rPr>
        <w:t xml:space="preserve">Despite the well-documented changes to </w:t>
      </w:r>
      <w:r w:rsidR="00E07BB8" w:rsidRPr="00466CDE">
        <w:rPr>
          <w:lang w:val="en-US"/>
        </w:rPr>
        <w:t xml:space="preserve">cognitive and social development between childhood and adolescence, the most common profiles of </w:t>
      </w:r>
      <w:proofErr w:type="spellStart"/>
      <w:r w:rsidR="00E07BB8" w:rsidRPr="00466CDE">
        <w:rPr>
          <w:lang w:val="en-US"/>
        </w:rPr>
        <w:t>behavioural</w:t>
      </w:r>
      <w:proofErr w:type="spellEnd"/>
      <w:r w:rsidR="00E07BB8" w:rsidRPr="00466CDE">
        <w:rPr>
          <w:lang w:val="en-US"/>
        </w:rPr>
        <w:t xml:space="preserve"> problems at both stages remained unclear. </w:t>
      </w:r>
      <w:r w:rsidRPr="00466CDE">
        <w:rPr>
          <w:lang w:val="en-US"/>
        </w:rPr>
        <w:t xml:space="preserve">Using </w:t>
      </w:r>
      <w:r w:rsidR="00E31F17" w:rsidRPr="00466CDE">
        <w:t>data-driven clustering</w:t>
      </w:r>
      <w:r w:rsidR="0092379C" w:rsidRPr="00466CDE">
        <w:t xml:space="preserve"> in population-representative birth cohort,</w:t>
      </w:r>
      <w:r w:rsidR="00E31F17" w:rsidRPr="00466CDE">
        <w:t xml:space="preserve"> </w:t>
      </w:r>
      <w:r w:rsidRPr="00466CDE">
        <w:t xml:space="preserve">we </w:t>
      </w:r>
      <w:r w:rsidR="00E31F17" w:rsidRPr="00466CDE">
        <w:t xml:space="preserve">identified groups with relatively selective problems related to </w:t>
      </w:r>
      <w:r w:rsidR="009E239E" w:rsidRPr="00466CDE">
        <w:t>a</w:t>
      </w:r>
      <w:r w:rsidR="00E31F17" w:rsidRPr="00466CDE">
        <w:t>nxiety</w:t>
      </w:r>
      <w:r w:rsidR="00FC6748" w:rsidRPr="00466CDE">
        <w:t>, inattention,</w:t>
      </w:r>
      <w:r w:rsidR="00964690" w:rsidRPr="00466CDE">
        <w:t xml:space="preserve"> and conduct/emotion</w:t>
      </w:r>
      <w:r w:rsidR="00E31F17" w:rsidRPr="00466CDE">
        <w:t xml:space="preserve">. Other groups contained a constellation of problems related to </w:t>
      </w:r>
      <w:r w:rsidR="009E239E" w:rsidRPr="00466CDE">
        <w:t>h</w:t>
      </w:r>
      <w:r w:rsidR="00E31F17" w:rsidRPr="00466CDE">
        <w:t xml:space="preserve">yperactivity, </w:t>
      </w:r>
      <w:r w:rsidR="009E239E" w:rsidRPr="00466CDE">
        <w:t>i</w:t>
      </w:r>
      <w:r w:rsidR="00E31F17" w:rsidRPr="00466CDE">
        <w:t xml:space="preserve">nattention, and </w:t>
      </w:r>
      <w:r w:rsidR="009E239E" w:rsidRPr="00466CDE">
        <w:t>m</w:t>
      </w:r>
      <w:r w:rsidR="00E31F17" w:rsidRPr="00466CDE">
        <w:t xml:space="preserve">otor </w:t>
      </w:r>
      <w:r w:rsidR="009E239E" w:rsidRPr="00466CDE">
        <w:t>p</w:t>
      </w:r>
      <w:r w:rsidR="00E31F17" w:rsidRPr="00466CDE">
        <w:t xml:space="preserve">roblems. </w:t>
      </w:r>
      <w:r w:rsidR="00FD216D" w:rsidRPr="00466CDE">
        <w:t>By comparing group membership</w:t>
      </w:r>
      <w:r w:rsidR="00E74428" w:rsidRPr="00466CDE">
        <w:t xml:space="preserve"> across time points</w:t>
      </w:r>
      <w:r w:rsidR="00FD216D" w:rsidRPr="00466CDE">
        <w:t xml:space="preserve">, we established the most common transitions </w:t>
      </w:r>
      <w:r w:rsidR="00F624BC" w:rsidRPr="00466CDE">
        <w:t>between</w:t>
      </w:r>
      <w:r w:rsidR="00FD216D" w:rsidRPr="00466CDE">
        <w:t xml:space="preserve"> childhood and adolescence. </w:t>
      </w:r>
      <w:r w:rsidR="000B3953" w:rsidRPr="006742D9">
        <w:t xml:space="preserve">The most common transition was towards </w:t>
      </w:r>
      <w:r w:rsidR="00FC6748" w:rsidRPr="006742D9">
        <w:t>no</w:t>
      </w:r>
      <w:r w:rsidR="000B3953" w:rsidRPr="006742D9">
        <w:t xml:space="preserve"> behavioural problems</w:t>
      </w:r>
      <w:r w:rsidR="00466CDE" w:rsidRPr="006742D9">
        <w:t>. In addition, specific transitions in behavioural problems between childhood and adolescence were observed. These were transitions from inattention and anxiety problems towards problems with emotion, from conduct towards a constellation of problems with anxiety, inattention, and emotion, and from motor problems, hyperactivity and emotion towards inattention</w:t>
      </w:r>
      <w:r w:rsidR="00466CDE">
        <w:t xml:space="preserve">. </w:t>
      </w:r>
      <w:r w:rsidR="005B47FE" w:rsidRPr="00466CDE">
        <w:t xml:space="preserve">In the following </w:t>
      </w:r>
      <w:r w:rsidR="008B6F00" w:rsidRPr="00466CDE">
        <w:t>sections</w:t>
      </w:r>
      <w:r w:rsidR="005B47FE" w:rsidRPr="00466CDE">
        <w:t xml:space="preserve">, we discuss the most common behavioural problems identified in childhood and characterise their transition in adolescence. </w:t>
      </w:r>
    </w:p>
    <w:p w14:paraId="391D9C24" w14:textId="3FFBF149" w:rsidR="00504136" w:rsidRPr="00466CDE" w:rsidRDefault="00504136" w:rsidP="00E31F17"/>
    <w:p w14:paraId="3F64600D" w14:textId="72B7EFE6" w:rsidR="00504136" w:rsidRPr="00466CDE" w:rsidRDefault="00504136" w:rsidP="00964690">
      <w:pPr>
        <w:pStyle w:val="Heading2"/>
      </w:pPr>
      <w:r w:rsidRPr="00466CDE">
        <w:t>Anxiety/Worrying</w:t>
      </w:r>
    </w:p>
    <w:p w14:paraId="455669B8" w14:textId="77777777" w:rsidR="00591305" w:rsidRPr="00466CDE" w:rsidRDefault="00E4015D" w:rsidP="00E31F17">
      <w:r w:rsidRPr="00466CDE">
        <w:t xml:space="preserve">Problems with anxiety and worrying are </w:t>
      </w:r>
      <w:r w:rsidR="00A37250" w:rsidRPr="00466CDE">
        <w:t>among the most</w:t>
      </w:r>
      <w:r w:rsidRPr="00466CDE">
        <w:t xml:space="preserve"> prevalent</w:t>
      </w:r>
      <w:r w:rsidR="00A37250" w:rsidRPr="00466CDE">
        <w:t xml:space="preserve"> concerns</w:t>
      </w:r>
      <w:r w:rsidRPr="00466CDE">
        <w:t xml:space="preserve"> in childhood </w:t>
      </w:r>
      <w:r w:rsidRPr="00466CDE">
        <w:rPr>
          <w:lang w:val="en-US"/>
        </w:rPr>
        <w:fldChar w:fldCharType="begin"/>
      </w:r>
      <w:r w:rsidR="00CC13D7" w:rsidRPr="00466CDE">
        <w:rPr>
          <w:lang w:val="en-US"/>
        </w:rPr>
        <w:instrText xml:space="preserve"> ADDIN PAPERS2_CITATIONS &lt;citation&gt;&lt;priority&gt;27&lt;/priority&gt;&lt;uuid&gt;B4986B69-C21A-475C-9008-7918FBF12DF4&lt;/uuid&gt;&lt;publications&gt;&lt;publication&gt;&lt;subtype&gt;400&lt;/subtype&gt;&lt;title&gt;Longitudinal patterns of anxiety from childhood to adulthood: the Great Smoky Mountains Study&lt;/title&gt;&lt;url&gt;https://www.sciencedirect.com/science/article/pii/S0890856713006989&lt;/url&gt;&lt;uuid&gt;437650B9-7DC9-46B5-9F0D-F3433679E2BA&lt;/uuid&gt;&lt;type&gt;400&lt;/type&gt;&lt;citekey&gt;PhD:2014de&lt;/citekey&gt;&lt;doi&gt;10.1016/j.jaac.2013.09.017&lt;/doi&gt;&lt;bundle&gt;&lt;publication&gt;&lt;title&gt;Journal of the American Academy of Child &amp;amp; Adolescent Psychiatry&lt;/title&gt;&lt;uuid&gt;1C8247A7-B5E6-4C4E-B44E-68932E0F0C9B&lt;/uuid&gt;&lt;subtype&gt;-100&lt;/subtype&gt;&lt;publisher&gt;Elsevier Inc&lt;/publisher&gt;&lt;type&gt;-100&lt;/type&gt;&lt;/publication&gt;&lt;/bundle&gt;&lt;authors&gt;&lt;author&gt;&lt;lastName&gt;Copeland&lt;/lastName&gt;&lt;firstName&gt;W&lt;/firstName&gt;&lt;middleNames&gt;E&lt;/middleNames&gt;&lt;/author&gt;&lt;author&gt;&lt;lastName&gt;Angold&lt;/lastName&gt;&lt;firstName&gt;A&lt;/firstName&gt;&lt;/author&gt;&lt;author&gt;&lt;lastName&gt;Shanahan&lt;/lastName&gt;&lt;firstName&gt;L&lt;/firstName&gt;&lt;/author&gt;&lt;author&gt;&lt;lastName&gt;Costello&lt;/lastName&gt;&lt;firstName&gt;E&lt;/firstName&gt;&lt;middleNames&gt;Jane&lt;/middleNames&gt;&lt;/author&gt;&lt;/authors&gt;&lt;/publication&gt;&lt;publication&gt;&lt;subtype&gt;400&lt;/subtype&gt;&lt;publisher&gt;Elsevier B.V.&lt;/publisher&gt;&lt;title&gt;Incidence, recurrence and comorbidity of anxiety disorders in four major developmental stages&lt;/title&gt;&lt;url&gt;https://doi.org/10.1016/j.jad.2017.12.014&lt;/url&gt;&lt;volume&gt;228&lt;/volume&gt;&lt;publication_date&gt;99201803011200000000222000&lt;/publication_date&gt;&lt;uuid&gt;8131C80B-355B-4CCE-806F-64BFC871DF2E&lt;/uuid&gt;&lt;type&gt;400&lt;/type&gt;&lt;citekey&gt;Essau:2018er&lt;/citekey&gt;&lt;doi&gt;10.1016/j.jad.2017.12.014&lt;/doi&gt;&lt;startpage&gt;248&lt;/startpage&gt;&lt;endpage&gt;253&lt;/endpage&gt;&lt;bundle&gt;&lt;publication&gt;&lt;title&gt;Journal of Affective Disorders&lt;/title&gt;&lt;uuid&gt;B6395CEB-19D0-4208-9948-AAE9458BADC4&lt;/uuid&gt;&lt;subtype&gt;-100&lt;/subtype&gt;&lt;publisher&gt;Elsevier&lt;/publisher&gt;&lt;type&gt;-100&lt;/type&gt;&lt;/publication&gt;&lt;/bundle&gt;&lt;authors&gt;&lt;author&gt;&lt;lastName&gt;Essau&lt;/lastName&gt;&lt;firstName&gt;Cecilia&lt;/firstName&gt;&lt;middleNames&gt;A&lt;/middleNames&gt;&lt;/author&gt;&lt;author&gt;&lt;lastName&gt;Lewinsohn&lt;/lastName&gt;&lt;firstName&gt;Peter&lt;/firstName&gt;&lt;middleNames&gt;M&lt;/middleNames&gt;&lt;/author&gt;&lt;author&gt;&lt;lastName&gt;Lim&lt;/lastName&gt;&lt;firstName&gt;Jie&lt;/firstName&gt;&lt;middleNames&gt;Xin&lt;/middleNames&gt;&lt;/author&gt;&lt;author&gt;&lt;lastName&gt;Ho&lt;/lastName&gt;&lt;firstName&gt;Moon-ho&lt;/firstName&gt;&lt;middleNames&gt;R&lt;/middleNames&gt;&lt;/author&gt;&lt;author&gt;&lt;lastName&gt;Rohde&lt;/lastName&gt;&lt;firstName&gt;Paul&lt;/firstName&gt;&lt;/author&gt;&lt;/authors&gt;&lt;/publication&gt;&lt;publication&gt;&lt;subtype&gt;400&lt;/subtype&gt;&lt;publisher&gt;John Wiley &amp;amp; Sons, Ltd (10.1111)&lt;/publisher&gt;&lt;title&gt;The developmental course of anxiety symptoms during adolescence: the TRAILS study&lt;/title&gt;&lt;url&gt;http://doi.wiley.com/10.1111/j.1469-7610.2009.02092.x&lt;/url&gt;&lt;volume&gt;50&lt;/volume&gt;&lt;publication_date&gt;99200910001200000000220000&lt;/publication_date&gt;&lt;uuid&gt;06B21301-635E-4CAF-BC6B-A91A10262FA8&lt;/uuid&gt;&lt;type&gt;400&lt;/type&gt;&lt;number&gt;10&lt;/number&gt;&lt;citekey&gt;VanOort:2009fy&lt;/citekey&gt;&lt;doi&gt;10.1111/j.1469-7610.2009.02092.x&lt;/doi&gt;&lt;startpage&gt;1209&lt;/startpage&gt;&lt;endpage&gt;1217&lt;/endpage&gt;&lt;bundle&gt;&lt;publication&gt;&lt;title&gt;Journal of Child Psychology and Psychiatry&lt;/title&gt;&lt;uuid&gt;C3212D0A-2B18-40BC-A196-34888E202B42&lt;/uuid&gt;&lt;subtype&gt;-100&lt;/subtype&gt;&lt;publisher&gt;Wiley Online Library&lt;/publisher&gt;&lt;type&gt;-100&lt;/type&gt;&lt;url&gt;http://onlinelibrary.wiley.com&lt;/url&gt;&lt;/publication&gt;&lt;/bundle&gt;&lt;authors&gt;&lt;author&gt;&lt;lastName&gt;Oort&lt;/lastName&gt;&lt;nonDroppingParticle&gt;Van&lt;/nonDroppingParticle&gt;&lt;firstName&gt;F&lt;/firstName&gt;&lt;middleNames&gt;V A&lt;/middleNames&gt;&lt;/author&gt;&lt;author&gt;&lt;lastName&gt;Greaves-Lord&lt;/lastName&gt;&lt;firstName&gt;K&lt;/firstName&gt;&lt;/author&gt;&lt;author&gt;&lt;lastName&gt;Verhulst&lt;/lastName&gt;&lt;firstName&gt;F&lt;/firstName&gt;&lt;middleNames&gt;C&lt;/middleNames&gt;&lt;/author&gt;&lt;author&gt;&lt;lastName&gt;Ormel&lt;/lastName&gt;&lt;firstName&gt;J&lt;/firstName&gt;&lt;/author&gt;&lt;author&gt;&lt;lastName&gt;Huizink&lt;/lastName&gt;&lt;firstName&gt;A&lt;/firstName&gt;&lt;middleNames&gt;C&lt;/middleNames&gt;&lt;/author&gt;&lt;/authors&gt;&lt;/publication&gt;&lt;publication&gt;&lt;subtype&gt;400&lt;/subtype&gt;&lt;title&gt;Lifetime comorbidity among anxiety disorders and between anxiety disorders and other mental disorders in adolescents&lt;/title&gt;&lt;url&gt;http://www.academia.edu/download/43970919/Lifetime_comorbidity_among_anxiety_disor20160321-32601-zngcdz.pdf&lt;/url&gt;&lt;uuid&gt;D06DE7CD-D911-4302-87AB-048C0C9EE87A&lt;/uuid&gt;&lt;type&gt;400&lt;/type&gt;&lt;citekey&gt;Lewinsohn:ku&lt;/citekey&gt;&lt;doi&gt;10.1017/S0033291709991036&lt;/doi&gt;&lt;bundle&gt;&lt;publication&gt;&lt;title&gt;Journal of Anxiety Disorders&lt;/title&gt;&lt;uuid&gt;539BEC17-2FFB-4BF7-BF40-9BD3C4929DE4&lt;/uuid&gt;&lt;subtype&gt;-100&lt;/subtype&gt;&lt;publisher&gt;Elsevier Ltd&lt;/publisher&gt;&lt;type&gt;-100&lt;/type&gt;&lt;/publication&gt;&lt;/bundle&gt;&lt;authors&gt;&lt;author&gt;&lt;lastName&gt;Lewinsohn&lt;/lastName&gt;&lt;firstName&gt;P&lt;/firstName&gt;&lt;middleNames&gt;M&lt;/middleNames&gt;&lt;/author&gt;&lt;author&gt;&lt;lastName&gt;Zinbarg&lt;/lastName&gt;&lt;firstName&gt;R&lt;/firstName&gt;&lt;/author&gt;&lt;author&gt;&lt;lastName&gt;Seeley&lt;/lastName&gt;&lt;firstName&gt;J&lt;/firstName&gt;&lt;middleNames&gt;R&lt;/middleNames&gt;&lt;/author&gt;&lt;author&gt;&lt;lastName&gt;Lewinsohn&lt;/lastName&gt;&lt;firstName&gt;M&lt;/firstName&gt;&lt;/author&gt;&lt;author&gt;&lt;lastName&gt;Sack&lt;/lastName&gt;&lt;firstName&gt;W&lt;/firstName&gt;&lt;middleNames&gt;H&lt;/middleNames&gt;&lt;/author&gt;&lt;/authors&gt;&lt;/publication&gt;&lt;/publications&gt;&lt;cites&gt;&lt;/cites&gt;&lt;/citation&gt;</w:instrText>
      </w:r>
      <w:r w:rsidRPr="00466CDE">
        <w:rPr>
          <w:lang w:val="en-US"/>
        </w:rPr>
        <w:fldChar w:fldCharType="separate"/>
      </w:r>
      <w:r w:rsidRPr="00466CDE">
        <w:rPr>
          <w:lang w:val="en-US"/>
        </w:rPr>
        <w:t xml:space="preserve">(Copeland, Angold, Shanahan, &amp; Costello, </w:t>
      </w:r>
      <w:r w:rsidR="00D128B5" w:rsidRPr="00466CDE">
        <w:rPr>
          <w:lang w:val="en-US"/>
        </w:rPr>
        <w:t>2013</w:t>
      </w:r>
      <w:r w:rsidRPr="00466CDE">
        <w:rPr>
          <w:lang w:val="en-US"/>
        </w:rPr>
        <w:t xml:space="preserve">; Essau, Lewinsohn, Lim, Ho, &amp; Rohde, 2018; P. M. Lewinsohn, Zinbarg, Seeley, Lewinsohn, &amp; Sack, </w:t>
      </w:r>
      <w:r w:rsidR="005E350B" w:rsidRPr="00466CDE">
        <w:rPr>
          <w:lang w:val="en-US"/>
        </w:rPr>
        <w:t>201</w:t>
      </w:r>
      <w:r w:rsidR="00D128B5" w:rsidRPr="00466CDE">
        <w:rPr>
          <w:lang w:val="en-US"/>
        </w:rPr>
        <w:t>0</w:t>
      </w:r>
      <w:r w:rsidRPr="00466CDE">
        <w:rPr>
          <w:lang w:val="en-US"/>
        </w:rPr>
        <w:t>; Van Oort, Greaves-Lord, Verhulst, Ormel, &amp; Huizink, 2009)</w:t>
      </w:r>
      <w:r w:rsidRPr="00466CDE">
        <w:rPr>
          <w:lang w:val="en-US"/>
        </w:rPr>
        <w:fldChar w:fldCharType="end"/>
      </w:r>
      <w:r w:rsidR="00EE7BA2" w:rsidRPr="00466CDE">
        <w:rPr>
          <w:lang w:val="en-US"/>
        </w:rPr>
        <w:t xml:space="preserve">. The current </w:t>
      </w:r>
      <w:r w:rsidR="00216CFA" w:rsidRPr="00466CDE">
        <w:rPr>
          <w:lang w:val="en-US"/>
        </w:rPr>
        <w:t>analysis</w:t>
      </w:r>
      <w:r w:rsidR="00EE7BA2" w:rsidRPr="00466CDE">
        <w:rPr>
          <w:lang w:val="en-US"/>
        </w:rPr>
        <w:t xml:space="preserve"> shows that these problems can either occur in relative isolation or in combination with problems related to inattention or hyperactivity</w:t>
      </w:r>
      <w:r w:rsidR="00A5677F" w:rsidRPr="00466CDE">
        <w:rPr>
          <w:lang w:val="en-US"/>
        </w:rPr>
        <w:t>,</w:t>
      </w:r>
      <w:r w:rsidR="0061236F" w:rsidRPr="00466CDE">
        <w:rPr>
          <w:lang w:val="en-US"/>
        </w:rPr>
        <w:t xml:space="preserve"> </w:t>
      </w:r>
      <w:r w:rsidR="00EE7BA2" w:rsidRPr="00466CDE">
        <w:rPr>
          <w:lang w:val="en-US"/>
        </w:rPr>
        <w:t xml:space="preserve">consistent with studies in diagnostic groups </w:t>
      </w:r>
      <w:r w:rsidR="005B47FE" w:rsidRPr="00466CDE">
        <w:rPr>
          <w:lang w:val="en-US"/>
        </w:rPr>
        <w:fldChar w:fldCharType="begin"/>
      </w:r>
      <w:r w:rsidR="00CC13D7" w:rsidRPr="00466CDE">
        <w:rPr>
          <w:lang w:val="en-US"/>
        </w:rPr>
        <w:instrText xml:space="preserve"> ADDIN PAPERS2_CITATIONS &lt;citation&gt;&lt;priority&gt;29&lt;/priority&gt;&lt;uuid&gt;A9434191-51D7-43E1-98D5-24297A97BD74&lt;/uuid&gt;&lt;publications&gt;&lt;publication&gt;&lt;subtype&gt;400&lt;/subtype&gt;&lt;title&gt;ADHD Subtypes and Co-Occurring Anxiety, Depression, and Oppositional-Defiant Disorder&lt;/title&gt;&lt;url&gt;http://journals.sagepub.com/doi/10.1177/1087054708320402&lt;/url&gt;&lt;volume&gt;12&lt;/volume&gt;&lt;publication_date&gt;99200904201200000000222000&lt;/publication_date&gt;&lt;uuid&gt;8186B192-C6EF-486D-A011-4E5389B8AE81&lt;/uuid&gt;&lt;version&gt;4&lt;/version&gt;&lt;type&gt;400&lt;/type&gt;&lt;number&gt;6&lt;/number&gt;&lt;citekey&gt;Mayes:2009gd&lt;/citekey&gt;&lt;subtitle&gt;Differences in Gordon Diagnostic System and Wechsler Working Memory and Processing Speed Index Scores&lt;/subtitle&gt;&lt;doi&gt;10.1177/1087054708320402&lt;/doi&gt;&lt;startpage&gt;540&lt;/startpage&gt;&lt;endpage&gt;550&lt;/endpage&gt;&lt;bundle&gt;&lt;publication&gt;&lt;title&gt;Journal of Attention Disorders&lt;/title&gt;&lt;uuid&gt;F865512D-88AA-47EF-BDC1-7832A8D55600&lt;/uuid&gt;&lt;subtype&gt;-100&lt;/subtype&gt;&lt;publisher&gt;Sage PublicationsSage CA: Thousand Oaks, CA&lt;/publisher&gt;&lt;type&gt;-100&lt;/type&gt;&lt;/publication&gt;&lt;/bundle&gt;&lt;authors&gt;&lt;author&gt;&lt;lastName&gt;Mayes&lt;/lastName&gt;&lt;firstName&gt;Susan&lt;/firstName&gt;&lt;middleNames&gt;Dickerson&lt;/middleNames&gt;&lt;/author&gt;&lt;author&gt;&lt;lastName&gt;Calhoun&lt;/lastName&gt;&lt;firstName&gt;Susan&lt;/firstName&gt;&lt;middleNames&gt;L&lt;/middleNames&gt;&lt;/author&gt;&lt;author&gt;&lt;lastName&gt;Chase&lt;/lastName&gt;&lt;firstName&gt;Gary&lt;/firstName&gt;&lt;middleNames&gt;A&lt;/middleNames&gt;&lt;/author&gt;&lt;author&gt;&lt;lastName&gt;Mink&lt;/lastName&gt;&lt;firstName&gt;Danielle&lt;/firstName&gt;&lt;middleNames&gt;M&lt;/middleNames&gt;&lt;/author&gt;&lt;author&gt;&lt;lastName&gt;Stagg&lt;/lastName&gt;&lt;firstName&gt;Ryan&lt;/firstName&gt;&lt;middleNames&gt;E&lt;/middleNames&gt;&lt;/author&gt;&lt;/authors&gt;&lt;/publication&gt;&lt;publication&gt;&lt;subtype&gt;400&lt;/subtype&gt;&lt;title&gt;Anxiety and inattention as predictors of achievement in early elementary school children&lt;/title&gt;&lt;url&gt;http://www.tandfonline.com/doi/abs/10.1080/10615806.2012.691969&lt;/url&gt;&lt;volume&gt;26&lt;/volume&gt;&lt;publication_date&gt;99201307001200000000220000&lt;/publication_date&gt;&lt;uuid&gt;E0B111CC-5992-4C32-AFEF-344C541BADDD&lt;/uuid&gt;&lt;version&gt;2&lt;/version&gt;&lt;type&gt;400&lt;/type&gt;&lt;number&gt;4&lt;/number&gt;&lt;doi&gt;10.1080/10615806.2012.691969&lt;/doi&gt;&lt;startpage&gt;391&lt;/startpage&gt;&lt;endpage&gt;410&lt;/endpage&gt;&lt;bundle&gt;&lt;publication&gt;&lt;title&gt;Anxiety, Stress &amp;amp; Coping&lt;/title&gt;&lt;uuid&gt;AB27AA4F-CB37-4FA6-A683-5A833FDD27E6&lt;/uuid&gt;&lt;subtype&gt;-100&lt;/subtype&gt;&lt;type&gt;-100&lt;/type&gt;&lt;/publication&gt;&lt;/bundle&gt;&lt;authors&gt;&lt;author&gt;&lt;lastName&gt;Grills-Taquechel&lt;/lastName&gt;&lt;firstName&gt;Amie&lt;/firstName&gt;&lt;middleNames&gt;E&lt;/middleNames&gt;&lt;/author&gt;&lt;author&gt;&lt;lastName&gt;Fletcher&lt;/lastName&gt;&lt;firstName&gt;Jack&lt;/firstName&gt;&lt;middleNames&gt;M&lt;/middleNames&gt;&lt;/author&gt;&lt;author&gt;&lt;lastName&gt;Vaughn&lt;/lastName&gt;&lt;firstName&gt;Sharon&lt;/firstName&gt;&lt;middleNames&gt;R&lt;/middleNames&gt;&lt;/author&gt;&lt;author&gt;&lt;lastName&gt;Denton&lt;/lastName&gt;&lt;firstName&gt;Carolyn&lt;/firstName&gt;&lt;middleNames&gt;A&lt;/middleNames&gt;&lt;/author&gt;&lt;author&gt;&lt;lastName&gt;Taylor&lt;/lastName&gt;&lt;firstName&gt;Pat&lt;/firstName&gt;&lt;/author&gt;&lt;/authors&gt;&lt;/publication&gt;&lt;/publications&gt;&lt;cites&gt;&lt;/cites&gt;&lt;/citation&gt;</w:instrText>
      </w:r>
      <w:r w:rsidR="005B47FE" w:rsidRPr="00466CDE">
        <w:rPr>
          <w:lang w:val="en-US"/>
        </w:rPr>
        <w:fldChar w:fldCharType="separate"/>
      </w:r>
      <w:r w:rsidR="005B47FE" w:rsidRPr="00466CDE">
        <w:rPr>
          <w:lang w:val="en-US"/>
        </w:rPr>
        <w:t>(Grills-Taquechel, Fletcher, Vaughn, Denton, &amp; Taylor, 2013; Mayes, Calhoun, Chase, Mink, &amp; Stagg, 2009)</w:t>
      </w:r>
      <w:r w:rsidR="005B47FE" w:rsidRPr="00466CDE">
        <w:rPr>
          <w:lang w:val="en-US"/>
        </w:rPr>
        <w:fldChar w:fldCharType="end"/>
      </w:r>
      <w:r w:rsidR="00EE7BA2" w:rsidRPr="00466CDE">
        <w:t>.</w:t>
      </w:r>
    </w:p>
    <w:p w14:paraId="4F2F057C" w14:textId="1F22A3AB" w:rsidR="00EE7BA2" w:rsidRPr="00466CDE" w:rsidRDefault="00EE7BA2" w:rsidP="00E31F17">
      <w:pPr>
        <w:rPr>
          <w:lang w:val="en-US"/>
        </w:rPr>
      </w:pPr>
      <w:r w:rsidRPr="00466CDE">
        <w:t xml:space="preserve"> </w:t>
      </w:r>
    </w:p>
    <w:p w14:paraId="7C6D7EB1" w14:textId="7913BB83" w:rsidR="005B47FE" w:rsidRPr="00466CDE" w:rsidRDefault="005B47FE" w:rsidP="00E31F17">
      <w:pPr>
        <w:rPr>
          <w:lang w:val="en-US"/>
        </w:rPr>
      </w:pPr>
      <w:r w:rsidRPr="00466CDE">
        <w:rPr>
          <w:lang w:val="en-US"/>
        </w:rPr>
        <w:t xml:space="preserve">While a majority of children who were rated as having problems related to anxiety in childhood did not display any </w:t>
      </w:r>
      <w:proofErr w:type="spellStart"/>
      <w:r w:rsidRPr="00466CDE">
        <w:rPr>
          <w:lang w:val="en-US"/>
        </w:rPr>
        <w:t>behavioural</w:t>
      </w:r>
      <w:proofErr w:type="spellEnd"/>
      <w:r w:rsidRPr="00466CDE">
        <w:rPr>
          <w:lang w:val="en-US"/>
        </w:rPr>
        <w:t xml:space="preserve"> problems in adolescence, a subset showed consistent transitions from anxiety to problems with emotion</w:t>
      </w:r>
      <w:r w:rsidR="00FC6748" w:rsidRPr="00466CDE">
        <w:rPr>
          <w:lang w:val="en-US"/>
        </w:rPr>
        <w:t xml:space="preserve"> </w:t>
      </w:r>
      <w:r w:rsidRPr="00466CDE">
        <w:rPr>
          <w:lang w:val="en-US"/>
        </w:rPr>
        <w:t xml:space="preserve">in adolescence. </w:t>
      </w:r>
      <w:r w:rsidR="00E4015D" w:rsidRPr="00466CDE">
        <w:rPr>
          <w:lang w:val="en-US"/>
        </w:rPr>
        <w:t>Previous studies using diagnostic criteria indicated that</w:t>
      </w:r>
      <w:r w:rsidR="00E4015D" w:rsidRPr="00466CDE">
        <w:t xml:space="preserve"> the prevalence of anxiety disorders follows a U-shaped development with higher prevalence in late childhood, then a decline during </w:t>
      </w:r>
      <w:r w:rsidR="0066487F" w:rsidRPr="00466CDE">
        <w:t>mid-</w:t>
      </w:r>
      <w:r w:rsidR="00E4015D" w:rsidRPr="00466CDE">
        <w:t>adolescence</w:t>
      </w:r>
      <w:r w:rsidR="0066487F" w:rsidRPr="00466CDE">
        <w:t xml:space="preserve"> (15-16 years)</w:t>
      </w:r>
      <w:r w:rsidR="00E4015D" w:rsidRPr="00466CDE">
        <w:t>, and a subsequent rise in late adolescence</w:t>
      </w:r>
      <w:r w:rsidR="0066487F" w:rsidRPr="00466CDE">
        <w:t xml:space="preserve"> (&gt;17y)</w:t>
      </w:r>
      <w:r w:rsidR="00E4015D" w:rsidRPr="00466CDE">
        <w:t xml:space="preserve"> and </w:t>
      </w:r>
      <w:r w:rsidR="0066487F" w:rsidRPr="00466CDE">
        <w:t xml:space="preserve">early </w:t>
      </w:r>
      <w:r w:rsidR="00E4015D" w:rsidRPr="00466CDE">
        <w:t xml:space="preserve">adulthood </w:t>
      </w:r>
      <w:r w:rsidR="00E4015D" w:rsidRPr="00466CDE">
        <w:rPr>
          <w:lang w:val="en-US"/>
        </w:rPr>
        <w:fldChar w:fldCharType="begin"/>
      </w:r>
      <w:r w:rsidR="00CC13D7" w:rsidRPr="00466CDE">
        <w:rPr>
          <w:lang w:val="en-US"/>
        </w:rPr>
        <w:instrText xml:space="preserve"> ADDIN PAPERS2_CITATIONS &lt;citation&gt;&lt;priority&gt;35&lt;/priority&gt;&lt;uuid&gt;BDEDD84E-7C80-4C12-83DF-25B416B82198&lt;/uuid&gt;&lt;publications&gt;&lt;publication&gt;&lt;subtype&gt;400&lt;/subtype&gt;&lt;title&gt;Longitudinal patterns of anxiety from childhood to adulthood: the Great Smoky Mountains Study&lt;/title&gt;&lt;url&gt;https://www.sciencedirect.com/science/article/pii/S0890856713006989&lt;/url&gt;&lt;uuid&gt;437650B9-7DC9-46B5-9F0D-F3433679E2BA&lt;/uuid&gt;&lt;type&gt;400&lt;/type&gt;&lt;citekey&gt;PhD:2014de&lt;/citekey&gt;&lt;doi&gt;10.1016/j.jaac.2013.09.017&lt;/doi&gt;&lt;bundle&gt;&lt;publication&gt;&lt;title&gt;Journal of the American Academy of Child &amp;amp; Adolescent Psychiatry&lt;/title&gt;&lt;uuid&gt;1C8247A7-B5E6-4C4E-B44E-68932E0F0C9B&lt;/uuid&gt;&lt;subtype&gt;-100&lt;/subtype&gt;&lt;publisher&gt;Elsevier Inc&lt;/publisher&gt;&lt;type&gt;-100&lt;/type&gt;&lt;/publication&gt;&lt;/bundle&gt;&lt;authors&gt;&lt;author&gt;&lt;lastName&gt;Copeland&lt;/lastName&gt;&lt;firstName&gt;W&lt;/firstName&gt;&lt;middleNames&gt;E&lt;/middleNames&gt;&lt;/author&gt;&lt;author&gt;&lt;lastName&gt;Angold&lt;/lastName&gt;&lt;firstName&gt;A&lt;/firstName&gt;&lt;/author&gt;&lt;author&gt;&lt;lastName&gt;Shanahan&lt;/lastName&gt;&lt;firstName&gt;L&lt;/firstName&gt;&lt;/author&gt;&lt;author&gt;&lt;lastName&gt;Costello&lt;/lastName&gt;&lt;firstName&gt;E&lt;/firstName&gt;&lt;middleNames&gt;Jane&lt;/middleNames&gt;&lt;/author&gt;&lt;/authors&gt;&lt;/publication&gt;&lt;publication&gt;&lt;subtype&gt;400&lt;/subtype&gt;&lt;publisher&gt;Elsevier B.V.&lt;/publisher&gt;&lt;title&gt;Incidence, recurrence and comorbidity of anxiety disorders in four major developmental stages&lt;/title&gt;&lt;url&gt;https://doi.org/10.1016/j.jad.2017.12.014&lt;/url&gt;&lt;volume&gt;228&lt;/volume&gt;&lt;publication_date&gt;99201803011200000000222000&lt;/publication_date&gt;&lt;uuid&gt;8131C80B-355B-4CCE-806F-64BFC871DF2E&lt;/uuid&gt;&lt;type&gt;400&lt;/type&gt;&lt;citekey&gt;Essau:2018er&lt;/citekey&gt;&lt;doi&gt;10.1016/j.jad.2017.12.014&lt;/doi&gt;&lt;startpage&gt;248&lt;/startpage&gt;&lt;endpage&gt;253&lt;/endpage&gt;&lt;bundle&gt;&lt;publication&gt;&lt;title&gt;Journal of Affective Disorders&lt;/title&gt;&lt;uuid&gt;B6395CEB-19D0-4208-9948-AAE9458BADC4&lt;/uuid&gt;&lt;subtype&gt;-100&lt;/subtype&gt;&lt;publisher&gt;Elsevier&lt;/publisher&gt;&lt;type&gt;-100&lt;/type&gt;&lt;/publication&gt;&lt;/bundle&gt;&lt;authors&gt;&lt;author&gt;&lt;lastName&gt;Essau&lt;/lastName&gt;&lt;firstName&gt;Cecilia&lt;/firstName&gt;&lt;middleNames&gt;A&lt;/middleNames&gt;&lt;/author&gt;&lt;author&gt;&lt;lastName&gt;Lewinsohn&lt;/lastName&gt;&lt;firstName&gt;Peter&lt;/firstName&gt;&lt;middleNames&gt;M&lt;/middleNames&gt;&lt;/author&gt;&lt;author&gt;&lt;lastName&gt;Lim&lt;/lastName&gt;&lt;firstName&gt;Jie&lt;/firstName&gt;&lt;middleNames&gt;Xin&lt;/middleNames&gt;&lt;/author&gt;&lt;author&gt;&lt;lastName&gt;Ho&lt;/lastName&gt;&lt;firstName&gt;Moon-ho&lt;/firstName&gt;&lt;middleNames&gt;R&lt;/middleNames&gt;&lt;/author&gt;&lt;author&gt;&lt;lastName&gt;Rohde&lt;/lastName&gt;&lt;firstName&gt;Paul&lt;/firstName&gt;&lt;/author&gt;&lt;/authors&gt;&lt;/publication&gt;&lt;publication&gt;&lt;subtype&gt;400&lt;/subtype&gt;&lt;publisher&gt;John Wiley &amp;amp; Sons, Ltd (10.1111)&lt;/publisher&gt;&lt;title&gt;The developmental course of anxiety symptoms during adolescence: the TRAILS study&lt;/title&gt;&lt;url&gt;http://doi.wiley.com/10.1111/j.1469-7610.2009.02092.x&lt;/url&gt;&lt;volume&gt;50&lt;/volume&gt;&lt;publication_date&gt;99200910001200000000220000&lt;/publication_date&gt;&lt;uuid&gt;06B21301-635E-4CAF-BC6B-A91A10262FA8&lt;/uuid&gt;&lt;type&gt;400&lt;/type&gt;&lt;number&gt;10&lt;/number&gt;&lt;citekey&gt;VanOort:2009fy&lt;/citekey&gt;&lt;doi&gt;10.1111/j.1469-7610.2009.02092.x&lt;/doi&gt;&lt;startpage&gt;1209&lt;/startpage&gt;&lt;endpage&gt;1217&lt;/endpage&gt;&lt;bundle&gt;&lt;publication&gt;&lt;title&gt;Journal of Child Psychology and Psychiatry&lt;/title&gt;&lt;uuid&gt;C3212D0A-2B18-40BC-A196-34888E202B42&lt;/uuid&gt;&lt;subtype&gt;-100&lt;/subtype&gt;&lt;publisher&gt;Wiley Online Library&lt;/publisher&gt;&lt;type&gt;-100&lt;/type&gt;&lt;url&gt;http://onlinelibrary.wiley.com&lt;/url&gt;&lt;/publication&gt;&lt;/bundle&gt;&lt;authors&gt;&lt;author&gt;&lt;lastName&gt;Oort&lt;/lastName&gt;&lt;nonDroppingParticle&gt;Van&lt;/nonDroppingParticle&gt;&lt;firstName&gt;F&lt;/firstName&gt;&lt;middleNames&gt;V A&lt;/middleNames&gt;&lt;/author&gt;&lt;author&gt;&lt;lastName&gt;Greaves-Lord&lt;/lastName&gt;&lt;firstName&gt;K&lt;/firstName&gt;&lt;/author&gt;&lt;author&gt;&lt;lastName&gt;Verhulst&lt;/lastName&gt;&lt;firstName&gt;F&lt;/firstName&gt;&lt;middleNames&gt;C&lt;/middleNames&gt;&lt;/author&gt;&lt;author&gt;&lt;lastName&gt;Ormel&lt;/lastName&gt;&lt;firstName&gt;J&lt;/firstName&gt;&lt;/author&gt;&lt;author&gt;&lt;lastName&gt;Huizink&lt;/lastName&gt;&lt;firstName&gt;A&lt;/firstName&gt;&lt;middleNames&gt;C&lt;/middleNames&gt;&lt;/author&gt;&lt;/authors&gt;&lt;/publication&gt;&lt;/publications&gt;&lt;cites&gt;&lt;/cites&gt;&lt;/citation&gt;</w:instrText>
      </w:r>
      <w:r w:rsidR="00E4015D" w:rsidRPr="00466CDE">
        <w:rPr>
          <w:lang w:val="en-US"/>
        </w:rPr>
        <w:fldChar w:fldCharType="separate"/>
      </w:r>
      <w:r w:rsidR="00E4015D" w:rsidRPr="00466CDE">
        <w:rPr>
          <w:lang w:val="en-US"/>
        </w:rPr>
        <w:t xml:space="preserve">(Copeland et al., </w:t>
      </w:r>
      <w:r w:rsidR="000A377F" w:rsidRPr="00466CDE">
        <w:rPr>
          <w:lang w:val="en-US"/>
        </w:rPr>
        <w:t>2014</w:t>
      </w:r>
      <w:r w:rsidR="00E4015D" w:rsidRPr="00466CDE">
        <w:rPr>
          <w:lang w:val="en-US"/>
        </w:rPr>
        <w:t>; Essau et al., 2018; Van Oort et al., 2009)</w:t>
      </w:r>
      <w:r w:rsidR="00E4015D" w:rsidRPr="00466CDE">
        <w:rPr>
          <w:lang w:val="en-US"/>
        </w:rPr>
        <w:fldChar w:fldCharType="end"/>
      </w:r>
      <w:r w:rsidR="00E4015D" w:rsidRPr="00466CDE">
        <w:rPr>
          <w:lang w:val="en-US"/>
        </w:rPr>
        <w:t xml:space="preserve">. The current study provides an alternative </w:t>
      </w:r>
      <w:r w:rsidRPr="00466CDE">
        <w:rPr>
          <w:lang w:val="en-US"/>
        </w:rPr>
        <w:t>explanation by suggesting that for some children problems with anxiety in childhood may manifest as emotional problems in adolescence.</w:t>
      </w:r>
      <w:r w:rsidR="00B610B6" w:rsidRPr="00466CDE">
        <w:rPr>
          <w:lang w:val="en-US"/>
        </w:rPr>
        <w:t xml:space="preserve"> In </w:t>
      </w:r>
      <w:r w:rsidR="00A5677F" w:rsidRPr="00466CDE">
        <w:rPr>
          <w:lang w:val="en-US"/>
        </w:rPr>
        <w:t>short</w:t>
      </w:r>
      <w:r w:rsidR="00B610B6" w:rsidRPr="00466CDE">
        <w:rPr>
          <w:lang w:val="en-US"/>
        </w:rPr>
        <w:t>, childhood anxiety problems may either dissipate or manifest as emotion</w:t>
      </w:r>
      <w:r w:rsidR="00FC6748" w:rsidRPr="00466CDE">
        <w:rPr>
          <w:lang w:val="en-US"/>
        </w:rPr>
        <w:t xml:space="preserve">al dysregulation </w:t>
      </w:r>
      <w:r w:rsidR="00B610B6" w:rsidRPr="00466CDE">
        <w:rPr>
          <w:lang w:val="en-US"/>
        </w:rPr>
        <w:t xml:space="preserve">in adolescence. </w:t>
      </w:r>
    </w:p>
    <w:p w14:paraId="385DBAB0" w14:textId="77777777" w:rsidR="003E1E6A" w:rsidRPr="00466CDE" w:rsidRDefault="003E1E6A" w:rsidP="00E31F17"/>
    <w:p w14:paraId="2428EA73" w14:textId="250C15C0" w:rsidR="00816074" w:rsidRPr="00466CDE" w:rsidRDefault="00964690" w:rsidP="002B7CBB">
      <w:pPr>
        <w:pStyle w:val="Heading2"/>
        <w:rPr>
          <w:lang w:val="en-US"/>
        </w:rPr>
      </w:pPr>
      <w:r w:rsidRPr="00466CDE">
        <w:rPr>
          <w:lang w:val="en-US"/>
        </w:rPr>
        <w:t>Conduct</w:t>
      </w:r>
    </w:p>
    <w:p w14:paraId="44167C41" w14:textId="386965A8" w:rsidR="00BC33B3" w:rsidRPr="00466CDE" w:rsidRDefault="008A5DDC" w:rsidP="00EF5D69">
      <w:pPr>
        <w:rPr>
          <w:lang w:val="en-US"/>
        </w:rPr>
      </w:pPr>
      <w:r w:rsidRPr="00466CDE">
        <w:t>Problems with conduct</w:t>
      </w:r>
      <w:r w:rsidR="005D1C26" w:rsidRPr="00466CDE">
        <w:t>,</w:t>
      </w:r>
      <w:r w:rsidRPr="00466CDE">
        <w:t xml:space="preserve"> characterised by delinquency and aggression</w:t>
      </w:r>
      <w:r w:rsidR="005D1C26" w:rsidRPr="00466CDE">
        <w:t>,</w:t>
      </w:r>
      <w:r w:rsidRPr="00466CDE">
        <w:t xml:space="preserve"> have been recognised as a separate group of behavioural problems since DSM-III </w:t>
      </w:r>
      <w:r w:rsidR="00F13C5D" w:rsidRPr="00466CDE">
        <w:rPr>
          <w:lang w:val="en-US"/>
        </w:rPr>
        <w:fldChar w:fldCharType="begin"/>
      </w:r>
      <w:r w:rsidR="00CC13D7" w:rsidRPr="00466CDE">
        <w:rPr>
          <w:lang w:val="en-US"/>
        </w:rPr>
        <w:instrText xml:space="preserve"> ADDIN PAPERS2_CITATIONS &lt;citation&gt;&lt;priority&gt;36&lt;/priority&gt;&lt;uuid&gt;CB9EC161-9963-413E-A753-AF67ACA123AC&lt;/uuid&gt;&lt;publications&gt;&lt;publication&gt;&lt;subtype&gt;400&lt;/subtype&gt;&lt;publisher&gt;John Wiley &amp;amp; Sons, Ltd (10.1111)&lt;/publisher&gt;&lt;title&gt;Research Review: DSM-V conduct disorder: research needs for an evidence base&lt;/title&gt;&lt;url&gt;http://doi.wiley.com/10.1111/j.1469-7610.2007.01823.x&lt;/url&gt;&lt;volume&gt;49&lt;/volume&gt;&lt;publication_date&gt;99200801001200000000220000&lt;/publication_date&gt;&lt;uuid&gt;A80755F3-4026-439B-91DC-CCDD9605F35E&lt;/uuid&gt;&lt;type&gt;400&lt;/type&gt;&lt;number&gt;1&lt;/number&gt;&lt;citekey&gt;Moffitt:2008gn&lt;/citekey&gt;&lt;doi&gt;10.1111/j.1469-7610.2007.01823.x&lt;/doi&gt;&lt;startpage&gt;3&lt;/startpage&gt;&lt;endpage&gt;33&lt;/endpage&gt;&lt;bundle&gt;&lt;publication&gt;&lt;title&gt;Journal of Child Psychology and Psychiatry&lt;/title&gt;&lt;uuid&gt;C3212D0A-2B18-40BC-A196-34888E202B42&lt;/uuid&gt;&lt;subtype&gt;-100&lt;/subtype&gt;&lt;publisher&gt;Wiley Online Library&lt;/publisher&gt;&lt;type&gt;-100&lt;/type&gt;&lt;url&gt;http://onlinelibrary.wiley.com&lt;/url&gt;&lt;/publication&gt;&lt;/bundle&gt;&lt;authors&gt;&lt;author&gt;&lt;lastName&gt;Moffitt&lt;/lastName&gt;&lt;firstName&gt;Terrie&lt;/firstName&gt;&lt;middleNames&gt;E&lt;/middleNames&gt;&lt;/author&gt;&lt;author&gt;&lt;lastName&gt;and in alphabetical order&lt;/lastName&gt;&lt;/author&gt;&lt;author&gt;&lt;lastName&gt;Arseneault&lt;/lastName&gt;&lt;firstName&gt;Louise&lt;/firstName&gt;&lt;/author&gt;&lt;author&gt;&lt;lastName&gt;Jaffee&lt;/lastName&gt;&lt;firstName&gt;Sara&lt;/firstName&gt;&lt;middleNames&gt;R&lt;/middleNames&gt;&lt;/author&gt;&lt;author&gt;&lt;lastName&gt;Kim-Cohen&lt;/lastName&gt;&lt;firstName&gt;Julia&lt;/firstName&gt;&lt;/author&gt;&lt;author&gt;&lt;lastName&gt;Koenen&lt;/lastName&gt;&lt;firstName&gt;Karestan&lt;/firstName&gt;&lt;middleNames&gt;C&lt;/middleNames&gt;&lt;/author&gt;&lt;author&gt;&lt;lastName&gt;Odgers&lt;/lastName&gt;&lt;firstName&gt;Candice&lt;/firstName&gt;&lt;middleNames&gt;L&lt;/middleNames&gt;&lt;/author&gt;&lt;author&gt;&lt;lastName&gt;Slutske&lt;/lastName&gt;&lt;firstName&gt;Wendy&lt;/firstName&gt;&lt;middleNames&gt;S&lt;/middleNames&gt;&lt;/author&gt;&lt;author&gt;&lt;lastName&gt;Viding&lt;/lastName&gt;&lt;firstName&gt;Essi&lt;/firstName&gt;&lt;/author&gt;&lt;/authors&gt;&lt;/publication&gt;&lt;/publications&gt;&lt;cites&gt;&lt;/cites&gt;&lt;/citation&gt;</w:instrText>
      </w:r>
      <w:r w:rsidR="00F13C5D" w:rsidRPr="00466CDE">
        <w:rPr>
          <w:lang w:val="en-US"/>
        </w:rPr>
        <w:fldChar w:fldCharType="separate"/>
      </w:r>
      <w:r w:rsidR="00F13C5D" w:rsidRPr="00466CDE">
        <w:rPr>
          <w:lang w:val="en-US"/>
        </w:rPr>
        <w:t>(Moffitt et al., 2008)</w:t>
      </w:r>
      <w:r w:rsidR="00F13C5D" w:rsidRPr="00466CDE">
        <w:rPr>
          <w:lang w:val="en-US"/>
        </w:rPr>
        <w:fldChar w:fldCharType="end"/>
      </w:r>
      <w:r w:rsidRPr="00466CDE">
        <w:rPr>
          <w:lang w:val="en-US"/>
        </w:rPr>
        <w:t>. While the proportion of 10</w:t>
      </w:r>
      <w:r w:rsidR="00554BD2" w:rsidRPr="00466CDE">
        <w:rPr>
          <w:lang w:val="en-US"/>
        </w:rPr>
        <w:t>-</w:t>
      </w:r>
      <w:r w:rsidRPr="00466CDE">
        <w:rPr>
          <w:lang w:val="en-US"/>
        </w:rPr>
        <w:t xml:space="preserve">year-olds that meet DSM criteria for conduct disorder is only around 3% </w:t>
      </w:r>
      <w:r w:rsidR="00F13C5D" w:rsidRPr="00466CDE">
        <w:rPr>
          <w:lang w:val="en-US"/>
        </w:rPr>
        <w:fldChar w:fldCharType="begin"/>
      </w:r>
      <w:r w:rsidR="00CC13D7" w:rsidRPr="00466CDE">
        <w:rPr>
          <w:lang w:val="en-US"/>
        </w:rPr>
        <w:instrText xml:space="preserve"> ADDIN PAPERS2_CITATIONS &lt;citation&gt;&lt;priority&gt;37&lt;/priority&gt;&lt;uuid&gt;0F6F7DD6-8E28-46FB-B7A9-E856BA759D31&lt;/uuid&gt;&lt;publications&gt;&lt;publication&gt;&lt;subtype&gt;400&lt;/subtype&gt;&lt;publisher&gt;Cambridge University Press&lt;/publisher&gt;&lt;title&gt;Developmental trajectories of offending: Validation and prediction to young adult alcohol use, drug use, and depressive symptoms&lt;/title&gt;&lt;url&gt;http://www.journals.cambridge.org/abstract_S0954579405050133&lt;/url&gt;&lt;volume&gt;17&lt;/volume&gt;&lt;publication_date&gt;99200503011200000000222000&lt;/publication_date&gt;&lt;uuid&gt;3CAE81E0-09B0-4AA6-A08F-F543E07B49E7&lt;/uuid&gt;&lt;type&gt;400&lt;/type&gt;&lt;number&gt;1&lt;/number&gt;&lt;citekey&gt;Wiesner:2005bt&lt;/citekey&gt;&lt;doi&gt;10.1017/S0954579405050133&lt;/doi&gt;&lt;startpage&gt;251&lt;/startpage&gt;&lt;endpage&gt;270&lt;/endpage&gt;&lt;bundle&gt;&lt;publication&gt;&lt;title&gt;Development and Psychopathology&lt;/title&gt;&lt;uuid&gt;B35F1E72-8C3E-4A88-9821-586516783A8E&lt;/uuid&gt;&lt;subtype&gt;-100&lt;/subtype&gt;&lt;publisher&gt;Cambridge University Press&lt;/publisher&gt;&lt;type&gt;-100&lt;/type&gt;&lt;/publication&gt;&lt;/bundle&gt;&lt;authors&gt;&lt;author&gt;&lt;lastName&gt;Wiesner&lt;/lastName&gt;&lt;firstName&gt;Margit&lt;/firstName&gt;&lt;/author&gt;&lt;author&gt;&lt;lastName&gt;Kim&lt;/lastName&gt;&lt;firstName&gt;Hyoun&lt;/firstName&gt;&lt;middleNames&gt;K&lt;/middleNames&gt;&lt;/author&gt;&lt;author&gt;&lt;lastName&gt;Capaldi&lt;/lastName&gt;&lt;firstName&gt;Deborah&lt;/firstName&gt;&lt;middleNames&gt;M&lt;/middleNames&gt;&lt;/author&gt;&lt;/authors&gt;&lt;/publication&gt;&lt;/publications&gt;&lt;cites&gt;&lt;/cites&gt;&lt;/citation&gt;</w:instrText>
      </w:r>
      <w:r w:rsidR="00F13C5D" w:rsidRPr="00466CDE">
        <w:rPr>
          <w:lang w:val="en-US"/>
        </w:rPr>
        <w:fldChar w:fldCharType="separate"/>
      </w:r>
      <w:r w:rsidR="00F13C5D" w:rsidRPr="00466CDE">
        <w:rPr>
          <w:lang w:val="en-US"/>
        </w:rPr>
        <w:t>(Wiesner, Kim, &amp; Capaldi, 2005)</w:t>
      </w:r>
      <w:r w:rsidR="00F13C5D" w:rsidRPr="00466CDE">
        <w:rPr>
          <w:lang w:val="en-US"/>
        </w:rPr>
        <w:fldChar w:fldCharType="end"/>
      </w:r>
      <w:r w:rsidRPr="00466CDE">
        <w:rPr>
          <w:lang w:val="en-US"/>
        </w:rPr>
        <w:t xml:space="preserve">, epidemiological studies found that </w:t>
      </w:r>
      <w:r w:rsidR="00554BD2" w:rsidRPr="00466CDE">
        <w:rPr>
          <w:lang w:val="en-US"/>
        </w:rPr>
        <w:t xml:space="preserve">milder </w:t>
      </w:r>
      <w:r w:rsidRPr="00466CDE">
        <w:rPr>
          <w:lang w:val="en-US"/>
        </w:rPr>
        <w:t>problems with conduct occur in around 35% of children</w:t>
      </w:r>
      <w:r w:rsidR="007E3F15" w:rsidRPr="00466CDE">
        <w:rPr>
          <w:lang w:val="en-US"/>
        </w:rPr>
        <w:t>,</w:t>
      </w:r>
      <w:r w:rsidR="0061236F" w:rsidRPr="00466CDE">
        <w:rPr>
          <w:lang w:val="en-US"/>
        </w:rPr>
        <w:t xml:space="preserve"> consistent with the prevalence observed in the current data-driven analysis</w:t>
      </w:r>
      <w:r w:rsidRPr="00466CDE">
        <w:rPr>
          <w:lang w:val="en-US"/>
        </w:rPr>
        <w:t xml:space="preserve"> </w:t>
      </w:r>
      <w:r w:rsidR="00F13C5D" w:rsidRPr="00466CDE">
        <w:rPr>
          <w:lang w:val="en-US"/>
        </w:rPr>
        <w:fldChar w:fldCharType="begin"/>
      </w:r>
      <w:r w:rsidR="00CC13D7" w:rsidRPr="00466CDE">
        <w:rPr>
          <w:lang w:val="en-US"/>
        </w:rPr>
        <w:instrText xml:space="preserve"> ADDIN PAPERS2_CITATIONS &lt;citation&gt;&lt;priority&gt;38&lt;/priority&gt;&lt;uuid&gt;66C87DBB-D76D-4F1D-A981-7EDADDE2EB81&lt;/uuid&gt;&lt;publications&gt;&lt;publication&gt;&lt;subtype&gt;400&lt;/subtype&gt;&lt;publisher&gt;American Medical Association&lt;/publisher&gt;&lt;title&gt;Prediction of Differential Adult Health Burden by Conduct Problem Subtypes in Males&lt;/title&gt;&lt;url&gt;http://archpsyc.jamanetwork.com/article.aspx?doi=10.1001/archpsyc.64.4.476&lt;/url&gt;&lt;volume&gt;64&lt;/volume&gt;&lt;publication_date&gt;99200704011200000000222000&lt;/publication_date&gt;&lt;uuid&gt;63EFA8A1-2C2F-44A0-BAAF-89B9FA3B84C8&lt;/uuid&gt;&lt;type&gt;400&lt;/type&gt;&lt;number&gt;4&lt;/number&gt;&lt;citekey&gt;Anonymous:Y--ooSwv&lt;/citekey&gt;&lt;doi&gt;10.1001/archpsyc.64.4.476&lt;/doi&gt;&lt;startpage&gt;476&lt;/startpage&gt;&lt;endpage&gt;484&lt;/endpage&gt;&lt;bundle&gt;&lt;publication&gt;&lt;title&gt;Archives of General Psychiatry&lt;/title&gt;&lt;uuid&gt;5D4E6E71-F89B-47A5-987D-1813B57A4606&lt;/uuid&gt;&lt;subtype&gt;-100&lt;/subtype&gt;&lt;publisher&gt;American Medical Association&lt;/publisher&gt;&lt;type&gt;-100&lt;/type&gt;&lt;/publication&gt;&lt;/bundle&gt;&lt;authors&gt;&lt;author&gt;&lt;lastName&gt;Odgers&lt;/lastName&gt;&lt;firstName&gt;Candice&lt;/firstName&gt;&lt;middleNames&gt;L&lt;/middleNames&gt;&lt;/author&gt;&lt;author&gt;&lt;lastName&gt;Caspi&lt;/lastName&gt;&lt;firstName&gt;Avshalom&lt;/firstName&gt;&lt;/author&gt;&lt;author&gt;&lt;lastName&gt;Broadbent&lt;/lastName&gt;&lt;firstName&gt;Jonathan&lt;/firstName&gt;&lt;middleNames&gt;M&lt;/middleNames&gt;&lt;/author&gt;&lt;author&gt;&lt;lastName&gt;Dickson&lt;/lastName&gt;&lt;firstName&gt;Nigel&lt;/firstName&gt;&lt;/author&gt;&lt;author&gt;&lt;lastName&gt;Hancox&lt;/lastName&gt;&lt;firstName&gt;Robert&lt;/firstName&gt;&lt;middleNames&gt;J&lt;/middleNames&gt;&lt;/author&gt;&lt;author&gt;&lt;lastName&gt;Harrington&lt;/lastName&gt;&lt;firstName&gt;HonaLee&lt;/firstName&gt;&lt;/author&gt;&lt;author&gt;&lt;lastName&gt;Poulton&lt;/lastName&gt;&lt;firstName&gt;Richie&lt;/firstName&gt;&lt;/author&gt;&lt;author&gt;&lt;lastName&gt;Sears&lt;/lastName&gt;&lt;firstName&gt;Malcolm&lt;/firstName&gt;&lt;middleNames&gt;R&lt;/middleNames&gt;&lt;/author&gt;&lt;author&gt;&lt;lastName&gt;Thomson&lt;/lastName&gt;&lt;firstName&gt;W&lt;/firstName&gt;&lt;middleNames&gt;Murray&lt;/middleNames&gt;&lt;/author&gt;&lt;author&gt;&lt;lastName&gt;Moffitt&lt;/lastName&gt;&lt;firstName&gt;Terrie&lt;/firstName&gt;&lt;middleNames&gt;E&lt;/middleNames&gt;&lt;/author&gt;&lt;/authors&gt;&lt;/publication&gt;&lt;/publications&gt;&lt;cites&gt;&lt;/cites&gt;&lt;/citation&gt;</w:instrText>
      </w:r>
      <w:r w:rsidR="00F13C5D" w:rsidRPr="00466CDE">
        <w:rPr>
          <w:lang w:val="en-US"/>
        </w:rPr>
        <w:fldChar w:fldCharType="separate"/>
      </w:r>
      <w:r w:rsidR="00F13C5D" w:rsidRPr="00466CDE">
        <w:rPr>
          <w:lang w:val="en-US"/>
        </w:rPr>
        <w:t>(Odgers et al., 2007)</w:t>
      </w:r>
      <w:r w:rsidR="00F13C5D" w:rsidRPr="00466CDE">
        <w:rPr>
          <w:lang w:val="en-US"/>
        </w:rPr>
        <w:fldChar w:fldCharType="end"/>
      </w:r>
      <w:r w:rsidRPr="00466CDE">
        <w:rPr>
          <w:lang w:val="en-US"/>
        </w:rPr>
        <w:t xml:space="preserve">. </w:t>
      </w:r>
      <w:r w:rsidR="00EE7BA2" w:rsidRPr="00466CDE">
        <w:rPr>
          <w:lang w:val="en-US"/>
        </w:rPr>
        <w:t xml:space="preserve">While conduct problems emerged as a specific concern in a subgroup of children, </w:t>
      </w:r>
      <w:r w:rsidR="002A2453" w:rsidRPr="00466CDE">
        <w:rPr>
          <w:lang w:val="en-US"/>
        </w:rPr>
        <w:t xml:space="preserve">conduct problems </w:t>
      </w:r>
      <w:r w:rsidR="00EE7BA2" w:rsidRPr="00466CDE">
        <w:rPr>
          <w:lang w:val="en-US"/>
        </w:rPr>
        <w:t>did</w:t>
      </w:r>
      <w:r w:rsidR="009F73B0" w:rsidRPr="00466CDE">
        <w:rPr>
          <w:lang w:val="en-US"/>
        </w:rPr>
        <w:t xml:space="preserve"> not occur as a distinct </w:t>
      </w:r>
      <w:r w:rsidR="00EE7BA2" w:rsidRPr="00466CDE">
        <w:rPr>
          <w:lang w:val="en-US"/>
        </w:rPr>
        <w:t>sub</w:t>
      </w:r>
      <w:r w:rsidR="009F73B0" w:rsidRPr="00466CDE">
        <w:rPr>
          <w:lang w:val="en-US"/>
        </w:rPr>
        <w:t xml:space="preserve">group </w:t>
      </w:r>
      <w:r w:rsidR="002A2453" w:rsidRPr="00466CDE">
        <w:rPr>
          <w:lang w:val="en-US"/>
        </w:rPr>
        <w:t>in adolescence</w:t>
      </w:r>
      <w:r w:rsidR="0061236F" w:rsidRPr="00466CDE">
        <w:rPr>
          <w:lang w:val="en-US"/>
        </w:rPr>
        <w:t xml:space="preserve">. </w:t>
      </w:r>
      <w:r w:rsidR="005D1C26" w:rsidRPr="00466CDE">
        <w:rPr>
          <w:lang w:val="en-US"/>
        </w:rPr>
        <w:t xml:space="preserve">A significant proportion of </w:t>
      </w:r>
      <w:r w:rsidR="00B610B6" w:rsidRPr="00466CDE">
        <w:rPr>
          <w:lang w:val="en-US"/>
        </w:rPr>
        <w:t xml:space="preserve">children with conduct problems </w:t>
      </w:r>
      <w:r w:rsidR="0061236F" w:rsidRPr="00466CDE">
        <w:rPr>
          <w:lang w:val="en-US"/>
        </w:rPr>
        <w:t>transitioned to</w:t>
      </w:r>
      <w:r w:rsidR="00B610B6" w:rsidRPr="00466CDE">
        <w:rPr>
          <w:lang w:val="en-US"/>
        </w:rPr>
        <w:t xml:space="preserve"> complex problems with anxiety, inattention, and emotion in adolescence indicating that childhood </w:t>
      </w:r>
      <w:r w:rsidR="00FC6748" w:rsidRPr="00466CDE">
        <w:rPr>
          <w:lang w:val="en-US"/>
        </w:rPr>
        <w:t>conduct problems</w:t>
      </w:r>
      <w:r w:rsidR="00B610B6" w:rsidRPr="00466CDE">
        <w:rPr>
          <w:lang w:val="en-US"/>
        </w:rPr>
        <w:t xml:space="preserve"> may be a precursor</w:t>
      </w:r>
      <w:r w:rsidR="00EE4687" w:rsidRPr="00466CDE">
        <w:rPr>
          <w:lang w:val="en-US"/>
        </w:rPr>
        <w:t xml:space="preserve"> or manifestation</w:t>
      </w:r>
      <w:r w:rsidR="00B610B6" w:rsidRPr="00466CDE">
        <w:rPr>
          <w:lang w:val="en-US"/>
        </w:rPr>
        <w:t xml:space="preserve"> of </w:t>
      </w:r>
      <w:r w:rsidR="00EE4687" w:rsidRPr="00466CDE">
        <w:rPr>
          <w:lang w:val="en-US"/>
        </w:rPr>
        <w:t>broader</w:t>
      </w:r>
      <w:r w:rsidR="00B610B6" w:rsidRPr="00466CDE">
        <w:rPr>
          <w:lang w:val="en-US"/>
        </w:rPr>
        <w:t xml:space="preserve"> </w:t>
      </w:r>
      <w:r w:rsidR="00B610B6" w:rsidRPr="00466CDE">
        <w:rPr>
          <w:lang w:val="en-US"/>
        </w:rPr>
        <w:lastRenderedPageBreak/>
        <w:t>problems. A link between childhood conduct problems and psychopathology has also been established in longitudinal analyses show</w:t>
      </w:r>
      <w:r w:rsidR="005D1C26" w:rsidRPr="00466CDE">
        <w:rPr>
          <w:lang w:val="en-US"/>
        </w:rPr>
        <w:t xml:space="preserve">ing </w:t>
      </w:r>
      <w:r w:rsidR="00B610B6" w:rsidRPr="00466CDE">
        <w:rPr>
          <w:lang w:val="en-US"/>
        </w:rPr>
        <w:t xml:space="preserve">that childhood conduct problems are associated with depression, anxiety and social isolation at 18 years </w:t>
      </w:r>
      <w:r w:rsidR="00B610B6" w:rsidRPr="00466CDE">
        <w:rPr>
          <w:lang w:val="en-US"/>
        </w:rPr>
        <w:fldChar w:fldCharType="begin"/>
      </w:r>
      <w:r w:rsidR="00CC13D7" w:rsidRPr="00466CDE">
        <w:rPr>
          <w:lang w:val="en-US"/>
        </w:rPr>
        <w:instrText xml:space="preserve"> ADDIN PAPERS2_CITATIONS &lt;citation&gt;&lt;priority&gt;40&lt;/priority&gt;&lt;uuid&gt;6A0702B7-4B6B-4602-B3CB-08E2D6E61B3A&lt;/uuid&gt;&lt;publications&gt;&lt;publication&gt;&lt;subtype&gt;400&lt;/subtype&gt;&lt;title&gt;Males on the life-course-persistent and adolescence-limited antisocial pathways: follow-up at age 26 years.&lt;/title&gt;&lt;url&gt;http://eutils.ncbi.nlm.nih.gov/entrez/eutils/elink.fcgi?dbfrom=pubmed&amp;amp;id=11893092&amp;amp;retmode=ref&amp;amp;cmd=prlinks&lt;/url&gt;&lt;volume&gt;14&lt;/volume&gt;&lt;publication_date&gt;99200200001200000000200000&lt;/publication_date&gt;&lt;uuid&gt;19DCF8FE-C361-419B-B693-C72259CA46BE&lt;/uuid&gt;&lt;type&gt;400&lt;/type&gt;&lt;number&gt;1&lt;/number&gt;&lt;citekey&gt;Moffitt:2002um&lt;/citekey&gt;&lt;institution&gt;University of Wisconsin, Madison, USA. t.moffitt@iop.kcl.ac.uk&lt;/institution&gt;&lt;startpage&gt;179&lt;/startpage&gt;&lt;endpage&gt;207&lt;/endpage&gt;&lt;bundle&gt;&lt;publication&gt;&lt;title&gt;Development and Psychopathology&lt;/title&gt;&lt;uuid&gt;B35F1E72-8C3E-4A88-9821-586516783A8E&lt;/uuid&gt;&lt;subtype&gt;-100&lt;/subtype&gt;&lt;publisher&gt;Cambridge University Press&lt;/publisher&gt;&lt;type&gt;-100&lt;/type&gt;&lt;/publication&gt;&lt;/bundle&gt;&lt;authors&gt;&lt;author&gt;&lt;lastName&gt;Moffitt&lt;/lastName&gt;&lt;firstName&gt;Terrie&lt;/firstName&gt;&lt;middleNames&gt;E&lt;/middleNames&gt;&lt;/author&gt;&lt;author&gt;&lt;lastName&gt;Caspi&lt;/lastName&gt;&lt;firstName&gt;Avshalom&lt;/firstName&gt;&lt;/author&gt;&lt;author&gt;&lt;lastName&gt;Harrington&lt;/lastName&gt;&lt;firstName&gt;HonaLee&lt;/firstName&gt;&lt;/author&gt;&lt;author&gt;&lt;lastName&gt;Milne&lt;/lastName&gt;&lt;firstName&gt;Barry&lt;/firstName&gt;&lt;middleNames&gt;J&lt;/middleNames&gt;&lt;/author&gt;&lt;/authors&gt;&lt;/publication&gt;&lt;/publications&gt;&lt;cites&gt;&lt;/cites&gt;&lt;/citation&gt;</w:instrText>
      </w:r>
      <w:r w:rsidR="00B610B6" w:rsidRPr="00466CDE">
        <w:rPr>
          <w:lang w:val="en-US"/>
        </w:rPr>
        <w:fldChar w:fldCharType="separate"/>
      </w:r>
      <w:r w:rsidR="00B610B6" w:rsidRPr="00466CDE">
        <w:rPr>
          <w:lang w:val="en-US"/>
        </w:rPr>
        <w:t>(Moffitt et al., 2002)</w:t>
      </w:r>
      <w:r w:rsidR="00B610B6" w:rsidRPr="00466CDE">
        <w:rPr>
          <w:lang w:val="en-US"/>
        </w:rPr>
        <w:fldChar w:fldCharType="end"/>
      </w:r>
      <w:r w:rsidR="00B610B6" w:rsidRPr="00466CDE">
        <w:rPr>
          <w:lang w:val="en-US"/>
        </w:rPr>
        <w:t xml:space="preserve"> and, conversely, that 18 year-olds with depression </w:t>
      </w:r>
      <w:r w:rsidR="00EE4687" w:rsidRPr="00466CDE">
        <w:rPr>
          <w:lang w:val="en-US"/>
        </w:rPr>
        <w:t>frequently</w:t>
      </w:r>
      <w:r w:rsidR="00B610B6" w:rsidRPr="00466CDE">
        <w:rPr>
          <w:lang w:val="en-US"/>
        </w:rPr>
        <w:t xml:space="preserve"> had a history of childhood conduct problems </w:t>
      </w:r>
      <w:r w:rsidR="00B610B6" w:rsidRPr="00466CDE">
        <w:rPr>
          <w:lang w:val="en-US"/>
        </w:rPr>
        <w:fldChar w:fldCharType="begin"/>
      </w:r>
      <w:r w:rsidR="00CC13D7" w:rsidRPr="00466CDE">
        <w:rPr>
          <w:lang w:val="en-US"/>
        </w:rPr>
        <w:instrText xml:space="preserve"> ADDIN PAPERS2_CITATIONS &lt;citation&gt;&lt;priority&gt;41&lt;/priority&gt;&lt;uuid&gt;08F52956-6D6D-43EF-B4E5-B81EF8535465&lt;/uuid&gt;&lt;publications&gt;&lt;publication&gt;&lt;subtype&gt;400&lt;/subtype&gt;&lt;publisher&gt;Cambridge University Press&lt;/publisher&gt;&lt;title&gt;Developmental pathways from childhood conduct problems to early adult depression: findings from the ALSPAC cohort&lt;/title&gt;&lt;url&gt;https://www.cambridge.org/core/product/identifier/S0007125000276940/type/journal_article&lt;/url&gt;&lt;volume&gt;205&lt;/volume&gt;&lt;publication_date&gt;99201801021200000000222000&lt;/publication_date&gt;&lt;uuid&gt;A2EC8F96-44E9-4110-BCC7-F876062B7F96&lt;/uuid&gt;&lt;type&gt;400&lt;/type&gt;&lt;number&gt;01&lt;/number&gt;&lt;citekey&gt;Stringaris:2018eu&lt;/citekey&gt;&lt;doi&gt;10.1192/bjp.bp.113.134221&lt;/doi&gt;&lt;startpage&gt;17&lt;/startpage&gt;&lt;endpage&gt;23&lt;/endpage&gt;&lt;bundle&gt;&lt;publication&gt;&lt;title&gt;The British Journal of Psychiatry&lt;/title&gt;&lt;uuid&gt;3CBC58E6-E0C1-4FE0-B19B-B67C0F5DAB63&lt;/uuid&gt;&lt;subtype&gt;-100&lt;/subtype&gt;&lt;publisher&gt;RCP&lt;/publisher&gt;&lt;type&gt;-100&lt;/type&gt;&lt;/publication&gt;&lt;/bundle&gt;&lt;authors&gt;&lt;author&gt;&lt;lastName&gt;Stringaris&lt;/lastName&gt;&lt;firstName&gt;Argyris&lt;/firstName&gt;&lt;/author&gt;&lt;author&gt;&lt;lastName&gt;Lewis&lt;/lastName&gt;&lt;firstName&gt;Glyn&lt;/firstName&gt;&lt;/author&gt;&lt;author&gt;&lt;lastName&gt;Maughan&lt;/lastName&gt;&lt;firstName&gt;Barbara&lt;/firstName&gt;&lt;/author&gt;&lt;/authors&gt;&lt;/publication&gt;&lt;/publications&gt;&lt;cites&gt;&lt;/cites&gt;&lt;/citation&gt;</w:instrText>
      </w:r>
      <w:r w:rsidR="00B610B6" w:rsidRPr="00466CDE">
        <w:rPr>
          <w:lang w:val="en-US"/>
        </w:rPr>
        <w:fldChar w:fldCharType="separate"/>
      </w:r>
      <w:r w:rsidR="00B610B6" w:rsidRPr="00466CDE">
        <w:rPr>
          <w:lang w:val="en-US"/>
        </w:rPr>
        <w:t>(43%, Stringaris, Lewis, &amp; Maughan, 2018)</w:t>
      </w:r>
      <w:r w:rsidR="00B610B6" w:rsidRPr="00466CDE">
        <w:rPr>
          <w:lang w:val="en-US"/>
        </w:rPr>
        <w:fldChar w:fldCharType="end"/>
      </w:r>
      <w:r w:rsidR="00EE4687" w:rsidRPr="00466CDE">
        <w:rPr>
          <w:lang w:val="en-US"/>
        </w:rPr>
        <w:t xml:space="preserve">. In </w:t>
      </w:r>
      <w:r w:rsidR="005D1C26" w:rsidRPr="00466CDE">
        <w:rPr>
          <w:lang w:val="en-US"/>
        </w:rPr>
        <w:t>short</w:t>
      </w:r>
      <w:r w:rsidR="00EE4687" w:rsidRPr="00466CDE">
        <w:rPr>
          <w:lang w:val="en-US"/>
        </w:rPr>
        <w:t>, conduct problems can either be limited to childhood</w:t>
      </w:r>
      <w:r w:rsidR="00C12D26" w:rsidRPr="00466CDE">
        <w:rPr>
          <w:lang w:val="en-US"/>
        </w:rPr>
        <w:t xml:space="preserve"> (33.33%)</w:t>
      </w:r>
      <w:r w:rsidR="00EE4687" w:rsidRPr="00466CDE">
        <w:rPr>
          <w:lang w:val="en-US"/>
        </w:rPr>
        <w:t xml:space="preserve"> or can be precursors of problems related to anxiety and emotional dysregulation in adolescence</w:t>
      </w:r>
      <w:r w:rsidR="00C12D26" w:rsidRPr="00466CDE">
        <w:rPr>
          <w:lang w:val="en-US"/>
        </w:rPr>
        <w:t xml:space="preserve"> (24.48%)</w:t>
      </w:r>
      <w:r w:rsidR="00EE4687" w:rsidRPr="00466CDE">
        <w:rPr>
          <w:lang w:val="en-US"/>
        </w:rPr>
        <w:t>.</w:t>
      </w:r>
    </w:p>
    <w:p w14:paraId="4D0A3BAE" w14:textId="2DA9A6FA" w:rsidR="00554BD2" w:rsidRPr="00466CDE" w:rsidRDefault="00EE4687" w:rsidP="00EF5D69">
      <w:pPr>
        <w:rPr>
          <w:lang w:val="en-US"/>
        </w:rPr>
      </w:pPr>
      <w:r w:rsidRPr="00466CDE">
        <w:rPr>
          <w:lang w:val="en-US"/>
        </w:rPr>
        <w:t xml:space="preserve"> </w:t>
      </w:r>
    </w:p>
    <w:p w14:paraId="64EC0DAB" w14:textId="76F3037B" w:rsidR="00554BD2" w:rsidRPr="00466CDE" w:rsidRDefault="00554BD2" w:rsidP="00BE00D5">
      <w:pPr>
        <w:pStyle w:val="Heading2"/>
      </w:pPr>
      <w:r w:rsidRPr="00466CDE">
        <w:t>Hyperactivity/Impulsivity</w:t>
      </w:r>
    </w:p>
    <w:p w14:paraId="20E8EFB4" w14:textId="0293994B" w:rsidR="0061236F" w:rsidRPr="00466CDE" w:rsidRDefault="000D26E3" w:rsidP="00EF5D69">
      <w:r w:rsidRPr="00466CDE">
        <w:t xml:space="preserve">Problems with the control of attention, regulation of activity levels, and </w:t>
      </w:r>
      <w:r w:rsidR="005E350B" w:rsidRPr="00466CDE">
        <w:t xml:space="preserve">the </w:t>
      </w:r>
      <w:r w:rsidRPr="00466CDE">
        <w:t xml:space="preserve">ability to control impulses are recognised as attention deficit hyperactivity disorder (ADHD) in the DSM or hyperkinetic disorder in ICD-10. Studies of ADHD suggest a high degree of comorbidity, particularly with learning problems, conduct, and anxiety </w:t>
      </w:r>
      <w:r w:rsidR="00F13C5D" w:rsidRPr="00466CDE">
        <w:rPr>
          <w:lang w:val="en-US"/>
        </w:rPr>
        <w:fldChar w:fldCharType="begin"/>
      </w:r>
      <w:r w:rsidR="00CC13D7" w:rsidRPr="00466CDE">
        <w:rPr>
          <w:lang w:val="en-US"/>
        </w:rPr>
        <w:instrText xml:space="preserve"> ADDIN PAPERS2_CITATIONS &lt;citation&gt;&lt;priority&gt;46&lt;/priority&gt;&lt;uuid&gt;32DF57E4-99E7-44ED-AC39-FB89D404695F&lt;/uuid&gt;&lt;publications&gt;&lt;publication&gt;&lt;subtype&gt;400&lt;/subtype&gt;&lt;publisher&gt;Springer Berlin Heidelberg&lt;/publisher&gt;&lt;title&gt;Comorbidity prevalence and treatment outcome in children and adolescents with ADHD&lt;/title&gt;&lt;url&gt;"http://dx.doi.org/10.1007/s00787-017-1005-z&lt;/url&gt;&lt;volume&gt;26&lt;/volume&gt;&lt;publication_date&gt;99201705191200000000222000&lt;/publication_date&gt;&lt;uuid&gt;57A792DC-3D43-4147-818D-5D20781E6DA0&lt;/uuid&gt;&lt;type&gt;400&lt;/type&gt;&lt;number&gt;12&lt;/number&gt;&lt;citekey&gt;Reale:2017bv&lt;/citekey&gt;&lt;doi&gt;10.1007/s00787-017-1005-z&lt;/doi&gt;&lt;startpage&gt;1443&lt;/startpage&gt;&lt;endpage&gt;1457&lt;/endpage&gt;&lt;bundle&gt;&lt;publication&gt;&lt;title&gt;European Child &amp;amp; Adolescent Psychiatry&lt;/title&gt;&lt;uuid&gt;3574E016-23B8-4FA9-A3A6-496ED558E5C3&lt;/uuid&gt;&lt;subtype&gt;-100&lt;/subtype&gt;&lt;publisher&gt;Springer Berlin Heidelberg&lt;/publisher&gt;&lt;type&gt;-100&lt;/type&gt;&lt;/publication&gt;&lt;/bundle&gt;&lt;authors&gt;&lt;author&gt;&lt;lastName&gt;Reale&lt;/lastName&gt;&lt;firstName&gt;Laura&lt;/firstName&gt;&lt;/author&gt;&lt;author&gt;&lt;lastName&gt;Bartoli&lt;/lastName&gt;&lt;firstName&gt;Beatrice&lt;/firstName&gt;&lt;/author&gt;&lt;author&gt;&lt;lastName&gt;Cartabia&lt;/lastName&gt;&lt;firstName&gt;Massimo&lt;/firstName&gt;&lt;/author&gt;&lt;author&gt;&lt;lastName&gt;Zanetti&lt;/lastName&gt;&lt;firstName&gt;Michele&lt;/firstName&gt;&lt;/author&gt;&lt;author&gt;&lt;lastName&gt;Costantino&lt;/lastName&gt;&lt;firstName&gt;Maria&lt;/firstName&gt;&lt;middleNames&gt;Antonella&lt;/middleNames&gt;&lt;/author&gt;&lt;author&gt;&lt;lastName&gt;Canevini&lt;/lastName&gt;&lt;firstName&gt;Maria&lt;/firstName&gt;&lt;middleNames&gt;Paola&lt;/middleNames&gt;&lt;/author&gt;&lt;author&gt;&lt;lastName&gt;Termine&lt;/lastName&gt;&lt;firstName&gt;Cristiano&lt;/firstName&gt;&lt;/author&gt;&lt;author&gt;&lt;lastName&gt;Bonati&lt;/lastName&gt;&lt;firstName&gt;Maurizio&lt;/firstName&gt;&lt;/author&gt;&lt;author&gt;&lt;lastName&gt;Conte&lt;/lastName&gt;&lt;firstName&gt;Stefano&lt;/firstName&gt;&lt;/author&gt;&lt;author&gt;&lt;lastName&gt;Renzetti&lt;/lastName&gt;&lt;firstName&gt;Valeria&lt;/firstName&gt;&lt;/author&gt;&lt;author&gt;&lt;lastName&gt;Salvoni&lt;/lastName&gt;&lt;firstName&gt;Laura&lt;/firstName&gt;&lt;/author&gt;&lt;author&gt;&lt;lastName&gt;Molteni&lt;/lastName&gt;&lt;firstName&gt;Massimo&lt;/firstName&gt;&lt;/author&gt;&lt;author&gt;&lt;lastName&gt;Salandi&lt;/lastName&gt;&lt;firstName&gt;Antonio&lt;/firstName&gt;&lt;/author&gt;&lt;author&gt;&lt;lastName&gt;Trabattoni&lt;/lastName&gt;&lt;firstName&gt;Sara&lt;/firstName&gt;&lt;/author&gt;&lt;author&gt;&lt;lastName&gt;Effedri&lt;/lastName&gt;&lt;firstName&gt;Paola&lt;/firstName&gt;&lt;/author&gt;&lt;author&gt;&lt;lastName&gt;Filippini&lt;/lastName&gt;&lt;firstName&gt;Elena&lt;/firstName&gt;&lt;/author&gt;&lt;author&gt;&lt;lastName&gt;Pedercini&lt;/lastName&gt;&lt;firstName&gt;Elisabetta&lt;/firstName&gt;&lt;/author&gt;&lt;author&gt;&lt;lastName&gt;Zanetti&lt;/lastName&gt;&lt;firstName&gt;Edda&lt;/firstName&gt;&lt;/author&gt;&lt;author&gt;&lt;lastName&gt;Fteita&lt;/lastName&gt;&lt;firstName&gt;Nadia&lt;/firstName&gt;&lt;/author&gt;&lt;author&gt;&lt;lastName&gt;Arisi&lt;/lastName&gt;&lt;firstName&gt;Daniele&lt;/firstName&gt;&lt;/author&gt;&lt;author&gt;&lt;lastName&gt;Mapelli&lt;/lastName&gt;&lt;firstName&gt;Roberta&lt;/firstName&gt;&lt;/author&gt;&lt;author&gt;&lt;lastName&gt;Frassica&lt;/lastName&gt;&lt;firstName&gt;Simona&lt;/firstName&gt;&lt;/author&gt;&lt;author&gt;&lt;lastName&gt;Oriani&lt;/lastName&gt;&lt;firstName&gt;Simonetta&lt;/firstName&gt;&lt;/author&gt;&lt;author&gt;&lt;lastName&gt;Trevisan&lt;/lastName&gt;&lt;firstName&gt;Christian&lt;/firstName&gt;&lt;/author&gt;&lt;author&gt;&lt;lastName&gt;Acquistapace&lt;/lastName&gt;&lt;firstName&gt;Susanna&lt;/firstName&gt;&lt;/author&gt;&lt;author&gt;&lt;lastName&gt;Martinelli&lt;/lastName&gt;&lt;firstName&gt;Ottaviano&lt;/firstName&gt;&lt;/author&gt;&lt;author&gt;&lt;lastName&gt;Villani&lt;/lastName&gt;&lt;firstName&gt;Davide&lt;/firstName&gt;&lt;/author&gt;&lt;author&gt;&lt;lastName&gt;Binaghi&lt;/lastName&gt;&lt;firstName&gt;Emanuela&lt;/firstName&gt;&lt;/author&gt;&lt;author&gt;&lt;lastName&gt;Deriu&lt;/lastName&gt;&lt;firstName&gt;Andrea&lt;/firstName&gt;&lt;/author&gt;&lt;author&gt;&lt;lastName&gt;Ricotta&lt;/lastName&gt;&lt;firstName&gt;Ernesta&lt;/firstName&gt;&lt;/author&gt;&lt;author&gt;&lt;lastName&gt;Borchia&lt;/lastName&gt;&lt;firstName&gt;Arianna&lt;/firstName&gt;&lt;/author&gt;&lt;author&gt;&lt;lastName&gt;Morosini&lt;/lastName&gt;&lt;firstName&gt;Paola&lt;/firstName&gt;&lt;/author&gt;&lt;author&gt;&lt;lastName&gt;Breviglieri&lt;/lastName&gt;&lt;firstName&gt;Maddalena&lt;/firstName&gt;&lt;/author&gt;&lt;author&gt;&lt;lastName&gt;Capovilla&lt;/lastName&gt;&lt;firstName&gt;Giuseppe&lt;/firstName&gt;&lt;/author&gt;&lt;author&gt;&lt;lastName&gt;Segala&lt;/lastName&gt;&lt;firstName&gt;Roberto&lt;/firstName&gt;&lt;/author&gt;&lt;author&gt;&lt;lastName&gt;Bissoli&lt;/lastName&gt;&lt;firstName&gt;Claudio&lt;/firstName&gt;&lt;/author&gt;&lt;author&gt;&lt;lastName&gt;Bonati&lt;/lastName&gt;&lt;firstName&gt;Maurizio&lt;/firstName&gt;&lt;/author&gt;&lt;author&gt;&lt;lastName&gt;Canevini&lt;/lastName&gt;&lt;firstName&gt;Maria&lt;/firstName&gt;&lt;middleNames&gt;Paola&lt;/middleNames&gt;&lt;/author&gt;&lt;author&gt;&lt;lastName&gt;Cartabia&lt;/lastName&gt;&lt;firstName&gt;Massimo&lt;/firstName&gt;&lt;/author&gt;&lt;author&gt;&lt;lastName&gt;Costantino&lt;/lastName&gt;&lt;firstName&gt;Maria&lt;/firstName&gt;&lt;middleNames&gt;Antonella&lt;/middleNames&gt;&lt;/author&gt;&lt;author&gt;&lt;lastName&gt;Cropanese&lt;/lastName&gt;&lt;firstName&gt;Isabella&lt;/firstName&gt;&lt;/author&gt;&lt;author&gt;&lt;lastName&gt;Fornaro&lt;/lastName&gt;&lt;firstName&gt;Emiddio&lt;/firstName&gt;&lt;/author&gt;&lt;author&gt;&lt;lastName&gt;Merati&lt;/lastName&gt;&lt;firstName&gt;Silvia&lt;/firstName&gt;&lt;/author&gt;&lt;author&gt;&lt;lastName&gt;Ottolini&lt;/lastName&gt;&lt;firstName&gt;Alberto&lt;/firstName&gt;&lt;/author&gt;&lt;author&gt;&lt;lastName&gt;Reale&lt;/lastName&gt;&lt;firstName&gt;Laura&lt;/firstName&gt;&lt;/author&gt;&lt;author&gt;&lt;lastName&gt;Saccani&lt;/lastName&gt;&lt;firstName&gt;Monica&lt;/firstName&gt;&lt;/author&gt;&lt;author&gt;&lt;lastName&gt;Vaccari&lt;/lastName&gt;&lt;firstName&gt;Roberto&lt;/firstName&gt;&lt;/author&gt;&lt;author&gt;&lt;lastName&gt;Valenti&lt;/lastName&gt;&lt;firstName&gt;Vera&lt;/firstName&gt;&lt;/author&gt;&lt;author&gt;&lt;lastName&gt;Valentino&lt;/lastName&gt;&lt;firstName&gt;Alessandra&lt;/firstName&gt;&lt;/author&gt;&lt;author&gt;&lt;lastName&gt;Zanetti&lt;/lastName&gt;&lt;firstName&gt;Michele&lt;/firstName&gt;&lt;/author&gt;&lt;author&gt;&lt;lastName&gt;Balottin&lt;/lastName&gt;&lt;firstName&gt;Umberto&lt;/firstName&gt;&lt;/author&gt;&lt;author&gt;&lt;lastName&gt;Chiappedi&lt;/lastName&gt;&lt;firstName&gt;Matteo&lt;/firstName&gt;&lt;/author&gt;&lt;author&gt;&lt;lastName&gt;Vlacos&lt;/lastName&gt;&lt;firstName&gt;Elena&lt;/firstName&gt;&lt;/author&gt;&lt;author&gt;&lt;lastName&gt;Meraviglia&lt;/lastName&gt;&lt;firstName&gt;Corrado&lt;/firstName&gt;&lt;/author&gt;&lt;author&gt;&lt;lastName&gt;Palmieri&lt;/lastName&gt;&lt;firstName&gt;Maria&lt;/firstName&gt;&lt;middleNames&gt;Grazia&lt;/middleNames&gt;&lt;/author&gt;&lt;author&gt;&lt;lastName&gt;Ruffoni&lt;/lastName&gt;&lt;firstName&gt;Gianpaolo&lt;/firstName&gt;&lt;/author&gt;&lt;author&gt;&lt;lastName&gt;Rinaldi&lt;/lastName&gt;&lt;firstName&gt;Francesco&lt;/firstName&gt;&lt;/author&gt;&lt;author&gt;&lt;lastName&gt;Soardi&lt;/lastName&gt;&lt;firstName&gt;Federica&lt;/firstName&gt;&lt;/author&gt;&lt;author&gt;&lt;lastName&gt;Luoni&lt;/lastName&gt;&lt;firstName&gt;Chiara&lt;/firstName&gt;&lt;/author&gt;&lt;author&gt;&lt;lastName&gt;Pavone&lt;/lastName&gt;&lt;firstName&gt;Francesca&lt;/firstName&gt;&lt;/author&gt;&lt;author&gt;&lt;lastName&gt;Rossi&lt;/lastName&gt;&lt;firstName&gt;Giorgio&lt;/firstName&gt;&lt;/author&gt;&lt;author&gt;&lt;lastName&gt;Termine&lt;/lastName&gt;&lt;firstName&gt;Cristiano&lt;/firstName&gt;&lt;/author&gt;&lt;/authors&gt;&lt;/publication&gt;&lt;/publications&gt;&lt;cites&gt;&lt;/cites&gt;&lt;/citation&gt;</w:instrText>
      </w:r>
      <w:r w:rsidR="00F13C5D" w:rsidRPr="00466CDE">
        <w:rPr>
          <w:lang w:val="en-US"/>
        </w:rPr>
        <w:fldChar w:fldCharType="separate"/>
      </w:r>
      <w:r w:rsidR="00F13C5D" w:rsidRPr="00466CDE">
        <w:rPr>
          <w:lang w:val="en-US"/>
        </w:rPr>
        <w:t>(Reale et al., 2017)</w:t>
      </w:r>
      <w:r w:rsidR="00F13C5D" w:rsidRPr="00466CDE">
        <w:rPr>
          <w:lang w:val="en-US"/>
        </w:rPr>
        <w:fldChar w:fldCharType="end"/>
      </w:r>
      <w:r w:rsidRPr="00466CDE">
        <w:t xml:space="preserve">. </w:t>
      </w:r>
      <w:r w:rsidR="0061236F" w:rsidRPr="00466CDE">
        <w:t>O</w:t>
      </w:r>
      <w:r w:rsidR="00E833C0" w:rsidRPr="00466CDE">
        <w:t xml:space="preserve">verlap with conduct problems and anxiety </w:t>
      </w:r>
      <w:r w:rsidR="0099014A" w:rsidRPr="00466CDE">
        <w:t>was</w:t>
      </w:r>
      <w:r w:rsidR="00E833C0" w:rsidRPr="00466CDE">
        <w:t xml:space="preserve"> also </w:t>
      </w:r>
      <w:r w:rsidR="0099014A" w:rsidRPr="00466CDE">
        <w:t>indicated</w:t>
      </w:r>
      <w:r w:rsidR="00E833C0" w:rsidRPr="00466CDE">
        <w:t xml:space="preserve"> in the current analysis but only during childhood</w:t>
      </w:r>
      <w:r w:rsidR="0061236F" w:rsidRPr="00466CDE">
        <w:t>. This</w:t>
      </w:r>
      <w:r w:rsidR="00E833C0" w:rsidRPr="00466CDE">
        <w:t xml:space="preserve"> </w:t>
      </w:r>
      <w:r w:rsidR="0061236F" w:rsidRPr="00466CDE">
        <w:t>suggests</w:t>
      </w:r>
      <w:r w:rsidR="00E833C0" w:rsidRPr="00466CDE">
        <w:t xml:space="preserve"> that </w:t>
      </w:r>
      <w:r w:rsidR="005E350B" w:rsidRPr="00466CDE">
        <w:t xml:space="preserve">the </w:t>
      </w:r>
      <w:r w:rsidR="00E833C0" w:rsidRPr="00466CDE">
        <w:t xml:space="preserve">overlap </w:t>
      </w:r>
      <w:r w:rsidR="0061236F" w:rsidRPr="00466CDE">
        <w:t xml:space="preserve">of hyperactivity/impulsivity </w:t>
      </w:r>
      <w:r w:rsidR="00E833C0" w:rsidRPr="00466CDE">
        <w:t xml:space="preserve">with other difficulties may be specific to </w:t>
      </w:r>
      <w:r w:rsidR="0061236F" w:rsidRPr="00466CDE">
        <w:t>childhood</w:t>
      </w:r>
      <w:r w:rsidR="00E833C0" w:rsidRPr="00466CDE">
        <w:t>.</w:t>
      </w:r>
      <w:r w:rsidR="0061236F" w:rsidRPr="00466CDE">
        <w:t xml:space="preserve"> Children with hyperactivity/impulsivity mostly transitioned to problems with anxiety and emotion in adolescence. </w:t>
      </w:r>
    </w:p>
    <w:p w14:paraId="48E85730" w14:textId="777B279D" w:rsidR="00554BD2" w:rsidRPr="00466CDE" w:rsidRDefault="00554BD2" w:rsidP="00EF5D69"/>
    <w:p w14:paraId="1ADC8124" w14:textId="120B04EA" w:rsidR="00554BD2" w:rsidRPr="00466CDE" w:rsidRDefault="00554BD2" w:rsidP="00BD75A8">
      <w:pPr>
        <w:pStyle w:val="Heading2"/>
      </w:pPr>
      <w:r w:rsidRPr="00466CDE">
        <w:t>Motor problems</w:t>
      </w:r>
    </w:p>
    <w:p w14:paraId="2E251ACA" w14:textId="74B96183" w:rsidR="00E833C0" w:rsidRPr="00466CDE" w:rsidRDefault="0044009C" w:rsidP="00EF5D69">
      <w:pPr>
        <w:rPr>
          <w:lang w:val="en-US"/>
        </w:rPr>
      </w:pPr>
      <w:r w:rsidRPr="00466CDE">
        <w:t>Problems with motor control are represented in the diagnosis of developmental coordination disorder (DCD) that has been included in the DSM since its 3</w:t>
      </w:r>
      <w:r w:rsidRPr="00466CDE">
        <w:rPr>
          <w:vertAlign w:val="superscript"/>
        </w:rPr>
        <w:t>rd</w:t>
      </w:r>
      <w:r w:rsidRPr="00466CDE">
        <w:t xml:space="preserve"> edition. However, there has been a longstanding debate about the selectivity of motor deficit </w:t>
      </w:r>
      <w:r w:rsidR="00BD75A8" w:rsidRPr="00466CDE">
        <w:t xml:space="preserve">due to the considerable overlap with behavioural difficulties </w:t>
      </w:r>
      <w:r w:rsidR="00F13C5D" w:rsidRPr="00466CDE">
        <w:rPr>
          <w:lang w:val="en-US"/>
        </w:rPr>
        <w:fldChar w:fldCharType="begin"/>
      </w:r>
      <w:r w:rsidR="00CC13D7" w:rsidRPr="00466CDE">
        <w:rPr>
          <w:lang w:val="en-US"/>
        </w:rPr>
        <w:instrText xml:space="preserve"> ADDIN PAPERS2_CITATIONS &lt;citation&gt;&lt;priority&gt;52&lt;/priority&gt;&lt;uuid&gt;D0F61989-3EE2-461D-B031-5DC3C62B660E&lt;/uuid&gt;&lt;publications&gt;&lt;publication&gt;&lt;subtype&gt;400&lt;/subtype&gt;&lt;publisher&gt;Elsevier Ltd&lt;/publisher&gt;&lt;title&gt;Developmental coordination disorder: A review and update&lt;/title&gt;&lt;url&gt;http://dx.doi.org/10.1016/j.ejpn.2012.05.005&lt;/url&gt;&lt;volume&gt;16&lt;/volume&gt;&lt;publication_date&gt;99201211011200000000222000&lt;/publication_date&gt;&lt;uuid&gt;19E43CAB-CCB8-4372-9C75-843C5F8F3086&lt;/uuid&gt;&lt;type&gt;400&lt;/type&gt;&lt;number&gt;6&lt;/number&gt;&lt;doi&gt;10.1016/j.ejpn.2012.05.005&lt;/doi&gt;&lt;startpage&gt;573&lt;/startpage&gt;&lt;endpage&gt;581&lt;/endpage&gt;&lt;bundle&gt;&lt;publication&gt;&lt;title&gt;European Journal of Paediatric Neurology &lt;/title&gt;&lt;uuid&gt;02344FC9-9F40-4D0C-BFC0-2248BDF75A35&lt;/uuid&gt;&lt;subtype&gt;-100&lt;/subtype&gt;&lt;publisher&gt;Elsevier Ltd&lt;/publisher&gt;&lt;type&gt;-100&lt;/type&gt;&lt;/publication&gt;&lt;/bundle&gt;&lt;authors&gt;&lt;author&gt;&lt;lastName&gt;Zwicker&lt;/lastName&gt;&lt;firstName&gt;Jill&lt;/firstName&gt;&lt;middleNames&gt;G&lt;/middleNames&gt;&lt;/author&gt;&lt;author&gt;&lt;lastName&gt;Missiuna&lt;/lastName&gt;&lt;firstName&gt;Cheryl&lt;/firstName&gt;&lt;/author&gt;&lt;author&gt;&lt;lastName&gt;Harris&lt;/lastName&gt;&lt;firstName&gt;Susan&lt;/firstName&gt;&lt;middleNames&gt;R&lt;/middleNames&gt;&lt;/author&gt;&lt;author&gt;&lt;lastName&gt;Boyd&lt;/lastName&gt;&lt;firstName&gt;Lara&lt;/firstName&gt;&lt;middleNames&gt;A&lt;/middleNames&gt;&lt;/author&gt;&lt;/authors&gt;&lt;/publication&gt;&lt;publication&gt;&lt;subtype&gt;400&lt;/subtype&gt;&lt;title&gt;Motor coordination and emotional–behavioral problems in children&lt;/title&gt;&lt;url&gt;https://journals.lww.com/co-psychiatry/Abstract/2010/07000/Motor_coordination_and_emotional_behavioral.6.aspx&lt;/url&gt;&lt;publication_date&gt;99201000001200000000200000&lt;/publication_date&gt;&lt;uuid&gt;1459B4A4-E597-411C-BBE4-5DAF62583A0C&lt;/uuid&gt;&lt;type&gt;400&lt;/type&gt;&lt;citekey&gt;Cairney2010:jn&lt;/citekey&gt;&lt;doi&gt;10.1097/YCO.0b013e32833aa0aa&lt;/doi&gt;&lt;bundle&gt;&lt;publication&gt;&lt;title&gt;Current opinion in psychiatry&lt;/title&gt;&lt;uuid&gt;F816EDF8-8077-4F37-9AF1-AE20AA273945&lt;/uuid&gt;&lt;subtype&gt;-100&lt;/subtype&gt;&lt;type&gt;-100&lt;/type&gt;&lt;/publication&gt;&lt;/bundle&gt;&lt;authors&gt;&lt;author&gt;&lt;lastName&gt;Cairney&lt;/lastName&gt;&lt;firstName&gt;J&lt;/firstName&gt;&lt;/author&gt;&lt;author&gt;&lt;lastName&gt;Veldhuizen&lt;/lastName&gt;&lt;firstName&gt;S&lt;/firstName&gt;&lt;/author&gt;&lt;author&gt;&lt;lastName&gt;Szatmari&lt;/lastName&gt;&lt;firstName&gt;P&lt;/firstName&gt;&lt;/author&gt;&lt;/authors&gt;&lt;/publication&gt;&lt;/publications&gt;&lt;cites&gt;&lt;/cites&gt;&lt;/citation&gt;</w:instrText>
      </w:r>
      <w:r w:rsidR="00F13C5D" w:rsidRPr="00466CDE">
        <w:rPr>
          <w:lang w:val="en-US"/>
        </w:rPr>
        <w:fldChar w:fldCharType="separate"/>
      </w:r>
      <w:r w:rsidR="00F13C5D" w:rsidRPr="00466CDE">
        <w:rPr>
          <w:lang w:val="en-US"/>
        </w:rPr>
        <w:t>(Cairney, Veldhuizen, &amp; Szatmari, 2010; Zwicker, Missiuna, Harris, &amp; Boyd, 2012)</w:t>
      </w:r>
      <w:r w:rsidR="00F13C5D" w:rsidRPr="00466CDE">
        <w:rPr>
          <w:lang w:val="en-US"/>
        </w:rPr>
        <w:fldChar w:fldCharType="end"/>
      </w:r>
      <w:r w:rsidR="00D815A4" w:rsidRPr="00466CDE">
        <w:t>.</w:t>
      </w:r>
      <w:r w:rsidR="00BD75A8" w:rsidRPr="00466CDE">
        <w:rPr>
          <w:lang w:val="en-US"/>
        </w:rPr>
        <w:t xml:space="preserve"> </w:t>
      </w:r>
      <w:r w:rsidR="00431D34" w:rsidRPr="00466CDE">
        <w:rPr>
          <w:lang w:val="en-US"/>
        </w:rPr>
        <w:t xml:space="preserve">The current analysis identified overlap with hyperactivity and with anxiety and inattention consistent with studies focused on diagnostic criteria </w:t>
      </w:r>
      <w:r w:rsidR="00F13C5D" w:rsidRPr="00466CDE">
        <w:rPr>
          <w:lang w:val="en-US"/>
        </w:rPr>
        <w:fldChar w:fldCharType="begin"/>
      </w:r>
      <w:r w:rsidR="00CC13D7" w:rsidRPr="00466CDE">
        <w:rPr>
          <w:lang w:val="en-US"/>
        </w:rPr>
        <w:instrText xml:space="preserve"> ADDIN PAPERS2_CITATIONS &lt;citation&gt;&lt;priority&gt;53&lt;/priority&gt;&lt;uuid&gt;5A53C560-A989-4401-9D95-CB512106F9D4&lt;/uuid&gt;&lt;publications&gt;&lt;publication&gt;&lt;subtype&gt;400&lt;/subtype&gt;&lt;publisher&gt;Elsevier Ltd&lt;/publisher&gt;&lt;title&gt;Research in Developmental Disabilities Motor profile of children with attention deficit hyperactivity disorder, combined type&lt;/title&gt;&lt;url&gt;http://dx.doi.org/10.1016/j.ridd.2012.07.014&lt;/url&gt;&lt;volume&gt;34&lt;/volume&gt;&lt;publication_date&gt;99201301011200000000222000&lt;/publication_date&gt;&lt;uuid&gt;D9711805-4D2E-4F6A-ABB8-66039335B787&lt;/uuid&gt;&lt;type&gt;400&lt;/type&gt;&lt;number&gt;1&lt;/number&gt;&lt;citekey&gt;Goulardins:2013ki&lt;/citekey&gt;&lt;doi&gt;10.1016/j.ridd.2012.07.014&lt;/doi&gt;&lt;startpage&gt;40&lt;/startpage&gt;&lt;endpage&gt;45&lt;/endpage&gt;&lt;bundle&gt;&lt;publication&gt;&lt;title&gt;Research in developmental disabilities&lt;/title&gt;&lt;uuid&gt;BCD0A83D-1531-4669-BE34-276B12DEBDF0&lt;/uuid&gt;&lt;subtype&gt;-100&lt;/subtype&gt;&lt;publisher&gt;Elsevier Ltd&lt;/publisher&gt;&lt;type&gt;-100&lt;/type&gt;&lt;/publication&gt;&lt;/bundle&gt;&lt;authors&gt;&lt;author&gt;&lt;lastName&gt;Goulardins&lt;/lastName&gt;&lt;firstName&gt;Juliana&lt;/firstName&gt;&lt;middleNames&gt;B&lt;/middleNames&gt;&lt;/author&gt;&lt;author&gt;&lt;lastName&gt;Marques&lt;/lastName&gt;&lt;firstName&gt;Juliana&lt;/firstName&gt;&lt;middleNames&gt;C Bilhar&lt;/middleNames&gt;&lt;/author&gt;&lt;author&gt;&lt;lastName&gt;Casella&lt;/lastName&gt;&lt;firstName&gt;Erasmo&lt;/firstName&gt;&lt;middleNames&gt;B&lt;/middleNames&gt;&lt;/author&gt;&lt;author&gt;&lt;lastName&gt;Nascimento&lt;/lastName&gt;&lt;firstName&gt;Roseane&lt;/firstName&gt;&lt;middleNames&gt;O&lt;/middleNames&gt;&lt;/author&gt;&lt;author&gt;&lt;lastName&gt;Oliveira&lt;/lastName&gt;&lt;firstName&gt;Jorge&lt;/firstName&gt;&lt;middleNames&gt;A&lt;/middleNames&gt;&lt;/author&gt;&lt;/authors&gt;&lt;/publication&gt;&lt;publication&gt;&lt;subtype&gt;400&lt;/subtype&gt;&lt;publisher&gt;Elsevier Ltd.&lt;/publisher&gt;&lt;title&gt;What is the evidence of impaired motor skills and motor control among children with attention deficit hyperactivity disorder (ADHD)? Systematic review of the literature&lt;/title&gt;&lt;url&gt;http://dx.doi.org/10.1016/j.ridd.2014.09.023&lt;/url&gt;&lt;volume&gt;36&lt;/volume&gt;&lt;publication_date&gt;99201501011200000000222000&lt;/publication_date&gt;&lt;uuid&gt;8765D00D-4D11-40BC-B2C3-BA8896ED61E1&lt;/uuid&gt;&lt;type&gt;400&lt;/type&gt;&lt;citekey&gt;Kaiser:2015di&lt;/citekey&gt;&lt;doi&gt;10.1016/j.ridd.2014.09.023&lt;/doi&gt;&lt;startpage&gt;338&lt;/startpage&gt;&lt;endpage&gt;357&lt;/endpage&gt;&lt;bundle&gt;&lt;publication&gt;&lt;title&gt;Research in developmental disabilities&lt;/title&gt;&lt;uuid&gt;BCD0A83D-1531-4669-BE34-276B12DEBDF0&lt;/uuid&gt;&lt;subtype&gt;-100&lt;/subtype&gt;&lt;publisher&gt;Elsevier Ltd&lt;/publisher&gt;&lt;type&gt;-100&lt;/type&gt;&lt;/publication&gt;&lt;/bundle&gt;&lt;authors&gt;&lt;author&gt;&lt;lastName&gt;Kaiser&lt;/lastName&gt;&lt;firstName&gt;M&lt;/firstName&gt;&lt;middleNames&gt;L&lt;/middleNames&gt;&lt;/author&gt;&lt;author&gt;&lt;lastName&gt;Schoemaker&lt;/lastName&gt;&lt;firstName&gt;M&lt;/firstName&gt;&lt;middleNames&gt;M&lt;/middleNames&gt;&lt;/author&gt;&lt;author&gt;&lt;lastName&gt;Albaret&lt;/lastName&gt;&lt;firstName&gt;J&lt;/firstName&gt;&lt;middleNames&gt;M&lt;/middleNames&gt;&lt;/author&gt;&lt;author&gt;&lt;lastName&gt;Geuze&lt;/lastName&gt;&lt;firstName&gt;R&lt;/firstName&gt;&lt;middleNames&gt;H&lt;/middleNames&gt;&lt;/author&gt;&lt;/authors&gt;&lt;/publication&gt;&lt;/publications&gt;&lt;cites&gt;&lt;/cites&gt;&lt;/citation&gt;</w:instrText>
      </w:r>
      <w:r w:rsidR="00F13C5D" w:rsidRPr="00466CDE">
        <w:rPr>
          <w:lang w:val="en-US"/>
        </w:rPr>
        <w:fldChar w:fldCharType="separate"/>
      </w:r>
      <w:r w:rsidR="00F13C5D" w:rsidRPr="00466CDE">
        <w:rPr>
          <w:lang w:val="en-US"/>
        </w:rPr>
        <w:t>(Goulardins, Marques, Casella, Nascimento, &amp; Oliveira, 2013; Kaiser, Schoemaker, Albaret, &amp; Geuze, 2015)</w:t>
      </w:r>
      <w:r w:rsidR="00F13C5D" w:rsidRPr="00466CDE">
        <w:rPr>
          <w:lang w:val="en-US"/>
        </w:rPr>
        <w:fldChar w:fldCharType="end"/>
      </w:r>
      <w:r w:rsidR="00BD75A8" w:rsidRPr="00466CDE">
        <w:rPr>
          <w:lang w:val="en-US"/>
        </w:rPr>
        <w:t xml:space="preserve">. </w:t>
      </w:r>
      <w:r w:rsidR="00431D34" w:rsidRPr="00466CDE">
        <w:rPr>
          <w:lang w:val="en-US"/>
        </w:rPr>
        <w:t>A large proportion of children with a profile of problems related to motor problems and concomitant hyperactivity and emotion</w:t>
      </w:r>
      <w:r w:rsidR="002F2020" w:rsidRPr="00466CDE">
        <w:rPr>
          <w:lang w:val="en-US"/>
        </w:rPr>
        <w:t xml:space="preserve"> problems </w:t>
      </w:r>
      <w:r w:rsidR="00431D34" w:rsidRPr="00466CDE">
        <w:rPr>
          <w:lang w:val="en-US"/>
        </w:rPr>
        <w:t xml:space="preserve">transitioned to problems with inattention in adolescence. This may indicate a shift towards milder or more cognitive problems. </w:t>
      </w:r>
    </w:p>
    <w:p w14:paraId="015E0A67" w14:textId="3278C067" w:rsidR="00431D34" w:rsidRPr="00466CDE" w:rsidRDefault="00431D34" w:rsidP="00EF5D69">
      <w:pPr>
        <w:rPr>
          <w:lang w:val="en-US"/>
        </w:rPr>
      </w:pPr>
    </w:p>
    <w:p w14:paraId="5D79FFF7" w14:textId="02087744" w:rsidR="00AD19BB" w:rsidRPr="00466CDE" w:rsidRDefault="00AD19BB" w:rsidP="00AD19BB">
      <w:pPr>
        <w:pStyle w:val="Heading2"/>
        <w:rPr>
          <w:lang w:val="en-US"/>
        </w:rPr>
      </w:pPr>
      <w:r w:rsidRPr="00466CDE">
        <w:rPr>
          <w:lang w:val="en-US"/>
        </w:rPr>
        <w:t xml:space="preserve">Transition to low </w:t>
      </w:r>
      <w:proofErr w:type="spellStart"/>
      <w:r w:rsidRPr="00466CDE">
        <w:rPr>
          <w:lang w:val="en-US"/>
        </w:rPr>
        <w:t>behavioural</w:t>
      </w:r>
      <w:proofErr w:type="spellEnd"/>
      <w:r w:rsidRPr="00466CDE">
        <w:rPr>
          <w:lang w:val="en-US"/>
        </w:rPr>
        <w:t xml:space="preserve"> problems</w:t>
      </w:r>
    </w:p>
    <w:p w14:paraId="34A601B4" w14:textId="23CEE3A3" w:rsidR="00AD19BB" w:rsidRPr="00466CDE" w:rsidRDefault="00AD19BB" w:rsidP="00AD19BB">
      <w:r w:rsidRPr="00466CDE">
        <w:t xml:space="preserve">Despite the notion of adolescence as a time of “storm and stress”, the overall ratings of behavioural problems were lower in adolescence compared to childhood. Further, the majority of children with behavioural problems </w:t>
      </w:r>
      <w:r w:rsidR="00EB7E1E" w:rsidRPr="00466CDE">
        <w:t xml:space="preserve">in childhood </w:t>
      </w:r>
      <w:r w:rsidRPr="00466CDE">
        <w:t xml:space="preserve">did not show problems in adolescence (55%). There may be several factors contributing </w:t>
      </w:r>
      <w:r w:rsidR="005E350B" w:rsidRPr="00466CDE">
        <w:t>to the reduction in</w:t>
      </w:r>
      <w:r w:rsidR="000217D3" w:rsidRPr="00466CDE">
        <w:t xml:space="preserve"> behavioural problems in adolescence</w:t>
      </w:r>
      <w:r w:rsidRPr="00466CDE">
        <w:t xml:space="preserve">. </w:t>
      </w:r>
      <w:r w:rsidR="0070155F" w:rsidRPr="00466CDE">
        <w:t>Environmental</w:t>
      </w:r>
      <w:r w:rsidRPr="00466CDE">
        <w:t xml:space="preserve"> factors may have helped children to overcome challenges. </w:t>
      </w:r>
      <w:r w:rsidR="005E350B" w:rsidRPr="00466CDE">
        <w:t>Consistent with this interpretation</w:t>
      </w:r>
      <w:r w:rsidR="000217D3" w:rsidRPr="00466CDE">
        <w:t>, indicators of better family resources (</w:t>
      </w:r>
      <w:r w:rsidRPr="00466CDE">
        <w:rPr>
          <w:lang w:val="en-US"/>
        </w:rPr>
        <w:t>higher family income</w:t>
      </w:r>
      <w:r w:rsidR="00DC093C" w:rsidRPr="00466CDE">
        <w:rPr>
          <w:lang w:val="en-US"/>
        </w:rPr>
        <w:t>, education, and social class</w:t>
      </w:r>
      <w:r w:rsidR="000217D3" w:rsidRPr="00466CDE">
        <w:rPr>
          <w:lang w:val="en-US"/>
        </w:rPr>
        <w:t xml:space="preserve">) were related to fewer </w:t>
      </w:r>
      <w:proofErr w:type="spellStart"/>
      <w:r w:rsidR="000217D3" w:rsidRPr="00466CDE">
        <w:rPr>
          <w:lang w:val="en-US"/>
        </w:rPr>
        <w:t>behavioural</w:t>
      </w:r>
      <w:proofErr w:type="spellEnd"/>
      <w:r w:rsidR="000217D3" w:rsidRPr="00466CDE">
        <w:rPr>
          <w:lang w:val="en-US"/>
        </w:rPr>
        <w:t xml:space="preserve"> problems in adolescence</w:t>
      </w:r>
      <w:r w:rsidRPr="00466CDE">
        <w:rPr>
          <w:lang w:val="en-US"/>
        </w:rPr>
        <w:t xml:space="preserve"> (also see </w:t>
      </w:r>
      <w:r w:rsidRPr="00466CDE">
        <w:rPr>
          <w:lang w:val="en-US"/>
        </w:rPr>
        <w:fldChar w:fldCharType="begin"/>
      </w:r>
      <w:r w:rsidR="00CC13D7" w:rsidRPr="00466CDE">
        <w:rPr>
          <w:lang w:val="en-US"/>
        </w:rPr>
        <w:instrText xml:space="preserve"> ADDIN PAPERS2_CITATIONS &lt;citation&gt;&lt;priority&gt;60&lt;/priority&gt;&lt;uuid&gt;0C64C7E9-64EB-4EA6-8D18-22681F57AFE1&lt;/uuid&gt;&lt;publications&gt;&lt;publication&gt;&lt;subtype&gt;400&lt;/subtype&gt;&lt;publisher&gt;Elsevier&lt;/publisher&gt;&lt;title&gt;Socioeconomic inequalities and mental health problems in children and adolescents: A systematic review&lt;/title&gt;&lt;url&gt;http://dx.doi.org/10.1016/j.socscimed.2013.04.026&lt;/url&gt;&lt;volume&gt;90&lt;/volume&gt;&lt;publication_date&gt;99201308011200000000222000&lt;/publication_date&gt;&lt;uuid&gt;A23C870D-2876-4DF0-BFEE-934FE61271F1&lt;/uuid&gt;&lt;type&gt;400&lt;/type&gt;&lt;doi&gt;10.1016/j.socscimed.2013.04.026&lt;/doi&gt;&lt;startpage&gt;24&lt;/startpage&gt;&lt;endpage&gt;31&lt;/endpage&gt;&lt;bundle&gt;&lt;publication&gt;&lt;title&gt;SSM&lt;/title&gt;&lt;uuid&gt;E00E8E15-7220-433C-96A3-AB7FCF0E5CC1&lt;/uuid&gt;&lt;subtype&gt;-100&lt;/subtype&gt;&lt;publisher&gt;Elsevier&lt;/publisher&gt;&lt;type&gt;-100&lt;/type&gt;&lt;/publication&gt;&lt;/bundle&gt;&lt;authors&gt;&lt;author&gt;&lt;lastName&gt;Reiss&lt;/lastName&gt;&lt;firstName&gt;Franziska&lt;/firstName&gt;&lt;/author&gt;&lt;/authors&gt;&lt;/publication&gt;&lt;/publications&gt;&lt;cites&gt;&lt;/cites&gt;&lt;/citation&gt;</w:instrText>
      </w:r>
      <w:r w:rsidRPr="00466CDE">
        <w:rPr>
          <w:lang w:val="en-US"/>
        </w:rPr>
        <w:fldChar w:fldCharType="separate"/>
      </w:r>
      <w:r w:rsidRPr="00466CDE">
        <w:rPr>
          <w:lang w:val="en-US"/>
        </w:rPr>
        <w:t>Reiss, 2013</w:t>
      </w:r>
      <w:r w:rsidRPr="00466CDE">
        <w:rPr>
          <w:lang w:val="en-US"/>
        </w:rPr>
        <w:fldChar w:fldCharType="end"/>
      </w:r>
      <w:r w:rsidRPr="00466CDE">
        <w:rPr>
          <w:lang w:val="en-US"/>
        </w:rPr>
        <w:t xml:space="preserve"> for a review).</w:t>
      </w:r>
      <w:r w:rsidR="00C12D26" w:rsidRPr="00466CDE">
        <w:rPr>
          <w:rStyle w:val="FootnoteReference"/>
          <w:lang w:val="en-US"/>
        </w:rPr>
        <w:footnoteReference w:id="2"/>
      </w:r>
      <w:r w:rsidRPr="00466CDE">
        <w:rPr>
          <w:lang w:val="en-US"/>
        </w:rPr>
        <w:t xml:space="preserve"> </w:t>
      </w:r>
      <w:r w:rsidR="005E350B" w:rsidRPr="00466CDE">
        <w:rPr>
          <w:lang w:val="en-US"/>
        </w:rPr>
        <w:t>In addition</w:t>
      </w:r>
      <w:r w:rsidRPr="00466CDE">
        <w:rPr>
          <w:lang w:val="en-US"/>
        </w:rPr>
        <w:t xml:space="preserve">, children may </w:t>
      </w:r>
      <w:r w:rsidR="000217D3" w:rsidRPr="00466CDE">
        <w:rPr>
          <w:lang w:val="en-US"/>
        </w:rPr>
        <w:t xml:space="preserve">have </w:t>
      </w:r>
      <w:r w:rsidRPr="00466CDE">
        <w:rPr>
          <w:lang w:val="en-US"/>
        </w:rPr>
        <w:t>be</w:t>
      </w:r>
      <w:r w:rsidR="000217D3" w:rsidRPr="00466CDE">
        <w:rPr>
          <w:lang w:val="en-US"/>
        </w:rPr>
        <w:t>en</w:t>
      </w:r>
      <w:r w:rsidRPr="00466CDE">
        <w:rPr>
          <w:lang w:val="en-US"/>
        </w:rPr>
        <w:t xml:space="preserve"> able to compensate for vulnerabilities </w:t>
      </w:r>
      <w:r w:rsidR="000217D3" w:rsidRPr="00466CDE">
        <w:rPr>
          <w:lang w:val="en-US"/>
        </w:rPr>
        <w:t>over</w:t>
      </w:r>
      <w:r w:rsidRPr="00466CDE">
        <w:rPr>
          <w:lang w:val="en-US"/>
        </w:rPr>
        <w:t xml:space="preserve"> time.</w:t>
      </w:r>
      <w:r w:rsidR="000217D3" w:rsidRPr="00466CDE">
        <w:rPr>
          <w:lang w:val="en-US"/>
        </w:rPr>
        <w:t xml:space="preserve"> T</w:t>
      </w:r>
      <w:r w:rsidRPr="00466CDE">
        <w:rPr>
          <w:lang w:val="en-US"/>
        </w:rPr>
        <w:t xml:space="preserve">he transition to low </w:t>
      </w:r>
      <w:proofErr w:type="spellStart"/>
      <w:r w:rsidRPr="00466CDE">
        <w:rPr>
          <w:lang w:val="en-US"/>
        </w:rPr>
        <w:t>behavioural</w:t>
      </w:r>
      <w:proofErr w:type="spellEnd"/>
      <w:r w:rsidRPr="00466CDE">
        <w:rPr>
          <w:lang w:val="en-US"/>
        </w:rPr>
        <w:t xml:space="preserve"> problems was associated with better cognitive performance in childhood in line with previous studies that linked cognitive ability with better mental health </w:t>
      </w:r>
      <w:r w:rsidR="000217D3" w:rsidRPr="00466CDE">
        <w:rPr>
          <w:lang w:val="en-US"/>
        </w:rPr>
        <w:t xml:space="preserve">outcomes across the lifespan </w:t>
      </w:r>
      <w:r w:rsidRPr="00466CDE">
        <w:rPr>
          <w:lang w:val="en-US"/>
        </w:rPr>
        <w:fldChar w:fldCharType="begin"/>
      </w:r>
      <w:r w:rsidR="00CC13D7" w:rsidRPr="00466CDE">
        <w:rPr>
          <w:lang w:val="en-US"/>
        </w:rPr>
        <w:instrText xml:space="preserve"> ADDIN PAPERS2_CITATIONS &lt;citation&gt;&lt;priority&gt;61&lt;/priority&gt;&lt;uuid&gt;A262541C-069F-4D63-9105-75ABE59DAF10&lt;/uuid&gt;&lt;publications&gt;&lt;publication&gt;&lt;subtype&gt;400&lt;/subtype&gt;&lt;title&gt;Intelligence in youth and mental health at age 50.&lt;/title&gt;&lt;url&gt;https://linkinghub.elsevier.com/retrieve/pii/S0160289616300356&lt;/url&gt;&lt;volume&gt;58&lt;/volume&gt;&lt;publication_date&gt;99201609001200000000220000&lt;/publication_date&gt;&lt;uuid&gt;420AA730-19AB-4B38-AADB-01B9ED49877C&lt;/uuid&gt;&lt;type&gt;400&lt;/type&gt;&lt;doi&gt;10.1016/j.intell.2016.06.005&lt;/doi&gt;&lt;institution&gt;Center for Cognitive Ageing and Cognitive Epidemiology, Department of Psychology, University of Edinburgh, 7 George Square, Edinburgh, Scotland EH8 9JZ, United Kingdom.&lt;/institution&gt;&lt;startpage&gt;69&lt;/startpage&gt;&lt;endpage&gt;79&lt;/endpage&gt;&lt;bundle&gt;&lt;publication&gt;&lt;title&gt;Intelligence&lt;/title&gt;&lt;uuid&gt;3BED5C1C-D01A-4283-96B0-7AC84BF3AA4D&lt;/uuid&gt;&lt;subtype&gt;-100&lt;/subtype&gt;&lt;publisher&gt;Elsevier Inc.&lt;/publisher&gt;&lt;type&gt;-100&lt;/type&gt;&lt;/publication&gt;&lt;/bundle&gt;&lt;authors&gt;&lt;author&gt;&lt;lastName&gt;Wraw&lt;/lastName&gt;&lt;firstName&gt;Christina&lt;/firstName&gt;&lt;/author&gt;&lt;author&gt;&lt;lastName&gt;Deary&lt;/lastName&gt;&lt;firstName&gt;Ian&lt;/firstName&gt;&lt;middleNames&gt;J&lt;/middleNames&gt;&lt;/author&gt;&lt;author&gt;&lt;lastName&gt;Der&lt;/lastName&gt;&lt;firstName&gt;Geoff&lt;/firstName&gt;&lt;/author&gt;&lt;author&gt;&lt;lastName&gt;Gale&lt;/lastName&gt;&lt;firstName&gt;Catharine&lt;/firstName&gt;&lt;middleNames&gt;R&lt;/middleNames&gt;&lt;/author&gt;&lt;/authors&gt;&lt;/publication&gt;&lt;publication&gt;&lt;subtype&gt;400&lt;/subtype&gt;&lt;title&gt;Childhood cognitive ability and its relationship with anxiety and depression in adolescence.&lt;/title&gt;&lt;url&gt;https://linkinghub.elsevier.com/retrieve/pii/S0165032713006538&lt;/url&gt;&lt;volume&gt;152-154&lt;/volume&gt;&lt;publication_date&gt;99201401001200000000220000&lt;/publication_date&gt;&lt;uuid&gt;D1289CD8-A7B0-4F29-A36A-56FF86E1A8D6&lt;/uuid&gt;&lt;type&gt;400&lt;/type&gt;&lt;accepted_date&gt;99201308131200000000222000&lt;/accepted_date&gt;&lt;number&gt;1&lt;/number&gt;&lt;submission_date&gt;99201307151200000000222000&lt;/submission_date&gt;&lt;doi&gt;10.1016/j.jad.2013.08.019&lt;/doi&gt;&lt;institution&gt;Department of Epidemiology and Community Medicine, University of Ottawa, Canada.&lt;/institution&gt;&lt;startpage&gt;139&lt;/startpage&gt;&lt;endpage&gt;145&lt;/endpage&gt;&lt;bundle&gt;&lt;publication&gt;&lt;title&gt;Journal of Affective Disorders&lt;/title&gt;&lt;uuid&gt;B6395CEB-19D0-4208-9948-AAE9458BADC4&lt;/uuid&gt;&lt;subtype&gt;-100&lt;/subtype&gt;&lt;publisher&gt;Elsevier&lt;/publisher&gt;&lt;type&gt;-100&lt;/type&gt;&lt;/publication&gt;&lt;/bundle&gt;&lt;authors&gt;&lt;author&gt;&lt;lastName&gt;Weeks&lt;/lastName&gt;&lt;firstName&gt;M&lt;/firstName&gt;&lt;/author&gt;&lt;author&gt;&lt;lastName&gt;Wild&lt;/lastName&gt;&lt;firstName&gt;T&lt;/firstName&gt;&lt;middleNames&gt;C&lt;/middleNames&gt;&lt;/author&gt;&lt;author&gt;&lt;lastName&gt;Ploubidis&lt;/lastName&gt;&lt;firstName&gt;G&lt;/firstName&gt;&lt;middleNames&gt;B&lt;/middleNames&gt;&lt;/author&gt;&lt;author&gt;&lt;lastName&gt;Naicker&lt;/lastName&gt;&lt;firstName&gt;K&lt;/firstName&gt;&lt;/author&gt;&lt;author&gt;&lt;lastName&gt;Cairney&lt;/lastName&gt;&lt;firstName&gt;J&lt;/firstName&gt;&lt;/author&gt;&lt;author&gt;&lt;lastName&gt;North&lt;/lastName&gt;&lt;firstName&gt;C&lt;/firstName&gt;&lt;middleNames&gt;R&lt;/middleNames&gt;&lt;/author&gt;&lt;author&gt;&lt;lastName&gt;Colman&lt;/lastName&gt;&lt;firstName&gt;I&lt;/firstName&gt;&lt;/author&gt;&lt;/authors&gt;&lt;/publication&gt;&lt;/publications&gt;&lt;cites&gt;&lt;/cites&gt;&lt;/citation&gt;</w:instrText>
      </w:r>
      <w:r w:rsidRPr="00466CDE">
        <w:rPr>
          <w:lang w:val="en-US"/>
        </w:rPr>
        <w:fldChar w:fldCharType="separate"/>
      </w:r>
      <w:r w:rsidRPr="00466CDE">
        <w:rPr>
          <w:lang w:val="en-US"/>
        </w:rPr>
        <w:t>(Weeks et al., 2014; Wraw, Deary, Der, &amp; Gale, 2016)</w:t>
      </w:r>
      <w:r w:rsidRPr="00466CDE">
        <w:rPr>
          <w:lang w:val="en-US"/>
        </w:rPr>
        <w:fldChar w:fldCharType="end"/>
      </w:r>
      <w:r w:rsidRPr="00466CDE">
        <w:rPr>
          <w:lang w:val="en-US"/>
        </w:rPr>
        <w:t xml:space="preserve">. </w:t>
      </w:r>
    </w:p>
    <w:p w14:paraId="12FC91EA" w14:textId="77777777" w:rsidR="00AD19BB" w:rsidRPr="00466CDE" w:rsidRDefault="00AD19BB" w:rsidP="00AD19BB">
      <w:pPr>
        <w:rPr>
          <w:lang w:val="en-US"/>
        </w:rPr>
      </w:pPr>
    </w:p>
    <w:p w14:paraId="193DC4C3" w14:textId="33A01A69" w:rsidR="00431D34" w:rsidRPr="00466CDE" w:rsidRDefault="00431D34" w:rsidP="00431D34">
      <w:pPr>
        <w:pStyle w:val="Heading2"/>
        <w:rPr>
          <w:lang w:val="en-US"/>
        </w:rPr>
      </w:pPr>
      <w:r w:rsidRPr="00466CDE">
        <w:rPr>
          <w:lang w:val="en-US"/>
        </w:rPr>
        <w:lastRenderedPageBreak/>
        <w:t>Emotional dysregulation</w:t>
      </w:r>
    </w:p>
    <w:p w14:paraId="120B9B06" w14:textId="6C2993E9" w:rsidR="00554BD2" w:rsidRPr="00466CDE" w:rsidRDefault="00330876" w:rsidP="00EF5D69">
      <w:pPr>
        <w:rPr>
          <w:lang w:val="en-US"/>
        </w:rPr>
      </w:pPr>
      <w:r w:rsidRPr="00466CDE">
        <w:rPr>
          <w:lang w:val="en-US"/>
        </w:rPr>
        <w:t xml:space="preserve">Emotional dysregulation has been characterized as a transdiagnostic risk factor in adolescence that has been linked to aggression, anxiety, and eating pathology </w:t>
      </w:r>
      <w:sdt>
        <w:sdtPr>
          <w:rPr>
            <w:lang w:val="en-US"/>
          </w:rPr>
          <w:tag w:val="citation"/>
          <w:id w:val="-897895169"/>
          <w:placeholder>
            <w:docPart w:val="DefaultPlaceholder_-1854013440"/>
          </w:placeholder>
        </w:sdtPr>
        <w:sdtEndPr/>
        <w:sdtContent>
          <w:r w:rsidRPr="00466CDE">
            <w:rPr>
              <w:color w:val="000000"/>
            </w:rPr>
            <w:t xml:space="preserve">(Herts, McLaughlin, &amp; </w:t>
          </w:r>
          <w:proofErr w:type="spellStart"/>
          <w:r w:rsidRPr="00466CDE">
            <w:rPr>
              <w:color w:val="000000"/>
            </w:rPr>
            <w:t>Hatzenbuehler</w:t>
          </w:r>
          <w:proofErr w:type="spellEnd"/>
          <w:r w:rsidRPr="00466CDE">
            <w:rPr>
              <w:color w:val="000000"/>
            </w:rPr>
            <w:t xml:space="preserve">, 2012; McLaughlin, </w:t>
          </w:r>
          <w:proofErr w:type="spellStart"/>
          <w:r w:rsidRPr="00466CDE">
            <w:rPr>
              <w:color w:val="000000"/>
            </w:rPr>
            <w:t>Hatzenbuehler</w:t>
          </w:r>
          <w:proofErr w:type="spellEnd"/>
          <w:r w:rsidRPr="00466CDE">
            <w:rPr>
              <w:color w:val="000000"/>
            </w:rPr>
            <w:t xml:space="preserve">, </w:t>
          </w:r>
          <w:proofErr w:type="spellStart"/>
          <w:r w:rsidRPr="00466CDE">
            <w:rPr>
              <w:color w:val="000000"/>
            </w:rPr>
            <w:t>Mennin</w:t>
          </w:r>
          <w:proofErr w:type="spellEnd"/>
          <w:r w:rsidRPr="00466CDE">
            <w:rPr>
              <w:color w:val="000000"/>
            </w:rPr>
            <w:t xml:space="preserve">, &amp; </w:t>
          </w:r>
          <w:proofErr w:type="spellStart"/>
          <w:r w:rsidRPr="00466CDE">
            <w:rPr>
              <w:color w:val="000000"/>
            </w:rPr>
            <w:t>Nolen-Hoeksema</w:t>
          </w:r>
          <w:proofErr w:type="spellEnd"/>
          <w:r w:rsidRPr="00466CDE">
            <w:rPr>
              <w:color w:val="000000"/>
            </w:rPr>
            <w:t>, 2011)</w:t>
          </w:r>
          <w:r w:rsidRPr="00466CDE">
            <w:t>.</w:t>
          </w:r>
        </w:sdtContent>
      </w:sdt>
      <w:r w:rsidRPr="00466CDE">
        <w:rPr>
          <w:lang w:val="en-US"/>
        </w:rPr>
        <w:t xml:space="preserve"> </w:t>
      </w:r>
      <w:r w:rsidR="00CC13D7" w:rsidRPr="00466CDE">
        <w:rPr>
          <w:lang w:val="en-US"/>
        </w:rPr>
        <w:t xml:space="preserve">The current analysis further suggests that </w:t>
      </w:r>
      <w:r w:rsidR="00466505" w:rsidRPr="00466CDE">
        <w:rPr>
          <w:lang w:val="en-US"/>
        </w:rPr>
        <w:t xml:space="preserve">multiple profiles of </w:t>
      </w:r>
      <w:proofErr w:type="spellStart"/>
      <w:r w:rsidR="00CC13D7" w:rsidRPr="00466CDE">
        <w:rPr>
          <w:lang w:val="en-US"/>
        </w:rPr>
        <w:t>behavioural</w:t>
      </w:r>
      <w:proofErr w:type="spellEnd"/>
      <w:r w:rsidR="00CC13D7" w:rsidRPr="00466CDE">
        <w:rPr>
          <w:lang w:val="en-US"/>
        </w:rPr>
        <w:t xml:space="preserve"> problems in childhood converge on emotional dysregulation during adolescence. This may reflect a true convergence by which various vulnerabilities culminate in a common set of symptoms. Alternatively, </w:t>
      </w:r>
      <w:r w:rsidR="00306898" w:rsidRPr="00466CDE">
        <w:rPr>
          <w:lang w:val="en-US"/>
        </w:rPr>
        <w:t xml:space="preserve">the repertoire to express </w:t>
      </w:r>
      <w:proofErr w:type="spellStart"/>
      <w:r w:rsidR="00306898" w:rsidRPr="00466CDE">
        <w:rPr>
          <w:lang w:val="en-US"/>
        </w:rPr>
        <w:t>behavioural</w:t>
      </w:r>
      <w:proofErr w:type="spellEnd"/>
      <w:r w:rsidR="00306898" w:rsidRPr="00466CDE">
        <w:rPr>
          <w:lang w:val="en-US"/>
        </w:rPr>
        <w:t xml:space="preserve"> problems may shrink due to different societal expectations and growing independence from parents. Therefore, </w:t>
      </w:r>
      <w:r w:rsidR="00CC13D7" w:rsidRPr="00466CDE">
        <w:rPr>
          <w:lang w:val="en-US"/>
        </w:rPr>
        <w:t xml:space="preserve">the outbursts associated </w:t>
      </w:r>
      <w:r w:rsidR="00E7020C" w:rsidRPr="00466CDE">
        <w:rPr>
          <w:lang w:val="en-US"/>
        </w:rPr>
        <w:t xml:space="preserve">with </w:t>
      </w:r>
      <w:r w:rsidR="00CC13D7" w:rsidRPr="00466CDE">
        <w:rPr>
          <w:lang w:val="en-US"/>
        </w:rPr>
        <w:t xml:space="preserve">emotional dysregulation </w:t>
      </w:r>
      <w:r w:rsidR="00306898" w:rsidRPr="00466CDE">
        <w:rPr>
          <w:lang w:val="en-US"/>
        </w:rPr>
        <w:t xml:space="preserve">may be outward manifestations that are driven by various </w:t>
      </w:r>
      <w:r w:rsidR="00CC13D7" w:rsidRPr="00466CDE">
        <w:rPr>
          <w:lang w:val="en-US"/>
        </w:rPr>
        <w:t xml:space="preserve">underlying problems, such as impulsivity </w:t>
      </w:r>
      <w:sdt>
        <w:sdtPr>
          <w:rPr>
            <w:lang w:val="en-US"/>
          </w:rPr>
          <w:tag w:val="citation"/>
          <w:id w:val="-866138062"/>
          <w:placeholder>
            <w:docPart w:val="DefaultPlaceholder_-1854013440"/>
          </w:placeholder>
        </w:sdtPr>
        <w:sdtEndPr/>
        <w:sdtContent>
          <w:r w:rsidR="00CC13D7" w:rsidRPr="00466CDE">
            <w:rPr>
              <w:color w:val="000000"/>
            </w:rPr>
            <w:t>(</w:t>
          </w:r>
          <w:proofErr w:type="spellStart"/>
          <w:r w:rsidR="00CC13D7" w:rsidRPr="00466CDE">
            <w:rPr>
              <w:color w:val="000000"/>
            </w:rPr>
            <w:t>Faraone</w:t>
          </w:r>
          <w:proofErr w:type="spellEnd"/>
          <w:r w:rsidR="00CC13D7" w:rsidRPr="00466CDE">
            <w:rPr>
              <w:color w:val="000000"/>
            </w:rPr>
            <w:t xml:space="preserve"> et al., 2018)</w:t>
          </w:r>
        </w:sdtContent>
      </w:sdt>
      <w:r w:rsidR="00CC13D7" w:rsidRPr="00466CDE">
        <w:rPr>
          <w:lang w:val="en-US"/>
        </w:rPr>
        <w:t xml:space="preserve"> or </w:t>
      </w:r>
      <w:r w:rsidR="00306898" w:rsidRPr="00466CDE">
        <w:rPr>
          <w:lang w:val="en-US"/>
        </w:rPr>
        <w:t>aggression</w:t>
      </w:r>
      <w:r w:rsidR="00CC13D7" w:rsidRPr="00466CDE">
        <w:rPr>
          <w:lang w:val="en-US"/>
        </w:rPr>
        <w:t xml:space="preserve"> </w:t>
      </w:r>
      <w:sdt>
        <w:sdtPr>
          <w:rPr>
            <w:lang w:val="en-US"/>
          </w:rPr>
          <w:tag w:val="citation"/>
          <w:id w:val="10117388"/>
          <w:placeholder>
            <w:docPart w:val="DefaultPlaceholder_-1854013440"/>
          </w:placeholder>
        </w:sdtPr>
        <w:sdtEndPr/>
        <w:sdtContent>
          <w:r w:rsidR="00306898" w:rsidRPr="00466CDE">
            <w:rPr>
              <w:color w:val="000000"/>
            </w:rPr>
            <w:t>(</w:t>
          </w:r>
          <w:proofErr w:type="spellStart"/>
          <w:r w:rsidR="00306898" w:rsidRPr="00466CDE">
            <w:rPr>
              <w:color w:val="000000"/>
            </w:rPr>
            <w:t>Sourander</w:t>
          </w:r>
          <w:proofErr w:type="spellEnd"/>
          <w:r w:rsidR="00306898" w:rsidRPr="00466CDE">
            <w:rPr>
              <w:color w:val="000000"/>
            </w:rPr>
            <w:t xml:space="preserve"> &amp; </w:t>
          </w:r>
          <w:proofErr w:type="spellStart"/>
          <w:r w:rsidR="00306898" w:rsidRPr="00466CDE">
            <w:rPr>
              <w:color w:val="000000"/>
            </w:rPr>
            <w:t>Helstelä</w:t>
          </w:r>
          <w:proofErr w:type="spellEnd"/>
          <w:r w:rsidR="00306898" w:rsidRPr="00466CDE">
            <w:rPr>
              <w:color w:val="000000"/>
            </w:rPr>
            <w:t>, 2005)</w:t>
          </w:r>
        </w:sdtContent>
      </w:sdt>
      <w:r w:rsidR="00306898" w:rsidRPr="00466CDE">
        <w:rPr>
          <w:lang w:val="en-US"/>
        </w:rPr>
        <w:t xml:space="preserve">, that are </w:t>
      </w:r>
      <w:r w:rsidR="005E350B" w:rsidRPr="00466CDE">
        <w:rPr>
          <w:lang w:val="en-US"/>
        </w:rPr>
        <w:t>harder to differentiate in adolescence</w:t>
      </w:r>
      <w:r w:rsidR="00306898" w:rsidRPr="00466CDE">
        <w:rPr>
          <w:lang w:val="en-US"/>
        </w:rPr>
        <w:t xml:space="preserve">. </w:t>
      </w:r>
    </w:p>
    <w:p w14:paraId="42166B66" w14:textId="77777777" w:rsidR="00455146" w:rsidRPr="00466CDE" w:rsidRDefault="00455146" w:rsidP="00EF5D69">
      <w:pPr>
        <w:rPr>
          <w:lang w:val="en-US"/>
        </w:rPr>
      </w:pPr>
    </w:p>
    <w:p w14:paraId="7F15C4FE" w14:textId="07A33275" w:rsidR="00BD75A8" w:rsidRPr="00466CDE" w:rsidRDefault="00BD75A8" w:rsidP="00BD75A8">
      <w:pPr>
        <w:pStyle w:val="Heading2"/>
      </w:pPr>
      <w:r w:rsidRPr="00466CDE">
        <w:t>Limitations</w:t>
      </w:r>
      <w:r w:rsidR="00455146" w:rsidRPr="00466CDE">
        <w:t xml:space="preserve"> and </w:t>
      </w:r>
      <w:r w:rsidR="005E3AF3" w:rsidRPr="00466CDE">
        <w:t xml:space="preserve">Intergenerational </w:t>
      </w:r>
      <w:r w:rsidR="00455146" w:rsidRPr="00466CDE">
        <w:t>Future Directions</w:t>
      </w:r>
    </w:p>
    <w:p w14:paraId="605C3482" w14:textId="106B563D" w:rsidR="00CB63E8" w:rsidRPr="00466CDE" w:rsidRDefault="00BD75A8" w:rsidP="00BD75A8">
      <w:r w:rsidRPr="00466CDE">
        <w:t>There are some limitations to the generalisability of the findings from the current analysis</w:t>
      </w:r>
      <w:r w:rsidR="00455146" w:rsidRPr="00466CDE">
        <w:t xml:space="preserve"> that are important to keep in mind</w:t>
      </w:r>
      <w:r w:rsidRPr="00466CDE">
        <w:t xml:space="preserve">. </w:t>
      </w:r>
      <w:r w:rsidR="005E3AF3" w:rsidRPr="00466CDE">
        <w:t>T</w:t>
      </w:r>
      <w:r w:rsidR="00455146" w:rsidRPr="00466CDE">
        <w:t xml:space="preserve">he items on the behavioural problem ratings may </w:t>
      </w:r>
      <w:r w:rsidR="005E3AF3" w:rsidRPr="00466CDE">
        <w:t xml:space="preserve">not </w:t>
      </w:r>
      <w:r w:rsidR="00455146" w:rsidRPr="00466CDE">
        <w:t xml:space="preserve">have captured certain behavioural problems. For instance, items relating to depression were </w:t>
      </w:r>
      <w:r w:rsidR="005E3AF3" w:rsidRPr="00466CDE">
        <w:t xml:space="preserve">more </w:t>
      </w:r>
      <w:r w:rsidR="00455146" w:rsidRPr="00466CDE">
        <w:t>limited</w:t>
      </w:r>
      <w:r w:rsidR="005E3AF3" w:rsidRPr="00466CDE">
        <w:t xml:space="preserve"> than we would have liked</w:t>
      </w:r>
      <w:r w:rsidR="00455146" w:rsidRPr="00466CDE">
        <w:t xml:space="preserve">. Consequently, behavioural problems associated with depression may not have been adequately represented in the clustering analysis. In addition, even though the current analysis was based on </w:t>
      </w:r>
      <w:r w:rsidR="00E36CA5" w:rsidRPr="00466CDE">
        <w:t xml:space="preserve">a </w:t>
      </w:r>
      <w:r w:rsidR="00455146" w:rsidRPr="00466CDE">
        <w:t xml:space="preserve">cohort study that was designed to be representative of the population, differential attrition between sweeps of data collection may have introduced a bias, i.e. children with fewer behavioural problems were more likely to provide data in adolescence (for a comprehensive discussion of this issue in the BCS data see </w:t>
      </w:r>
      <w:proofErr w:type="spellStart"/>
      <w:r w:rsidR="00455146" w:rsidRPr="00466CDE">
        <w:t>Ketende</w:t>
      </w:r>
      <w:proofErr w:type="spellEnd"/>
      <w:r w:rsidR="00455146" w:rsidRPr="00466CDE">
        <w:t xml:space="preserve">, McDonald, &amp; </w:t>
      </w:r>
      <w:proofErr w:type="spellStart"/>
      <w:r w:rsidR="00455146" w:rsidRPr="00466CDE">
        <w:t>Dex</w:t>
      </w:r>
      <w:proofErr w:type="spellEnd"/>
      <w:r w:rsidR="00455146" w:rsidRPr="00466CDE">
        <w:t>, 2010 and Mostafa &amp; Wiggins, 2015).</w:t>
      </w:r>
      <w:r w:rsidR="00BD33A0" w:rsidRPr="00466CDE">
        <w:t xml:space="preserve"> Consequently, the current analysis may underestimate the prevalence of behavioural difficulties in adolescence.</w:t>
      </w:r>
      <w:r w:rsidR="00455146" w:rsidRPr="00466CDE">
        <w:t xml:space="preserve"> In addition, no direct assessments of mental health from specialist professionals like psychiatrists, psychologists, or mental health nurses were available. Instead, the reports of mental health problems were obtained from school nurses. These reports seem to underestimate the incidence of mental health problems and had </w:t>
      </w:r>
      <w:r w:rsidR="00895C4A" w:rsidRPr="00466CDE">
        <w:t>high levels of missing data</w:t>
      </w:r>
      <w:r w:rsidR="00455146" w:rsidRPr="00466CDE">
        <w:t>.</w:t>
      </w:r>
      <w:r w:rsidR="004E79A7" w:rsidRPr="00466CDE">
        <w:t xml:space="preserve"> Adolescents filled in a health questionnaire that contained </w:t>
      </w:r>
      <w:r w:rsidR="0053179B" w:rsidRPr="00466CDE">
        <w:t xml:space="preserve">a </w:t>
      </w:r>
      <w:r w:rsidR="004E79A7" w:rsidRPr="00466CDE">
        <w:t>question</w:t>
      </w:r>
      <w:r w:rsidR="0053179B" w:rsidRPr="00466CDE">
        <w:t xml:space="preserve"> asking</w:t>
      </w:r>
      <w:r w:rsidR="004E79A7" w:rsidRPr="00466CDE">
        <w:t xml:space="preserve"> how often they felt anxious</w:t>
      </w:r>
      <w:r w:rsidR="006947BF" w:rsidRPr="00466CDE">
        <w:t xml:space="preserve">, </w:t>
      </w:r>
      <w:r w:rsidR="004E79A7" w:rsidRPr="00466CDE">
        <w:t>depressed</w:t>
      </w:r>
      <w:r w:rsidR="006947BF" w:rsidRPr="00466CDE">
        <w:t xml:space="preserve">, or </w:t>
      </w:r>
      <w:r w:rsidR="004E79A7" w:rsidRPr="00466CDE">
        <w:t>unhappy in the last 12 months. However, only</w:t>
      </w:r>
      <w:r w:rsidR="0053179B" w:rsidRPr="00466CDE">
        <w:t xml:space="preserve"> a</w:t>
      </w:r>
      <w:r w:rsidR="004E79A7" w:rsidRPr="00466CDE">
        <w:t xml:space="preserve"> fraction of adolescents provided responses for this item (~24%)</w:t>
      </w:r>
      <w:r w:rsidR="0053179B" w:rsidRPr="00466CDE">
        <w:t xml:space="preserve">. For a comprehensive analysis, dedicated questionnaires about mental health or structured interviews will be needed. </w:t>
      </w:r>
      <w:r w:rsidR="00FD216D" w:rsidRPr="00466CDE">
        <w:t>Further, the current analysis is based on parent ratings. Teacher ratings were obtained as part of the BCS70 study but were only available for a small subset of adolescents because of a teacher strike in 1986. Parent and teacher ratings provide a different perspective of a young person’s behaviour (e.g. see DuPaul et al.  2016) and may produce different behavioural profiles. Future analysis based on studies that obtained parent and teacher ratings will need to investigate this possibility.</w:t>
      </w:r>
    </w:p>
    <w:p w14:paraId="4C5C116B" w14:textId="5A3B4BA8" w:rsidR="00455146" w:rsidRPr="00466CDE" w:rsidRDefault="005A2606" w:rsidP="00BD75A8">
      <w:r w:rsidRPr="00466CDE">
        <w:t xml:space="preserve">There are also some limitations to the analysis approach taken in the study. </w:t>
      </w:r>
      <w:r w:rsidR="00F25C76" w:rsidRPr="00466CDE">
        <w:t xml:space="preserve">First, we employed factor rotation to create orthogonal factors as part of the dimensionality reduction step. </w:t>
      </w:r>
      <w:r w:rsidR="00A12F15" w:rsidRPr="00466CDE">
        <w:t>This is important within our analysis, because when behavioural symptoms co-occur within a cluster this can be meaningfully interpreted, rather than reflecting the correlations between those dimensions within the overall sample. However, o</w:t>
      </w:r>
      <w:r w:rsidR="00F25C76" w:rsidRPr="00466CDE">
        <w:t>rthogonal factors may not provide a realistic account of the factor structure of the questionnaire</w:t>
      </w:r>
      <w:r w:rsidR="0092379C" w:rsidRPr="00466CDE">
        <w:t xml:space="preserve"> itself</w:t>
      </w:r>
      <w:r w:rsidR="00D26321" w:rsidRPr="00466CDE">
        <w:t xml:space="preserve">. </w:t>
      </w:r>
      <w:r w:rsidR="00F25C76" w:rsidRPr="00466CDE">
        <w:t>Second</w:t>
      </w:r>
      <w:r w:rsidRPr="00466CDE">
        <w:t xml:space="preserve">, the hybrid hierarchical clustering created hard cluster assignments, i.e. each participant was assigned to only one cluster. Soft clustering algorithms or latent variable models that allow participants to be allocated to multiple overlapping clusters </w:t>
      </w:r>
      <w:r w:rsidR="00F25C76" w:rsidRPr="00466CDE">
        <w:t xml:space="preserve">may </w:t>
      </w:r>
      <w:r w:rsidRPr="00466CDE">
        <w:t>provide a promising avenue for future research.</w:t>
      </w:r>
      <w:r w:rsidR="00F25C76" w:rsidRPr="00466CDE">
        <w:t xml:space="preserve"> </w:t>
      </w:r>
    </w:p>
    <w:p w14:paraId="581D00E7" w14:textId="77777777" w:rsidR="00455146" w:rsidRPr="00466CDE" w:rsidRDefault="00455146" w:rsidP="00BD75A8"/>
    <w:p w14:paraId="013349CD" w14:textId="4565F551" w:rsidR="00BD75A8" w:rsidRPr="00466CDE" w:rsidRDefault="00455146" w:rsidP="00455146">
      <w:r w:rsidRPr="00466CDE">
        <w:lastRenderedPageBreak/>
        <w:t xml:space="preserve">A crucial next question is whether and how these profiles and transitions have changed across generations. This will provide valuable insight into potential mechanisms underlying much more recent changes in </w:t>
      </w:r>
      <w:r w:rsidR="005E3AF3" w:rsidRPr="00466CDE">
        <w:t xml:space="preserve">the prevalence of </w:t>
      </w:r>
      <w:r w:rsidRPr="00466CDE">
        <w:t xml:space="preserve">adolescent mental </w:t>
      </w:r>
      <w:r w:rsidR="005E3AF3" w:rsidRPr="00466CDE">
        <w:t>ill-</w:t>
      </w:r>
      <w:r w:rsidRPr="00466CDE">
        <w:t xml:space="preserve">health. </w:t>
      </w:r>
      <w:r w:rsidR="00BD75A8" w:rsidRPr="00466CDE">
        <w:t>A study comparing the prevalence of parent</w:t>
      </w:r>
      <w:r w:rsidR="005E350B" w:rsidRPr="00466CDE">
        <w:t>-</w:t>
      </w:r>
      <w:r w:rsidR="00BD75A8" w:rsidRPr="00466CDE">
        <w:t xml:space="preserve">reported behavioural problems between the BCS cohort from 1970 and a cohort from 2006 indicated higher rates of behavioural problems in the 2006 cohort </w:t>
      </w:r>
      <w:r w:rsidR="00BD75A8" w:rsidRPr="00466CDE">
        <w:fldChar w:fldCharType="begin"/>
      </w:r>
      <w:r w:rsidR="00CC13D7" w:rsidRPr="00466CDE">
        <w:instrText xml:space="preserve"> ADDIN PAPERS2_CITATIONS &lt;citation&gt;&lt;priority&gt;36&lt;/priority&gt;&lt;uuid&gt;AD8877B9-BAEC-4557-AD6D-075D3B437268&lt;/uuid&gt;&lt;publications&gt;&lt;publication&gt;&lt;subtype&gt;400&lt;/subtype&gt;&lt;title&gt;Trends in adolescent emotional problems in England: a comparison of two national cohorts twenty years apart&lt;/title&gt;&lt;url&gt;http://doi.wiley.com/10.1111/j.1469-7610.2010.02252.x&lt;/url&gt;&lt;volume&gt;51&lt;/volume&gt;&lt;publication_date&gt;99201003101200000000222000&lt;/publication_date&gt;&lt;uuid&gt;831BDB10-0C6D-4BB3-9D40-CEC63BF57F99&lt;/uuid&gt;&lt;type&gt;400&lt;/type&gt;&lt;number&gt;8&lt;/number&gt;&lt;subtitle&gt;Twenty-year trends in emotional problems&lt;/subtitle&gt;&lt;doi&gt;10.1111/j.1469-7610.2010.02252.x&lt;/doi&gt;&lt;startpage&gt;885&lt;/startpage&gt;&lt;endpage&gt;894&lt;/endpage&gt;&lt;bundle&gt;&lt;publication&gt;&lt;title&gt;Journal of Child Psychology and Psychiatry&lt;/title&gt;&lt;uuid&gt;C3212D0A-2B18-40BC-A196-34888E202B42&lt;/uuid&gt;&lt;subtype&gt;-100&lt;/subtype&gt;&lt;publisher&gt;Wiley Online Library&lt;/publisher&gt;&lt;type&gt;-100&lt;/type&gt;&lt;url&gt;http://onlinelibrary.wiley.com&lt;/url&gt;&lt;/publication&gt;&lt;/bundle&gt;&lt;authors&gt;&lt;author&gt;&lt;lastName&gt;Collishaw&lt;/lastName&gt;&lt;firstName&gt;Stephan&lt;/firstName&gt;&lt;/author&gt;&lt;author&gt;&lt;lastName&gt;Maughan&lt;/lastName&gt;&lt;firstName&gt;Barbara&lt;/firstName&gt;&lt;/author&gt;&lt;author&gt;&lt;lastName&gt;Natarajan&lt;/lastName&gt;&lt;firstName&gt;Lucy&lt;/firstName&gt;&lt;/author&gt;&lt;author&gt;&lt;lastName&gt;Pickles&lt;/lastName&gt;&lt;firstName&gt;Andrew&lt;/firstName&gt;&lt;/author&gt;&lt;/authors&gt;&lt;/publication&gt;&lt;/publications&gt;&lt;cites&gt;&lt;/cites&gt;&lt;/citation&gt;</w:instrText>
      </w:r>
      <w:r w:rsidR="00BD75A8" w:rsidRPr="00466CDE">
        <w:fldChar w:fldCharType="separate"/>
      </w:r>
      <w:r w:rsidR="00F13C5D" w:rsidRPr="00466CDE">
        <w:rPr>
          <w:lang w:val="en-US"/>
        </w:rPr>
        <w:t>(Collishaw, Maughan, Natarajan, &amp; Pickles, 2010)</w:t>
      </w:r>
      <w:r w:rsidR="00BD75A8" w:rsidRPr="00466CDE">
        <w:fldChar w:fldCharType="end"/>
      </w:r>
      <w:r w:rsidR="00BD75A8" w:rsidRPr="00466CDE">
        <w:t xml:space="preserve">. This may reflect </w:t>
      </w:r>
      <w:r w:rsidR="005E350B" w:rsidRPr="00466CDE">
        <w:t xml:space="preserve">an </w:t>
      </w:r>
      <w:r w:rsidR="00BD75A8" w:rsidRPr="00466CDE">
        <w:t>increasing awareness of behavioural problems in society or a greater prevalence of behavioural problems due to changing environmental factors that influence behavioural problems, e.g. influence of cyber-bull</w:t>
      </w:r>
      <w:r w:rsidR="005E350B" w:rsidRPr="00466CDE">
        <w:t>y</w:t>
      </w:r>
      <w:r w:rsidR="00BD75A8" w:rsidRPr="00466CDE">
        <w:t xml:space="preserve">ing </w:t>
      </w:r>
      <w:r w:rsidR="00BD75A8" w:rsidRPr="00466CDE">
        <w:fldChar w:fldCharType="begin"/>
      </w:r>
      <w:r w:rsidR="00CC13D7" w:rsidRPr="00466CDE">
        <w:instrText xml:space="preserve"> ADDIN PAPERS2_CITATIONS &lt;citation&gt;&lt;priority&gt;37&lt;/priority&gt;&lt;uuid&gt;919B0DE5-B1A6-45E9-9EBA-AE811389A967&lt;/uuid&gt;&lt;publications&gt;&lt;publication&gt;&lt;subtype&gt;400&lt;/subtype&gt;&lt;title&gt;Cyberbullying: Review of an Old Problem Gone Viral.&lt;/title&gt;&lt;url&gt;https://linkinghub.elsevier.com/retrieve/pii/S1054139X15001664&lt;/url&gt;&lt;volume&gt;57&lt;/volume&gt;&lt;revision_date&gt;99201503261200000000222000&lt;/revision_date&gt;&lt;publication_date&gt;99201507001200000000220000&lt;/publication_date&gt;&lt;uuid&gt;E7BAEB16-5A45-42C2-B6D3-D240CF061147&lt;/uuid&gt;&lt;type&gt;400&lt;/type&gt;&lt;accepted_date&gt;99201504011200000000222000&lt;/accepted_date&gt;&lt;number&gt;1&lt;/number&gt;&lt;submission_date&gt;99201501061200000000222000&lt;/submission_date&gt;&lt;doi&gt;10.1016/j.jadohealth.2015.04.011&lt;/doi&gt;&lt;institution&gt;Department of Psychiatry and Behavioral Sciences, Stanford University School of Medicine, Stanford, California. Electronic address: eaboujaoude@stanford.edu.&lt;/institution&gt;&lt;startpage&gt;10&lt;/startpage&gt;&lt;endpage&gt;18&lt;/endpage&gt;&lt;bundle&gt;&lt;publication&gt;&lt;title&gt;The Journal of adolescent health : official publication of the Society for Adolescent Medicine&lt;/title&gt;&lt;uuid&gt;F9B01F59-9A0E-4285-A15F-15A466C1698C&lt;/uuid&gt;&lt;subtype&gt;-100&lt;/subtype&gt;&lt;type&gt;-100&lt;/type&gt;&lt;/publication&gt;&lt;/bundle&gt;&lt;authors&gt;&lt;author&gt;&lt;lastName&gt;Aboujaoude&lt;/lastName&gt;&lt;firstName&gt;Elias&lt;/firstName&gt;&lt;/author&gt;&lt;author&gt;&lt;lastName&gt;Savage&lt;/lastName&gt;&lt;firstName&gt;Matthew&lt;/firstName&gt;&lt;middleNames&gt;W&lt;/middleNames&gt;&lt;/author&gt;&lt;author&gt;&lt;lastName&gt;Starcevic&lt;/lastName&gt;&lt;firstName&gt;Vladan&lt;/firstName&gt;&lt;/author&gt;&lt;author&gt;&lt;lastName&gt;Salame&lt;/lastName&gt;&lt;firstName&gt;Wael&lt;/firstName&gt;&lt;middleNames&gt;O&lt;/middleNames&gt;&lt;/author&gt;&lt;/authors&gt;&lt;/publication&gt;&lt;/publications&gt;&lt;cites&gt;&lt;/cites&gt;&lt;/citation&gt;</w:instrText>
      </w:r>
      <w:r w:rsidR="00BD75A8" w:rsidRPr="00466CDE">
        <w:fldChar w:fldCharType="separate"/>
      </w:r>
      <w:r w:rsidR="00F13C5D" w:rsidRPr="00466CDE">
        <w:rPr>
          <w:lang w:val="en-US"/>
        </w:rPr>
        <w:t>(Aboujaoude, Savage, Starcevic, &amp; Salame, 2015)</w:t>
      </w:r>
      <w:r w:rsidR="00BD75A8" w:rsidRPr="00466CDE">
        <w:fldChar w:fldCharType="end"/>
      </w:r>
      <w:r w:rsidR="00BD75A8" w:rsidRPr="00466CDE">
        <w:t xml:space="preserve">. </w:t>
      </w:r>
      <w:r w:rsidR="00C12D26" w:rsidRPr="00466CDE">
        <w:t xml:space="preserve">Future epidemiological studies that incorporate more comprehensive mental health assessments are </w:t>
      </w:r>
      <w:r w:rsidR="005E3AF3" w:rsidRPr="00466CDE">
        <w:t xml:space="preserve">now </w:t>
      </w:r>
      <w:r w:rsidR="00C12D26" w:rsidRPr="00466CDE">
        <w:t>needed to corroborate the findings of the current analysis</w:t>
      </w:r>
      <w:r w:rsidR="009D7A6A" w:rsidRPr="00466CDE">
        <w:t xml:space="preserve"> </w:t>
      </w:r>
      <w:r w:rsidR="005E3AF3" w:rsidRPr="00466CDE">
        <w:t>and establish whether and how these transitions have changed intergenerationally</w:t>
      </w:r>
      <w:r w:rsidR="00C12D26" w:rsidRPr="00466CDE">
        <w:t xml:space="preserve">. </w:t>
      </w:r>
      <w:r w:rsidRPr="00466CDE">
        <w:t>The data</w:t>
      </w:r>
      <w:r w:rsidR="002F2020" w:rsidRPr="00466CDE">
        <w:t>-</w:t>
      </w:r>
      <w:r w:rsidRPr="00466CDE">
        <w:t xml:space="preserve">driven mapping process that we demonstrate </w:t>
      </w:r>
      <w:r w:rsidR="005E3AF3" w:rsidRPr="00466CDE">
        <w:t xml:space="preserve">provides an ideal way of sidestepping ongoing changes in diagnostic criteria. </w:t>
      </w:r>
      <w:r w:rsidRPr="00466CDE">
        <w:t xml:space="preserve"> </w:t>
      </w:r>
    </w:p>
    <w:p w14:paraId="60C4F5C7" w14:textId="77777777" w:rsidR="00BD75A8" w:rsidRPr="00466CDE" w:rsidRDefault="00BD75A8" w:rsidP="00BD75A8">
      <w:pPr>
        <w:pStyle w:val="Heading2"/>
      </w:pPr>
    </w:p>
    <w:p w14:paraId="5507CA53" w14:textId="10DF870E" w:rsidR="00554BD2" w:rsidRPr="00466CDE" w:rsidRDefault="00554BD2" w:rsidP="00BD75A8">
      <w:pPr>
        <w:pStyle w:val="Heading2"/>
      </w:pPr>
      <w:r w:rsidRPr="00466CDE">
        <w:t>Conclusion</w:t>
      </w:r>
    </w:p>
    <w:p w14:paraId="6A4CD8C2" w14:textId="5CC5DE88" w:rsidR="00E20C17" w:rsidRPr="00466CDE" w:rsidRDefault="00726A65" w:rsidP="003C1EF4">
      <w:r w:rsidRPr="00466CDE">
        <w:t xml:space="preserve">We used data-driven </w:t>
      </w:r>
      <w:r w:rsidR="00A571F2" w:rsidRPr="00466CDE">
        <w:t xml:space="preserve">hierarchical clustering </w:t>
      </w:r>
      <w:r w:rsidRPr="00466CDE">
        <w:t xml:space="preserve">to identify common behavioural profiles in childhood and adolescence, </w:t>
      </w:r>
      <w:r w:rsidR="00A571F2" w:rsidRPr="00466CDE">
        <w:t>map transitions across a six</w:t>
      </w:r>
      <w:r w:rsidR="006E1F7E" w:rsidRPr="00466CDE">
        <w:t>-</w:t>
      </w:r>
      <w:r w:rsidR="00A571F2" w:rsidRPr="00466CDE">
        <w:t>year period, and identify the factors that predict specific transitions into adolescence at a population level. Over half of all children that experience</w:t>
      </w:r>
      <w:r w:rsidR="000576C9" w:rsidRPr="00466CDE">
        <w:t>d</w:t>
      </w:r>
      <w:r w:rsidR="00A571F2" w:rsidRPr="00466CDE">
        <w:t xml:space="preserve"> behavioural problems in childhood d</w:t>
      </w:r>
      <w:r w:rsidR="00A967A0" w:rsidRPr="00466CDE">
        <w:t>id</w:t>
      </w:r>
      <w:r w:rsidR="00A571F2" w:rsidRPr="00466CDE">
        <w:t xml:space="preserve"> not exhibit any behavioural problems as adolescen</w:t>
      </w:r>
      <w:r w:rsidR="00A967A0" w:rsidRPr="00466CDE">
        <w:t>ts</w:t>
      </w:r>
      <w:r w:rsidR="00A571F2" w:rsidRPr="00466CDE">
        <w:t xml:space="preserve">. These children can be predicted by their cognitive ability </w:t>
      </w:r>
      <w:r w:rsidR="003C1EF4" w:rsidRPr="00466CDE">
        <w:t>and family resources. There were also some key transitions</w:t>
      </w:r>
      <w:r w:rsidR="002452A6" w:rsidRPr="00466CDE">
        <w:t>.</w:t>
      </w:r>
      <w:r w:rsidR="003C1EF4" w:rsidRPr="00466CDE">
        <w:t xml:space="preserve"> </w:t>
      </w:r>
      <w:r w:rsidR="00D37ED6" w:rsidRPr="00466CDE">
        <w:t>Multiple problems that are relatively common such as anxiety, conduct problems, hyperactivit</w:t>
      </w:r>
      <w:r w:rsidR="002F2020" w:rsidRPr="00466CDE">
        <w:t>y</w:t>
      </w:r>
      <w:r w:rsidR="00D37ED6" w:rsidRPr="00466CDE">
        <w:t xml:space="preserve"> converged on problems with emotion in adolescence, while motor problems shifted towards inattention in adolescence. </w:t>
      </w:r>
      <w:r w:rsidR="00E20C17" w:rsidRPr="00466CDE">
        <w:t xml:space="preserve">The transition </w:t>
      </w:r>
      <w:r w:rsidR="005E350B" w:rsidRPr="00466CDE">
        <w:t xml:space="preserve">of </w:t>
      </w:r>
      <w:r w:rsidR="00E20C17" w:rsidRPr="00466CDE">
        <w:t xml:space="preserve">profiles </w:t>
      </w:r>
      <w:r w:rsidR="005E350B" w:rsidRPr="00466CDE">
        <w:t>between</w:t>
      </w:r>
      <w:r w:rsidR="00E20C17" w:rsidRPr="00466CDE">
        <w:t xml:space="preserve"> childhood and adolescence </w:t>
      </w:r>
      <w:r w:rsidR="003C1EF4" w:rsidRPr="00466CDE">
        <w:t xml:space="preserve">– hitherto undocumented - </w:t>
      </w:r>
      <w:r w:rsidR="00E20C17" w:rsidRPr="00466CDE">
        <w:t>highlight</w:t>
      </w:r>
      <w:r w:rsidR="003C1EF4" w:rsidRPr="00466CDE">
        <w:t>s</w:t>
      </w:r>
      <w:r w:rsidR="00E20C17" w:rsidRPr="00466CDE">
        <w:t xml:space="preserve"> that </w:t>
      </w:r>
      <w:r w:rsidR="005E350B" w:rsidRPr="00466CDE">
        <w:t xml:space="preserve">profiles of </w:t>
      </w:r>
      <w:r w:rsidR="00E20C17" w:rsidRPr="00466CDE">
        <w:t xml:space="preserve">behavioural problems may </w:t>
      </w:r>
      <w:r w:rsidR="005E350B" w:rsidRPr="00466CDE">
        <w:t>be</w:t>
      </w:r>
      <w:r w:rsidR="00E20C17" w:rsidRPr="00466CDE">
        <w:t xml:space="preserve"> substantially different </w:t>
      </w:r>
      <w:r w:rsidR="003C1EF4" w:rsidRPr="00466CDE">
        <w:t>at</w:t>
      </w:r>
      <w:r w:rsidR="00E20C17" w:rsidRPr="00466CDE">
        <w:t xml:space="preserve"> developmental phases. </w:t>
      </w:r>
      <w:r w:rsidR="003C1EF4" w:rsidRPr="00466CDE">
        <w:t xml:space="preserve">Current efforts to move to a proactive model of mental health and wellbeing will likely depend upon recognising </w:t>
      </w:r>
      <w:r w:rsidR="00A967A0" w:rsidRPr="00466CDE">
        <w:t>these shifts in the presentation of behavioural problems across development.</w:t>
      </w:r>
    </w:p>
    <w:p w14:paraId="60A4A2B0" w14:textId="27021FC4" w:rsidR="00952A59" w:rsidRPr="00466CDE" w:rsidRDefault="00952A59" w:rsidP="00EF5D69"/>
    <w:p w14:paraId="17897647" w14:textId="3235295D" w:rsidR="00952A59" w:rsidRPr="00466CDE" w:rsidRDefault="00952A59" w:rsidP="00952A59">
      <w:pPr>
        <w:pStyle w:val="Heading2"/>
      </w:pPr>
      <w:r w:rsidRPr="00466CDE">
        <w:t>Acknowledgements</w:t>
      </w:r>
    </w:p>
    <w:p w14:paraId="2FEF571A" w14:textId="71716483" w:rsidR="003A7DE2" w:rsidRPr="00466CDE" w:rsidRDefault="00BE1655" w:rsidP="0088286C">
      <w:pPr>
        <w:sectPr w:rsidR="003A7DE2" w:rsidRPr="00466CDE" w:rsidSect="005933C1">
          <w:pgSz w:w="11900" w:h="16840"/>
          <w:pgMar w:top="1440" w:right="1440" w:bottom="1440" w:left="1440" w:header="708" w:footer="708" w:gutter="0"/>
          <w:cols w:space="708"/>
          <w:docGrid w:linePitch="360"/>
        </w:sectPr>
      </w:pPr>
      <w:r w:rsidRPr="00466CDE">
        <w:t>DA and JB were supported by MRC programme grant MC-A060-5PQ40</w:t>
      </w:r>
      <w:r w:rsidR="00466505" w:rsidRPr="00466CDE">
        <w:t>, and a grant from the TWCF (Grant Number 0159)</w:t>
      </w:r>
      <w:r w:rsidRPr="00466CDE">
        <w:t xml:space="preserve">. </w:t>
      </w:r>
      <w:r w:rsidR="00952A59" w:rsidRPr="00466CDE">
        <w:t>We would like to thank Sarah-Jayne Blakemore and Tim Dalgleish, University of Cambridge, for helpful comments on a</w:t>
      </w:r>
      <w:r w:rsidR="005E350B" w:rsidRPr="00466CDE">
        <w:t>n early</w:t>
      </w:r>
      <w:r w:rsidR="00CF7D09" w:rsidRPr="00466CDE">
        <w:t xml:space="preserve"> draft </w:t>
      </w:r>
      <w:r w:rsidR="00952A59" w:rsidRPr="00466CDE">
        <w:t>of the manuscript</w:t>
      </w:r>
      <w:r w:rsidR="00A15407" w:rsidRPr="00466CDE">
        <w:t xml:space="preserve"> and B.</w:t>
      </w:r>
      <w:r w:rsidR="00793DC1" w:rsidRPr="00466CDE">
        <w:t xml:space="preserve"> </w:t>
      </w:r>
      <w:r w:rsidR="00A15407" w:rsidRPr="00466CDE">
        <w:t>R</w:t>
      </w:r>
      <w:r w:rsidR="00793DC1" w:rsidRPr="00466CDE">
        <w:t>.</w:t>
      </w:r>
      <w:r w:rsidR="00A15407" w:rsidRPr="00466CDE">
        <w:t xml:space="preserve"> van </w:t>
      </w:r>
      <w:proofErr w:type="spellStart"/>
      <w:r w:rsidR="00A15407" w:rsidRPr="00466CDE">
        <w:t>Engeland</w:t>
      </w:r>
      <w:proofErr w:type="spellEnd"/>
      <w:r w:rsidR="00A15407" w:rsidRPr="00466CDE">
        <w:t xml:space="preserve"> for inspiring discussions. </w:t>
      </w:r>
    </w:p>
    <w:p w14:paraId="257987BC" w14:textId="4469F52B" w:rsidR="00F13C5D" w:rsidRPr="00466CDE" w:rsidRDefault="004819F5" w:rsidP="00F13C5D">
      <w:pPr>
        <w:pStyle w:val="Heading1"/>
      </w:pPr>
      <w:r w:rsidRPr="00466CDE">
        <w:lastRenderedPageBreak/>
        <w:t>References</w:t>
      </w:r>
    </w:p>
    <w:p w14:paraId="0C4549FC" w14:textId="652A4EF5"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Aboujaoude</w:t>
      </w:r>
      <w:proofErr w:type="spellEnd"/>
      <w:r w:rsidRPr="00466CDE">
        <w:rPr>
          <w:color w:val="000000" w:themeColor="text1"/>
          <w:lang w:val="en-US"/>
        </w:rPr>
        <w:t xml:space="preserve">, E., Savage, M. W., </w:t>
      </w:r>
      <w:proofErr w:type="spellStart"/>
      <w:r w:rsidRPr="00466CDE">
        <w:rPr>
          <w:color w:val="000000" w:themeColor="text1"/>
          <w:lang w:val="en-US"/>
        </w:rPr>
        <w:t>Starcevic</w:t>
      </w:r>
      <w:proofErr w:type="spellEnd"/>
      <w:r w:rsidRPr="00466CDE">
        <w:rPr>
          <w:color w:val="000000" w:themeColor="text1"/>
          <w:lang w:val="en-US"/>
        </w:rPr>
        <w:t xml:space="preserve">, V., &amp; </w:t>
      </w:r>
      <w:proofErr w:type="spellStart"/>
      <w:r w:rsidRPr="00466CDE">
        <w:rPr>
          <w:color w:val="000000" w:themeColor="text1"/>
          <w:lang w:val="en-US"/>
        </w:rPr>
        <w:t>Salame</w:t>
      </w:r>
      <w:proofErr w:type="spellEnd"/>
      <w:r w:rsidRPr="00466CDE">
        <w:rPr>
          <w:color w:val="000000" w:themeColor="text1"/>
          <w:lang w:val="en-US"/>
        </w:rPr>
        <w:t xml:space="preserve">, W. O. (2015). Cyberbullying: Review of an Old Problem Gone Viral. </w:t>
      </w:r>
      <w:r w:rsidRPr="00466CDE">
        <w:rPr>
          <w:i/>
          <w:iCs/>
          <w:color w:val="000000" w:themeColor="text1"/>
          <w:lang w:val="en-US"/>
        </w:rPr>
        <w:t>The Journal of Adolescent Health: Official Publication of the Society for Adolescent Medicine</w:t>
      </w:r>
      <w:r w:rsidRPr="00466CDE">
        <w:rPr>
          <w:color w:val="000000" w:themeColor="text1"/>
          <w:lang w:val="en-US"/>
        </w:rPr>
        <w:t xml:space="preserve">, </w:t>
      </w:r>
      <w:r w:rsidRPr="00466CDE">
        <w:rPr>
          <w:i/>
          <w:iCs/>
          <w:color w:val="000000" w:themeColor="text1"/>
          <w:lang w:val="en-US"/>
        </w:rPr>
        <w:t>57</w:t>
      </w:r>
      <w:r w:rsidRPr="00466CDE">
        <w:rPr>
          <w:color w:val="000000" w:themeColor="text1"/>
          <w:lang w:val="en-US"/>
        </w:rPr>
        <w:t xml:space="preserve">(1), 10–18. </w:t>
      </w:r>
      <w:hyperlink r:id="rId29" w:history="1">
        <w:r w:rsidR="00CE17EE" w:rsidRPr="00466CDE">
          <w:rPr>
            <w:rStyle w:val="Hyperlink"/>
            <w:lang w:val="en-US"/>
          </w:rPr>
          <w:t>http://doi.org/10.1016/j.jadohealth.2015.04.011</w:t>
        </w:r>
      </w:hyperlink>
    </w:p>
    <w:p w14:paraId="7F2EF56A" w14:textId="66D27C3B" w:rsidR="00CE17EE" w:rsidRPr="00466CDE" w:rsidRDefault="00CE17EE"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Achenbach</w:t>
      </w:r>
      <w:proofErr w:type="spellEnd"/>
      <w:r w:rsidRPr="00466CDE">
        <w:rPr>
          <w:color w:val="000000" w:themeColor="text1"/>
          <w:lang w:val="en-US"/>
        </w:rPr>
        <w:t xml:space="preserve">, T.M., &amp; </w:t>
      </w:r>
      <w:proofErr w:type="spellStart"/>
      <w:r w:rsidRPr="00466CDE">
        <w:rPr>
          <w:color w:val="000000" w:themeColor="text1"/>
          <w:lang w:val="en-US"/>
        </w:rPr>
        <w:t>Edelbrock</w:t>
      </w:r>
      <w:proofErr w:type="spellEnd"/>
      <w:r w:rsidRPr="00466CDE">
        <w:rPr>
          <w:color w:val="000000" w:themeColor="text1"/>
          <w:lang w:val="en-US"/>
        </w:rPr>
        <w:t>, C.S. (1984). Psychopathology of childhood</w:t>
      </w:r>
      <w:r w:rsidRPr="00466CDE">
        <w:rPr>
          <w:i/>
          <w:iCs/>
          <w:color w:val="000000" w:themeColor="text1"/>
          <w:lang w:val="en-US"/>
        </w:rPr>
        <w:t>. Annual Review of Psychology, 35</w:t>
      </w:r>
      <w:r w:rsidRPr="00466CDE">
        <w:rPr>
          <w:color w:val="000000" w:themeColor="text1"/>
          <w:lang w:val="en-US"/>
        </w:rPr>
        <w:t>, 227–256.</w:t>
      </w:r>
    </w:p>
    <w:p w14:paraId="59340B4F" w14:textId="2B352493" w:rsidR="00F13C5D" w:rsidRPr="00466CDE" w:rsidRDefault="00D37ED6" w:rsidP="00D37E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lang w:val="en-US"/>
        </w:rPr>
        <w:t xml:space="preserve">American </w:t>
      </w:r>
      <w:r w:rsidR="003A7DE2" w:rsidRPr="00466CDE">
        <w:rPr>
          <w:color w:val="000000" w:themeColor="text1"/>
          <w:lang w:val="en-US"/>
        </w:rPr>
        <w:t>Psychiatric</w:t>
      </w:r>
      <w:r w:rsidRPr="00466CDE">
        <w:rPr>
          <w:color w:val="000000" w:themeColor="text1"/>
          <w:lang w:val="en-US"/>
        </w:rPr>
        <w:t xml:space="preserve"> Association</w:t>
      </w:r>
      <w:r w:rsidR="00F13C5D" w:rsidRPr="00466CDE">
        <w:rPr>
          <w:color w:val="000000" w:themeColor="text1"/>
          <w:lang w:val="en-US"/>
        </w:rPr>
        <w:t xml:space="preserve"> (2013). Diagnostic and Statistical Manual of Mental Disorders, Fifth Edition.</w:t>
      </w:r>
      <w:r w:rsidRPr="00466CDE">
        <w:rPr>
          <w:color w:val="000000" w:themeColor="text1"/>
          <w:lang w:val="en-US"/>
        </w:rPr>
        <w:t xml:space="preserve"> </w:t>
      </w:r>
      <w:r w:rsidR="003A7DE2" w:rsidRPr="00466CDE">
        <w:rPr>
          <w:color w:val="000000" w:themeColor="text1"/>
          <w:lang w:val="en-US"/>
        </w:rPr>
        <w:t>American Psychiatric Association</w:t>
      </w:r>
      <w:r w:rsidRPr="00466CDE">
        <w:rPr>
          <w:color w:val="000000" w:themeColor="text1"/>
          <w:lang w:val="en-US"/>
        </w:rPr>
        <w:t xml:space="preserve">: Arlington, Virginia </w:t>
      </w:r>
      <w:hyperlink r:id="rId30" w:tooltip="https://doi.org/10.1176/appi.books.9780890425596" w:history="1">
        <w:r w:rsidRPr="00466CDE">
          <w:rPr>
            <w:rStyle w:val="Hyperlink"/>
            <w:color w:val="000000" w:themeColor="text1"/>
          </w:rPr>
          <w:t>https://doi.org/10.1176/appi.books.9780890425596</w:t>
        </w:r>
      </w:hyperlink>
    </w:p>
    <w:p w14:paraId="3CA2A978" w14:textId="69BC00D5"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Astle, D. E., Bathelt, J.,</w:t>
      </w:r>
      <w:r w:rsidR="00D37ED6" w:rsidRPr="00466CDE">
        <w:rPr>
          <w:color w:val="000000" w:themeColor="text1"/>
          <w:lang w:val="en-US"/>
        </w:rPr>
        <w:t xml:space="preserve"> the</w:t>
      </w:r>
      <w:r w:rsidRPr="00466CDE">
        <w:rPr>
          <w:color w:val="000000" w:themeColor="text1"/>
          <w:lang w:val="en-US"/>
        </w:rPr>
        <w:t xml:space="preserve"> CALM </w:t>
      </w:r>
      <w:r w:rsidR="00D37ED6" w:rsidRPr="00466CDE">
        <w:rPr>
          <w:color w:val="000000" w:themeColor="text1"/>
          <w:lang w:val="en-US"/>
        </w:rPr>
        <w:t>t</w:t>
      </w:r>
      <w:r w:rsidRPr="00466CDE">
        <w:rPr>
          <w:color w:val="000000" w:themeColor="text1"/>
          <w:lang w:val="en-US"/>
        </w:rPr>
        <w:t xml:space="preserve">eam, &amp; Holmes, J. (2018). Remapping the cognitive and neural profiles of children who struggle at school. </w:t>
      </w:r>
      <w:r w:rsidRPr="00466CDE">
        <w:rPr>
          <w:i/>
          <w:iCs/>
          <w:color w:val="000000" w:themeColor="text1"/>
          <w:lang w:val="en-US"/>
        </w:rPr>
        <w:t>Developmental Science</w:t>
      </w:r>
      <w:r w:rsidRPr="00466CDE">
        <w:rPr>
          <w:color w:val="000000" w:themeColor="text1"/>
          <w:lang w:val="en-US"/>
        </w:rPr>
        <w:t xml:space="preserve">, </w:t>
      </w:r>
      <w:r w:rsidRPr="00466CDE">
        <w:rPr>
          <w:i/>
          <w:iCs/>
          <w:color w:val="000000" w:themeColor="text1"/>
          <w:lang w:val="en-US"/>
        </w:rPr>
        <w:t>40</w:t>
      </w:r>
      <w:r w:rsidRPr="00466CDE">
        <w:rPr>
          <w:color w:val="000000" w:themeColor="text1"/>
          <w:lang w:val="en-US"/>
        </w:rPr>
        <w:t>(10), e12747. http://doi.org/10.1111/desc.12747</w:t>
      </w:r>
    </w:p>
    <w:p w14:paraId="52D7C115" w14:textId="2F0B7405"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Bathelt, J., Holmes, J., </w:t>
      </w:r>
      <w:r w:rsidR="00D37ED6" w:rsidRPr="00466CDE">
        <w:rPr>
          <w:color w:val="000000" w:themeColor="text1"/>
          <w:lang w:val="en-US"/>
        </w:rPr>
        <w:t xml:space="preserve">the </w:t>
      </w:r>
      <w:r w:rsidRPr="00466CDE">
        <w:rPr>
          <w:color w:val="000000" w:themeColor="text1"/>
          <w:lang w:val="en-US"/>
        </w:rPr>
        <w:t xml:space="preserve">CALM </w:t>
      </w:r>
      <w:r w:rsidR="00D37ED6" w:rsidRPr="00466CDE">
        <w:rPr>
          <w:color w:val="000000" w:themeColor="text1"/>
          <w:lang w:val="en-US"/>
        </w:rPr>
        <w:t>t</w:t>
      </w:r>
      <w:r w:rsidRPr="00466CDE">
        <w:rPr>
          <w:color w:val="000000" w:themeColor="text1"/>
          <w:lang w:val="en-US"/>
        </w:rPr>
        <w:t>eam, &amp; Astle, D. E.</w:t>
      </w:r>
      <w:r w:rsidR="00D37ED6" w:rsidRPr="00466CDE">
        <w:rPr>
          <w:color w:val="000000" w:themeColor="text1"/>
          <w:lang w:val="en-US"/>
        </w:rPr>
        <w:t xml:space="preserve"> </w:t>
      </w:r>
      <w:r w:rsidRPr="00466CDE">
        <w:rPr>
          <w:color w:val="000000" w:themeColor="text1"/>
          <w:lang w:val="en-US"/>
        </w:rPr>
        <w:t xml:space="preserve">(2018). Data-Driven Subtyping of Executive Function–Related Behavioral Problems in Children. </w:t>
      </w:r>
      <w:r w:rsidRPr="00466CDE">
        <w:rPr>
          <w:i/>
          <w:iCs/>
          <w:color w:val="000000" w:themeColor="text1"/>
          <w:lang w:val="en-US"/>
        </w:rPr>
        <w:t>Journal of the American Academy of Child &amp; Adolescent Psychiatry</w:t>
      </w:r>
      <w:r w:rsidRPr="00466CDE">
        <w:rPr>
          <w:color w:val="000000" w:themeColor="text1"/>
          <w:lang w:val="en-US"/>
        </w:rPr>
        <w:t xml:space="preserve">, </w:t>
      </w:r>
      <w:r w:rsidRPr="00466CDE">
        <w:rPr>
          <w:i/>
          <w:iCs/>
          <w:color w:val="000000" w:themeColor="text1"/>
          <w:lang w:val="en-US"/>
        </w:rPr>
        <w:t>57</w:t>
      </w:r>
      <w:r w:rsidRPr="00466CDE">
        <w:rPr>
          <w:color w:val="000000" w:themeColor="text1"/>
          <w:lang w:val="en-US"/>
        </w:rPr>
        <w:t>(4), 252–262.e4. http://doi.org/10.1016/j.jaac.2018.01.014</w:t>
      </w:r>
    </w:p>
    <w:p w14:paraId="6A52A457"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Blakemore, S.-J. (2012). Imaging brain development: the adolescent brain. </w:t>
      </w:r>
      <w:proofErr w:type="spellStart"/>
      <w:r w:rsidRPr="00466CDE">
        <w:rPr>
          <w:i/>
          <w:iCs/>
          <w:color w:val="000000" w:themeColor="text1"/>
          <w:lang w:val="en-US"/>
        </w:rPr>
        <w:t>NeuroImage</w:t>
      </w:r>
      <w:proofErr w:type="spellEnd"/>
      <w:r w:rsidRPr="00466CDE">
        <w:rPr>
          <w:color w:val="000000" w:themeColor="text1"/>
          <w:lang w:val="en-US"/>
        </w:rPr>
        <w:t xml:space="preserve">, </w:t>
      </w:r>
      <w:r w:rsidRPr="00466CDE">
        <w:rPr>
          <w:i/>
          <w:iCs/>
          <w:color w:val="000000" w:themeColor="text1"/>
          <w:lang w:val="en-US"/>
        </w:rPr>
        <w:t>61</w:t>
      </w:r>
      <w:r w:rsidRPr="00466CDE">
        <w:rPr>
          <w:color w:val="000000" w:themeColor="text1"/>
          <w:lang w:val="en-US"/>
        </w:rPr>
        <w:t>(2), 397–406. http://doi.org/10.1016/j.neuroimage.2011.11.080</w:t>
      </w:r>
    </w:p>
    <w:p w14:paraId="7F778035" w14:textId="031A8A11"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Butler, N., </w:t>
      </w:r>
      <w:proofErr w:type="spellStart"/>
      <w:r w:rsidRPr="00466CDE">
        <w:rPr>
          <w:color w:val="000000" w:themeColor="text1"/>
          <w:lang w:val="en-US"/>
        </w:rPr>
        <w:t>Bynner</w:t>
      </w:r>
      <w:proofErr w:type="spellEnd"/>
      <w:r w:rsidRPr="00466CDE">
        <w:rPr>
          <w:color w:val="000000" w:themeColor="text1"/>
          <w:lang w:val="en-US"/>
        </w:rPr>
        <w:t>, J., University of London, Institute of Education, &amp;</w:t>
      </w:r>
      <w:r w:rsidR="00D128B5" w:rsidRPr="00466CDE">
        <w:rPr>
          <w:color w:val="000000" w:themeColor="text1"/>
          <w:lang w:val="en-US"/>
        </w:rPr>
        <w:t xml:space="preserve"> Centre for Longitudinal Studies</w:t>
      </w:r>
      <w:r w:rsidRPr="00466CDE">
        <w:rPr>
          <w:color w:val="000000" w:themeColor="text1"/>
          <w:lang w:val="en-US"/>
        </w:rPr>
        <w:t xml:space="preserve"> (2016). </w:t>
      </w:r>
      <w:r w:rsidRPr="00466CDE">
        <w:rPr>
          <w:i/>
          <w:iCs/>
          <w:color w:val="000000" w:themeColor="text1"/>
          <w:lang w:val="en-US"/>
        </w:rPr>
        <w:t>1970 British Cohort Study: Ten-Year Follow-Up, 1980</w:t>
      </w:r>
      <w:r w:rsidRPr="00466CDE">
        <w:rPr>
          <w:color w:val="000000" w:themeColor="text1"/>
          <w:lang w:val="en-US"/>
        </w:rPr>
        <w:t xml:space="preserve">. </w:t>
      </w:r>
      <w:r w:rsidRPr="00466CDE">
        <w:rPr>
          <w:i/>
          <w:iCs/>
          <w:color w:val="000000" w:themeColor="text1"/>
          <w:lang w:val="en-US"/>
        </w:rPr>
        <w:t>UK Data Service. SN</w:t>
      </w:r>
      <w:r w:rsidRPr="00466CDE">
        <w:rPr>
          <w:color w:val="000000" w:themeColor="text1"/>
          <w:lang w:val="en-US"/>
        </w:rPr>
        <w:t>. http://doi.org/http://doi.org/10.5255/UKDA-SN-3723-7</w:t>
      </w:r>
    </w:p>
    <w:p w14:paraId="5C0CE4AA"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Cairney, J., </w:t>
      </w:r>
      <w:proofErr w:type="spellStart"/>
      <w:r w:rsidRPr="00466CDE">
        <w:rPr>
          <w:color w:val="000000" w:themeColor="text1"/>
          <w:lang w:val="en-US"/>
        </w:rPr>
        <w:t>Veldhuizen</w:t>
      </w:r>
      <w:proofErr w:type="spellEnd"/>
      <w:r w:rsidRPr="00466CDE">
        <w:rPr>
          <w:color w:val="000000" w:themeColor="text1"/>
          <w:lang w:val="en-US"/>
        </w:rPr>
        <w:t xml:space="preserve">, S., &amp; </w:t>
      </w:r>
      <w:proofErr w:type="spellStart"/>
      <w:r w:rsidRPr="00466CDE">
        <w:rPr>
          <w:color w:val="000000" w:themeColor="text1"/>
          <w:lang w:val="en-US"/>
        </w:rPr>
        <w:t>Szatmari</w:t>
      </w:r>
      <w:proofErr w:type="spellEnd"/>
      <w:r w:rsidRPr="00466CDE">
        <w:rPr>
          <w:color w:val="000000" w:themeColor="text1"/>
          <w:lang w:val="en-US"/>
        </w:rPr>
        <w:t xml:space="preserve">, P. (2010). Motor coordination and emotional–behavioral problems in children. </w:t>
      </w:r>
      <w:r w:rsidRPr="00466CDE">
        <w:rPr>
          <w:i/>
          <w:iCs/>
          <w:color w:val="000000" w:themeColor="text1"/>
          <w:lang w:val="en-US"/>
        </w:rPr>
        <w:t>Current Opinion in Psychiatry</w:t>
      </w:r>
      <w:r w:rsidRPr="00466CDE">
        <w:rPr>
          <w:color w:val="000000" w:themeColor="text1"/>
          <w:lang w:val="en-US"/>
        </w:rPr>
        <w:t>. http://doi.org/10.1097/YCO.0b013e32833aa0aa</w:t>
      </w:r>
    </w:p>
    <w:p w14:paraId="75AD286B"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Casey, B. J., </w:t>
      </w:r>
      <w:proofErr w:type="spellStart"/>
      <w:r w:rsidRPr="00466CDE">
        <w:rPr>
          <w:color w:val="000000" w:themeColor="text1"/>
          <w:lang w:val="en-US"/>
        </w:rPr>
        <w:t>Oliveri</w:t>
      </w:r>
      <w:proofErr w:type="spellEnd"/>
      <w:r w:rsidRPr="00466CDE">
        <w:rPr>
          <w:color w:val="000000" w:themeColor="text1"/>
          <w:lang w:val="en-US"/>
        </w:rPr>
        <w:t xml:space="preserve">, M. E., &amp; </w:t>
      </w:r>
      <w:proofErr w:type="spellStart"/>
      <w:r w:rsidRPr="00466CDE">
        <w:rPr>
          <w:color w:val="000000" w:themeColor="text1"/>
          <w:lang w:val="en-US"/>
        </w:rPr>
        <w:t>Insel</w:t>
      </w:r>
      <w:proofErr w:type="spellEnd"/>
      <w:r w:rsidRPr="00466CDE">
        <w:rPr>
          <w:color w:val="000000" w:themeColor="text1"/>
          <w:lang w:val="en-US"/>
        </w:rPr>
        <w:t xml:space="preserve">, T. (2014). A neurodevelopmental perspective on the research domain criteria (RDoC) framework. </w:t>
      </w:r>
      <w:r w:rsidRPr="00466CDE">
        <w:rPr>
          <w:i/>
          <w:iCs/>
          <w:color w:val="000000" w:themeColor="text1"/>
          <w:lang w:val="en-US"/>
        </w:rPr>
        <w:t>Biological Psychiatry</w:t>
      </w:r>
      <w:r w:rsidRPr="00466CDE">
        <w:rPr>
          <w:color w:val="000000" w:themeColor="text1"/>
          <w:lang w:val="en-US"/>
        </w:rPr>
        <w:t xml:space="preserve">, </w:t>
      </w:r>
      <w:r w:rsidRPr="00466CDE">
        <w:rPr>
          <w:i/>
          <w:iCs/>
          <w:color w:val="000000" w:themeColor="text1"/>
          <w:lang w:val="en-US"/>
        </w:rPr>
        <w:t>76</w:t>
      </w:r>
      <w:r w:rsidRPr="00466CDE">
        <w:rPr>
          <w:color w:val="000000" w:themeColor="text1"/>
          <w:lang w:val="en-US"/>
        </w:rPr>
        <w:t>(5), 350–353. http://doi.org/10.1016/j.biopsych.2014.01.006</w:t>
      </w:r>
    </w:p>
    <w:p w14:paraId="563225E0" w14:textId="4F24C4E4"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Chipman, H., &amp; </w:t>
      </w:r>
      <w:proofErr w:type="spellStart"/>
      <w:r w:rsidRPr="00466CDE">
        <w:rPr>
          <w:color w:val="000000" w:themeColor="text1"/>
          <w:lang w:val="en-US"/>
        </w:rPr>
        <w:t>Tibshirani</w:t>
      </w:r>
      <w:proofErr w:type="spellEnd"/>
      <w:r w:rsidRPr="00466CDE">
        <w:rPr>
          <w:color w:val="000000" w:themeColor="text1"/>
          <w:lang w:val="en-US"/>
        </w:rPr>
        <w:t xml:space="preserve">, R. (2006). Hybrid hierarchical clustering with applications to microarray data. </w:t>
      </w:r>
      <w:r w:rsidRPr="00466CDE">
        <w:rPr>
          <w:i/>
          <w:iCs/>
          <w:color w:val="000000" w:themeColor="text1"/>
          <w:lang w:val="en-US"/>
        </w:rPr>
        <w:t>Biostatistics</w:t>
      </w:r>
      <w:r w:rsidRPr="00466CDE">
        <w:rPr>
          <w:color w:val="000000" w:themeColor="text1"/>
          <w:lang w:val="en-US"/>
        </w:rPr>
        <w:t xml:space="preserve">, </w:t>
      </w:r>
      <w:r w:rsidRPr="00466CDE">
        <w:rPr>
          <w:i/>
          <w:iCs/>
          <w:color w:val="000000" w:themeColor="text1"/>
          <w:lang w:val="en-US"/>
        </w:rPr>
        <w:t>7</w:t>
      </w:r>
      <w:r w:rsidRPr="00466CDE">
        <w:rPr>
          <w:color w:val="000000" w:themeColor="text1"/>
          <w:lang w:val="en-US"/>
        </w:rPr>
        <w:t xml:space="preserve">(2), 286–301. </w:t>
      </w:r>
      <w:hyperlink r:id="rId31" w:history="1">
        <w:r w:rsidR="00216CFA" w:rsidRPr="00466CDE">
          <w:rPr>
            <w:rStyle w:val="Hyperlink"/>
            <w:color w:val="000000" w:themeColor="text1"/>
            <w:lang w:val="en-US"/>
          </w:rPr>
          <w:t>http://doi.org/10.1093/biostatistics/kxj007</w:t>
        </w:r>
      </w:hyperlink>
    </w:p>
    <w:p w14:paraId="7E208121" w14:textId="31A5E5B4" w:rsidR="00216CFA" w:rsidRPr="00466CDE" w:rsidRDefault="00216CFA" w:rsidP="003A7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Clark, H. (2018). Children’s mental health-a public health crisis. </w:t>
      </w:r>
      <w:r w:rsidRPr="00466CDE">
        <w:rPr>
          <w:i/>
          <w:iCs/>
          <w:color w:val="000000" w:themeColor="text1"/>
        </w:rPr>
        <w:t>Mental Health Matters</w:t>
      </w:r>
      <w:r w:rsidRPr="00466CDE">
        <w:rPr>
          <w:color w:val="000000" w:themeColor="text1"/>
        </w:rPr>
        <w:t>, </w:t>
      </w:r>
      <w:r w:rsidRPr="00466CDE">
        <w:rPr>
          <w:i/>
          <w:iCs/>
          <w:color w:val="000000" w:themeColor="text1"/>
        </w:rPr>
        <w:t>5</w:t>
      </w:r>
      <w:r w:rsidRPr="00466CDE">
        <w:rPr>
          <w:color w:val="000000" w:themeColor="text1"/>
        </w:rPr>
        <w:t>(2), 6-8.</w:t>
      </w:r>
      <w:r w:rsidR="003A7DE2" w:rsidRPr="00466CDE">
        <w:rPr>
          <w:color w:val="000000" w:themeColor="text1"/>
        </w:rPr>
        <w:t xml:space="preserve"> </w:t>
      </w:r>
      <w:hyperlink r:id="rId32" w:history="1">
        <w:r w:rsidR="003A7DE2" w:rsidRPr="00466CDE">
          <w:rPr>
            <w:rStyle w:val="Hyperlink"/>
            <w:color w:val="000000" w:themeColor="text1"/>
          </w:rPr>
          <w:t>https://hdl.handle.net/10520/EJC-e79035ca1</w:t>
        </w:r>
      </w:hyperlink>
    </w:p>
    <w:p w14:paraId="2C6FDC8F"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Coghill, D., &amp; </w:t>
      </w:r>
      <w:proofErr w:type="spellStart"/>
      <w:r w:rsidRPr="00466CDE">
        <w:rPr>
          <w:color w:val="000000" w:themeColor="text1"/>
          <w:lang w:val="en-US"/>
        </w:rPr>
        <w:t>Sonuga-Barke</w:t>
      </w:r>
      <w:proofErr w:type="spellEnd"/>
      <w:r w:rsidRPr="00466CDE">
        <w:rPr>
          <w:color w:val="000000" w:themeColor="text1"/>
          <w:lang w:val="en-US"/>
        </w:rPr>
        <w:t xml:space="preserve">, E. J. S. (2012). Annual Research Review: Categories versus dimensions in the classification and </w:t>
      </w:r>
      <w:proofErr w:type="spellStart"/>
      <w:r w:rsidRPr="00466CDE">
        <w:rPr>
          <w:color w:val="000000" w:themeColor="text1"/>
          <w:lang w:val="en-US"/>
        </w:rPr>
        <w:t>conceptualisation</w:t>
      </w:r>
      <w:proofErr w:type="spellEnd"/>
      <w:r w:rsidRPr="00466CDE">
        <w:rPr>
          <w:color w:val="000000" w:themeColor="text1"/>
          <w:lang w:val="en-US"/>
        </w:rPr>
        <w:t xml:space="preserve"> of child and adolescent mental disorders – implications of recent empirical study.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53</w:t>
      </w:r>
      <w:r w:rsidRPr="00466CDE">
        <w:rPr>
          <w:color w:val="000000" w:themeColor="text1"/>
          <w:lang w:val="en-US"/>
        </w:rPr>
        <w:t>(5), 469–489. http://doi.org/10.1111/j.1469-7610.2011.02511.x</w:t>
      </w:r>
    </w:p>
    <w:p w14:paraId="5A6D29D2"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Collishaw</w:t>
      </w:r>
      <w:proofErr w:type="spellEnd"/>
      <w:r w:rsidRPr="00466CDE">
        <w:rPr>
          <w:color w:val="000000" w:themeColor="text1"/>
          <w:lang w:val="en-US"/>
        </w:rPr>
        <w:t xml:space="preserve">, S., Maughan, B., Natarajan, L., &amp; Pickles, A. (2010). Trends in adolescent emotional problems in England: a comparison of two national cohorts twenty years apart.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51</w:t>
      </w:r>
      <w:r w:rsidRPr="00466CDE">
        <w:rPr>
          <w:color w:val="000000" w:themeColor="text1"/>
          <w:lang w:val="en-US"/>
        </w:rPr>
        <w:t>(8), 885–894. http://doi.org/10.1111/j.1469-7610.2010.02252.x</w:t>
      </w:r>
    </w:p>
    <w:p w14:paraId="28EA4F42" w14:textId="0C7AABF3"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Copeland, W. E., </w:t>
      </w:r>
      <w:proofErr w:type="spellStart"/>
      <w:r w:rsidRPr="00466CDE">
        <w:rPr>
          <w:color w:val="000000" w:themeColor="text1"/>
          <w:lang w:val="en-US"/>
        </w:rPr>
        <w:t>Angold</w:t>
      </w:r>
      <w:proofErr w:type="spellEnd"/>
      <w:r w:rsidRPr="00466CDE">
        <w:rPr>
          <w:color w:val="000000" w:themeColor="text1"/>
          <w:lang w:val="en-US"/>
        </w:rPr>
        <w:t>, A., Shanahan, L., &amp; Costello, E. J. (</w:t>
      </w:r>
      <w:r w:rsidR="005E350B" w:rsidRPr="00466CDE">
        <w:rPr>
          <w:color w:val="000000" w:themeColor="text1"/>
          <w:lang w:val="en-US"/>
        </w:rPr>
        <w:t>2013</w:t>
      </w:r>
      <w:r w:rsidRPr="00466CDE">
        <w:rPr>
          <w:color w:val="000000" w:themeColor="text1"/>
          <w:lang w:val="en-US"/>
        </w:rPr>
        <w:t xml:space="preserve">). Longitudinal patterns of anxiety from childhood to adulthood: the Great Smoky Mountains Study. </w:t>
      </w:r>
      <w:r w:rsidRPr="00466CDE">
        <w:rPr>
          <w:i/>
          <w:iCs/>
          <w:color w:val="000000" w:themeColor="text1"/>
          <w:lang w:val="en-US"/>
        </w:rPr>
        <w:t>Journal of the American Academy of Child &amp; Adolescent Psychiatry</w:t>
      </w:r>
      <w:r w:rsidRPr="00466CDE">
        <w:rPr>
          <w:color w:val="000000" w:themeColor="text1"/>
          <w:lang w:val="en-US"/>
        </w:rPr>
        <w:t>. http://doi.org/10.1016/j.jaac.2013.09.017</w:t>
      </w:r>
    </w:p>
    <w:p w14:paraId="3FEF5504"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Costello, E. J., Copeland, W., &amp; </w:t>
      </w:r>
      <w:proofErr w:type="spellStart"/>
      <w:r w:rsidRPr="00466CDE">
        <w:rPr>
          <w:color w:val="000000" w:themeColor="text1"/>
          <w:lang w:val="en-US"/>
        </w:rPr>
        <w:t>Angold</w:t>
      </w:r>
      <w:proofErr w:type="spellEnd"/>
      <w:r w:rsidRPr="00466CDE">
        <w:rPr>
          <w:color w:val="000000" w:themeColor="text1"/>
          <w:lang w:val="en-US"/>
        </w:rPr>
        <w:t xml:space="preserve">, A. (2011). Trends in psychopathology across the adolescent years: what changes when children become adolescents, and when adolescents become adults?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52</w:t>
      </w:r>
      <w:r w:rsidRPr="00466CDE">
        <w:rPr>
          <w:color w:val="000000" w:themeColor="text1"/>
          <w:lang w:val="en-US"/>
        </w:rPr>
        <w:t>(10), 1015–1025. http://doi.org/10.1111/j.1469-7610.2011.02446.x</w:t>
      </w:r>
    </w:p>
    <w:p w14:paraId="37F3518D" w14:textId="77777777" w:rsidR="00DB5A8A" w:rsidRPr="00466CDE" w:rsidRDefault="00DB5A8A"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
    <w:p w14:paraId="004A8D75" w14:textId="2144D01A" w:rsidR="00DB5A8A" w:rsidRPr="00466CDE" w:rsidRDefault="00DB5A8A" w:rsidP="00DB5A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proofErr w:type="spellStart"/>
      <w:r w:rsidRPr="00466CDE">
        <w:rPr>
          <w:color w:val="000000" w:themeColor="text1"/>
        </w:rPr>
        <w:lastRenderedPageBreak/>
        <w:t>Crenna-Jennings</w:t>
      </w:r>
      <w:proofErr w:type="spellEnd"/>
      <w:r w:rsidRPr="00466CDE">
        <w:rPr>
          <w:color w:val="000000" w:themeColor="text1"/>
        </w:rPr>
        <w:t xml:space="preserve">, W. &amp; Hutchinson, J. (2020). </w:t>
      </w:r>
      <w:r w:rsidRPr="00466CDE">
        <w:rPr>
          <w:i/>
          <w:color w:val="000000" w:themeColor="text1"/>
        </w:rPr>
        <w:t>Access to Child and Adolescent Mental Health Services in 2019</w:t>
      </w:r>
      <w:r w:rsidRPr="00466CDE">
        <w:rPr>
          <w:color w:val="000000" w:themeColor="text1"/>
        </w:rPr>
        <w:t xml:space="preserve">. Education Policy Institute: London, UK. </w:t>
      </w:r>
    </w:p>
    <w:p w14:paraId="5B9D6393" w14:textId="0C8C5FF9"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Crone, E. A., &amp; Dahl, R. E. (2012). Understanding adolescence as a period of social-affective engagement and goal flexibility. </w:t>
      </w:r>
      <w:r w:rsidRPr="00466CDE">
        <w:rPr>
          <w:i/>
          <w:iCs/>
          <w:color w:val="000000" w:themeColor="text1"/>
          <w:lang w:val="en-US"/>
        </w:rPr>
        <w:t>Nature Reviews Neuroscience</w:t>
      </w:r>
      <w:r w:rsidRPr="00466CDE">
        <w:rPr>
          <w:color w:val="000000" w:themeColor="text1"/>
          <w:lang w:val="en-US"/>
        </w:rPr>
        <w:t xml:space="preserve">, </w:t>
      </w:r>
      <w:r w:rsidRPr="00466CDE">
        <w:rPr>
          <w:i/>
          <w:iCs/>
          <w:color w:val="000000" w:themeColor="text1"/>
          <w:lang w:val="en-US"/>
        </w:rPr>
        <w:t>13</w:t>
      </w:r>
      <w:r w:rsidRPr="00466CDE">
        <w:rPr>
          <w:color w:val="000000" w:themeColor="text1"/>
          <w:lang w:val="en-US"/>
        </w:rPr>
        <w:t>(9), 636–650. http://doi.org/10.1038/nrn3313</w:t>
      </w:r>
    </w:p>
    <w:p w14:paraId="4001F889" w14:textId="04704211"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Crone, E. A., van </w:t>
      </w:r>
      <w:proofErr w:type="spellStart"/>
      <w:r w:rsidRPr="00466CDE">
        <w:rPr>
          <w:color w:val="000000" w:themeColor="text1"/>
          <w:lang w:val="en-US"/>
        </w:rPr>
        <w:t>Duijvenvoorde</w:t>
      </w:r>
      <w:proofErr w:type="spellEnd"/>
      <w:r w:rsidRPr="00466CDE">
        <w:rPr>
          <w:color w:val="000000" w:themeColor="text1"/>
          <w:lang w:val="en-US"/>
        </w:rPr>
        <w:t xml:space="preserve">, A. C. K., &amp; </w:t>
      </w:r>
      <w:proofErr w:type="spellStart"/>
      <w:r w:rsidRPr="00466CDE">
        <w:rPr>
          <w:color w:val="000000" w:themeColor="text1"/>
          <w:lang w:val="en-US"/>
        </w:rPr>
        <w:t>Peper</w:t>
      </w:r>
      <w:proofErr w:type="spellEnd"/>
      <w:r w:rsidRPr="00466CDE">
        <w:rPr>
          <w:color w:val="000000" w:themeColor="text1"/>
          <w:lang w:val="en-US"/>
        </w:rPr>
        <w:t xml:space="preserve">, J. S. (2016). Annual Research Review: Neural contributions to risk-taking in adolescence - Developmental changes and individual differences. </w:t>
      </w:r>
      <w:r w:rsidRPr="00466CDE">
        <w:rPr>
          <w:i/>
          <w:iCs/>
          <w:color w:val="000000" w:themeColor="text1"/>
          <w:lang w:val="en-US"/>
        </w:rPr>
        <w:t>Journal of Child Psychology and Psychiatry, and Allied Disciplines</w:t>
      </w:r>
      <w:r w:rsidRPr="00466CDE">
        <w:rPr>
          <w:color w:val="000000" w:themeColor="text1"/>
          <w:lang w:val="en-US"/>
        </w:rPr>
        <w:t xml:space="preserve">, </w:t>
      </w:r>
      <w:r w:rsidRPr="00466CDE">
        <w:rPr>
          <w:i/>
          <w:iCs/>
          <w:color w:val="000000" w:themeColor="text1"/>
          <w:lang w:val="en-US"/>
        </w:rPr>
        <w:t>57</w:t>
      </w:r>
      <w:r w:rsidRPr="00466CDE">
        <w:rPr>
          <w:color w:val="000000" w:themeColor="text1"/>
          <w:lang w:val="en-US"/>
        </w:rPr>
        <w:t xml:space="preserve">(3), 353–368. </w:t>
      </w:r>
      <w:hyperlink r:id="rId33" w:history="1">
        <w:r w:rsidR="007D6C7A" w:rsidRPr="00466CDE">
          <w:rPr>
            <w:rStyle w:val="Hyperlink"/>
            <w:lang w:val="en-US"/>
          </w:rPr>
          <w:t>http://doi.org/10.1111/jcpp.12502</w:t>
        </w:r>
      </w:hyperlink>
    </w:p>
    <w:p w14:paraId="004E9563" w14:textId="118EA932" w:rsidR="007D6C7A" w:rsidRPr="00466CDE" w:rsidRDefault="007D6C7A" w:rsidP="007D6C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jc w:val="both"/>
        <w:rPr>
          <w:color w:val="000000" w:themeColor="text1"/>
        </w:rPr>
      </w:pPr>
      <w:r w:rsidRPr="00466CDE">
        <w:rPr>
          <w:color w:val="000000" w:themeColor="text1"/>
        </w:rPr>
        <w:t xml:space="preserve">Currie, J., Stabile, M. (2010). Mental Health in Childhood and Human Capital. In Gruber, J (ed.) </w:t>
      </w:r>
      <w:r w:rsidRPr="00466CDE">
        <w:rPr>
          <w:rFonts w:eastAsiaTheme="minorHAnsi"/>
          <w:color w:val="000000" w:themeColor="text1"/>
        </w:rPr>
        <w:t>The Problems of Disadvantaged Youth: An Economic Perspective</w:t>
      </w:r>
      <w:r w:rsidRPr="00466CDE">
        <w:rPr>
          <w:color w:val="000000" w:themeColor="text1"/>
        </w:rPr>
        <w:t>. P. 115-148. Chicago, IL: University of Chicago Press.</w:t>
      </w:r>
    </w:p>
    <w:p w14:paraId="7F3E9397" w14:textId="370766A5" w:rsidR="00FD216D" w:rsidRPr="00466CDE" w:rsidRDefault="00F13C5D" w:rsidP="000607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4472C4" w:themeColor="accent1"/>
          <w:lang w:val="en-US"/>
        </w:rPr>
      </w:pPr>
      <w:r w:rsidRPr="00466CDE">
        <w:rPr>
          <w:color w:val="000000" w:themeColor="text1"/>
          <w:lang w:val="en-US"/>
        </w:rPr>
        <w:t xml:space="preserve">Dahl, R. E. (2004). Adolescent brain development: a period of vulnerabilities and opportunities. Keynote address. </w:t>
      </w:r>
      <w:r w:rsidRPr="00466CDE">
        <w:rPr>
          <w:i/>
          <w:iCs/>
          <w:color w:val="000000" w:themeColor="text1"/>
          <w:lang w:val="en-US"/>
        </w:rPr>
        <w:t>Annals of the New York Academy of Sciences</w:t>
      </w:r>
      <w:r w:rsidRPr="00466CDE">
        <w:rPr>
          <w:color w:val="000000" w:themeColor="text1"/>
          <w:lang w:val="en-US"/>
        </w:rPr>
        <w:t xml:space="preserve">, </w:t>
      </w:r>
      <w:r w:rsidRPr="00466CDE">
        <w:rPr>
          <w:i/>
          <w:iCs/>
          <w:color w:val="000000" w:themeColor="text1"/>
          <w:lang w:val="en-US"/>
        </w:rPr>
        <w:t>1021</w:t>
      </w:r>
      <w:r w:rsidRPr="00466CDE">
        <w:rPr>
          <w:color w:val="000000" w:themeColor="text1"/>
          <w:lang w:val="en-US"/>
        </w:rPr>
        <w:t xml:space="preserve">(1), 1–22. </w:t>
      </w:r>
      <w:hyperlink r:id="rId34" w:history="1">
        <w:r w:rsidR="00503294" w:rsidRPr="00466CDE">
          <w:rPr>
            <w:rStyle w:val="Hyperlink"/>
            <w:lang w:val="en-US"/>
          </w:rPr>
          <w:t>http://doi.org/10.1196/annals.1308.001</w:t>
        </w:r>
      </w:hyperlink>
    </w:p>
    <w:p w14:paraId="69822268" w14:textId="406ED0BD" w:rsidR="0006071A" w:rsidRPr="00466CDE" w:rsidRDefault="00FD216D" w:rsidP="000607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Theme="minorHAnsi"/>
          <w:color w:val="000000" w:themeColor="text1"/>
        </w:rPr>
      </w:pPr>
      <w:r w:rsidRPr="00466CDE">
        <w:rPr>
          <w:rFonts w:eastAsiaTheme="minorHAnsi"/>
          <w:color w:val="000000" w:themeColor="text1"/>
          <w:lang w:eastAsia="en-US"/>
        </w:rPr>
        <w:t xml:space="preserve">DuPaul, G. J., Reid, R., </w:t>
      </w:r>
      <w:proofErr w:type="spellStart"/>
      <w:r w:rsidRPr="00466CDE">
        <w:rPr>
          <w:rFonts w:eastAsiaTheme="minorHAnsi"/>
          <w:color w:val="000000" w:themeColor="text1"/>
          <w:lang w:eastAsia="en-US"/>
        </w:rPr>
        <w:t>Anastopoulos</w:t>
      </w:r>
      <w:proofErr w:type="spellEnd"/>
      <w:r w:rsidRPr="00466CDE">
        <w:rPr>
          <w:rFonts w:eastAsiaTheme="minorHAnsi"/>
          <w:color w:val="000000" w:themeColor="text1"/>
          <w:lang w:eastAsia="en-US"/>
        </w:rPr>
        <w:t xml:space="preserve">, A. D., Lambert, M. C., Watkins, M. W., </w:t>
      </w:r>
      <w:r w:rsidR="0006071A" w:rsidRPr="00466CDE">
        <w:rPr>
          <w:rFonts w:eastAsiaTheme="minorHAnsi"/>
          <w:color w:val="000000" w:themeColor="text1"/>
          <w:lang w:eastAsia="en-US"/>
        </w:rPr>
        <w:t xml:space="preserve">&amp; </w:t>
      </w:r>
      <w:r w:rsidRPr="00466CDE">
        <w:rPr>
          <w:rFonts w:eastAsiaTheme="minorHAnsi"/>
          <w:color w:val="000000" w:themeColor="text1"/>
          <w:lang w:eastAsia="en-US"/>
        </w:rPr>
        <w:t xml:space="preserve">Power, </w:t>
      </w:r>
      <w:r w:rsidR="0006071A" w:rsidRPr="00466CDE">
        <w:rPr>
          <w:rFonts w:eastAsiaTheme="minorHAnsi"/>
          <w:color w:val="000000" w:themeColor="text1"/>
          <w:lang w:eastAsia="en-US"/>
        </w:rPr>
        <w:t xml:space="preserve">T. J. (2016). Parent and teacher ratings of attention-deficit/hyperactivity disorder symptoms: Factor structure and normative data. </w:t>
      </w:r>
      <w:r w:rsidR="0006071A" w:rsidRPr="00466CDE">
        <w:rPr>
          <w:rFonts w:eastAsiaTheme="minorHAnsi"/>
          <w:i/>
          <w:iCs/>
          <w:color w:val="000000" w:themeColor="text1"/>
          <w:lang w:eastAsia="en-US"/>
        </w:rPr>
        <w:t>Psychological Assessment 28</w:t>
      </w:r>
      <w:r w:rsidR="0006071A" w:rsidRPr="00466CDE">
        <w:rPr>
          <w:rFonts w:eastAsiaTheme="minorHAnsi"/>
          <w:color w:val="000000" w:themeColor="text1"/>
          <w:lang w:eastAsia="en-US"/>
        </w:rPr>
        <w:t xml:space="preserve">(2), 214-225. </w:t>
      </w:r>
      <w:r w:rsidR="0006071A" w:rsidRPr="00466CDE">
        <w:rPr>
          <w:rFonts w:eastAsiaTheme="minorHAnsi"/>
          <w:color w:val="000000" w:themeColor="text1"/>
        </w:rPr>
        <w:t xml:space="preserve">http://dx.doi.org/10.1037/pas0000166 </w:t>
      </w:r>
    </w:p>
    <w:p w14:paraId="5F6291C3" w14:textId="166DBCEB" w:rsidR="00503294" w:rsidRPr="00466CDE" w:rsidRDefault="00503294" w:rsidP="005032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Theme="minorHAnsi"/>
          <w:color w:val="000000" w:themeColor="text1"/>
          <w:lang w:eastAsia="en-US"/>
        </w:rPr>
      </w:pPr>
      <w:r w:rsidRPr="00466CDE">
        <w:rPr>
          <w:rFonts w:eastAsiaTheme="minorHAnsi"/>
          <w:color w:val="000000" w:themeColor="text1"/>
          <w:lang w:eastAsia="en-US"/>
        </w:rPr>
        <w:t xml:space="preserve">Elliott, J., Shepherd, P. (2006). Cohort Profile: 1970 British Birth Cohort (BCS70). </w:t>
      </w:r>
      <w:r w:rsidRPr="00466CDE">
        <w:rPr>
          <w:rFonts w:eastAsiaTheme="minorHAnsi"/>
          <w:i/>
          <w:iCs/>
          <w:color w:val="000000" w:themeColor="text1"/>
          <w:lang w:eastAsia="en-US"/>
        </w:rPr>
        <w:t>International Journal of Epidemiology 35</w:t>
      </w:r>
      <w:r w:rsidRPr="00466CDE">
        <w:rPr>
          <w:rFonts w:eastAsiaTheme="minorHAnsi"/>
          <w:color w:val="000000" w:themeColor="text1"/>
          <w:lang w:eastAsia="en-US"/>
        </w:rPr>
        <w:t xml:space="preserve">(4), 836-843. </w:t>
      </w:r>
      <w:hyperlink r:id="rId35" w:tgtFrame="_blank" w:history="1">
        <w:r w:rsidRPr="00466CDE">
          <w:rPr>
            <w:rStyle w:val="Hyperlink"/>
            <w:rFonts w:eastAsiaTheme="minorHAnsi"/>
            <w:lang w:eastAsia="en-US"/>
          </w:rPr>
          <w:t>https://dx.doi.org/10.1093/ije/dyl174</w:t>
        </w:r>
      </w:hyperlink>
    </w:p>
    <w:p w14:paraId="37BBEC34"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Essau</w:t>
      </w:r>
      <w:proofErr w:type="spellEnd"/>
      <w:r w:rsidRPr="00466CDE">
        <w:rPr>
          <w:color w:val="000000" w:themeColor="text1"/>
          <w:lang w:val="en-US"/>
        </w:rPr>
        <w:t xml:space="preserve">, C. A., </w:t>
      </w:r>
      <w:proofErr w:type="spellStart"/>
      <w:r w:rsidRPr="00466CDE">
        <w:rPr>
          <w:color w:val="000000" w:themeColor="text1"/>
          <w:lang w:val="en-US"/>
        </w:rPr>
        <w:t>Lewinsohn</w:t>
      </w:r>
      <w:proofErr w:type="spellEnd"/>
      <w:r w:rsidRPr="00466CDE">
        <w:rPr>
          <w:color w:val="000000" w:themeColor="text1"/>
          <w:lang w:val="en-US"/>
        </w:rPr>
        <w:t xml:space="preserve">, P. M., Lim, J. X., Ho, M.-H. R., &amp; Rohde, P. (2018). Incidence, recurrence and comorbidity of anxiety disorders in four major developmental stages. </w:t>
      </w:r>
      <w:r w:rsidRPr="00466CDE">
        <w:rPr>
          <w:i/>
          <w:iCs/>
          <w:color w:val="000000" w:themeColor="text1"/>
          <w:lang w:val="en-US"/>
        </w:rPr>
        <w:t>Journal of Affective Disorders</w:t>
      </w:r>
      <w:r w:rsidRPr="00466CDE">
        <w:rPr>
          <w:color w:val="000000" w:themeColor="text1"/>
          <w:lang w:val="en-US"/>
        </w:rPr>
        <w:t xml:space="preserve">, </w:t>
      </w:r>
      <w:r w:rsidRPr="00466CDE">
        <w:rPr>
          <w:i/>
          <w:iCs/>
          <w:color w:val="000000" w:themeColor="text1"/>
          <w:lang w:val="en-US"/>
        </w:rPr>
        <w:t>228</w:t>
      </w:r>
      <w:r w:rsidRPr="00466CDE">
        <w:rPr>
          <w:color w:val="000000" w:themeColor="text1"/>
          <w:lang w:val="en-US"/>
        </w:rPr>
        <w:t>, 248–253. http://doi.org/10.1016/j.jad.2017.12.014</w:t>
      </w:r>
    </w:p>
    <w:p w14:paraId="3F61635A"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Fair, D. A., </w:t>
      </w:r>
      <w:proofErr w:type="spellStart"/>
      <w:r w:rsidRPr="00466CDE">
        <w:rPr>
          <w:color w:val="000000" w:themeColor="text1"/>
          <w:lang w:val="en-US"/>
        </w:rPr>
        <w:t>Bathula</w:t>
      </w:r>
      <w:proofErr w:type="spellEnd"/>
      <w:r w:rsidRPr="00466CDE">
        <w:rPr>
          <w:color w:val="000000" w:themeColor="text1"/>
          <w:lang w:val="en-US"/>
        </w:rPr>
        <w:t xml:space="preserve">, D., Nikolas, M. A., &amp; </w:t>
      </w:r>
      <w:proofErr w:type="spellStart"/>
      <w:r w:rsidRPr="00466CDE">
        <w:rPr>
          <w:color w:val="000000" w:themeColor="text1"/>
          <w:lang w:val="en-US"/>
        </w:rPr>
        <w:t>Nigg</w:t>
      </w:r>
      <w:proofErr w:type="spellEnd"/>
      <w:r w:rsidRPr="00466CDE">
        <w:rPr>
          <w:color w:val="000000" w:themeColor="text1"/>
          <w:lang w:val="en-US"/>
        </w:rPr>
        <w:t xml:space="preserve">, J. T. (2012). Distinct neuropsychological subgroups in typically developing youth inform heterogeneity in children with ADHD. </w:t>
      </w:r>
      <w:proofErr w:type="spellStart"/>
      <w:r w:rsidRPr="00466CDE">
        <w:rPr>
          <w:i/>
          <w:iCs/>
          <w:color w:val="000000" w:themeColor="text1"/>
          <w:lang w:val="en-US"/>
        </w:rPr>
        <w:t>Pnas</w:t>
      </w:r>
      <w:proofErr w:type="spellEnd"/>
      <w:r w:rsidRPr="00466CDE">
        <w:rPr>
          <w:color w:val="000000" w:themeColor="text1"/>
          <w:lang w:val="en-US"/>
        </w:rPr>
        <w:t xml:space="preserve">, </w:t>
      </w:r>
      <w:r w:rsidRPr="00466CDE">
        <w:rPr>
          <w:i/>
          <w:iCs/>
          <w:color w:val="000000" w:themeColor="text1"/>
          <w:lang w:val="en-US"/>
        </w:rPr>
        <w:t>109</w:t>
      </w:r>
      <w:r w:rsidRPr="00466CDE">
        <w:rPr>
          <w:color w:val="000000" w:themeColor="text1"/>
          <w:lang w:val="en-US"/>
        </w:rPr>
        <w:t>(17), 6769–6774. http://doi.org/10.1073/pnas.1115365109</w:t>
      </w:r>
    </w:p>
    <w:p w14:paraId="162D5315" w14:textId="3995B8F0"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Faraone</w:t>
      </w:r>
      <w:proofErr w:type="spellEnd"/>
      <w:r w:rsidRPr="00466CDE">
        <w:rPr>
          <w:color w:val="000000" w:themeColor="text1"/>
          <w:lang w:val="en-US"/>
        </w:rPr>
        <w:t xml:space="preserve">, S. V., </w:t>
      </w:r>
      <w:proofErr w:type="spellStart"/>
      <w:r w:rsidRPr="00466CDE">
        <w:rPr>
          <w:color w:val="000000" w:themeColor="text1"/>
          <w:lang w:val="en-US"/>
        </w:rPr>
        <w:t>Rostain</w:t>
      </w:r>
      <w:proofErr w:type="spellEnd"/>
      <w:r w:rsidRPr="00466CDE">
        <w:rPr>
          <w:color w:val="000000" w:themeColor="text1"/>
          <w:lang w:val="en-US"/>
        </w:rPr>
        <w:t xml:space="preserve">, A. L., </w:t>
      </w:r>
      <w:proofErr w:type="spellStart"/>
      <w:r w:rsidRPr="00466CDE">
        <w:rPr>
          <w:color w:val="000000" w:themeColor="text1"/>
          <w:lang w:val="en-US"/>
        </w:rPr>
        <w:t>Blader</w:t>
      </w:r>
      <w:proofErr w:type="spellEnd"/>
      <w:r w:rsidRPr="00466CDE">
        <w:rPr>
          <w:color w:val="000000" w:themeColor="text1"/>
          <w:lang w:val="en-US"/>
        </w:rPr>
        <w:t xml:space="preserve">, J., Busch, B., Childress, A. C., Connor, D. F., &amp; </w:t>
      </w:r>
      <w:proofErr w:type="spellStart"/>
      <w:r w:rsidRPr="00466CDE">
        <w:rPr>
          <w:color w:val="000000" w:themeColor="text1"/>
          <w:lang w:val="en-US"/>
        </w:rPr>
        <w:t>Newcorn</w:t>
      </w:r>
      <w:proofErr w:type="spellEnd"/>
      <w:r w:rsidRPr="00466CDE">
        <w:rPr>
          <w:color w:val="000000" w:themeColor="text1"/>
          <w:lang w:val="en-US"/>
        </w:rPr>
        <w:t xml:space="preserve">, J. H. (2018). Practitioner Review: Emotional dysregulation in attention-deficit/hyperactivity disorder - implications for clinical recognition and intervention.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9</w:t>
      </w:r>
      <w:r w:rsidRPr="00466CDE">
        <w:rPr>
          <w:color w:val="000000" w:themeColor="text1"/>
          <w:lang w:val="en-US"/>
        </w:rPr>
        <w:t xml:space="preserve">(Suppl. 1), e104175–18. </w:t>
      </w:r>
      <w:hyperlink r:id="rId36" w:history="1">
        <w:r w:rsidR="00216CFA" w:rsidRPr="00466CDE">
          <w:rPr>
            <w:rStyle w:val="Hyperlink"/>
            <w:color w:val="000000" w:themeColor="text1"/>
            <w:lang w:val="en-US"/>
          </w:rPr>
          <w:t>http://doi.org/10.1111/jcpp.12899</w:t>
        </w:r>
      </w:hyperlink>
    </w:p>
    <w:p w14:paraId="456FECCB" w14:textId="1EBF6A79" w:rsidR="00216CFA" w:rsidRPr="00466CDE" w:rsidRDefault="00216CFA" w:rsidP="00216C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Fenwick-Smith, A., Dahlberg, E. E., &amp; Thompson, S. C. (2018). Systematic review of resilience-enhancing, universal, primary school-based mental health promotion programs. </w:t>
      </w:r>
      <w:r w:rsidRPr="00466CDE">
        <w:rPr>
          <w:i/>
          <w:iCs/>
          <w:color w:val="000000" w:themeColor="text1"/>
        </w:rPr>
        <w:t>BMC psychology</w:t>
      </w:r>
      <w:r w:rsidRPr="00466CDE">
        <w:rPr>
          <w:color w:val="000000" w:themeColor="text1"/>
        </w:rPr>
        <w:t>, </w:t>
      </w:r>
      <w:r w:rsidRPr="00466CDE">
        <w:rPr>
          <w:i/>
          <w:iCs/>
          <w:color w:val="000000" w:themeColor="text1"/>
        </w:rPr>
        <w:t>6</w:t>
      </w:r>
      <w:r w:rsidRPr="00466CDE">
        <w:rPr>
          <w:color w:val="000000" w:themeColor="text1"/>
        </w:rPr>
        <w:t>(1), 30. https://doi.org/</w:t>
      </w:r>
      <w:r w:rsidRPr="00466CDE">
        <w:rPr>
          <w:rFonts w:ascii="Arial" w:hAnsi="Arial" w:cs="Arial"/>
          <w:color w:val="000000" w:themeColor="text1"/>
          <w:sz w:val="17"/>
          <w:szCs w:val="17"/>
          <w:shd w:val="clear" w:color="auto" w:fill="FFFFFF"/>
        </w:rPr>
        <w:t xml:space="preserve"> </w:t>
      </w:r>
      <w:r w:rsidRPr="00466CDE">
        <w:rPr>
          <w:color w:val="000000" w:themeColor="text1"/>
        </w:rPr>
        <w:t>10.1186/s40359-018-0242-3</w:t>
      </w:r>
    </w:p>
    <w:p w14:paraId="306476FB" w14:textId="35C3BB52" w:rsidR="00F558CF" w:rsidRPr="00466CDE" w:rsidRDefault="00F558CF" w:rsidP="00F558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 xml:space="preserve">First, M. B. (2005). Clinical Utility: A Prerequisite for the Adoption of a Dimensional Approach in DSM. </w:t>
      </w:r>
      <w:r w:rsidRPr="00466CDE">
        <w:rPr>
          <w:i/>
          <w:iCs/>
          <w:color w:val="000000" w:themeColor="text1"/>
        </w:rPr>
        <w:t>Journal of Abnormal Psychology</w:t>
      </w:r>
      <w:r w:rsidRPr="00466CDE">
        <w:rPr>
          <w:color w:val="000000" w:themeColor="text1"/>
        </w:rPr>
        <w:t xml:space="preserve">, </w:t>
      </w:r>
      <w:r w:rsidRPr="00466CDE">
        <w:rPr>
          <w:i/>
          <w:iCs/>
          <w:color w:val="000000" w:themeColor="text1"/>
        </w:rPr>
        <w:t>114</w:t>
      </w:r>
      <w:r w:rsidRPr="00466CDE">
        <w:rPr>
          <w:color w:val="000000" w:themeColor="text1"/>
        </w:rPr>
        <w:t>(4), 560–564. https://doi.org/10.1037/0021-843x.114.4.560</w:t>
      </w:r>
    </w:p>
    <w:p w14:paraId="63D908DF"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Furman, W., &amp; </w:t>
      </w:r>
      <w:proofErr w:type="spellStart"/>
      <w:r w:rsidRPr="00466CDE">
        <w:rPr>
          <w:color w:val="000000" w:themeColor="text1"/>
          <w:lang w:val="en-US"/>
        </w:rPr>
        <w:t>Buhrmester</w:t>
      </w:r>
      <w:proofErr w:type="spellEnd"/>
      <w:r w:rsidRPr="00466CDE">
        <w:rPr>
          <w:color w:val="000000" w:themeColor="text1"/>
          <w:lang w:val="en-US"/>
        </w:rPr>
        <w:t xml:space="preserve">, D. (1992). Age and sex differences in perceptions of networks of personal relationships. </w:t>
      </w:r>
      <w:r w:rsidRPr="00466CDE">
        <w:rPr>
          <w:i/>
          <w:iCs/>
          <w:color w:val="000000" w:themeColor="text1"/>
          <w:lang w:val="en-US"/>
        </w:rPr>
        <w:t>Child Development</w:t>
      </w:r>
      <w:r w:rsidRPr="00466CDE">
        <w:rPr>
          <w:color w:val="000000" w:themeColor="text1"/>
          <w:lang w:val="en-US"/>
        </w:rPr>
        <w:t xml:space="preserve">, </w:t>
      </w:r>
      <w:r w:rsidRPr="00466CDE">
        <w:rPr>
          <w:i/>
          <w:iCs/>
          <w:color w:val="000000" w:themeColor="text1"/>
          <w:lang w:val="en-US"/>
        </w:rPr>
        <w:t>63</w:t>
      </w:r>
      <w:r w:rsidRPr="00466CDE">
        <w:rPr>
          <w:color w:val="000000" w:themeColor="text1"/>
          <w:lang w:val="en-US"/>
        </w:rPr>
        <w:t>(1), 103–115.</w:t>
      </w:r>
    </w:p>
    <w:p w14:paraId="719CF647"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Goulardins</w:t>
      </w:r>
      <w:proofErr w:type="spellEnd"/>
      <w:r w:rsidRPr="00466CDE">
        <w:rPr>
          <w:color w:val="000000" w:themeColor="text1"/>
          <w:lang w:val="en-US"/>
        </w:rPr>
        <w:t xml:space="preserve">, J. B., Marques, J. C. B., Casella, E. B., Nascimento, R. O., &amp; Oliveira, J. A. (2013). Research in Developmental Disabilities Motor profile of children with attention deficit hyperactivity disorder, combined type. </w:t>
      </w:r>
      <w:r w:rsidRPr="00466CDE">
        <w:rPr>
          <w:i/>
          <w:iCs/>
          <w:color w:val="000000" w:themeColor="text1"/>
          <w:lang w:val="en-US"/>
        </w:rPr>
        <w:t>Research in Developmental Disabilities</w:t>
      </w:r>
      <w:r w:rsidRPr="00466CDE">
        <w:rPr>
          <w:color w:val="000000" w:themeColor="text1"/>
          <w:lang w:val="en-US"/>
        </w:rPr>
        <w:t xml:space="preserve">, </w:t>
      </w:r>
      <w:r w:rsidRPr="00466CDE">
        <w:rPr>
          <w:i/>
          <w:iCs/>
          <w:color w:val="000000" w:themeColor="text1"/>
          <w:lang w:val="en-US"/>
        </w:rPr>
        <w:t>34</w:t>
      </w:r>
      <w:r w:rsidRPr="00466CDE">
        <w:rPr>
          <w:color w:val="000000" w:themeColor="text1"/>
          <w:lang w:val="en-US"/>
        </w:rPr>
        <w:t>(1), 40–45. http://doi.org/10.1016/j.ridd.2012.07.014</w:t>
      </w:r>
    </w:p>
    <w:p w14:paraId="2DA0FBDA" w14:textId="5A8AD5B9"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Grills-Taquechel</w:t>
      </w:r>
      <w:proofErr w:type="spellEnd"/>
      <w:r w:rsidRPr="00466CDE">
        <w:rPr>
          <w:color w:val="000000" w:themeColor="text1"/>
          <w:lang w:val="en-US"/>
        </w:rPr>
        <w:t xml:space="preserve">, A. E., Fletcher, J. M., Vaughn, S. R., Denton, C. A., &amp; Taylor, P. (2013). Anxiety and inattention as predictors of achievement in early elementary school children. </w:t>
      </w:r>
      <w:r w:rsidRPr="00466CDE">
        <w:rPr>
          <w:i/>
          <w:iCs/>
          <w:color w:val="000000" w:themeColor="text1"/>
          <w:lang w:val="en-US"/>
        </w:rPr>
        <w:t>Anxiety, Stress &amp; Coping</w:t>
      </w:r>
      <w:r w:rsidRPr="00466CDE">
        <w:rPr>
          <w:color w:val="000000" w:themeColor="text1"/>
          <w:lang w:val="en-US"/>
        </w:rPr>
        <w:t xml:space="preserve">, </w:t>
      </w:r>
      <w:r w:rsidRPr="00466CDE">
        <w:rPr>
          <w:i/>
          <w:iCs/>
          <w:color w:val="000000" w:themeColor="text1"/>
          <w:lang w:val="en-US"/>
        </w:rPr>
        <w:t>26</w:t>
      </w:r>
      <w:r w:rsidRPr="00466CDE">
        <w:rPr>
          <w:color w:val="000000" w:themeColor="text1"/>
          <w:lang w:val="en-US"/>
        </w:rPr>
        <w:t xml:space="preserve">(4), 391–410. </w:t>
      </w:r>
      <w:hyperlink r:id="rId37" w:history="1">
        <w:r w:rsidR="00E85F8D" w:rsidRPr="00466CDE">
          <w:rPr>
            <w:rStyle w:val="Hyperlink"/>
            <w:lang w:val="en-US"/>
          </w:rPr>
          <w:t>http://doi.org/10.1080/10615806.2012.691969</w:t>
        </w:r>
      </w:hyperlink>
    </w:p>
    <w:p w14:paraId="49137B45"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Kaiser, M. L., </w:t>
      </w:r>
      <w:proofErr w:type="spellStart"/>
      <w:r w:rsidRPr="00466CDE">
        <w:rPr>
          <w:color w:val="000000" w:themeColor="text1"/>
          <w:lang w:val="en-US"/>
        </w:rPr>
        <w:t>Schoemaker</w:t>
      </w:r>
      <w:proofErr w:type="spellEnd"/>
      <w:r w:rsidRPr="00466CDE">
        <w:rPr>
          <w:color w:val="000000" w:themeColor="text1"/>
          <w:lang w:val="en-US"/>
        </w:rPr>
        <w:t xml:space="preserve">, M. M., </w:t>
      </w:r>
      <w:proofErr w:type="spellStart"/>
      <w:r w:rsidRPr="00466CDE">
        <w:rPr>
          <w:color w:val="000000" w:themeColor="text1"/>
          <w:lang w:val="en-US"/>
        </w:rPr>
        <w:t>Albaret</w:t>
      </w:r>
      <w:proofErr w:type="spellEnd"/>
      <w:r w:rsidRPr="00466CDE">
        <w:rPr>
          <w:color w:val="000000" w:themeColor="text1"/>
          <w:lang w:val="en-US"/>
        </w:rPr>
        <w:t xml:space="preserve">, J. M., &amp; </w:t>
      </w:r>
      <w:proofErr w:type="spellStart"/>
      <w:r w:rsidRPr="00466CDE">
        <w:rPr>
          <w:color w:val="000000" w:themeColor="text1"/>
          <w:lang w:val="en-US"/>
        </w:rPr>
        <w:t>Geuze</w:t>
      </w:r>
      <w:proofErr w:type="spellEnd"/>
      <w:r w:rsidRPr="00466CDE">
        <w:rPr>
          <w:color w:val="000000" w:themeColor="text1"/>
          <w:lang w:val="en-US"/>
        </w:rPr>
        <w:t xml:space="preserve">, R. H. (2015). What is the evidence of impaired motor skills and motor control among children with attention </w:t>
      </w:r>
      <w:r w:rsidRPr="00466CDE">
        <w:rPr>
          <w:color w:val="000000" w:themeColor="text1"/>
          <w:lang w:val="en-US"/>
        </w:rPr>
        <w:lastRenderedPageBreak/>
        <w:t xml:space="preserve">deficit hyperactivity disorder (ADHD)? Systematic review of the literature. </w:t>
      </w:r>
      <w:r w:rsidRPr="00466CDE">
        <w:rPr>
          <w:i/>
          <w:iCs/>
          <w:color w:val="000000" w:themeColor="text1"/>
          <w:lang w:val="en-US"/>
        </w:rPr>
        <w:t>Research in Developmental Disabilities</w:t>
      </w:r>
      <w:r w:rsidRPr="00466CDE">
        <w:rPr>
          <w:color w:val="000000" w:themeColor="text1"/>
          <w:lang w:val="en-US"/>
        </w:rPr>
        <w:t xml:space="preserve">, </w:t>
      </w:r>
      <w:r w:rsidRPr="00466CDE">
        <w:rPr>
          <w:i/>
          <w:iCs/>
          <w:color w:val="000000" w:themeColor="text1"/>
          <w:lang w:val="en-US"/>
        </w:rPr>
        <w:t>36</w:t>
      </w:r>
      <w:r w:rsidRPr="00466CDE">
        <w:rPr>
          <w:color w:val="000000" w:themeColor="text1"/>
          <w:lang w:val="en-US"/>
        </w:rPr>
        <w:t>, 338–357. http://doi.org/10.1016/j.ridd.2014.09.023</w:t>
      </w:r>
    </w:p>
    <w:p w14:paraId="0B6CE022"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Karalunas</w:t>
      </w:r>
      <w:proofErr w:type="spellEnd"/>
      <w:r w:rsidRPr="00466CDE">
        <w:rPr>
          <w:color w:val="000000" w:themeColor="text1"/>
          <w:lang w:val="en-US"/>
        </w:rPr>
        <w:t xml:space="preserve">, S. L., Fair, D., Musser, E. D., </w:t>
      </w:r>
      <w:proofErr w:type="spellStart"/>
      <w:r w:rsidRPr="00466CDE">
        <w:rPr>
          <w:color w:val="000000" w:themeColor="text1"/>
          <w:lang w:val="en-US"/>
        </w:rPr>
        <w:t>Aykes</w:t>
      </w:r>
      <w:proofErr w:type="spellEnd"/>
      <w:r w:rsidRPr="00466CDE">
        <w:rPr>
          <w:color w:val="000000" w:themeColor="text1"/>
          <w:lang w:val="en-US"/>
        </w:rPr>
        <w:t xml:space="preserve">, K., </w:t>
      </w:r>
      <w:proofErr w:type="spellStart"/>
      <w:r w:rsidRPr="00466CDE">
        <w:rPr>
          <w:color w:val="000000" w:themeColor="text1"/>
          <w:lang w:val="en-US"/>
        </w:rPr>
        <w:t>Iyer</w:t>
      </w:r>
      <w:proofErr w:type="spellEnd"/>
      <w:r w:rsidRPr="00466CDE">
        <w:rPr>
          <w:color w:val="000000" w:themeColor="text1"/>
          <w:lang w:val="en-US"/>
        </w:rPr>
        <w:t xml:space="preserve">, S. P., &amp; </w:t>
      </w:r>
      <w:proofErr w:type="spellStart"/>
      <w:r w:rsidRPr="00466CDE">
        <w:rPr>
          <w:color w:val="000000" w:themeColor="text1"/>
          <w:lang w:val="en-US"/>
        </w:rPr>
        <w:t>Nigg</w:t>
      </w:r>
      <w:proofErr w:type="spellEnd"/>
      <w:r w:rsidRPr="00466CDE">
        <w:rPr>
          <w:color w:val="000000" w:themeColor="text1"/>
          <w:lang w:val="en-US"/>
        </w:rPr>
        <w:t xml:space="preserve">, J. T. (2014). Subtyping Attention-Deficit/Hyperactivity Disorder Using Temperament Dimensions. </w:t>
      </w:r>
      <w:r w:rsidRPr="00466CDE">
        <w:rPr>
          <w:i/>
          <w:iCs/>
          <w:color w:val="000000" w:themeColor="text1"/>
          <w:lang w:val="en-US"/>
        </w:rPr>
        <w:t>JAMA Psychiatry (Chicago, Ill.)</w:t>
      </w:r>
      <w:r w:rsidRPr="00466CDE">
        <w:rPr>
          <w:color w:val="000000" w:themeColor="text1"/>
          <w:lang w:val="en-US"/>
        </w:rPr>
        <w:t xml:space="preserve">, </w:t>
      </w:r>
      <w:r w:rsidRPr="00466CDE">
        <w:rPr>
          <w:i/>
          <w:iCs/>
          <w:color w:val="000000" w:themeColor="text1"/>
          <w:lang w:val="en-US"/>
        </w:rPr>
        <w:t>71</w:t>
      </w:r>
      <w:r w:rsidRPr="00466CDE">
        <w:rPr>
          <w:color w:val="000000" w:themeColor="text1"/>
          <w:lang w:val="en-US"/>
        </w:rPr>
        <w:t>(9), 1015–1024. http://doi.org/10.1001/jamapsychiatry.2014.763</w:t>
      </w:r>
    </w:p>
    <w:p w14:paraId="6ADF3890" w14:textId="2096A9F4"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Style w:val="Hyperlink"/>
          <w:color w:val="000000" w:themeColor="text1"/>
          <w:lang w:val="en-US"/>
        </w:rPr>
      </w:pPr>
      <w:r w:rsidRPr="00466CDE">
        <w:rPr>
          <w:color w:val="000000" w:themeColor="text1"/>
          <w:lang w:val="en-US"/>
        </w:rPr>
        <w:t xml:space="preserve">Karmiloff-Smith, A. (1998). Development itself is the key to understanding developmental disorders. </w:t>
      </w:r>
      <w:r w:rsidRPr="00466CDE">
        <w:rPr>
          <w:i/>
          <w:iCs/>
          <w:color w:val="000000" w:themeColor="text1"/>
          <w:lang w:val="en-US"/>
        </w:rPr>
        <w:t>Trends in Cognitive Sciences</w:t>
      </w:r>
      <w:r w:rsidRPr="00466CDE">
        <w:rPr>
          <w:color w:val="000000" w:themeColor="text1"/>
          <w:lang w:val="en-US"/>
        </w:rPr>
        <w:t xml:space="preserve">, </w:t>
      </w:r>
      <w:r w:rsidRPr="00466CDE">
        <w:rPr>
          <w:i/>
          <w:iCs/>
          <w:color w:val="000000" w:themeColor="text1"/>
          <w:lang w:val="en-US"/>
        </w:rPr>
        <w:t>2</w:t>
      </w:r>
      <w:r w:rsidRPr="00466CDE">
        <w:rPr>
          <w:color w:val="000000" w:themeColor="text1"/>
          <w:lang w:val="en-US"/>
        </w:rPr>
        <w:t xml:space="preserve">(10), 389–398. </w:t>
      </w:r>
      <w:hyperlink r:id="rId38" w:history="1">
        <w:r w:rsidR="00C63B55" w:rsidRPr="00466CDE">
          <w:rPr>
            <w:rStyle w:val="Hyperlink"/>
            <w:color w:val="000000" w:themeColor="text1"/>
            <w:lang w:val="en-US"/>
          </w:rPr>
          <w:t>http://doi.org/10.1016/s1364-6613(98)01230-3</w:t>
        </w:r>
      </w:hyperlink>
    </w:p>
    <w:p w14:paraId="4F02BE52" w14:textId="44C19CF2" w:rsidR="00BE34CD" w:rsidRPr="00466CDE" w:rsidRDefault="00BE34C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Ketende</w:t>
      </w:r>
      <w:proofErr w:type="spellEnd"/>
      <w:r w:rsidRPr="00466CDE">
        <w:rPr>
          <w:color w:val="000000" w:themeColor="text1"/>
          <w:lang w:val="en-US"/>
        </w:rPr>
        <w:t xml:space="preserve">, S.C., McDonald, J., &amp; </w:t>
      </w:r>
      <w:proofErr w:type="spellStart"/>
      <w:r w:rsidRPr="00466CDE">
        <w:rPr>
          <w:color w:val="000000" w:themeColor="text1"/>
          <w:lang w:val="en-US"/>
        </w:rPr>
        <w:t>Dex</w:t>
      </w:r>
      <w:proofErr w:type="spellEnd"/>
      <w:r w:rsidRPr="00466CDE">
        <w:rPr>
          <w:color w:val="000000" w:themeColor="text1"/>
          <w:lang w:val="en-US"/>
        </w:rPr>
        <w:t xml:space="preserve">, S. (2010). Non-response in the 1970 British Cohort Study (BCS70) from birth to 34 years. </w:t>
      </w:r>
      <w:r w:rsidRPr="00466CDE">
        <w:rPr>
          <w:i/>
          <w:color w:val="000000" w:themeColor="text1"/>
          <w:lang w:val="en-US"/>
        </w:rPr>
        <w:t xml:space="preserve">Centre for Longitudinal Studies. </w:t>
      </w:r>
      <w:r w:rsidRPr="00466CDE">
        <w:rPr>
          <w:color w:val="000000" w:themeColor="text1"/>
          <w:lang w:val="en-US"/>
        </w:rPr>
        <w:t>Retrieved from: https://cls.ucl.ac.uk/cls-studies/1970-british-cohort-study/</w:t>
      </w:r>
    </w:p>
    <w:p w14:paraId="644BC68F" w14:textId="7124D17E" w:rsidR="00C63B55" w:rsidRPr="00466CDE" w:rsidRDefault="00C63B55"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rPr>
        <w:t xml:space="preserve">Kessler RC, </w:t>
      </w:r>
      <w:proofErr w:type="spellStart"/>
      <w:r w:rsidRPr="00466CDE">
        <w:rPr>
          <w:color w:val="000000" w:themeColor="text1"/>
        </w:rPr>
        <w:t>Berglund</w:t>
      </w:r>
      <w:proofErr w:type="spellEnd"/>
      <w:r w:rsidRPr="00466CDE">
        <w:rPr>
          <w:color w:val="000000" w:themeColor="text1"/>
        </w:rPr>
        <w:t xml:space="preserve"> P, </w:t>
      </w:r>
      <w:proofErr w:type="spellStart"/>
      <w:r w:rsidRPr="00466CDE">
        <w:rPr>
          <w:color w:val="000000" w:themeColor="text1"/>
        </w:rPr>
        <w:t>Demler</w:t>
      </w:r>
      <w:proofErr w:type="spellEnd"/>
      <w:r w:rsidRPr="00466CDE">
        <w:rPr>
          <w:color w:val="000000" w:themeColor="text1"/>
        </w:rPr>
        <w:t xml:space="preserve"> O, Jin R, </w:t>
      </w:r>
      <w:proofErr w:type="spellStart"/>
      <w:r w:rsidRPr="00466CDE">
        <w:rPr>
          <w:color w:val="000000" w:themeColor="text1"/>
        </w:rPr>
        <w:t>Merikangas</w:t>
      </w:r>
      <w:proofErr w:type="spellEnd"/>
      <w:r w:rsidRPr="00466CDE">
        <w:rPr>
          <w:color w:val="000000" w:themeColor="text1"/>
        </w:rPr>
        <w:t xml:space="preserve"> KR, Walters EE. (2005). Lifetime Prevalence and Age-of-Onset Distributions of DSM-IV Disorders in the National Comorbidity Survey Replication. Archives of General Psychiatry, 62 (6) pp. 593-602. </w:t>
      </w:r>
      <w:r w:rsidR="003A7DE2" w:rsidRPr="00466CDE">
        <w:rPr>
          <w:color w:val="000000" w:themeColor="text1"/>
        </w:rPr>
        <w:t>https://</w:t>
      </w:r>
      <w:r w:rsidRPr="00466CDE">
        <w:rPr>
          <w:color w:val="000000" w:themeColor="text1"/>
        </w:rPr>
        <w:t>doi</w:t>
      </w:r>
      <w:r w:rsidR="003A7DE2" w:rsidRPr="00466CDE">
        <w:rPr>
          <w:color w:val="000000" w:themeColor="text1"/>
        </w:rPr>
        <w:t>.org/</w:t>
      </w:r>
      <w:r w:rsidRPr="00466CDE">
        <w:rPr>
          <w:color w:val="000000" w:themeColor="text1"/>
        </w:rPr>
        <w:t>10.1001/archpsyc.62.6.593.</w:t>
      </w:r>
    </w:p>
    <w:p w14:paraId="5299305F" w14:textId="168D6414" w:rsidR="00E85F8D" w:rsidRPr="00466CDE" w:rsidRDefault="00E85F8D" w:rsidP="00E85F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 xml:space="preserve">Krueger, R. F., and </w:t>
      </w:r>
      <w:proofErr w:type="spellStart"/>
      <w:r w:rsidRPr="00466CDE">
        <w:rPr>
          <w:color w:val="000000" w:themeColor="text1"/>
        </w:rPr>
        <w:t>Markon</w:t>
      </w:r>
      <w:proofErr w:type="spellEnd"/>
      <w:r w:rsidRPr="00466CDE">
        <w:rPr>
          <w:color w:val="000000" w:themeColor="text1"/>
        </w:rPr>
        <w:t xml:space="preserve">, K. E. (2006). Understanding Psychopathology. </w:t>
      </w:r>
      <w:r w:rsidRPr="00466CDE">
        <w:rPr>
          <w:i/>
          <w:iCs/>
          <w:color w:val="000000" w:themeColor="text1"/>
        </w:rPr>
        <w:t>Current Directions in Psychological Science</w:t>
      </w:r>
      <w:r w:rsidRPr="00466CDE">
        <w:rPr>
          <w:color w:val="000000" w:themeColor="text1"/>
        </w:rPr>
        <w:t xml:space="preserve">, </w:t>
      </w:r>
      <w:r w:rsidRPr="00466CDE">
        <w:rPr>
          <w:i/>
          <w:iCs/>
          <w:color w:val="000000" w:themeColor="text1"/>
        </w:rPr>
        <w:t>15</w:t>
      </w:r>
      <w:r w:rsidRPr="00466CDE">
        <w:rPr>
          <w:color w:val="000000" w:themeColor="text1"/>
        </w:rPr>
        <w:t xml:space="preserve">(3), 113–117. </w:t>
      </w:r>
      <w:hyperlink r:id="rId39" w:history="1">
        <w:r w:rsidRPr="00466CDE">
          <w:rPr>
            <w:rStyle w:val="Hyperlink"/>
          </w:rPr>
          <w:t>https://doi.org/10.1111/j.0963-7214.2006.00418.x</w:t>
        </w:r>
      </w:hyperlink>
    </w:p>
    <w:p w14:paraId="5F10CB3F" w14:textId="5641FC02" w:rsidR="00E85F8D" w:rsidRPr="00466CDE" w:rsidRDefault="00E85F8D" w:rsidP="00E85F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 xml:space="preserve">Lahey, B. B., </w:t>
      </w:r>
      <w:proofErr w:type="spellStart"/>
      <w:r w:rsidRPr="00466CDE">
        <w:rPr>
          <w:color w:val="000000" w:themeColor="text1"/>
        </w:rPr>
        <w:t>Rathouz</w:t>
      </w:r>
      <w:proofErr w:type="spellEnd"/>
      <w:r w:rsidRPr="00466CDE">
        <w:rPr>
          <w:color w:val="000000" w:themeColor="text1"/>
        </w:rPr>
        <w:t xml:space="preserve">, P. J., </w:t>
      </w:r>
      <w:proofErr w:type="spellStart"/>
      <w:r w:rsidRPr="00466CDE">
        <w:rPr>
          <w:color w:val="000000" w:themeColor="text1"/>
        </w:rPr>
        <w:t>Hulle</w:t>
      </w:r>
      <w:proofErr w:type="spellEnd"/>
      <w:r w:rsidRPr="00466CDE">
        <w:rPr>
          <w:color w:val="000000" w:themeColor="text1"/>
        </w:rPr>
        <w:t xml:space="preserve">, C. V., </w:t>
      </w:r>
      <w:proofErr w:type="spellStart"/>
      <w:r w:rsidRPr="00466CDE">
        <w:rPr>
          <w:color w:val="000000" w:themeColor="text1"/>
        </w:rPr>
        <w:t>Urbano</w:t>
      </w:r>
      <w:proofErr w:type="spellEnd"/>
      <w:r w:rsidRPr="00466CDE">
        <w:rPr>
          <w:color w:val="000000" w:themeColor="text1"/>
        </w:rPr>
        <w:t xml:space="preserve">, R. C., Krueger, R. F., Applegate, B., … Waldman, I. D. (2008). Testing Structural Models of DSM-IV Symptoms of Common Forms of Child and Adolescent Psychopathology. </w:t>
      </w:r>
      <w:r w:rsidRPr="00466CDE">
        <w:rPr>
          <w:i/>
          <w:iCs/>
          <w:color w:val="000000" w:themeColor="text1"/>
        </w:rPr>
        <w:t>Journal of Abnormal Child Psychology</w:t>
      </w:r>
      <w:r w:rsidRPr="00466CDE">
        <w:rPr>
          <w:color w:val="000000" w:themeColor="text1"/>
        </w:rPr>
        <w:t xml:space="preserve">, </w:t>
      </w:r>
      <w:r w:rsidRPr="00466CDE">
        <w:rPr>
          <w:i/>
          <w:iCs/>
          <w:color w:val="000000" w:themeColor="text1"/>
        </w:rPr>
        <w:t>36</w:t>
      </w:r>
      <w:r w:rsidRPr="00466CDE">
        <w:rPr>
          <w:color w:val="000000" w:themeColor="text1"/>
        </w:rPr>
        <w:t>(2), 187–206. https://doi.org/10.1007/s10802-007-9169-5</w:t>
      </w:r>
    </w:p>
    <w:p w14:paraId="072FF937"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Lancichinetti</w:t>
      </w:r>
      <w:proofErr w:type="spellEnd"/>
      <w:r w:rsidRPr="00466CDE">
        <w:rPr>
          <w:color w:val="000000" w:themeColor="text1"/>
          <w:lang w:val="en-US"/>
        </w:rPr>
        <w:t xml:space="preserve">, A., &amp; Fortunato, S. (2012). Consensus clustering in complex networks. </w:t>
      </w:r>
      <w:r w:rsidRPr="00466CDE">
        <w:rPr>
          <w:i/>
          <w:iCs/>
          <w:color w:val="000000" w:themeColor="text1"/>
          <w:lang w:val="en-US"/>
        </w:rPr>
        <w:t>Nature Publishing Group</w:t>
      </w:r>
      <w:r w:rsidRPr="00466CDE">
        <w:rPr>
          <w:color w:val="000000" w:themeColor="text1"/>
          <w:lang w:val="en-US"/>
        </w:rPr>
        <w:t xml:space="preserve">, </w:t>
      </w:r>
      <w:r w:rsidRPr="00466CDE">
        <w:rPr>
          <w:i/>
          <w:iCs/>
          <w:color w:val="000000" w:themeColor="text1"/>
          <w:lang w:val="en-US"/>
        </w:rPr>
        <w:t>2</w:t>
      </w:r>
      <w:r w:rsidRPr="00466CDE">
        <w:rPr>
          <w:color w:val="000000" w:themeColor="text1"/>
          <w:lang w:val="en-US"/>
        </w:rPr>
        <w:t>(1), 336. http://doi.org/10.1038/srep00336</w:t>
      </w:r>
    </w:p>
    <w:p w14:paraId="6427A65D" w14:textId="7BD03075"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Lewinsohn</w:t>
      </w:r>
      <w:proofErr w:type="spellEnd"/>
      <w:r w:rsidRPr="00466CDE">
        <w:rPr>
          <w:color w:val="000000" w:themeColor="text1"/>
          <w:lang w:val="en-US"/>
        </w:rPr>
        <w:t xml:space="preserve">, P. M., </w:t>
      </w:r>
      <w:proofErr w:type="spellStart"/>
      <w:r w:rsidRPr="00466CDE">
        <w:rPr>
          <w:color w:val="000000" w:themeColor="text1"/>
          <w:lang w:val="en-US"/>
        </w:rPr>
        <w:t>Zinbarg</w:t>
      </w:r>
      <w:proofErr w:type="spellEnd"/>
      <w:r w:rsidRPr="00466CDE">
        <w:rPr>
          <w:color w:val="000000" w:themeColor="text1"/>
          <w:lang w:val="en-US"/>
        </w:rPr>
        <w:t xml:space="preserve">, R., Seeley, J. R., </w:t>
      </w:r>
      <w:proofErr w:type="spellStart"/>
      <w:r w:rsidRPr="00466CDE">
        <w:rPr>
          <w:color w:val="000000" w:themeColor="text1"/>
          <w:lang w:val="en-US"/>
        </w:rPr>
        <w:t>Lewinsohn</w:t>
      </w:r>
      <w:proofErr w:type="spellEnd"/>
      <w:r w:rsidRPr="00466CDE">
        <w:rPr>
          <w:color w:val="000000" w:themeColor="text1"/>
          <w:lang w:val="en-US"/>
        </w:rPr>
        <w:t>, M., &amp; Sack, W. H. (</w:t>
      </w:r>
      <w:r w:rsidR="00D128B5" w:rsidRPr="00466CDE">
        <w:rPr>
          <w:color w:val="000000" w:themeColor="text1"/>
          <w:lang w:val="en-US"/>
        </w:rPr>
        <w:t>2010</w:t>
      </w:r>
      <w:r w:rsidRPr="00466CDE">
        <w:rPr>
          <w:color w:val="000000" w:themeColor="text1"/>
          <w:lang w:val="en-US"/>
        </w:rPr>
        <w:t xml:space="preserve">). Lifetime comorbidity among anxiety disorders and between anxiety disorders and other mental disorders in adolescents. </w:t>
      </w:r>
      <w:r w:rsidRPr="00466CDE">
        <w:rPr>
          <w:i/>
          <w:iCs/>
          <w:color w:val="000000" w:themeColor="text1"/>
          <w:lang w:val="en-US"/>
        </w:rPr>
        <w:t>Journal of Anxiety Disorders</w:t>
      </w:r>
      <w:r w:rsidRPr="00466CDE">
        <w:rPr>
          <w:color w:val="000000" w:themeColor="text1"/>
          <w:lang w:val="en-US"/>
        </w:rPr>
        <w:t>. http://doi.org/10.1017/S0033291709991036</w:t>
      </w:r>
    </w:p>
    <w:p w14:paraId="60262A34" w14:textId="2B69B295"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Lombardo, M. V., Lai, M.-C., Auyeung, B., Holt, R. J., Allison, C., Smith, P., et al. (2016). Unsupervised data-driven stratification of mentalizing heterogeneity in autism. </w:t>
      </w:r>
      <w:r w:rsidRPr="00466CDE">
        <w:rPr>
          <w:i/>
          <w:iCs/>
          <w:color w:val="000000" w:themeColor="text1"/>
          <w:lang w:val="en-US"/>
        </w:rPr>
        <w:t>Scientific Reports</w:t>
      </w:r>
      <w:r w:rsidRPr="00466CDE">
        <w:rPr>
          <w:color w:val="000000" w:themeColor="text1"/>
          <w:lang w:val="en-US"/>
        </w:rPr>
        <w:t xml:space="preserve">, </w:t>
      </w:r>
      <w:r w:rsidRPr="00466CDE">
        <w:rPr>
          <w:i/>
          <w:iCs/>
          <w:color w:val="000000" w:themeColor="text1"/>
          <w:lang w:val="en-US"/>
        </w:rPr>
        <w:t>6</w:t>
      </w:r>
      <w:r w:rsidRPr="00466CDE">
        <w:rPr>
          <w:color w:val="000000" w:themeColor="text1"/>
          <w:lang w:val="en-US"/>
        </w:rPr>
        <w:t xml:space="preserve">(1), 35333. </w:t>
      </w:r>
      <w:hyperlink r:id="rId40" w:history="1">
        <w:r w:rsidR="00915AC9" w:rsidRPr="00466CDE">
          <w:rPr>
            <w:rStyle w:val="Hyperlink"/>
            <w:lang w:val="en-US"/>
          </w:rPr>
          <w:t>http://doi.org/10.1038/srep35333</w:t>
        </w:r>
      </w:hyperlink>
    </w:p>
    <w:p w14:paraId="1DDE4935" w14:textId="647524F9" w:rsidR="00915AC9" w:rsidRPr="00466CDE" w:rsidRDefault="00915AC9"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Luxburg</w:t>
      </w:r>
      <w:proofErr w:type="spellEnd"/>
      <w:r w:rsidRPr="00466CDE">
        <w:rPr>
          <w:color w:val="000000" w:themeColor="text1"/>
          <w:lang w:val="en-US"/>
        </w:rPr>
        <w:t xml:space="preserve">, U. Von, Williamson, R. C., &amp; Guyon, I. (2012). Clustering: Science or art? </w:t>
      </w:r>
      <w:r w:rsidRPr="00466CDE">
        <w:rPr>
          <w:i/>
          <w:iCs/>
          <w:color w:val="000000" w:themeColor="text1"/>
          <w:lang w:val="en-US"/>
        </w:rPr>
        <w:t>Proceedings of the ICML Workshop on Unsupervised and Transfer Learning</w:t>
      </w:r>
      <w:r w:rsidRPr="00466CDE">
        <w:rPr>
          <w:color w:val="000000" w:themeColor="text1"/>
          <w:lang w:val="en-US"/>
        </w:rPr>
        <w:t xml:space="preserve">, 65-79. </w:t>
      </w:r>
    </w:p>
    <w:p w14:paraId="332E06BA" w14:textId="7CCAABDF" w:rsidR="00F13C5D" w:rsidRPr="00466CDE" w:rsidRDefault="00F13C5D" w:rsidP="003A7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proofErr w:type="spellStart"/>
      <w:r w:rsidRPr="00466CDE">
        <w:rPr>
          <w:color w:val="000000" w:themeColor="text1"/>
          <w:lang w:val="en-US"/>
        </w:rPr>
        <w:t>Mannuzza</w:t>
      </w:r>
      <w:proofErr w:type="spellEnd"/>
      <w:r w:rsidRPr="00466CDE">
        <w:rPr>
          <w:color w:val="000000" w:themeColor="text1"/>
          <w:lang w:val="en-US"/>
        </w:rPr>
        <w:t xml:space="preserve">, S., &amp; Klein, R. G. (2000). Long-term prognosis in attention-deficit/hyperactivity disorder. </w:t>
      </w:r>
      <w:r w:rsidRPr="00466CDE">
        <w:rPr>
          <w:i/>
          <w:iCs/>
          <w:color w:val="000000" w:themeColor="text1"/>
          <w:lang w:val="en-US"/>
        </w:rPr>
        <w:t>Child and Adolescent Psychiatric Clinics of North America</w:t>
      </w:r>
      <w:r w:rsidRPr="00466CDE">
        <w:rPr>
          <w:color w:val="000000" w:themeColor="text1"/>
          <w:lang w:val="en-US"/>
        </w:rPr>
        <w:t xml:space="preserve">, </w:t>
      </w:r>
      <w:r w:rsidRPr="00466CDE">
        <w:rPr>
          <w:i/>
          <w:iCs/>
          <w:color w:val="000000" w:themeColor="text1"/>
          <w:lang w:val="en-US"/>
        </w:rPr>
        <w:t>9</w:t>
      </w:r>
      <w:r w:rsidRPr="00466CDE">
        <w:rPr>
          <w:color w:val="000000" w:themeColor="text1"/>
          <w:lang w:val="en-US"/>
        </w:rPr>
        <w:t>(3), 711–726.</w:t>
      </w:r>
      <w:r w:rsidR="003A7DE2" w:rsidRPr="00466CDE">
        <w:rPr>
          <w:color w:val="000000" w:themeColor="text1"/>
          <w:lang w:val="en-US"/>
        </w:rPr>
        <w:t xml:space="preserve"> </w:t>
      </w:r>
      <w:hyperlink r:id="rId41" w:history="1">
        <w:r w:rsidR="003A7DE2" w:rsidRPr="00466CDE">
          <w:rPr>
            <w:rStyle w:val="Hyperlink"/>
            <w:color w:val="000000" w:themeColor="text1"/>
          </w:rPr>
          <w:t>https://doi.org/10.1016/S1056-4993(18)30114-7</w:t>
        </w:r>
      </w:hyperlink>
    </w:p>
    <w:p w14:paraId="242E6403"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Mayes, S. D., Calhoun, S. L., Chase, G. A., Mink, D. M., &amp; Stagg, R. E. (2009). ADHD Subtypes and Co-Occurring Anxiety, Depression, and Oppositional-Defiant Disorder. </w:t>
      </w:r>
      <w:r w:rsidRPr="00466CDE">
        <w:rPr>
          <w:i/>
          <w:iCs/>
          <w:color w:val="000000" w:themeColor="text1"/>
          <w:lang w:val="en-US"/>
        </w:rPr>
        <w:t>Journal of Attention Disorders</w:t>
      </w:r>
      <w:r w:rsidRPr="00466CDE">
        <w:rPr>
          <w:color w:val="000000" w:themeColor="text1"/>
          <w:lang w:val="en-US"/>
        </w:rPr>
        <w:t xml:space="preserve">, </w:t>
      </w:r>
      <w:r w:rsidRPr="00466CDE">
        <w:rPr>
          <w:i/>
          <w:iCs/>
          <w:color w:val="000000" w:themeColor="text1"/>
          <w:lang w:val="en-US"/>
        </w:rPr>
        <w:t>12</w:t>
      </w:r>
      <w:r w:rsidRPr="00466CDE">
        <w:rPr>
          <w:color w:val="000000" w:themeColor="text1"/>
          <w:lang w:val="en-US"/>
        </w:rPr>
        <w:t>(6), 540–550. http://doi.org/10.1177/1087054708320402</w:t>
      </w:r>
    </w:p>
    <w:p w14:paraId="2BCA24EE" w14:textId="2F42FC3D"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Moffitt, T. E.</w:t>
      </w:r>
      <w:r w:rsidR="00D128B5" w:rsidRPr="00466CDE">
        <w:rPr>
          <w:color w:val="000000" w:themeColor="text1"/>
          <w:lang w:val="en-US"/>
        </w:rPr>
        <w:t xml:space="preserve"> </w:t>
      </w:r>
      <w:r w:rsidRPr="00466CDE">
        <w:rPr>
          <w:color w:val="000000" w:themeColor="text1"/>
          <w:lang w:val="en-US"/>
        </w:rPr>
        <w:t xml:space="preserve">et al. (2008). Research Review: DSM-V conduct disorder: research needs for an evidence base.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49</w:t>
      </w:r>
      <w:r w:rsidRPr="00466CDE">
        <w:rPr>
          <w:color w:val="000000" w:themeColor="text1"/>
          <w:lang w:val="en-US"/>
        </w:rPr>
        <w:t xml:space="preserve">(1), 3–33. </w:t>
      </w:r>
      <w:hyperlink r:id="rId42" w:history="1">
        <w:r w:rsidR="00BE34CD" w:rsidRPr="00466CDE">
          <w:rPr>
            <w:rStyle w:val="Hyperlink"/>
            <w:lang w:val="en-US"/>
          </w:rPr>
          <w:t>http://doi.org/10.1111/j.1469-7610.2007.01823.x</w:t>
        </w:r>
      </w:hyperlink>
    </w:p>
    <w:p w14:paraId="56044960" w14:textId="692815DD" w:rsidR="00BE34CD" w:rsidRPr="00466CDE" w:rsidRDefault="00BE34C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Mostafa, T., Wiggins, R.D. (2015) The impact of attrition and non-response in birth cohort studies: A need to incorporate missingness strategies. </w:t>
      </w:r>
      <w:r w:rsidRPr="00466CDE">
        <w:rPr>
          <w:i/>
          <w:color w:val="000000" w:themeColor="text1"/>
          <w:lang w:val="en-US"/>
        </w:rPr>
        <w:t>Longitudinal and Life Course Studies</w:t>
      </w:r>
      <w:r w:rsidRPr="00466CDE">
        <w:rPr>
          <w:color w:val="000000" w:themeColor="text1"/>
          <w:lang w:val="en-US"/>
        </w:rPr>
        <w:t xml:space="preserve"> 6, 131–146. </w:t>
      </w:r>
      <w:r w:rsidR="00CA4299" w:rsidRPr="00466CDE">
        <w:rPr>
          <w:color w:val="000000" w:themeColor="text1"/>
          <w:lang w:val="en-US"/>
        </w:rPr>
        <w:t>http://www.</w:t>
      </w:r>
      <w:r w:rsidRPr="00466CDE">
        <w:rPr>
          <w:color w:val="000000" w:themeColor="text1"/>
          <w:lang w:val="en-US"/>
        </w:rPr>
        <w:t>doi</w:t>
      </w:r>
      <w:r w:rsidR="00CA4299" w:rsidRPr="00466CDE">
        <w:rPr>
          <w:color w:val="000000" w:themeColor="text1"/>
          <w:lang w:val="en-US"/>
        </w:rPr>
        <w:t>.org/</w:t>
      </w:r>
      <w:r w:rsidRPr="00466CDE">
        <w:rPr>
          <w:color w:val="000000" w:themeColor="text1"/>
          <w:lang w:val="en-US"/>
        </w:rPr>
        <w:t>10.14301/llcs.v6i2.312</w:t>
      </w:r>
    </w:p>
    <w:p w14:paraId="578CF3B4" w14:textId="0A3A12D8"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Narrow, W. E., First, M. B., </w:t>
      </w:r>
      <w:proofErr w:type="spellStart"/>
      <w:r w:rsidRPr="00466CDE">
        <w:rPr>
          <w:color w:val="000000" w:themeColor="text1"/>
          <w:lang w:val="en-US"/>
        </w:rPr>
        <w:t>Sirovatka</w:t>
      </w:r>
      <w:proofErr w:type="spellEnd"/>
      <w:r w:rsidRPr="00466CDE">
        <w:rPr>
          <w:color w:val="000000" w:themeColor="text1"/>
          <w:lang w:val="en-US"/>
        </w:rPr>
        <w:t xml:space="preserve">, P., &amp; </w:t>
      </w:r>
      <w:proofErr w:type="spellStart"/>
      <w:r w:rsidRPr="00466CDE">
        <w:rPr>
          <w:color w:val="000000" w:themeColor="text1"/>
          <w:lang w:val="en-US"/>
        </w:rPr>
        <w:t>Regier</w:t>
      </w:r>
      <w:proofErr w:type="spellEnd"/>
      <w:r w:rsidRPr="00466CDE">
        <w:rPr>
          <w:color w:val="000000" w:themeColor="text1"/>
          <w:lang w:val="en-US"/>
        </w:rPr>
        <w:t>, D. A. (2007). Age and Gender Considerations in Psychiatric Diagnosis: A Research Agenda for DSM–V. American Psychiatric Association</w:t>
      </w:r>
      <w:r w:rsidR="003A7DE2" w:rsidRPr="00466CDE">
        <w:rPr>
          <w:color w:val="000000" w:themeColor="text1"/>
          <w:lang w:val="en-US"/>
        </w:rPr>
        <w:t>: Arlington, VA.</w:t>
      </w:r>
    </w:p>
    <w:p w14:paraId="4468BFDA"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lastRenderedPageBreak/>
        <w:t xml:space="preserve">Odgers, C. L., Caspi, A., Broadbent, J. M., Dickson, N., </w:t>
      </w:r>
      <w:proofErr w:type="spellStart"/>
      <w:r w:rsidRPr="00466CDE">
        <w:rPr>
          <w:color w:val="000000" w:themeColor="text1"/>
          <w:lang w:val="en-US"/>
        </w:rPr>
        <w:t>Hancox</w:t>
      </w:r>
      <w:proofErr w:type="spellEnd"/>
      <w:r w:rsidRPr="00466CDE">
        <w:rPr>
          <w:color w:val="000000" w:themeColor="text1"/>
          <w:lang w:val="en-US"/>
        </w:rPr>
        <w:t xml:space="preserve">, R. J., Harrington, H., et al. (2007). Prediction of Differential Adult Health Burden by Conduct Problem Subtypes in Males. </w:t>
      </w:r>
      <w:r w:rsidRPr="00466CDE">
        <w:rPr>
          <w:i/>
          <w:iCs/>
          <w:color w:val="000000" w:themeColor="text1"/>
          <w:lang w:val="en-US"/>
        </w:rPr>
        <w:t>Archives of General Psychiatry</w:t>
      </w:r>
      <w:r w:rsidRPr="00466CDE">
        <w:rPr>
          <w:color w:val="000000" w:themeColor="text1"/>
          <w:lang w:val="en-US"/>
        </w:rPr>
        <w:t xml:space="preserve">, </w:t>
      </w:r>
      <w:r w:rsidRPr="00466CDE">
        <w:rPr>
          <w:i/>
          <w:iCs/>
          <w:color w:val="000000" w:themeColor="text1"/>
          <w:lang w:val="en-US"/>
        </w:rPr>
        <w:t>64</w:t>
      </w:r>
      <w:r w:rsidRPr="00466CDE">
        <w:rPr>
          <w:color w:val="000000" w:themeColor="text1"/>
          <w:lang w:val="en-US"/>
        </w:rPr>
        <w:t>(4), 476–484. http://doi.org/10.1001/archpsyc.64.4.476</w:t>
      </w:r>
    </w:p>
    <w:p w14:paraId="48AD71E8"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Olsson, U. (1979). Maximum likelihood estimation of the </w:t>
      </w:r>
      <w:proofErr w:type="spellStart"/>
      <w:r w:rsidRPr="00466CDE">
        <w:rPr>
          <w:color w:val="000000" w:themeColor="text1"/>
          <w:lang w:val="en-US"/>
        </w:rPr>
        <w:t>polychoric</w:t>
      </w:r>
      <w:proofErr w:type="spellEnd"/>
      <w:r w:rsidRPr="00466CDE">
        <w:rPr>
          <w:color w:val="000000" w:themeColor="text1"/>
          <w:lang w:val="en-US"/>
        </w:rPr>
        <w:t xml:space="preserve"> correlation coefficient. </w:t>
      </w:r>
      <w:r w:rsidRPr="00466CDE">
        <w:rPr>
          <w:i/>
          <w:iCs/>
          <w:color w:val="000000" w:themeColor="text1"/>
          <w:lang w:val="en-US"/>
        </w:rPr>
        <w:t>Psychometrika</w:t>
      </w:r>
      <w:r w:rsidRPr="00466CDE">
        <w:rPr>
          <w:color w:val="000000" w:themeColor="text1"/>
          <w:lang w:val="en-US"/>
        </w:rPr>
        <w:t xml:space="preserve">, </w:t>
      </w:r>
      <w:r w:rsidRPr="00466CDE">
        <w:rPr>
          <w:i/>
          <w:iCs/>
          <w:color w:val="000000" w:themeColor="text1"/>
          <w:lang w:val="en-US"/>
        </w:rPr>
        <w:t>44</w:t>
      </w:r>
      <w:r w:rsidRPr="00466CDE">
        <w:rPr>
          <w:color w:val="000000" w:themeColor="text1"/>
          <w:lang w:val="en-US"/>
        </w:rPr>
        <w:t>(4), 443–460.</w:t>
      </w:r>
    </w:p>
    <w:p w14:paraId="40F7B011"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Reale</w:t>
      </w:r>
      <w:proofErr w:type="spellEnd"/>
      <w:r w:rsidRPr="00466CDE">
        <w:rPr>
          <w:color w:val="000000" w:themeColor="text1"/>
          <w:lang w:val="en-US"/>
        </w:rPr>
        <w:t xml:space="preserve">, L., Bartoli, B., </w:t>
      </w:r>
      <w:proofErr w:type="spellStart"/>
      <w:r w:rsidRPr="00466CDE">
        <w:rPr>
          <w:color w:val="000000" w:themeColor="text1"/>
          <w:lang w:val="en-US"/>
        </w:rPr>
        <w:t>Cartabia</w:t>
      </w:r>
      <w:proofErr w:type="spellEnd"/>
      <w:r w:rsidRPr="00466CDE">
        <w:rPr>
          <w:color w:val="000000" w:themeColor="text1"/>
          <w:lang w:val="en-US"/>
        </w:rPr>
        <w:t xml:space="preserve">, M., Zanetti, M., Costantino, M. A., </w:t>
      </w:r>
      <w:proofErr w:type="spellStart"/>
      <w:r w:rsidRPr="00466CDE">
        <w:rPr>
          <w:color w:val="000000" w:themeColor="text1"/>
          <w:lang w:val="en-US"/>
        </w:rPr>
        <w:t>Canevini</w:t>
      </w:r>
      <w:proofErr w:type="spellEnd"/>
      <w:r w:rsidRPr="00466CDE">
        <w:rPr>
          <w:color w:val="000000" w:themeColor="text1"/>
          <w:lang w:val="en-US"/>
        </w:rPr>
        <w:t xml:space="preserve">, M. P., et al. (2017). Comorbidity prevalence and treatment outcome in children and adolescents with ADHD. </w:t>
      </w:r>
      <w:r w:rsidRPr="00466CDE">
        <w:rPr>
          <w:i/>
          <w:iCs/>
          <w:color w:val="000000" w:themeColor="text1"/>
          <w:lang w:val="en-US"/>
        </w:rPr>
        <w:t>European Child &amp; Adolescent Psychiatry</w:t>
      </w:r>
      <w:r w:rsidRPr="00466CDE">
        <w:rPr>
          <w:color w:val="000000" w:themeColor="text1"/>
          <w:lang w:val="en-US"/>
        </w:rPr>
        <w:t xml:space="preserve">, </w:t>
      </w:r>
      <w:r w:rsidRPr="00466CDE">
        <w:rPr>
          <w:i/>
          <w:iCs/>
          <w:color w:val="000000" w:themeColor="text1"/>
          <w:lang w:val="en-US"/>
        </w:rPr>
        <w:t>26</w:t>
      </w:r>
      <w:r w:rsidRPr="00466CDE">
        <w:rPr>
          <w:color w:val="000000" w:themeColor="text1"/>
          <w:lang w:val="en-US"/>
        </w:rPr>
        <w:t>(12), 1443–1457. http://doi.org/10.1007/s00787-017-1005-z</w:t>
      </w:r>
    </w:p>
    <w:p w14:paraId="792A58DC"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Reiss, F. (2013). Socioeconomic inequalities and mental health problems in children and adolescents: A systematic review. </w:t>
      </w:r>
      <w:proofErr w:type="spellStart"/>
      <w:r w:rsidRPr="00466CDE">
        <w:rPr>
          <w:i/>
          <w:iCs/>
          <w:color w:val="000000" w:themeColor="text1"/>
          <w:lang w:val="en-US"/>
        </w:rPr>
        <w:t>Ssm</w:t>
      </w:r>
      <w:proofErr w:type="spellEnd"/>
      <w:r w:rsidRPr="00466CDE">
        <w:rPr>
          <w:color w:val="000000" w:themeColor="text1"/>
          <w:lang w:val="en-US"/>
        </w:rPr>
        <w:t xml:space="preserve">, </w:t>
      </w:r>
      <w:r w:rsidRPr="00466CDE">
        <w:rPr>
          <w:i/>
          <w:iCs/>
          <w:color w:val="000000" w:themeColor="text1"/>
          <w:lang w:val="en-US"/>
        </w:rPr>
        <w:t>90</w:t>
      </w:r>
      <w:r w:rsidRPr="00466CDE">
        <w:rPr>
          <w:color w:val="000000" w:themeColor="text1"/>
          <w:lang w:val="en-US"/>
        </w:rPr>
        <w:t>, 24–31. http://doi.org/10.1016/j.socscimed.2013.04.026</w:t>
      </w:r>
    </w:p>
    <w:p w14:paraId="59D3F162"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Rutter, M. (2013). Developmental psychopathology: a paradigm shift or just a relabeling? </w:t>
      </w:r>
      <w:r w:rsidRPr="00466CDE">
        <w:rPr>
          <w:i/>
          <w:iCs/>
          <w:color w:val="000000" w:themeColor="text1"/>
          <w:lang w:val="en-US"/>
        </w:rPr>
        <w:t>Development and Psychopathology</w:t>
      </w:r>
      <w:r w:rsidRPr="00466CDE">
        <w:rPr>
          <w:color w:val="000000" w:themeColor="text1"/>
          <w:lang w:val="en-US"/>
        </w:rPr>
        <w:t xml:space="preserve">, </w:t>
      </w:r>
      <w:r w:rsidRPr="00466CDE">
        <w:rPr>
          <w:i/>
          <w:iCs/>
          <w:color w:val="000000" w:themeColor="text1"/>
          <w:lang w:val="en-US"/>
        </w:rPr>
        <w:t>25</w:t>
      </w:r>
      <w:r w:rsidRPr="00466CDE">
        <w:rPr>
          <w:color w:val="000000" w:themeColor="text1"/>
          <w:lang w:val="en-US"/>
        </w:rPr>
        <w:t>(4 Pt 2), 1201–1213. http://doi.org/10.1017/S0954579413000564</w:t>
      </w:r>
    </w:p>
    <w:p w14:paraId="0C013482"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Stringaris</w:t>
      </w:r>
      <w:proofErr w:type="spellEnd"/>
      <w:r w:rsidRPr="00466CDE">
        <w:rPr>
          <w:color w:val="000000" w:themeColor="text1"/>
          <w:lang w:val="en-US"/>
        </w:rPr>
        <w:t xml:space="preserve">, A., Lewis, G., &amp; Maughan, B. (2018). Developmental pathways from childhood conduct problems to early adult depression: findings from the ALSPAC cohort. </w:t>
      </w:r>
      <w:r w:rsidRPr="00466CDE">
        <w:rPr>
          <w:i/>
          <w:iCs/>
          <w:color w:val="000000" w:themeColor="text1"/>
          <w:lang w:val="en-US"/>
        </w:rPr>
        <w:t>The British Journal of Psychiatry</w:t>
      </w:r>
      <w:r w:rsidRPr="00466CDE">
        <w:rPr>
          <w:color w:val="000000" w:themeColor="text1"/>
          <w:lang w:val="en-US"/>
        </w:rPr>
        <w:t xml:space="preserve">, </w:t>
      </w:r>
      <w:r w:rsidRPr="00466CDE">
        <w:rPr>
          <w:i/>
          <w:iCs/>
          <w:color w:val="000000" w:themeColor="text1"/>
          <w:lang w:val="en-US"/>
        </w:rPr>
        <w:t>205</w:t>
      </w:r>
      <w:r w:rsidRPr="00466CDE">
        <w:rPr>
          <w:color w:val="000000" w:themeColor="text1"/>
          <w:lang w:val="en-US"/>
        </w:rPr>
        <w:t>(01), 17–23. http://doi.org/10.1192/bjp.bp.113.134221</w:t>
      </w:r>
    </w:p>
    <w:p w14:paraId="66A90EB1"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Van Dam, N. T., O’Connor, D., Marcelle, E. T., Ho, E. J., Craddock, R. C., Tobe, R. H., et al. (2016). Data-Driven Phenotypic Categorization for Neurobiological Analyses: Beyond DSM-5 Labels. </w:t>
      </w:r>
      <w:r w:rsidRPr="00466CDE">
        <w:rPr>
          <w:i/>
          <w:iCs/>
          <w:color w:val="000000" w:themeColor="text1"/>
          <w:lang w:val="en-US"/>
        </w:rPr>
        <w:t>Biological Psychiatry</w:t>
      </w:r>
      <w:r w:rsidRPr="00466CDE">
        <w:rPr>
          <w:color w:val="000000" w:themeColor="text1"/>
          <w:lang w:val="en-US"/>
        </w:rPr>
        <w:t xml:space="preserve">, </w:t>
      </w:r>
      <w:r w:rsidRPr="00466CDE">
        <w:rPr>
          <w:i/>
          <w:iCs/>
          <w:color w:val="000000" w:themeColor="text1"/>
          <w:lang w:val="en-US"/>
        </w:rPr>
        <w:t>0</w:t>
      </w:r>
      <w:r w:rsidRPr="00466CDE">
        <w:rPr>
          <w:color w:val="000000" w:themeColor="text1"/>
          <w:lang w:val="en-US"/>
        </w:rPr>
        <w:t>(0). http://doi.org/10.1016/j.biopsych.2016.06.027</w:t>
      </w:r>
    </w:p>
    <w:p w14:paraId="7EA594B5" w14:textId="3345C431"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Van Oort, F. V. A., Greaves-Lord, K., Verhulst, F. C., </w:t>
      </w:r>
      <w:proofErr w:type="spellStart"/>
      <w:r w:rsidRPr="00466CDE">
        <w:rPr>
          <w:color w:val="000000" w:themeColor="text1"/>
          <w:lang w:val="en-US"/>
        </w:rPr>
        <w:t>Ormel</w:t>
      </w:r>
      <w:proofErr w:type="spellEnd"/>
      <w:r w:rsidRPr="00466CDE">
        <w:rPr>
          <w:color w:val="000000" w:themeColor="text1"/>
          <w:lang w:val="en-US"/>
        </w:rPr>
        <w:t xml:space="preserve">, J., &amp; </w:t>
      </w:r>
      <w:proofErr w:type="spellStart"/>
      <w:r w:rsidRPr="00466CDE">
        <w:rPr>
          <w:color w:val="000000" w:themeColor="text1"/>
          <w:lang w:val="en-US"/>
        </w:rPr>
        <w:t>Huizink</w:t>
      </w:r>
      <w:proofErr w:type="spellEnd"/>
      <w:r w:rsidRPr="00466CDE">
        <w:rPr>
          <w:color w:val="000000" w:themeColor="text1"/>
          <w:lang w:val="en-US"/>
        </w:rPr>
        <w:t xml:space="preserve">, A. C. (2009). The developmental course of anxiety symptoms during adolescence: the TRAILS study. </w:t>
      </w:r>
      <w:r w:rsidRPr="00466CDE">
        <w:rPr>
          <w:i/>
          <w:iCs/>
          <w:color w:val="000000" w:themeColor="text1"/>
          <w:lang w:val="en-US"/>
        </w:rPr>
        <w:t>Journal of Child Psychology and Psychiatry</w:t>
      </w:r>
      <w:r w:rsidRPr="00466CDE">
        <w:rPr>
          <w:color w:val="000000" w:themeColor="text1"/>
          <w:lang w:val="en-US"/>
        </w:rPr>
        <w:t xml:space="preserve">, </w:t>
      </w:r>
      <w:r w:rsidRPr="00466CDE">
        <w:rPr>
          <w:i/>
          <w:iCs/>
          <w:color w:val="000000" w:themeColor="text1"/>
          <w:lang w:val="en-US"/>
        </w:rPr>
        <w:t>50</w:t>
      </w:r>
      <w:r w:rsidRPr="00466CDE">
        <w:rPr>
          <w:color w:val="000000" w:themeColor="text1"/>
          <w:lang w:val="en-US"/>
        </w:rPr>
        <w:t xml:space="preserve">(10), 1209–1217. </w:t>
      </w:r>
      <w:hyperlink r:id="rId43" w:history="1">
        <w:r w:rsidR="00E85F8D" w:rsidRPr="00466CDE">
          <w:rPr>
            <w:rStyle w:val="Hyperlink"/>
            <w:lang w:val="en-US"/>
          </w:rPr>
          <w:t>http://doi.org/10.1111/j.1469-7610.2009.02092.x</w:t>
        </w:r>
      </w:hyperlink>
    </w:p>
    <w:p w14:paraId="59597FF9" w14:textId="4E7D060E" w:rsidR="00E85F8D" w:rsidRPr="00466CDE" w:rsidRDefault="00E85F8D" w:rsidP="00E85F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 xml:space="preserve">Waldman, I. D., Poore, H. E., </w:t>
      </w:r>
      <w:proofErr w:type="spellStart"/>
      <w:r w:rsidRPr="00466CDE">
        <w:rPr>
          <w:color w:val="000000" w:themeColor="text1"/>
        </w:rPr>
        <w:t>Hulle</w:t>
      </w:r>
      <w:proofErr w:type="spellEnd"/>
      <w:r w:rsidRPr="00466CDE">
        <w:rPr>
          <w:color w:val="000000" w:themeColor="text1"/>
        </w:rPr>
        <w:t xml:space="preserve">, C. van, </w:t>
      </w:r>
      <w:proofErr w:type="spellStart"/>
      <w:r w:rsidRPr="00466CDE">
        <w:rPr>
          <w:color w:val="000000" w:themeColor="text1"/>
        </w:rPr>
        <w:t>Rathouz</w:t>
      </w:r>
      <w:proofErr w:type="spellEnd"/>
      <w:r w:rsidRPr="00466CDE">
        <w:rPr>
          <w:color w:val="000000" w:themeColor="text1"/>
        </w:rPr>
        <w:t xml:space="preserve">, P. J., and Lahey, B. B. (2016). External Validity of a Hierarchical Dimensional Model of Child and Adolescent Psychopathology: Tests Using Confirmatory Factor Analyses and Multivariate </w:t>
      </w:r>
      <w:proofErr w:type="spellStart"/>
      <w:r w:rsidRPr="00466CDE">
        <w:rPr>
          <w:color w:val="000000" w:themeColor="text1"/>
        </w:rPr>
        <w:t>Behavior</w:t>
      </w:r>
      <w:proofErr w:type="spellEnd"/>
      <w:r w:rsidRPr="00466CDE">
        <w:rPr>
          <w:color w:val="000000" w:themeColor="text1"/>
        </w:rPr>
        <w:t xml:space="preserve"> Genetic Analyses. </w:t>
      </w:r>
      <w:r w:rsidRPr="00466CDE">
        <w:rPr>
          <w:i/>
          <w:iCs/>
          <w:color w:val="000000" w:themeColor="text1"/>
        </w:rPr>
        <w:t>Journal of Abnormal Psychology</w:t>
      </w:r>
      <w:r w:rsidRPr="00466CDE">
        <w:rPr>
          <w:color w:val="000000" w:themeColor="text1"/>
        </w:rPr>
        <w:t xml:space="preserve">, </w:t>
      </w:r>
      <w:r w:rsidRPr="00466CDE">
        <w:rPr>
          <w:i/>
          <w:iCs/>
          <w:color w:val="000000" w:themeColor="text1"/>
        </w:rPr>
        <w:t>125</w:t>
      </w:r>
      <w:r w:rsidRPr="00466CDE">
        <w:rPr>
          <w:color w:val="000000" w:themeColor="text1"/>
        </w:rPr>
        <w:t>(8), 1053–1066. https://doi.org/10.1037/abn0000183</w:t>
      </w:r>
    </w:p>
    <w:p w14:paraId="3146DFFC" w14:textId="6C423308"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Weeks, M., Wild, T. C., </w:t>
      </w:r>
      <w:proofErr w:type="spellStart"/>
      <w:r w:rsidRPr="00466CDE">
        <w:rPr>
          <w:color w:val="000000" w:themeColor="text1"/>
          <w:lang w:val="en-US"/>
        </w:rPr>
        <w:t>Ploubidis</w:t>
      </w:r>
      <w:proofErr w:type="spellEnd"/>
      <w:r w:rsidRPr="00466CDE">
        <w:rPr>
          <w:color w:val="000000" w:themeColor="text1"/>
          <w:lang w:val="en-US"/>
        </w:rPr>
        <w:t xml:space="preserve">, G. B., Naicker, K., Cairney, J., North, C. R., &amp; Colman, I. (2014). Childhood cognitive ability and its relationship with anxiety and depression in adolescence. </w:t>
      </w:r>
      <w:r w:rsidRPr="00466CDE">
        <w:rPr>
          <w:i/>
          <w:iCs/>
          <w:color w:val="000000" w:themeColor="text1"/>
          <w:lang w:val="en-US"/>
        </w:rPr>
        <w:t>Journal of Affective Disorders</w:t>
      </w:r>
      <w:r w:rsidRPr="00466CDE">
        <w:rPr>
          <w:color w:val="000000" w:themeColor="text1"/>
          <w:lang w:val="en-US"/>
        </w:rPr>
        <w:t xml:space="preserve">, </w:t>
      </w:r>
      <w:r w:rsidRPr="00466CDE">
        <w:rPr>
          <w:i/>
          <w:iCs/>
          <w:color w:val="000000" w:themeColor="text1"/>
          <w:lang w:val="en-US"/>
        </w:rPr>
        <w:t>152-154</w:t>
      </w:r>
      <w:r w:rsidRPr="00466CDE">
        <w:rPr>
          <w:color w:val="000000" w:themeColor="text1"/>
          <w:lang w:val="en-US"/>
        </w:rPr>
        <w:t xml:space="preserve">(1), 139–145. </w:t>
      </w:r>
      <w:hyperlink r:id="rId44" w:history="1">
        <w:r w:rsidR="00F558CF" w:rsidRPr="00466CDE">
          <w:rPr>
            <w:rStyle w:val="Hyperlink"/>
            <w:lang w:val="en-US"/>
          </w:rPr>
          <w:t>http://doi.org/10.1016/j.jad.2013.08.019</w:t>
        </w:r>
      </w:hyperlink>
    </w:p>
    <w:p w14:paraId="40FF4980" w14:textId="4E1535D7" w:rsidR="00F558CF" w:rsidRPr="00466CDE" w:rsidRDefault="00F558CF" w:rsidP="00F558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rPr>
      </w:pPr>
      <w:r w:rsidRPr="00466CDE">
        <w:rPr>
          <w:color w:val="000000" w:themeColor="text1"/>
        </w:rPr>
        <w:t xml:space="preserve">Weinberger, D. R., Glick, I. D., and Klein, D. F. (2015). Whither Research Domain Criteria (RDoC)?: The Good, the Bad, and the Ugly. </w:t>
      </w:r>
      <w:r w:rsidRPr="00466CDE">
        <w:rPr>
          <w:i/>
          <w:iCs/>
          <w:color w:val="000000" w:themeColor="text1"/>
        </w:rPr>
        <w:t>JAMA Psychiatry</w:t>
      </w:r>
      <w:r w:rsidRPr="00466CDE">
        <w:rPr>
          <w:color w:val="000000" w:themeColor="text1"/>
        </w:rPr>
        <w:t xml:space="preserve">, </w:t>
      </w:r>
      <w:r w:rsidRPr="00466CDE">
        <w:rPr>
          <w:i/>
          <w:iCs/>
          <w:color w:val="000000" w:themeColor="text1"/>
        </w:rPr>
        <w:t>72</w:t>
      </w:r>
      <w:r w:rsidRPr="00466CDE">
        <w:rPr>
          <w:color w:val="000000" w:themeColor="text1"/>
        </w:rPr>
        <w:t>(12), 1161–1162. https://doi.org/10.1001/jamapsychiatry.2015.1743</w:t>
      </w:r>
    </w:p>
    <w:p w14:paraId="070BA6AF"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t xml:space="preserve">Wiesner, M., Kim, H. K., &amp; Capaldi, D. M. (2005). Developmental trajectories of offending: Validation and prediction to young adult alcohol use, drug use, and depressive symptoms. </w:t>
      </w:r>
      <w:r w:rsidRPr="00466CDE">
        <w:rPr>
          <w:i/>
          <w:iCs/>
          <w:color w:val="000000" w:themeColor="text1"/>
          <w:lang w:val="en-US"/>
        </w:rPr>
        <w:t>Development and Psychopathology</w:t>
      </w:r>
      <w:r w:rsidRPr="00466CDE">
        <w:rPr>
          <w:color w:val="000000" w:themeColor="text1"/>
          <w:lang w:val="en-US"/>
        </w:rPr>
        <w:t xml:space="preserve">, </w:t>
      </w:r>
      <w:r w:rsidRPr="00466CDE">
        <w:rPr>
          <w:i/>
          <w:iCs/>
          <w:color w:val="000000" w:themeColor="text1"/>
          <w:lang w:val="en-US"/>
        </w:rPr>
        <w:t>17</w:t>
      </w:r>
      <w:r w:rsidRPr="00466CDE">
        <w:rPr>
          <w:color w:val="000000" w:themeColor="text1"/>
          <w:lang w:val="en-US"/>
        </w:rPr>
        <w:t>(1), 251–270. http://doi.org/10.1017/S0954579405050133</w:t>
      </w:r>
    </w:p>
    <w:p w14:paraId="4100BF85" w14:textId="6CFC623D" w:rsidR="00F13C5D" w:rsidRPr="00466CDE" w:rsidRDefault="00F13C5D" w:rsidP="00D128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proofErr w:type="spellStart"/>
      <w:r w:rsidRPr="00466CDE">
        <w:rPr>
          <w:color w:val="000000" w:themeColor="text1"/>
          <w:lang w:val="en-US"/>
        </w:rPr>
        <w:t>Wraw</w:t>
      </w:r>
      <w:proofErr w:type="spellEnd"/>
      <w:r w:rsidRPr="00466CDE">
        <w:rPr>
          <w:color w:val="000000" w:themeColor="text1"/>
          <w:lang w:val="en-US"/>
        </w:rPr>
        <w:t xml:space="preserve">, C., Deary, I. J., Der, G., &amp; Gale, C. R. (2016). Intelligence in youth and mental health at age 50. </w:t>
      </w:r>
      <w:r w:rsidRPr="00466CDE">
        <w:rPr>
          <w:i/>
          <w:iCs/>
          <w:color w:val="000000" w:themeColor="text1"/>
          <w:lang w:val="en-US"/>
        </w:rPr>
        <w:t>Intelligence</w:t>
      </w:r>
      <w:r w:rsidRPr="00466CDE">
        <w:rPr>
          <w:color w:val="000000" w:themeColor="text1"/>
          <w:lang w:val="en-US"/>
        </w:rPr>
        <w:t xml:space="preserve">, </w:t>
      </w:r>
      <w:r w:rsidRPr="00466CDE">
        <w:rPr>
          <w:i/>
          <w:iCs/>
          <w:color w:val="000000" w:themeColor="text1"/>
          <w:lang w:val="en-US"/>
        </w:rPr>
        <w:t>58</w:t>
      </w:r>
      <w:r w:rsidRPr="00466CDE">
        <w:rPr>
          <w:color w:val="000000" w:themeColor="text1"/>
          <w:lang w:val="en-US"/>
        </w:rPr>
        <w:t xml:space="preserve">, 69–79. </w:t>
      </w:r>
      <w:hyperlink r:id="rId45" w:history="1">
        <w:r w:rsidR="00FC6748" w:rsidRPr="00466CDE">
          <w:rPr>
            <w:rStyle w:val="Hyperlink"/>
            <w:lang w:val="en-US"/>
          </w:rPr>
          <w:t>http://doi.org/10.1016/j.intell.2016.06.005</w:t>
        </w:r>
      </w:hyperlink>
    </w:p>
    <w:p w14:paraId="19E6D87B" w14:textId="54D5EC8A" w:rsidR="00FC6748" w:rsidRPr="00466CDE" w:rsidRDefault="00FC6748" w:rsidP="00FC6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bCs/>
          <w:color w:val="000000" w:themeColor="text1"/>
          <w:lang w:val="nl-NL"/>
        </w:rPr>
      </w:pPr>
      <w:proofErr w:type="spellStart"/>
      <w:r w:rsidRPr="00466CDE">
        <w:rPr>
          <w:color w:val="000000" w:themeColor="text1"/>
        </w:rPr>
        <w:t>Zijlstra</w:t>
      </w:r>
      <w:proofErr w:type="spellEnd"/>
      <w:r w:rsidRPr="00466CDE">
        <w:rPr>
          <w:color w:val="000000" w:themeColor="text1"/>
        </w:rPr>
        <w:t xml:space="preserve">, W. P., Ark, A. van </w:t>
      </w:r>
      <w:proofErr w:type="spellStart"/>
      <w:r w:rsidRPr="00466CDE">
        <w:rPr>
          <w:color w:val="000000" w:themeColor="text1"/>
        </w:rPr>
        <w:t>der</w:t>
      </w:r>
      <w:proofErr w:type="spellEnd"/>
      <w:r w:rsidRPr="00466CDE">
        <w:rPr>
          <w:color w:val="000000" w:themeColor="text1"/>
        </w:rPr>
        <w:t xml:space="preserve">, &amp; </w:t>
      </w:r>
      <w:proofErr w:type="spellStart"/>
      <w:r w:rsidRPr="00466CDE">
        <w:rPr>
          <w:color w:val="000000" w:themeColor="text1"/>
        </w:rPr>
        <w:t>Sijtsma</w:t>
      </w:r>
      <w:proofErr w:type="spellEnd"/>
      <w:r w:rsidRPr="00466CDE">
        <w:rPr>
          <w:color w:val="000000" w:themeColor="text1"/>
        </w:rPr>
        <w:t>, K. (2011): “</w:t>
      </w:r>
      <w:r w:rsidRPr="00466CDE">
        <w:rPr>
          <w:bCs/>
          <w:color w:val="000000" w:themeColor="text1"/>
        </w:rPr>
        <w:t xml:space="preserve">Outliers in questionnaire data: Can they be detected and should they be removed?” </w:t>
      </w:r>
      <w:r w:rsidRPr="00466CDE">
        <w:rPr>
          <w:bCs/>
          <w:i/>
          <w:color w:val="000000" w:themeColor="text1"/>
          <w:lang w:val="nl-NL"/>
        </w:rPr>
        <w:t>Journal of Education and Behavioral Statistics 35(2),</w:t>
      </w:r>
      <w:r w:rsidRPr="00466CDE">
        <w:rPr>
          <w:bCs/>
          <w:color w:val="000000" w:themeColor="text1"/>
          <w:lang w:val="nl-NL"/>
        </w:rPr>
        <w:t xml:space="preserve"> 186-212, </w:t>
      </w:r>
      <w:hyperlink r:id="rId46" w:history="1">
        <w:r w:rsidRPr="00466CDE">
          <w:rPr>
            <w:rStyle w:val="Hyperlink"/>
            <w:bCs/>
            <w:lang w:val="nl-NL"/>
          </w:rPr>
          <w:t>https://doi.org/10.3102/1076998610366263</w:t>
        </w:r>
      </w:hyperlink>
    </w:p>
    <w:p w14:paraId="54C018DF" w14:textId="77777777" w:rsidR="00F13C5D" w:rsidRPr="00466CDE" w:rsidRDefault="00F13C5D" w:rsidP="00F13C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lang w:val="en-US"/>
        </w:rPr>
      </w:pPr>
      <w:r w:rsidRPr="00466CDE">
        <w:rPr>
          <w:color w:val="000000" w:themeColor="text1"/>
          <w:lang w:val="en-US"/>
        </w:rPr>
        <w:lastRenderedPageBreak/>
        <w:t xml:space="preserve">Zwicker, J. G., </w:t>
      </w:r>
      <w:proofErr w:type="spellStart"/>
      <w:r w:rsidRPr="00466CDE">
        <w:rPr>
          <w:color w:val="000000" w:themeColor="text1"/>
          <w:lang w:val="en-US"/>
        </w:rPr>
        <w:t>Missiuna</w:t>
      </w:r>
      <w:proofErr w:type="spellEnd"/>
      <w:r w:rsidRPr="00466CDE">
        <w:rPr>
          <w:color w:val="000000" w:themeColor="text1"/>
          <w:lang w:val="en-US"/>
        </w:rPr>
        <w:t xml:space="preserve">, C., Harris, S. R., &amp; Boyd, L. A. (2012). Developmental coordination disorder: A review and update. </w:t>
      </w:r>
      <w:r w:rsidRPr="00466CDE">
        <w:rPr>
          <w:i/>
          <w:iCs/>
          <w:color w:val="000000" w:themeColor="text1"/>
          <w:lang w:val="en-US"/>
        </w:rPr>
        <w:t xml:space="preserve">European Journal of </w:t>
      </w:r>
      <w:proofErr w:type="spellStart"/>
      <w:r w:rsidRPr="00466CDE">
        <w:rPr>
          <w:i/>
          <w:iCs/>
          <w:color w:val="000000" w:themeColor="text1"/>
          <w:lang w:val="en-US"/>
        </w:rPr>
        <w:t>Paediatric</w:t>
      </w:r>
      <w:proofErr w:type="spellEnd"/>
      <w:r w:rsidRPr="00466CDE">
        <w:rPr>
          <w:i/>
          <w:iCs/>
          <w:color w:val="000000" w:themeColor="text1"/>
          <w:lang w:val="en-US"/>
        </w:rPr>
        <w:t xml:space="preserve"> Neurology</w:t>
      </w:r>
      <w:r w:rsidRPr="00466CDE">
        <w:rPr>
          <w:color w:val="000000" w:themeColor="text1"/>
          <w:lang w:val="en-US"/>
        </w:rPr>
        <w:t xml:space="preserve">, </w:t>
      </w:r>
      <w:r w:rsidRPr="00466CDE">
        <w:rPr>
          <w:i/>
          <w:iCs/>
          <w:color w:val="000000" w:themeColor="text1"/>
          <w:lang w:val="en-US"/>
        </w:rPr>
        <w:t>16</w:t>
      </w:r>
      <w:r w:rsidRPr="00466CDE">
        <w:rPr>
          <w:color w:val="000000" w:themeColor="text1"/>
          <w:lang w:val="en-US"/>
        </w:rPr>
        <w:t>(6), 573–581. http://doi.org/10.1016/j.ejpn.2012.05.005</w:t>
      </w:r>
    </w:p>
    <w:p w14:paraId="5596043C" w14:textId="03880A3F" w:rsidR="00882ADE" w:rsidRPr="00404FFA" w:rsidRDefault="00F13C5D" w:rsidP="00EF5D69">
      <w:r w:rsidRPr="00466CDE">
        <w:fldChar w:fldCharType="begin"/>
      </w:r>
      <w:r w:rsidRPr="00466CDE">
        <w:instrText xml:space="preserve"> ADDIN PAPERS2_CITATIONS &lt;papers2_bibliography/&gt;</w:instrText>
      </w:r>
      <w:r w:rsidRPr="00466CDE">
        <w:fldChar w:fldCharType="end"/>
      </w:r>
    </w:p>
    <w:sectPr w:rsidR="00882ADE" w:rsidRPr="00404FFA" w:rsidSect="005933C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849B6" w14:textId="77777777" w:rsidR="007E0C8D" w:rsidRDefault="007E0C8D" w:rsidP="00CF5903">
      <w:r>
        <w:separator/>
      </w:r>
    </w:p>
  </w:endnote>
  <w:endnote w:type="continuationSeparator" w:id="0">
    <w:p w14:paraId="59E1C06D" w14:textId="77777777" w:rsidR="007E0C8D" w:rsidRDefault="007E0C8D" w:rsidP="00CF5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2215173"/>
      <w:docPartObj>
        <w:docPartGallery w:val="Page Numbers (Bottom of Page)"/>
        <w:docPartUnique/>
      </w:docPartObj>
    </w:sdtPr>
    <w:sdtEndPr>
      <w:rPr>
        <w:rStyle w:val="PageNumber"/>
      </w:rPr>
    </w:sdtEndPr>
    <w:sdtContent>
      <w:p w14:paraId="0212B43A" w14:textId="575B96AD" w:rsidR="007C3620" w:rsidRDefault="007C3620" w:rsidP="000B13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92EAFD" w14:textId="77777777" w:rsidR="007C3620" w:rsidRDefault="007C3620" w:rsidP="007C36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8884856"/>
      <w:docPartObj>
        <w:docPartGallery w:val="Page Numbers (Bottom of Page)"/>
        <w:docPartUnique/>
      </w:docPartObj>
    </w:sdtPr>
    <w:sdtEndPr>
      <w:rPr>
        <w:rStyle w:val="PageNumber"/>
      </w:rPr>
    </w:sdtEndPr>
    <w:sdtContent>
      <w:p w14:paraId="03A85850" w14:textId="27E5DD0A" w:rsidR="007C3620" w:rsidRDefault="007C3620" w:rsidP="000B13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2107D52" w14:textId="77777777" w:rsidR="007C3620" w:rsidRDefault="007C3620" w:rsidP="007C36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006F" w14:textId="60492C46" w:rsidR="007C3620" w:rsidRDefault="007C362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ABF8B" w14:textId="77777777" w:rsidR="007E0C8D" w:rsidRDefault="007E0C8D" w:rsidP="00CF5903">
      <w:r>
        <w:separator/>
      </w:r>
    </w:p>
  </w:footnote>
  <w:footnote w:type="continuationSeparator" w:id="0">
    <w:p w14:paraId="6D614779" w14:textId="77777777" w:rsidR="007E0C8D" w:rsidRDefault="007E0C8D" w:rsidP="00CF5903">
      <w:r>
        <w:continuationSeparator/>
      </w:r>
    </w:p>
  </w:footnote>
  <w:footnote w:id="1">
    <w:p w14:paraId="689ADE38" w14:textId="1BCB0509" w:rsidR="003804DB" w:rsidRPr="000A377F" w:rsidRDefault="003804DB" w:rsidP="000A377F">
      <w:pPr>
        <w:pStyle w:val="FootnoteText"/>
      </w:pPr>
      <w:r>
        <w:rPr>
          <w:rStyle w:val="FootnoteReference"/>
        </w:rPr>
        <w:footnoteRef/>
      </w:r>
      <w:r>
        <w:t xml:space="preserve"> </w:t>
      </w:r>
      <w:r w:rsidRPr="000A377F">
        <w:t>However, the proportions of students attending schools within each sector is broadly representative, albeit with a slight under-representation of Private and Secondary Modern students, as shown by table 10</w:t>
      </w:r>
      <w:r>
        <w:t>. S</w:t>
      </w:r>
      <w:r w:rsidRPr="000A377F">
        <w:t>ee data note below and section on reliability</w:t>
      </w:r>
      <w:r>
        <w:t xml:space="preserve">. </w:t>
      </w:r>
      <w:hyperlink r:id="rId1" w:history="1">
        <w:r w:rsidRPr="000A377F">
          <w:rPr>
            <w:rStyle w:val="Hyperlink"/>
          </w:rPr>
          <w:t>https://cls.ucl.ac.uk/wp-content/uploads/2017/07/BCS70-Data-Note-1-16-year-Head-Teacher-Questionnaire.pdf</w:t>
        </w:r>
      </w:hyperlink>
    </w:p>
    <w:p w14:paraId="184C07C7" w14:textId="77777777" w:rsidR="003804DB" w:rsidRDefault="003804DB" w:rsidP="000A377F">
      <w:pPr>
        <w:pStyle w:val="FootnoteText"/>
      </w:pPr>
    </w:p>
  </w:footnote>
  <w:footnote w:id="2">
    <w:p w14:paraId="4E59C6CD" w14:textId="7F049A6B" w:rsidR="003804DB" w:rsidRDefault="003804DB">
      <w:pPr>
        <w:pStyle w:val="FootnoteText"/>
      </w:pPr>
      <w:r>
        <w:rPr>
          <w:rStyle w:val="FootnoteReference"/>
        </w:rPr>
        <w:footnoteRef/>
      </w:r>
      <w:r>
        <w:t xml:space="preserve"> Please note that causality could also flow in the opposite direction, i.e. children with more behavioural problems could be a strain on the parents’ financial resources.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580160"/>
    <w:multiLevelType w:val="hybridMultilevel"/>
    <w:tmpl w:val="4DD0913E"/>
    <w:lvl w:ilvl="0" w:tplc="7C5668D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089"/>
    <w:rsid w:val="000046C6"/>
    <w:rsid w:val="000217D3"/>
    <w:rsid w:val="000301B4"/>
    <w:rsid w:val="00044CE8"/>
    <w:rsid w:val="00044FA8"/>
    <w:rsid w:val="00045045"/>
    <w:rsid w:val="00056379"/>
    <w:rsid w:val="000576C9"/>
    <w:rsid w:val="0005771D"/>
    <w:rsid w:val="00060225"/>
    <w:rsid w:val="0006071A"/>
    <w:rsid w:val="0006397A"/>
    <w:rsid w:val="0006686B"/>
    <w:rsid w:val="00082FA1"/>
    <w:rsid w:val="00086CEA"/>
    <w:rsid w:val="00087182"/>
    <w:rsid w:val="00090B88"/>
    <w:rsid w:val="00091362"/>
    <w:rsid w:val="00091701"/>
    <w:rsid w:val="000936BB"/>
    <w:rsid w:val="00095AC6"/>
    <w:rsid w:val="00096618"/>
    <w:rsid w:val="000A0172"/>
    <w:rsid w:val="000A377F"/>
    <w:rsid w:val="000A6758"/>
    <w:rsid w:val="000B3953"/>
    <w:rsid w:val="000B4F0B"/>
    <w:rsid w:val="000B731B"/>
    <w:rsid w:val="000C3BB3"/>
    <w:rsid w:val="000C4D81"/>
    <w:rsid w:val="000D0594"/>
    <w:rsid w:val="000D26E3"/>
    <w:rsid w:val="000D33D1"/>
    <w:rsid w:val="000D6D88"/>
    <w:rsid w:val="000F5A76"/>
    <w:rsid w:val="000F744E"/>
    <w:rsid w:val="00102A20"/>
    <w:rsid w:val="00112D4D"/>
    <w:rsid w:val="00115463"/>
    <w:rsid w:val="00115710"/>
    <w:rsid w:val="00120209"/>
    <w:rsid w:val="0012261D"/>
    <w:rsid w:val="00131E91"/>
    <w:rsid w:val="00132752"/>
    <w:rsid w:val="00135A40"/>
    <w:rsid w:val="00140DA6"/>
    <w:rsid w:val="001427DD"/>
    <w:rsid w:val="0014513F"/>
    <w:rsid w:val="0015094C"/>
    <w:rsid w:val="00163ABB"/>
    <w:rsid w:val="00166D90"/>
    <w:rsid w:val="001700F6"/>
    <w:rsid w:val="00181385"/>
    <w:rsid w:val="001B0C54"/>
    <w:rsid w:val="001D0213"/>
    <w:rsid w:val="001D0640"/>
    <w:rsid w:val="001D2569"/>
    <w:rsid w:val="001D49BD"/>
    <w:rsid w:val="001D51F6"/>
    <w:rsid w:val="001E1303"/>
    <w:rsid w:val="001E1B27"/>
    <w:rsid w:val="001E53D1"/>
    <w:rsid w:val="001E55A6"/>
    <w:rsid w:val="001F2A31"/>
    <w:rsid w:val="001F4863"/>
    <w:rsid w:val="00201EB1"/>
    <w:rsid w:val="00202135"/>
    <w:rsid w:val="0021144A"/>
    <w:rsid w:val="00216CFA"/>
    <w:rsid w:val="002264E8"/>
    <w:rsid w:val="0023075A"/>
    <w:rsid w:val="0023392F"/>
    <w:rsid w:val="00233FDD"/>
    <w:rsid w:val="002416F9"/>
    <w:rsid w:val="00242744"/>
    <w:rsid w:val="00244264"/>
    <w:rsid w:val="00244B2C"/>
    <w:rsid w:val="002452A6"/>
    <w:rsid w:val="0025119B"/>
    <w:rsid w:val="00256F8E"/>
    <w:rsid w:val="00264BAF"/>
    <w:rsid w:val="002662A9"/>
    <w:rsid w:val="00270EFD"/>
    <w:rsid w:val="00272633"/>
    <w:rsid w:val="00272B5C"/>
    <w:rsid w:val="00275D86"/>
    <w:rsid w:val="0027632C"/>
    <w:rsid w:val="00276365"/>
    <w:rsid w:val="00281094"/>
    <w:rsid w:val="00284A5C"/>
    <w:rsid w:val="002902D7"/>
    <w:rsid w:val="002A2453"/>
    <w:rsid w:val="002B0247"/>
    <w:rsid w:val="002B23DA"/>
    <w:rsid w:val="002B7436"/>
    <w:rsid w:val="002B7CBB"/>
    <w:rsid w:val="002D709A"/>
    <w:rsid w:val="002E174F"/>
    <w:rsid w:val="002E2BE3"/>
    <w:rsid w:val="002E70E7"/>
    <w:rsid w:val="002E7B1D"/>
    <w:rsid w:val="002F2020"/>
    <w:rsid w:val="002F417A"/>
    <w:rsid w:val="002F4E13"/>
    <w:rsid w:val="002F677E"/>
    <w:rsid w:val="002F7631"/>
    <w:rsid w:val="00301261"/>
    <w:rsid w:val="003030C1"/>
    <w:rsid w:val="00306898"/>
    <w:rsid w:val="003071DA"/>
    <w:rsid w:val="0030727E"/>
    <w:rsid w:val="00313674"/>
    <w:rsid w:val="00317089"/>
    <w:rsid w:val="003221A1"/>
    <w:rsid w:val="00323942"/>
    <w:rsid w:val="00330876"/>
    <w:rsid w:val="00337526"/>
    <w:rsid w:val="00341F8A"/>
    <w:rsid w:val="003478E3"/>
    <w:rsid w:val="00351737"/>
    <w:rsid w:val="00361B43"/>
    <w:rsid w:val="00362A74"/>
    <w:rsid w:val="003804DB"/>
    <w:rsid w:val="00381433"/>
    <w:rsid w:val="00382684"/>
    <w:rsid w:val="00382CFB"/>
    <w:rsid w:val="00385766"/>
    <w:rsid w:val="003938A8"/>
    <w:rsid w:val="003A0105"/>
    <w:rsid w:val="003A7DE2"/>
    <w:rsid w:val="003B2C84"/>
    <w:rsid w:val="003B2CD6"/>
    <w:rsid w:val="003C0415"/>
    <w:rsid w:val="003C1EF4"/>
    <w:rsid w:val="003C4025"/>
    <w:rsid w:val="003D2647"/>
    <w:rsid w:val="003D52E3"/>
    <w:rsid w:val="003E1694"/>
    <w:rsid w:val="003E1E6A"/>
    <w:rsid w:val="003E7EFB"/>
    <w:rsid w:val="003F0670"/>
    <w:rsid w:val="003F1156"/>
    <w:rsid w:val="003F263A"/>
    <w:rsid w:val="003F2EE9"/>
    <w:rsid w:val="003F7DC3"/>
    <w:rsid w:val="00403052"/>
    <w:rsid w:val="00404FFA"/>
    <w:rsid w:val="004051B3"/>
    <w:rsid w:val="00405E6A"/>
    <w:rsid w:val="00414D67"/>
    <w:rsid w:val="004151E7"/>
    <w:rsid w:val="004245FA"/>
    <w:rsid w:val="00424952"/>
    <w:rsid w:val="004272EA"/>
    <w:rsid w:val="00431D34"/>
    <w:rsid w:val="00435D3E"/>
    <w:rsid w:val="0044009C"/>
    <w:rsid w:val="00442C8E"/>
    <w:rsid w:val="00443B59"/>
    <w:rsid w:val="0044558B"/>
    <w:rsid w:val="00447E2F"/>
    <w:rsid w:val="00455146"/>
    <w:rsid w:val="0045544F"/>
    <w:rsid w:val="00466505"/>
    <w:rsid w:val="00466CDE"/>
    <w:rsid w:val="004674AF"/>
    <w:rsid w:val="00480F56"/>
    <w:rsid w:val="004819F5"/>
    <w:rsid w:val="00481F00"/>
    <w:rsid w:val="004847EF"/>
    <w:rsid w:val="0048531A"/>
    <w:rsid w:val="00486E57"/>
    <w:rsid w:val="00495959"/>
    <w:rsid w:val="00496C07"/>
    <w:rsid w:val="004A5582"/>
    <w:rsid w:val="004A6FFF"/>
    <w:rsid w:val="004A7D46"/>
    <w:rsid w:val="004B62F6"/>
    <w:rsid w:val="004B7D07"/>
    <w:rsid w:val="004D6957"/>
    <w:rsid w:val="004D79CE"/>
    <w:rsid w:val="004E17FF"/>
    <w:rsid w:val="004E4AEA"/>
    <w:rsid w:val="004E539F"/>
    <w:rsid w:val="004E6172"/>
    <w:rsid w:val="004E79A7"/>
    <w:rsid w:val="00503294"/>
    <w:rsid w:val="00504136"/>
    <w:rsid w:val="00511F40"/>
    <w:rsid w:val="00531484"/>
    <w:rsid w:val="0053179B"/>
    <w:rsid w:val="00532807"/>
    <w:rsid w:val="00537F7C"/>
    <w:rsid w:val="005427DF"/>
    <w:rsid w:val="00544D91"/>
    <w:rsid w:val="00546250"/>
    <w:rsid w:val="00546C5B"/>
    <w:rsid w:val="0055048C"/>
    <w:rsid w:val="005521AD"/>
    <w:rsid w:val="00554BD2"/>
    <w:rsid w:val="00554C99"/>
    <w:rsid w:val="005605EF"/>
    <w:rsid w:val="005607CC"/>
    <w:rsid w:val="00561AA7"/>
    <w:rsid w:val="0057045F"/>
    <w:rsid w:val="0057545F"/>
    <w:rsid w:val="00576029"/>
    <w:rsid w:val="00580A9E"/>
    <w:rsid w:val="00591305"/>
    <w:rsid w:val="00591546"/>
    <w:rsid w:val="0059298E"/>
    <w:rsid w:val="005933C1"/>
    <w:rsid w:val="005A0D82"/>
    <w:rsid w:val="005A2606"/>
    <w:rsid w:val="005B47FE"/>
    <w:rsid w:val="005B751D"/>
    <w:rsid w:val="005C661E"/>
    <w:rsid w:val="005C6E9A"/>
    <w:rsid w:val="005C7089"/>
    <w:rsid w:val="005D18C6"/>
    <w:rsid w:val="005D1C26"/>
    <w:rsid w:val="005E350B"/>
    <w:rsid w:val="005E3AF3"/>
    <w:rsid w:val="005E78FF"/>
    <w:rsid w:val="005F0038"/>
    <w:rsid w:val="005F14BA"/>
    <w:rsid w:val="005F1747"/>
    <w:rsid w:val="005F1A76"/>
    <w:rsid w:val="005F6B76"/>
    <w:rsid w:val="005F6D16"/>
    <w:rsid w:val="005F6DE2"/>
    <w:rsid w:val="0061236F"/>
    <w:rsid w:val="00614B9A"/>
    <w:rsid w:val="006154DC"/>
    <w:rsid w:val="006160F8"/>
    <w:rsid w:val="00622329"/>
    <w:rsid w:val="006328B4"/>
    <w:rsid w:val="00633D61"/>
    <w:rsid w:val="00640BB1"/>
    <w:rsid w:val="00640D15"/>
    <w:rsid w:val="006416AA"/>
    <w:rsid w:val="006454A3"/>
    <w:rsid w:val="00647EC2"/>
    <w:rsid w:val="006505F2"/>
    <w:rsid w:val="00651FDD"/>
    <w:rsid w:val="00652B72"/>
    <w:rsid w:val="00652C38"/>
    <w:rsid w:val="00656205"/>
    <w:rsid w:val="0066165D"/>
    <w:rsid w:val="00662597"/>
    <w:rsid w:val="0066487F"/>
    <w:rsid w:val="006650F3"/>
    <w:rsid w:val="006650F8"/>
    <w:rsid w:val="006742D9"/>
    <w:rsid w:val="00675FE3"/>
    <w:rsid w:val="00682202"/>
    <w:rsid w:val="00682EB0"/>
    <w:rsid w:val="00683DC7"/>
    <w:rsid w:val="006853E6"/>
    <w:rsid w:val="0068751B"/>
    <w:rsid w:val="00687676"/>
    <w:rsid w:val="00690E9A"/>
    <w:rsid w:val="006947BF"/>
    <w:rsid w:val="00696F89"/>
    <w:rsid w:val="006A0D18"/>
    <w:rsid w:val="006C17B9"/>
    <w:rsid w:val="006C2ED2"/>
    <w:rsid w:val="006C31A7"/>
    <w:rsid w:val="006C3738"/>
    <w:rsid w:val="006D7A14"/>
    <w:rsid w:val="006E0313"/>
    <w:rsid w:val="006E0CB9"/>
    <w:rsid w:val="006E198A"/>
    <w:rsid w:val="006E1F7E"/>
    <w:rsid w:val="006E2891"/>
    <w:rsid w:val="006E5012"/>
    <w:rsid w:val="006E6345"/>
    <w:rsid w:val="006F06E7"/>
    <w:rsid w:val="006F2622"/>
    <w:rsid w:val="006F31E6"/>
    <w:rsid w:val="006F50DA"/>
    <w:rsid w:val="007008C9"/>
    <w:rsid w:val="0070155F"/>
    <w:rsid w:val="0070279C"/>
    <w:rsid w:val="00710421"/>
    <w:rsid w:val="00710A7B"/>
    <w:rsid w:val="00712069"/>
    <w:rsid w:val="00720665"/>
    <w:rsid w:val="0072323B"/>
    <w:rsid w:val="00726A65"/>
    <w:rsid w:val="00734313"/>
    <w:rsid w:val="00734A14"/>
    <w:rsid w:val="00736301"/>
    <w:rsid w:val="0073733C"/>
    <w:rsid w:val="00741DB3"/>
    <w:rsid w:val="007427F9"/>
    <w:rsid w:val="00744CF9"/>
    <w:rsid w:val="007456B7"/>
    <w:rsid w:val="00750CD1"/>
    <w:rsid w:val="00754836"/>
    <w:rsid w:val="00756838"/>
    <w:rsid w:val="007604FE"/>
    <w:rsid w:val="00761934"/>
    <w:rsid w:val="00763B8F"/>
    <w:rsid w:val="007671D8"/>
    <w:rsid w:val="007735B2"/>
    <w:rsid w:val="007738FB"/>
    <w:rsid w:val="00774743"/>
    <w:rsid w:val="00775426"/>
    <w:rsid w:val="00777C4C"/>
    <w:rsid w:val="00783D04"/>
    <w:rsid w:val="007851ED"/>
    <w:rsid w:val="00786ABB"/>
    <w:rsid w:val="00786DF8"/>
    <w:rsid w:val="00793DC1"/>
    <w:rsid w:val="00794246"/>
    <w:rsid w:val="00797713"/>
    <w:rsid w:val="007A091B"/>
    <w:rsid w:val="007A5EBD"/>
    <w:rsid w:val="007A7669"/>
    <w:rsid w:val="007C328E"/>
    <w:rsid w:val="007C3620"/>
    <w:rsid w:val="007C4E0E"/>
    <w:rsid w:val="007C5001"/>
    <w:rsid w:val="007D19E2"/>
    <w:rsid w:val="007D3A0E"/>
    <w:rsid w:val="007D48C0"/>
    <w:rsid w:val="007D5510"/>
    <w:rsid w:val="007D67CD"/>
    <w:rsid w:val="007D6C7A"/>
    <w:rsid w:val="007E0C8D"/>
    <w:rsid w:val="007E18D7"/>
    <w:rsid w:val="007E3F15"/>
    <w:rsid w:val="007E64D9"/>
    <w:rsid w:val="007F2500"/>
    <w:rsid w:val="007F29A9"/>
    <w:rsid w:val="007F4816"/>
    <w:rsid w:val="007F48D1"/>
    <w:rsid w:val="007F59C9"/>
    <w:rsid w:val="007F603A"/>
    <w:rsid w:val="00806BE2"/>
    <w:rsid w:val="00816074"/>
    <w:rsid w:val="00817B05"/>
    <w:rsid w:val="00822E8A"/>
    <w:rsid w:val="00823029"/>
    <w:rsid w:val="00833720"/>
    <w:rsid w:val="00847176"/>
    <w:rsid w:val="00852264"/>
    <w:rsid w:val="00855BB3"/>
    <w:rsid w:val="00863B18"/>
    <w:rsid w:val="00863F17"/>
    <w:rsid w:val="00875203"/>
    <w:rsid w:val="00875CD0"/>
    <w:rsid w:val="0088286C"/>
    <w:rsid w:val="00882ADE"/>
    <w:rsid w:val="0088591E"/>
    <w:rsid w:val="00892546"/>
    <w:rsid w:val="00892F27"/>
    <w:rsid w:val="00895C4A"/>
    <w:rsid w:val="008A50D8"/>
    <w:rsid w:val="008A5DDC"/>
    <w:rsid w:val="008B6F00"/>
    <w:rsid w:val="008C16E5"/>
    <w:rsid w:val="008C6D0F"/>
    <w:rsid w:val="008D386F"/>
    <w:rsid w:val="008F2CD1"/>
    <w:rsid w:val="008F3B77"/>
    <w:rsid w:val="008F54F2"/>
    <w:rsid w:val="008F6000"/>
    <w:rsid w:val="00902BCF"/>
    <w:rsid w:val="00915AC9"/>
    <w:rsid w:val="00917EDF"/>
    <w:rsid w:val="0092379C"/>
    <w:rsid w:val="0092692B"/>
    <w:rsid w:val="00926AD0"/>
    <w:rsid w:val="00932251"/>
    <w:rsid w:val="009356FF"/>
    <w:rsid w:val="0093702E"/>
    <w:rsid w:val="0094231F"/>
    <w:rsid w:val="009454E0"/>
    <w:rsid w:val="00945AC5"/>
    <w:rsid w:val="009462D9"/>
    <w:rsid w:val="00952A59"/>
    <w:rsid w:val="009530DB"/>
    <w:rsid w:val="00956340"/>
    <w:rsid w:val="009634ED"/>
    <w:rsid w:val="00964188"/>
    <w:rsid w:val="00964690"/>
    <w:rsid w:val="00976761"/>
    <w:rsid w:val="009770D2"/>
    <w:rsid w:val="0098061A"/>
    <w:rsid w:val="0099014A"/>
    <w:rsid w:val="0099077B"/>
    <w:rsid w:val="00991734"/>
    <w:rsid w:val="009953D4"/>
    <w:rsid w:val="009955D9"/>
    <w:rsid w:val="00997B6E"/>
    <w:rsid w:val="009A72CB"/>
    <w:rsid w:val="009B0CA6"/>
    <w:rsid w:val="009C046B"/>
    <w:rsid w:val="009C1EF4"/>
    <w:rsid w:val="009C67AE"/>
    <w:rsid w:val="009C68D8"/>
    <w:rsid w:val="009C6C99"/>
    <w:rsid w:val="009D54B6"/>
    <w:rsid w:val="009D7A6A"/>
    <w:rsid w:val="009E1F15"/>
    <w:rsid w:val="009E239E"/>
    <w:rsid w:val="009E2DC6"/>
    <w:rsid w:val="009E362D"/>
    <w:rsid w:val="009F0E01"/>
    <w:rsid w:val="009F73B0"/>
    <w:rsid w:val="00A01949"/>
    <w:rsid w:val="00A07337"/>
    <w:rsid w:val="00A07E81"/>
    <w:rsid w:val="00A07F30"/>
    <w:rsid w:val="00A12F15"/>
    <w:rsid w:val="00A14669"/>
    <w:rsid w:val="00A14E2A"/>
    <w:rsid w:val="00A15407"/>
    <w:rsid w:val="00A17ED1"/>
    <w:rsid w:val="00A20BDC"/>
    <w:rsid w:val="00A260D9"/>
    <w:rsid w:val="00A26C90"/>
    <w:rsid w:val="00A3243C"/>
    <w:rsid w:val="00A347DF"/>
    <w:rsid w:val="00A37250"/>
    <w:rsid w:val="00A44B81"/>
    <w:rsid w:val="00A5428D"/>
    <w:rsid w:val="00A5677F"/>
    <w:rsid w:val="00A571F2"/>
    <w:rsid w:val="00A67E8A"/>
    <w:rsid w:val="00A91542"/>
    <w:rsid w:val="00A9547F"/>
    <w:rsid w:val="00A9586E"/>
    <w:rsid w:val="00A967A0"/>
    <w:rsid w:val="00A97921"/>
    <w:rsid w:val="00AB4847"/>
    <w:rsid w:val="00AB4A9B"/>
    <w:rsid w:val="00AC037E"/>
    <w:rsid w:val="00AC0A52"/>
    <w:rsid w:val="00AC1C55"/>
    <w:rsid w:val="00AC2633"/>
    <w:rsid w:val="00AD12F9"/>
    <w:rsid w:val="00AD19BB"/>
    <w:rsid w:val="00AD1FE0"/>
    <w:rsid w:val="00AD4EF8"/>
    <w:rsid w:val="00AD591D"/>
    <w:rsid w:val="00AD6127"/>
    <w:rsid w:val="00AE586C"/>
    <w:rsid w:val="00AF6924"/>
    <w:rsid w:val="00B04CCA"/>
    <w:rsid w:val="00B0786C"/>
    <w:rsid w:val="00B230A5"/>
    <w:rsid w:val="00B234FB"/>
    <w:rsid w:val="00B24C3A"/>
    <w:rsid w:val="00B378BC"/>
    <w:rsid w:val="00B37B23"/>
    <w:rsid w:val="00B40DC6"/>
    <w:rsid w:val="00B45381"/>
    <w:rsid w:val="00B470D4"/>
    <w:rsid w:val="00B55989"/>
    <w:rsid w:val="00B57EDB"/>
    <w:rsid w:val="00B610B6"/>
    <w:rsid w:val="00B6205D"/>
    <w:rsid w:val="00B6283A"/>
    <w:rsid w:val="00B66108"/>
    <w:rsid w:val="00B714B8"/>
    <w:rsid w:val="00B874C0"/>
    <w:rsid w:val="00B902FC"/>
    <w:rsid w:val="00B925C7"/>
    <w:rsid w:val="00B9270F"/>
    <w:rsid w:val="00BA11D3"/>
    <w:rsid w:val="00BA4ADF"/>
    <w:rsid w:val="00BA6235"/>
    <w:rsid w:val="00BB16E2"/>
    <w:rsid w:val="00BB6764"/>
    <w:rsid w:val="00BC0343"/>
    <w:rsid w:val="00BC33B3"/>
    <w:rsid w:val="00BC725B"/>
    <w:rsid w:val="00BD00F6"/>
    <w:rsid w:val="00BD33A0"/>
    <w:rsid w:val="00BD75A8"/>
    <w:rsid w:val="00BE00D5"/>
    <w:rsid w:val="00BE14D6"/>
    <w:rsid w:val="00BE1655"/>
    <w:rsid w:val="00BE34CD"/>
    <w:rsid w:val="00BF022F"/>
    <w:rsid w:val="00BF4EFD"/>
    <w:rsid w:val="00BF6E15"/>
    <w:rsid w:val="00C1098B"/>
    <w:rsid w:val="00C12D26"/>
    <w:rsid w:val="00C238F6"/>
    <w:rsid w:val="00C26EF3"/>
    <w:rsid w:val="00C31A42"/>
    <w:rsid w:val="00C3361D"/>
    <w:rsid w:val="00C47968"/>
    <w:rsid w:val="00C520F9"/>
    <w:rsid w:val="00C52509"/>
    <w:rsid w:val="00C57E83"/>
    <w:rsid w:val="00C606B4"/>
    <w:rsid w:val="00C61A57"/>
    <w:rsid w:val="00C63B55"/>
    <w:rsid w:val="00C650ED"/>
    <w:rsid w:val="00C70F59"/>
    <w:rsid w:val="00C77D88"/>
    <w:rsid w:val="00C80202"/>
    <w:rsid w:val="00C80851"/>
    <w:rsid w:val="00C8093A"/>
    <w:rsid w:val="00C80A9D"/>
    <w:rsid w:val="00C82BA9"/>
    <w:rsid w:val="00C82F1F"/>
    <w:rsid w:val="00C8516D"/>
    <w:rsid w:val="00C8669B"/>
    <w:rsid w:val="00C87D9C"/>
    <w:rsid w:val="00C900DC"/>
    <w:rsid w:val="00C96B3E"/>
    <w:rsid w:val="00CA17DF"/>
    <w:rsid w:val="00CA4299"/>
    <w:rsid w:val="00CB63E8"/>
    <w:rsid w:val="00CC13D7"/>
    <w:rsid w:val="00CC2EB1"/>
    <w:rsid w:val="00CC516A"/>
    <w:rsid w:val="00CC5CD6"/>
    <w:rsid w:val="00CC672E"/>
    <w:rsid w:val="00CD2D7C"/>
    <w:rsid w:val="00CD6ED2"/>
    <w:rsid w:val="00CE17EE"/>
    <w:rsid w:val="00CE3044"/>
    <w:rsid w:val="00CE375D"/>
    <w:rsid w:val="00CF2C4D"/>
    <w:rsid w:val="00CF4576"/>
    <w:rsid w:val="00CF5903"/>
    <w:rsid w:val="00CF683C"/>
    <w:rsid w:val="00CF7D09"/>
    <w:rsid w:val="00D01069"/>
    <w:rsid w:val="00D02CB5"/>
    <w:rsid w:val="00D05774"/>
    <w:rsid w:val="00D061C4"/>
    <w:rsid w:val="00D10ED6"/>
    <w:rsid w:val="00D128B5"/>
    <w:rsid w:val="00D12DBF"/>
    <w:rsid w:val="00D22D07"/>
    <w:rsid w:val="00D246B4"/>
    <w:rsid w:val="00D26321"/>
    <w:rsid w:val="00D32DED"/>
    <w:rsid w:val="00D34893"/>
    <w:rsid w:val="00D34B11"/>
    <w:rsid w:val="00D37ED6"/>
    <w:rsid w:val="00D40EAE"/>
    <w:rsid w:val="00D40F3B"/>
    <w:rsid w:val="00D454C8"/>
    <w:rsid w:val="00D4638B"/>
    <w:rsid w:val="00D50F8F"/>
    <w:rsid w:val="00D510FD"/>
    <w:rsid w:val="00D53DE7"/>
    <w:rsid w:val="00D54943"/>
    <w:rsid w:val="00D54F89"/>
    <w:rsid w:val="00D57AE3"/>
    <w:rsid w:val="00D62564"/>
    <w:rsid w:val="00D641BE"/>
    <w:rsid w:val="00D67FDA"/>
    <w:rsid w:val="00D748D3"/>
    <w:rsid w:val="00D74C8A"/>
    <w:rsid w:val="00D815A4"/>
    <w:rsid w:val="00D82A1F"/>
    <w:rsid w:val="00D83067"/>
    <w:rsid w:val="00D8374F"/>
    <w:rsid w:val="00D86DCA"/>
    <w:rsid w:val="00D9086D"/>
    <w:rsid w:val="00D93D61"/>
    <w:rsid w:val="00DA1E20"/>
    <w:rsid w:val="00DA293B"/>
    <w:rsid w:val="00DA3AD7"/>
    <w:rsid w:val="00DB5A8A"/>
    <w:rsid w:val="00DB715B"/>
    <w:rsid w:val="00DC093C"/>
    <w:rsid w:val="00DC3ABE"/>
    <w:rsid w:val="00DC3CB0"/>
    <w:rsid w:val="00DC57E0"/>
    <w:rsid w:val="00DC6899"/>
    <w:rsid w:val="00DD0064"/>
    <w:rsid w:val="00DD2169"/>
    <w:rsid w:val="00DD4213"/>
    <w:rsid w:val="00DE1985"/>
    <w:rsid w:val="00DE69F1"/>
    <w:rsid w:val="00DF4372"/>
    <w:rsid w:val="00DF5F65"/>
    <w:rsid w:val="00E04D54"/>
    <w:rsid w:val="00E0614F"/>
    <w:rsid w:val="00E07BB8"/>
    <w:rsid w:val="00E111E1"/>
    <w:rsid w:val="00E12907"/>
    <w:rsid w:val="00E133DA"/>
    <w:rsid w:val="00E160F8"/>
    <w:rsid w:val="00E20C17"/>
    <w:rsid w:val="00E24FD8"/>
    <w:rsid w:val="00E27B0D"/>
    <w:rsid w:val="00E310CE"/>
    <w:rsid w:val="00E31F17"/>
    <w:rsid w:val="00E36CA5"/>
    <w:rsid w:val="00E4015D"/>
    <w:rsid w:val="00E54ECC"/>
    <w:rsid w:val="00E57FE8"/>
    <w:rsid w:val="00E62FFB"/>
    <w:rsid w:val="00E66F5F"/>
    <w:rsid w:val="00E7020C"/>
    <w:rsid w:val="00E715DF"/>
    <w:rsid w:val="00E73571"/>
    <w:rsid w:val="00E735E5"/>
    <w:rsid w:val="00E74428"/>
    <w:rsid w:val="00E8310F"/>
    <w:rsid w:val="00E833C0"/>
    <w:rsid w:val="00E85897"/>
    <w:rsid w:val="00E85F8D"/>
    <w:rsid w:val="00E945FF"/>
    <w:rsid w:val="00EA034A"/>
    <w:rsid w:val="00EA2971"/>
    <w:rsid w:val="00EA5690"/>
    <w:rsid w:val="00EA69F8"/>
    <w:rsid w:val="00EB5F77"/>
    <w:rsid w:val="00EB7E1E"/>
    <w:rsid w:val="00EC03E2"/>
    <w:rsid w:val="00EC36F8"/>
    <w:rsid w:val="00EC40BF"/>
    <w:rsid w:val="00EE0467"/>
    <w:rsid w:val="00EE4687"/>
    <w:rsid w:val="00EE7BA2"/>
    <w:rsid w:val="00EF30EC"/>
    <w:rsid w:val="00EF3B38"/>
    <w:rsid w:val="00EF40EF"/>
    <w:rsid w:val="00EF5D69"/>
    <w:rsid w:val="00F01367"/>
    <w:rsid w:val="00F03320"/>
    <w:rsid w:val="00F04941"/>
    <w:rsid w:val="00F101A3"/>
    <w:rsid w:val="00F13B26"/>
    <w:rsid w:val="00F13C5D"/>
    <w:rsid w:val="00F158EF"/>
    <w:rsid w:val="00F174DC"/>
    <w:rsid w:val="00F220C4"/>
    <w:rsid w:val="00F22E00"/>
    <w:rsid w:val="00F25C76"/>
    <w:rsid w:val="00F27E5A"/>
    <w:rsid w:val="00F31203"/>
    <w:rsid w:val="00F32E5F"/>
    <w:rsid w:val="00F43A48"/>
    <w:rsid w:val="00F5087F"/>
    <w:rsid w:val="00F5580F"/>
    <w:rsid w:val="00F558CF"/>
    <w:rsid w:val="00F61DBA"/>
    <w:rsid w:val="00F624BC"/>
    <w:rsid w:val="00F62B45"/>
    <w:rsid w:val="00F64A8B"/>
    <w:rsid w:val="00F72060"/>
    <w:rsid w:val="00F75E5D"/>
    <w:rsid w:val="00F77409"/>
    <w:rsid w:val="00F85CDB"/>
    <w:rsid w:val="00F96679"/>
    <w:rsid w:val="00FA6E2C"/>
    <w:rsid w:val="00FB202E"/>
    <w:rsid w:val="00FB4735"/>
    <w:rsid w:val="00FB5710"/>
    <w:rsid w:val="00FB689F"/>
    <w:rsid w:val="00FC6748"/>
    <w:rsid w:val="00FC6ABF"/>
    <w:rsid w:val="00FD16A8"/>
    <w:rsid w:val="00FD216D"/>
    <w:rsid w:val="00FE0940"/>
    <w:rsid w:val="00FE457B"/>
    <w:rsid w:val="00FE6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D8781"/>
  <w15:docId w15:val="{3EF9EE83-53F5-D74F-B8C4-F552DE6C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9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F5D69"/>
    <w:pPr>
      <w:keepNext/>
      <w:keepLines/>
      <w:spacing w:before="240"/>
      <w:jc w:val="both"/>
      <w:outlineLvl w:val="0"/>
    </w:pPr>
    <w:rPr>
      <w:rFonts w:eastAsiaTheme="majorEastAsia"/>
      <w:b/>
      <w:color w:val="000000" w:themeColor="text1"/>
      <w:sz w:val="28"/>
      <w:szCs w:val="28"/>
      <w:lang w:eastAsia="en-US"/>
    </w:rPr>
  </w:style>
  <w:style w:type="paragraph" w:styleId="Heading2">
    <w:name w:val="heading 2"/>
    <w:basedOn w:val="Normal"/>
    <w:next w:val="Normal"/>
    <w:link w:val="Heading2Char"/>
    <w:uiPriority w:val="9"/>
    <w:unhideWhenUsed/>
    <w:qFormat/>
    <w:rsid w:val="00EF5D69"/>
    <w:pPr>
      <w:keepNext/>
      <w:keepLines/>
      <w:spacing w:before="40"/>
      <w:jc w:val="both"/>
      <w:outlineLvl w:val="1"/>
    </w:pPr>
    <w:rPr>
      <w:rFonts w:eastAsiaTheme="majorEastAsia"/>
      <w:b/>
      <w:color w:val="000000" w:themeColor="text1"/>
      <w:sz w:val="26"/>
      <w:szCs w:val="26"/>
      <w:lang w:eastAsia="en-US"/>
    </w:rPr>
  </w:style>
  <w:style w:type="paragraph" w:styleId="Heading3">
    <w:name w:val="heading 3"/>
    <w:basedOn w:val="Normal"/>
    <w:next w:val="Normal"/>
    <w:link w:val="Heading3Char"/>
    <w:uiPriority w:val="9"/>
    <w:unhideWhenUsed/>
    <w:qFormat/>
    <w:rsid w:val="001700F6"/>
    <w:pPr>
      <w:keepNext/>
      <w:keepLines/>
      <w:spacing w:before="40"/>
      <w:jc w:val="both"/>
      <w:outlineLvl w:val="2"/>
    </w:pPr>
    <w:rPr>
      <w:rFonts w:eastAsiaTheme="majorEastAsia"/>
      <w:b/>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51FDD"/>
    <w:rPr>
      <w:sz w:val="16"/>
      <w:szCs w:val="16"/>
    </w:rPr>
  </w:style>
  <w:style w:type="paragraph" w:styleId="CommentText">
    <w:name w:val="annotation text"/>
    <w:basedOn w:val="Normal"/>
    <w:link w:val="CommentTextChar"/>
    <w:uiPriority w:val="99"/>
    <w:semiHidden/>
    <w:unhideWhenUsed/>
    <w:rsid w:val="00651FDD"/>
    <w:pPr>
      <w:jc w:val="both"/>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651FDD"/>
    <w:rPr>
      <w:sz w:val="20"/>
      <w:szCs w:val="20"/>
    </w:rPr>
  </w:style>
  <w:style w:type="paragraph" w:styleId="CommentSubject">
    <w:name w:val="annotation subject"/>
    <w:basedOn w:val="CommentText"/>
    <w:next w:val="CommentText"/>
    <w:link w:val="CommentSubjectChar"/>
    <w:uiPriority w:val="99"/>
    <w:semiHidden/>
    <w:unhideWhenUsed/>
    <w:rsid w:val="00651FDD"/>
    <w:rPr>
      <w:b/>
      <w:bCs/>
    </w:rPr>
  </w:style>
  <w:style w:type="character" w:customStyle="1" w:styleId="CommentSubjectChar">
    <w:name w:val="Comment Subject Char"/>
    <w:basedOn w:val="CommentTextChar"/>
    <w:link w:val="CommentSubject"/>
    <w:uiPriority w:val="99"/>
    <w:semiHidden/>
    <w:rsid w:val="00651FDD"/>
    <w:rPr>
      <w:b/>
      <w:bCs/>
      <w:sz w:val="20"/>
      <w:szCs w:val="20"/>
    </w:rPr>
  </w:style>
  <w:style w:type="paragraph" w:styleId="BalloonText">
    <w:name w:val="Balloon Text"/>
    <w:basedOn w:val="Normal"/>
    <w:link w:val="BalloonTextChar"/>
    <w:uiPriority w:val="99"/>
    <w:semiHidden/>
    <w:unhideWhenUsed/>
    <w:rsid w:val="00651FDD"/>
    <w:pPr>
      <w:jc w:val="both"/>
    </w:pPr>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651FDD"/>
    <w:rPr>
      <w:rFonts w:ascii="Times New Roman" w:hAnsi="Times New Roman" w:cs="Times New Roman"/>
      <w:sz w:val="18"/>
      <w:szCs w:val="18"/>
    </w:rPr>
  </w:style>
  <w:style w:type="character" w:customStyle="1" w:styleId="Heading1Char">
    <w:name w:val="Heading 1 Char"/>
    <w:basedOn w:val="DefaultParagraphFont"/>
    <w:link w:val="Heading1"/>
    <w:uiPriority w:val="9"/>
    <w:rsid w:val="00EF5D69"/>
    <w:rPr>
      <w:rFonts w:ascii="Times New Roman" w:eastAsiaTheme="majorEastAsia" w:hAnsi="Times New Roman" w:cs="Times New Roman"/>
      <w:b/>
      <w:color w:val="000000" w:themeColor="text1"/>
      <w:sz w:val="28"/>
      <w:szCs w:val="28"/>
    </w:rPr>
  </w:style>
  <w:style w:type="paragraph" w:styleId="BodyText">
    <w:name w:val="Body Text"/>
    <w:basedOn w:val="Normal"/>
    <w:link w:val="BodyTextChar"/>
    <w:qFormat/>
    <w:rsid w:val="00EF5D69"/>
    <w:pPr>
      <w:spacing w:before="180" w:after="180"/>
      <w:jc w:val="both"/>
    </w:pPr>
    <w:rPr>
      <w:rFonts w:eastAsiaTheme="minorHAnsi"/>
      <w:lang w:val="en-US" w:eastAsia="en-US"/>
    </w:rPr>
  </w:style>
  <w:style w:type="character" w:customStyle="1" w:styleId="BodyTextChar">
    <w:name w:val="Body Text Char"/>
    <w:basedOn w:val="DefaultParagraphFont"/>
    <w:link w:val="BodyText"/>
    <w:rsid w:val="00EF5D69"/>
    <w:rPr>
      <w:rFonts w:ascii="Times New Roman" w:hAnsi="Times New Roman" w:cs="Times New Roman"/>
      <w:lang w:val="en-US"/>
    </w:rPr>
  </w:style>
  <w:style w:type="paragraph" w:customStyle="1" w:styleId="FirstParagraph">
    <w:name w:val="First Paragraph"/>
    <w:basedOn w:val="BodyText"/>
    <w:next w:val="BodyText"/>
    <w:qFormat/>
    <w:rsid w:val="00EF5D69"/>
  </w:style>
  <w:style w:type="character" w:styleId="Hyperlink">
    <w:name w:val="Hyperlink"/>
    <w:basedOn w:val="DefaultParagraphFont"/>
    <w:rsid w:val="00EF5D69"/>
    <w:rPr>
      <w:color w:val="4472C4" w:themeColor="accent1"/>
    </w:rPr>
  </w:style>
  <w:style w:type="paragraph" w:styleId="Caption">
    <w:name w:val="caption"/>
    <w:basedOn w:val="Normal"/>
    <w:next w:val="Normal"/>
    <w:uiPriority w:val="35"/>
    <w:unhideWhenUsed/>
    <w:qFormat/>
    <w:rsid w:val="00EF5D69"/>
    <w:pPr>
      <w:spacing w:after="200"/>
      <w:jc w:val="both"/>
    </w:pPr>
    <w:rPr>
      <w:rFonts w:eastAsiaTheme="minorHAnsi"/>
      <w:i/>
      <w:iCs/>
      <w:color w:val="44546A" w:themeColor="text2"/>
      <w:sz w:val="18"/>
      <w:szCs w:val="18"/>
      <w:lang w:eastAsia="en-US"/>
    </w:rPr>
  </w:style>
  <w:style w:type="character" w:customStyle="1" w:styleId="Heading2Char">
    <w:name w:val="Heading 2 Char"/>
    <w:basedOn w:val="DefaultParagraphFont"/>
    <w:link w:val="Heading2"/>
    <w:uiPriority w:val="9"/>
    <w:rsid w:val="00EF5D69"/>
    <w:rPr>
      <w:rFonts w:ascii="Times New Roman" w:eastAsiaTheme="majorEastAsia" w:hAnsi="Times New Roman" w:cs="Times New Roman"/>
      <w:b/>
      <w:color w:val="000000" w:themeColor="text1"/>
      <w:sz w:val="26"/>
      <w:szCs w:val="26"/>
    </w:rPr>
  </w:style>
  <w:style w:type="table" w:styleId="TableGrid">
    <w:name w:val="Table Grid"/>
    <w:basedOn w:val="TableNormal"/>
    <w:uiPriority w:val="39"/>
    <w:rsid w:val="00B55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00F6"/>
    <w:rPr>
      <w:rFonts w:ascii="Times New Roman" w:eastAsiaTheme="majorEastAsia" w:hAnsi="Times New Roman" w:cs="Times New Roman"/>
      <w:b/>
      <w:color w:val="000000" w:themeColor="text1"/>
    </w:rPr>
  </w:style>
  <w:style w:type="character" w:customStyle="1" w:styleId="UnresolvedMention1">
    <w:name w:val="Unresolved Mention1"/>
    <w:basedOn w:val="DefaultParagraphFont"/>
    <w:uiPriority w:val="99"/>
    <w:semiHidden/>
    <w:unhideWhenUsed/>
    <w:rsid w:val="007F29A9"/>
    <w:rPr>
      <w:color w:val="605E5C"/>
      <w:shd w:val="clear" w:color="auto" w:fill="E1DFDD"/>
    </w:rPr>
  </w:style>
  <w:style w:type="character" w:customStyle="1" w:styleId="apple-converted-space">
    <w:name w:val="apple-converted-space"/>
    <w:basedOn w:val="DefaultParagraphFont"/>
    <w:rsid w:val="00882ADE"/>
  </w:style>
  <w:style w:type="paragraph" w:styleId="NormalWeb">
    <w:name w:val="Normal (Web)"/>
    <w:basedOn w:val="Normal"/>
    <w:uiPriority w:val="99"/>
    <w:unhideWhenUsed/>
    <w:rsid w:val="008F54F2"/>
    <w:pPr>
      <w:spacing w:before="100" w:beforeAutospacing="1" w:after="100" w:afterAutospacing="1"/>
    </w:pPr>
    <w:rPr>
      <w:lang w:eastAsia="en-US"/>
    </w:rPr>
  </w:style>
  <w:style w:type="paragraph" w:styleId="Title">
    <w:name w:val="Title"/>
    <w:basedOn w:val="Normal"/>
    <w:next w:val="Normal"/>
    <w:link w:val="TitleChar"/>
    <w:uiPriority w:val="10"/>
    <w:qFormat/>
    <w:rsid w:val="003F1156"/>
    <w:pPr>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F115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F1156"/>
    <w:pPr>
      <w:ind w:left="720"/>
      <w:contextualSpacing/>
      <w:jc w:val="both"/>
    </w:pPr>
    <w:rPr>
      <w:rFonts w:eastAsiaTheme="minorHAnsi"/>
      <w:lang w:eastAsia="en-US"/>
    </w:rPr>
  </w:style>
  <w:style w:type="character" w:styleId="FollowedHyperlink">
    <w:name w:val="FollowedHyperlink"/>
    <w:basedOn w:val="DefaultParagraphFont"/>
    <w:uiPriority w:val="99"/>
    <w:semiHidden/>
    <w:unhideWhenUsed/>
    <w:rsid w:val="000D33D1"/>
    <w:rPr>
      <w:color w:val="954F72" w:themeColor="followedHyperlink"/>
      <w:u w:val="single"/>
    </w:rPr>
  </w:style>
  <w:style w:type="paragraph" w:styleId="HTMLPreformatted">
    <w:name w:val="HTML Preformatted"/>
    <w:basedOn w:val="Normal"/>
    <w:link w:val="HTMLPreformattedChar"/>
    <w:uiPriority w:val="99"/>
    <w:semiHidden/>
    <w:unhideWhenUsed/>
    <w:rsid w:val="0092692B"/>
    <w:pPr>
      <w:jc w:val="both"/>
    </w:pPr>
    <w:rPr>
      <w:rFonts w:ascii="Consolas" w:eastAsiaTheme="minorHAnsi" w:hAnsi="Consolas" w:cs="Consolas"/>
      <w:sz w:val="20"/>
      <w:szCs w:val="20"/>
      <w:lang w:eastAsia="en-US"/>
    </w:rPr>
  </w:style>
  <w:style w:type="character" w:customStyle="1" w:styleId="HTMLPreformattedChar">
    <w:name w:val="HTML Preformatted Char"/>
    <w:basedOn w:val="DefaultParagraphFont"/>
    <w:link w:val="HTMLPreformatted"/>
    <w:uiPriority w:val="99"/>
    <w:semiHidden/>
    <w:rsid w:val="0092692B"/>
    <w:rPr>
      <w:rFonts w:ascii="Consolas" w:hAnsi="Consolas" w:cs="Consolas"/>
      <w:sz w:val="20"/>
      <w:szCs w:val="20"/>
    </w:rPr>
  </w:style>
  <w:style w:type="character" w:customStyle="1" w:styleId="UnresolvedMention2">
    <w:name w:val="Unresolved Mention2"/>
    <w:basedOn w:val="DefaultParagraphFont"/>
    <w:uiPriority w:val="99"/>
    <w:semiHidden/>
    <w:unhideWhenUsed/>
    <w:rsid w:val="00E07BB8"/>
    <w:rPr>
      <w:color w:val="605E5C"/>
      <w:shd w:val="clear" w:color="auto" w:fill="E1DFDD"/>
    </w:rPr>
  </w:style>
  <w:style w:type="character" w:styleId="PlaceholderText">
    <w:name w:val="Placeholder Text"/>
    <w:basedOn w:val="DefaultParagraphFont"/>
    <w:uiPriority w:val="99"/>
    <w:semiHidden/>
    <w:rsid w:val="00330876"/>
    <w:rPr>
      <w:color w:val="808080"/>
    </w:rPr>
  </w:style>
  <w:style w:type="character" w:customStyle="1" w:styleId="UnresolvedMention3">
    <w:name w:val="Unresolved Mention3"/>
    <w:basedOn w:val="DefaultParagraphFont"/>
    <w:uiPriority w:val="99"/>
    <w:semiHidden/>
    <w:unhideWhenUsed/>
    <w:rsid w:val="00C63B55"/>
    <w:rPr>
      <w:color w:val="605E5C"/>
      <w:shd w:val="clear" w:color="auto" w:fill="E1DFDD"/>
    </w:rPr>
  </w:style>
  <w:style w:type="paragraph" w:styleId="FootnoteText">
    <w:name w:val="footnote text"/>
    <w:basedOn w:val="Normal"/>
    <w:link w:val="FootnoteTextChar"/>
    <w:uiPriority w:val="99"/>
    <w:semiHidden/>
    <w:unhideWhenUsed/>
    <w:rsid w:val="00CF5903"/>
    <w:pPr>
      <w:jc w:val="both"/>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CF5903"/>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CF5903"/>
    <w:rPr>
      <w:vertAlign w:val="superscript"/>
    </w:rPr>
  </w:style>
  <w:style w:type="character" w:customStyle="1" w:styleId="UnresolvedMention4">
    <w:name w:val="Unresolved Mention4"/>
    <w:basedOn w:val="DefaultParagraphFont"/>
    <w:uiPriority w:val="99"/>
    <w:semiHidden/>
    <w:unhideWhenUsed/>
    <w:rsid w:val="00775426"/>
    <w:rPr>
      <w:color w:val="605E5C"/>
      <w:shd w:val="clear" w:color="auto" w:fill="E1DFDD"/>
    </w:rPr>
  </w:style>
  <w:style w:type="character" w:customStyle="1" w:styleId="UnresolvedMention5">
    <w:name w:val="Unresolved Mention5"/>
    <w:basedOn w:val="DefaultParagraphFont"/>
    <w:uiPriority w:val="99"/>
    <w:semiHidden/>
    <w:unhideWhenUsed/>
    <w:rsid w:val="007D6C7A"/>
    <w:rPr>
      <w:color w:val="605E5C"/>
      <w:shd w:val="clear" w:color="auto" w:fill="E1DFDD"/>
    </w:rPr>
  </w:style>
  <w:style w:type="paragraph" w:styleId="Header">
    <w:name w:val="header"/>
    <w:basedOn w:val="Normal"/>
    <w:link w:val="HeaderChar"/>
    <w:uiPriority w:val="99"/>
    <w:unhideWhenUsed/>
    <w:rsid w:val="007C3620"/>
    <w:pPr>
      <w:tabs>
        <w:tab w:val="center" w:pos="4513"/>
        <w:tab w:val="right" w:pos="9026"/>
      </w:tabs>
    </w:pPr>
  </w:style>
  <w:style w:type="character" w:customStyle="1" w:styleId="HeaderChar">
    <w:name w:val="Header Char"/>
    <w:basedOn w:val="DefaultParagraphFont"/>
    <w:link w:val="Header"/>
    <w:uiPriority w:val="99"/>
    <w:rsid w:val="007C3620"/>
    <w:rPr>
      <w:rFonts w:ascii="Times New Roman" w:eastAsia="Times New Roman" w:hAnsi="Times New Roman" w:cs="Times New Roman"/>
      <w:lang w:eastAsia="en-GB"/>
    </w:rPr>
  </w:style>
  <w:style w:type="paragraph" w:styleId="Footer">
    <w:name w:val="footer"/>
    <w:basedOn w:val="Normal"/>
    <w:link w:val="FooterChar"/>
    <w:uiPriority w:val="99"/>
    <w:unhideWhenUsed/>
    <w:rsid w:val="007C3620"/>
    <w:pPr>
      <w:tabs>
        <w:tab w:val="center" w:pos="4513"/>
        <w:tab w:val="right" w:pos="9026"/>
      </w:tabs>
    </w:pPr>
  </w:style>
  <w:style w:type="character" w:customStyle="1" w:styleId="FooterChar">
    <w:name w:val="Footer Char"/>
    <w:basedOn w:val="DefaultParagraphFont"/>
    <w:link w:val="Footer"/>
    <w:uiPriority w:val="99"/>
    <w:rsid w:val="007C3620"/>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C3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876">
      <w:bodyDiv w:val="1"/>
      <w:marLeft w:val="0"/>
      <w:marRight w:val="0"/>
      <w:marTop w:val="0"/>
      <w:marBottom w:val="0"/>
      <w:divBdr>
        <w:top w:val="none" w:sz="0" w:space="0" w:color="auto"/>
        <w:left w:val="none" w:sz="0" w:space="0" w:color="auto"/>
        <w:bottom w:val="none" w:sz="0" w:space="0" w:color="auto"/>
        <w:right w:val="none" w:sz="0" w:space="0" w:color="auto"/>
      </w:divBdr>
    </w:div>
    <w:div w:id="5525095">
      <w:bodyDiv w:val="1"/>
      <w:marLeft w:val="0"/>
      <w:marRight w:val="0"/>
      <w:marTop w:val="0"/>
      <w:marBottom w:val="0"/>
      <w:divBdr>
        <w:top w:val="none" w:sz="0" w:space="0" w:color="auto"/>
        <w:left w:val="none" w:sz="0" w:space="0" w:color="auto"/>
        <w:bottom w:val="none" w:sz="0" w:space="0" w:color="auto"/>
        <w:right w:val="none" w:sz="0" w:space="0" w:color="auto"/>
      </w:divBdr>
    </w:div>
    <w:div w:id="15229501">
      <w:bodyDiv w:val="1"/>
      <w:marLeft w:val="0"/>
      <w:marRight w:val="0"/>
      <w:marTop w:val="0"/>
      <w:marBottom w:val="0"/>
      <w:divBdr>
        <w:top w:val="none" w:sz="0" w:space="0" w:color="auto"/>
        <w:left w:val="none" w:sz="0" w:space="0" w:color="auto"/>
        <w:bottom w:val="none" w:sz="0" w:space="0" w:color="auto"/>
        <w:right w:val="none" w:sz="0" w:space="0" w:color="auto"/>
      </w:divBdr>
    </w:div>
    <w:div w:id="17050953">
      <w:bodyDiv w:val="1"/>
      <w:marLeft w:val="0"/>
      <w:marRight w:val="0"/>
      <w:marTop w:val="0"/>
      <w:marBottom w:val="0"/>
      <w:divBdr>
        <w:top w:val="none" w:sz="0" w:space="0" w:color="auto"/>
        <w:left w:val="none" w:sz="0" w:space="0" w:color="auto"/>
        <w:bottom w:val="none" w:sz="0" w:space="0" w:color="auto"/>
        <w:right w:val="none" w:sz="0" w:space="0" w:color="auto"/>
      </w:divBdr>
    </w:div>
    <w:div w:id="49767700">
      <w:bodyDiv w:val="1"/>
      <w:marLeft w:val="0"/>
      <w:marRight w:val="0"/>
      <w:marTop w:val="0"/>
      <w:marBottom w:val="0"/>
      <w:divBdr>
        <w:top w:val="none" w:sz="0" w:space="0" w:color="auto"/>
        <w:left w:val="none" w:sz="0" w:space="0" w:color="auto"/>
        <w:bottom w:val="none" w:sz="0" w:space="0" w:color="auto"/>
        <w:right w:val="none" w:sz="0" w:space="0" w:color="auto"/>
      </w:divBdr>
    </w:div>
    <w:div w:id="65304608">
      <w:bodyDiv w:val="1"/>
      <w:marLeft w:val="0"/>
      <w:marRight w:val="0"/>
      <w:marTop w:val="0"/>
      <w:marBottom w:val="0"/>
      <w:divBdr>
        <w:top w:val="none" w:sz="0" w:space="0" w:color="auto"/>
        <w:left w:val="none" w:sz="0" w:space="0" w:color="auto"/>
        <w:bottom w:val="none" w:sz="0" w:space="0" w:color="auto"/>
        <w:right w:val="none" w:sz="0" w:space="0" w:color="auto"/>
      </w:divBdr>
    </w:div>
    <w:div w:id="66806439">
      <w:bodyDiv w:val="1"/>
      <w:marLeft w:val="0"/>
      <w:marRight w:val="0"/>
      <w:marTop w:val="0"/>
      <w:marBottom w:val="0"/>
      <w:divBdr>
        <w:top w:val="none" w:sz="0" w:space="0" w:color="auto"/>
        <w:left w:val="none" w:sz="0" w:space="0" w:color="auto"/>
        <w:bottom w:val="none" w:sz="0" w:space="0" w:color="auto"/>
        <w:right w:val="none" w:sz="0" w:space="0" w:color="auto"/>
      </w:divBdr>
      <w:divsChild>
        <w:div w:id="3628405">
          <w:marLeft w:val="0"/>
          <w:marRight w:val="0"/>
          <w:marTop w:val="0"/>
          <w:marBottom w:val="0"/>
          <w:divBdr>
            <w:top w:val="none" w:sz="0" w:space="0" w:color="auto"/>
            <w:left w:val="none" w:sz="0" w:space="0" w:color="auto"/>
            <w:bottom w:val="none" w:sz="0" w:space="0" w:color="auto"/>
            <w:right w:val="none" w:sz="0" w:space="0" w:color="auto"/>
          </w:divBdr>
          <w:divsChild>
            <w:div w:id="885869773">
              <w:marLeft w:val="0"/>
              <w:marRight w:val="0"/>
              <w:marTop w:val="0"/>
              <w:marBottom w:val="0"/>
              <w:divBdr>
                <w:top w:val="none" w:sz="0" w:space="0" w:color="auto"/>
                <w:left w:val="none" w:sz="0" w:space="0" w:color="auto"/>
                <w:bottom w:val="none" w:sz="0" w:space="0" w:color="auto"/>
                <w:right w:val="none" w:sz="0" w:space="0" w:color="auto"/>
              </w:divBdr>
              <w:divsChild>
                <w:div w:id="5355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2360">
      <w:bodyDiv w:val="1"/>
      <w:marLeft w:val="0"/>
      <w:marRight w:val="0"/>
      <w:marTop w:val="0"/>
      <w:marBottom w:val="0"/>
      <w:divBdr>
        <w:top w:val="none" w:sz="0" w:space="0" w:color="auto"/>
        <w:left w:val="none" w:sz="0" w:space="0" w:color="auto"/>
        <w:bottom w:val="none" w:sz="0" w:space="0" w:color="auto"/>
        <w:right w:val="none" w:sz="0" w:space="0" w:color="auto"/>
      </w:divBdr>
    </w:div>
    <w:div w:id="163054077">
      <w:bodyDiv w:val="1"/>
      <w:marLeft w:val="0"/>
      <w:marRight w:val="0"/>
      <w:marTop w:val="0"/>
      <w:marBottom w:val="0"/>
      <w:divBdr>
        <w:top w:val="none" w:sz="0" w:space="0" w:color="auto"/>
        <w:left w:val="none" w:sz="0" w:space="0" w:color="auto"/>
        <w:bottom w:val="none" w:sz="0" w:space="0" w:color="auto"/>
        <w:right w:val="none" w:sz="0" w:space="0" w:color="auto"/>
      </w:divBdr>
      <w:divsChild>
        <w:div w:id="771827685">
          <w:marLeft w:val="0"/>
          <w:marRight w:val="0"/>
          <w:marTop w:val="0"/>
          <w:marBottom w:val="0"/>
          <w:divBdr>
            <w:top w:val="none" w:sz="0" w:space="0" w:color="auto"/>
            <w:left w:val="none" w:sz="0" w:space="0" w:color="auto"/>
            <w:bottom w:val="none" w:sz="0" w:space="0" w:color="auto"/>
            <w:right w:val="none" w:sz="0" w:space="0" w:color="auto"/>
          </w:divBdr>
          <w:divsChild>
            <w:div w:id="1598126630">
              <w:marLeft w:val="0"/>
              <w:marRight w:val="0"/>
              <w:marTop w:val="0"/>
              <w:marBottom w:val="0"/>
              <w:divBdr>
                <w:top w:val="none" w:sz="0" w:space="0" w:color="auto"/>
                <w:left w:val="none" w:sz="0" w:space="0" w:color="auto"/>
                <w:bottom w:val="none" w:sz="0" w:space="0" w:color="auto"/>
                <w:right w:val="none" w:sz="0" w:space="0" w:color="auto"/>
              </w:divBdr>
              <w:divsChild>
                <w:div w:id="12729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3457">
      <w:bodyDiv w:val="1"/>
      <w:marLeft w:val="0"/>
      <w:marRight w:val="0"/>
      <w:marTop w:val="0"/>
      <w:marBottom w:val="0"/>
      <w:divBdr>
        <w:top w:val="none" w:sz="0" w:space="0" w:color="auto"/>
        <w:left w:val="none" w:sz="0" w:space="0" w:color="auto"/>
        <w:bottom w:val="none" w:sz="0" w:space="0" w:color="auto"/>
        <w:right w:val="none" w:sz="0" w:space="0" w:color="auto"/>
      </w:divBdr>
    </w:div>
    <w:div w:id="194276365">
      <w:bodyDiv w:val="1"/>
      <w:marLeft w:val="0"/>
      <w:marRight w:val="0"/>
      <w:marTop w:val="0"/>
      <w:marBottom w:val="0"/>
      <w:divBdr>
        <w:top w:val="none" w:sz="0" w:space="0" w:color="auto"/>
        <w:left w:val="none" w:sz="0" w:space="0" w:color="auto"/>
        <w:bottom w:val="none" w:sz="0" w:space="0" w:color="auto"/>
        <w:right w:val="none" w:sz="0" w:space="0" w:color="auto"/>
      </w:divBdr>
    </w:div>
    <w:div w:id="203102097">
      <w:bodyDiv w:val="1"/>
      <w:marLeft w:val="0"/>
      <w:marRight w:val="0"/>
      <w:marTop w:val="0"/>
      <w:marBottom w:val="0"/>
      <w:divBdr>
        <w:top w:val="none" w:sz="0" w:space="0" w:color="auto"/>
        <w:left w:val="none" w:sz="0" w:space="0" w:color="auto"/>
        <w:bottom w:val="none" w:sz="0" w:space="0" w:color="auto"/>
        <w:right w:val="none" w:sz="0" w:space="0" w:color="auto"/>
      </w:divBdr>
    </w:div>
    <w:div w:id="273446562">
      <w:bodyDiv w:val="1"/>
      <w:marLeft w:val="0"/>
      <w:marRight w:val="0"/>
      <w:marTop w:val="0"/>
      <w:marBottom w:val="0"/>
      <w:divBdr>
        <w:top w:val="none" w:sz="0" w:space="0" w:color="auto"/>
        <w:left w:val="none" w:sz="0" w:space="0" w:color="auto"/>
        <w:bottom w:val="none" w:sz="0" w:space="0" w:color="auto"/>
        <w:right w:val="none" w:sz="0" w:space="0" w:color="auto"/>
      </w:divBdr>
    </w:div>
    <w:div w:id="345719558">
      <w:bodyDiv w:val="1"/>
      <w:marLeft w:val="0"/>
      <w:marRight w:val="0"/>
      <w:marTop w:val="0"/>
      <w:marBottom w:val="0"/>
      <w:divBdr>
        <w:top w:val="none" w:sz="0" w:space="0" w:color="auto"/>
        <w:left w:val="none" w:sz="0" w:space="0" w:color="auto"/>
        <w:bottom w:val="none" w:sz="0" w:space="0" w:color="auto"/>
        <w:right w:val="none" w:sz="0" w:space="0" w:color="auto"/>
      </w:divBdr>
    </w:div>
    <w:div w:id="391660482">
      <w:bodyDiv w:val="1"/>
      <w:marLeft w:val="0"/>
      <w:marRight w:val="0"/>
      <w:marTop w:val="0"/>
      <w:marBottom w:val="0"/>
      <w:divBdr>
        <w:top w:val="none" w:sz="0" w:space="0" w:color="auto"/>
        <w:left w:val="none" w:sz="0" w:space="0" w:color="auto"/>
        <w:bottom w:val="none" w:sz="0" w:space="0" w:color="auto"/>
        <w:right w:val="none" w:sz="0" w:space="0" w:color="auto"/>
      </w:divBdr>
    </w:div>
    <w:div w:id="423191470">
      <w:bodyDiv w:val="1"/>
      <w:marLeft w:val="0"/>
      <w:marRight w:val="0"/>
      <w:marTop w:val="0"/>
      <w:marBottom w:val="0"/>
      <w:divBdr>
        <w:top w:val="none" w:sz="0" w:space="0" w:color="auto"/>
        <w:left w:val="none" w:sz="0" w:space="0" w:color="auto"/>
        <w:bottom w:val="none" w:sz="0" w:space="0" w:color="auto"/>
        <w:right w:val="none" w:sz="0" w:space="0" w:color="auto"/>
      </w:divBdr>
    </w:div>
    <w:div w:id="471215708">
      <w:bodyDiv w:val="1"/>
      <w:marLeft w:val="0"/>
      <w:marRight w:val="0"/>
      <w:marTop w:val="0"/>
      <w:marBottom w:val="0"/>
      <w:divBdr>
        <w:top w:val="none" w:sz="0" w:space="0" w:color="auto"/>
        <w:left w:val="none" w:sz="0" w:space="0" w:color="auto"/>
        <w:bottom w:val="none" w:sz="0" w:space="0" w:color="auto"/>
        <w:right w:val="none" w:sz="0" w:space="0" w:color="auto"/>
      </w:divBdr>
    </w:div>
    <w:div w:id="510682922">
      <w:bodyDiv w:val="1"/>
      <w:marLeft w:val="0"/>
      <w:marRight w:val="0"/>
      <w:marTop w:val="0"/>
      <w:marBottom w:val="0"/>
      <w:divBdr>
        <w:top w:val="none" w:sz="0" w:space="0" w:color="auto"/>
        <w:left w:val="none" w:sz="0" w:space="0" w:color="auto"/>
        <w:bottom w:val="none" w:sz="0" w:space="0" w:color="auto"/>
        <w:right w:val="none" w:sz="0" w:space="0" w:color="auto"/>
      </w:divBdr>
    </w:div>
    <w:div w:id="538204810">
      <w:bodyDiv w:val="1"/>
      <w:marLeft w:val="0"/>
      <w:marRight w:val="0"/>
      <w:marTop w:val="0"/>
      <w:marBottom w:val="0"/>
      <w:divBdr>
        <w:top w:val="none" w:sz="0" w:space="0" w:color="auto"/>
        <w:left w:val="none" w:sz="0" w:space="0" w:color="auto"/>
        <w:bottom w:val="none" w:sz="0" w:space="0" w:color="auto"/>
        <w:right w:val="none" w:sz="0" w:space="0" w:color="auto"/>
      </w:divBdr>
      <w:divsChild>
        <w:div w:id="1679917033">
          <w:marLeft w:val="0"/>
          <w:marRight w:val="0"/>
          <w:marTop w:val="0"/>
          <w:marBottom w:val="0"/>
          <w:divBdr>
            <w:top w:val="none" w:sz="0" w:space="0" w:color="auto"/>
            <w:left w:val="none" w:sz="0" w:space="0" w:color="auto"/>
            <w:bottom w:val="none" w:sz="0" w:space="0" w:color="auto"/>
            <w:right w:val="none" w:sz="0" w:space="0" w:color="auto"/>
          </w:divBdr>
        </w:div>
        <w:div w:id="770705910">
          <w:marLeft w:val="0"/>
          <w:marRight w:val="0"/>
          <w:marTop w:val="0"/>
          <w:marBottom w:val="0"/>
          <w:divBdr>
            <w:top w:val="none" w:sz="0" w:space="0" w:color="auto"/>
            <w:left w:val="none" w:sz="0" w:space="0" w:color="auto"/>
            <w:bottom w:val="none" w:sz="0" w:space="0" w:color="auto"/>
            <w:right w:val="none" w:sz="0" w:space="0" w:color="auto"/>
          </w:divBdr>
        </w:div>
        <w:div w:id="754013993">
          <w:marLeft w:val="0"/>
          <w:marRight w:val="0"/>
          <w:marTop w:val="0"/>
          <w:marBottom w:val="0"/>
          <w:divBdr>
            <w:top w:val="none" w:sz="0" w:space="0" w:color="auto"/>
            <w:left w:val="none" w:sz="0" w:space="0" w:color="auto"/>
            <w:bottom w:val="none" w:sz="0" w:space="0" w:color="auto"/>
            <w:right w:val="none" w:sz="0" w:space="0" w:color="auto"/>
          </w:divBdr>
        </w:div>
        <w:div w:id="1803304599">
          <w:marLeft w:val="0"/>
          <w:marRight w:val="0"/>
          <w:marTop w:val="0"/>
          <w:marBottom w:val="0"/>
          <w:divBdr>
            <w:top w:val="none" w:sz="0" w:space="0" w:color="auto"/>
            <w:left w:val="none" w:sz="0" w:space="0" w:color="auto"/>
            <w:bottom w:val="none" w:sz="0" w:space="0" w:color="auto"/>
            <w:right w:val="none" w:sz="0" w:space="0" w:color="auto"/>
          </w:divBdr>
        </w:div>
        <w:div w:id="1419058742">
          <w:marLeft w:val="0"/>
          <w:marRight w:val="0"/>
          <w:marTop w:val="0"/>
          <w:marBottom w:val="0"/>
          <w:divBdr>
            <w:top w:val="none" w:sz="0" w:space="0" w:color="auto"/>
            <w:left w:val="none" w:sz="0" w:space="0" w:color="auto"/>
            <w:bottom w:val="none" w:sz="0" w:space="0" w:color="auto"/>
            <w:right w:val="none" w:sz="0" w:space="0" w:color="auto"/>
          </w:divBdr>
        </w:div>
      </w:divsChild>
    </w:div>
    <w:div w:id="551115035">
      <w:bodyDiv w:val="1"/>
      <w:marLeft w:val="0"/>
      <w:marRight w:val="0"/>
      <w:marTop w:val="0"/>
      <w:marBottom w:val="0"/>
      <w:divBdr>
        <w:top w:val="none" w:sz="0" w:space="0" w:color="auto"/>
        <w:left w:val="none" w:sz="0" w:space="0" w:color="auto"/>
        <w:bottom w:val="none" w:sz="0" w:space="0" w:color="auto"/>
        <w:right w:val="none" w:sz="0" w:space="0" w:color="auto"/>
      </w:divBdr>
      <w:divsChild>
        <w:div w:id="2106681178">
          <w:marLeft w:val="0"/>
          <w:marRight w:val="0"/>
          <w:marTop w:val="0"/>
          <w:marBottom w:val="0"/>
          <w:divBdr>
            <w:top w:val="none" w:sz="0" w:space="0" w:color="auto"/>
            <w:left w:val="none" w:sz="0" w:space="0" w:color="auto"/>
            <w:bottom w:val="none" w:sz="0" w:space="0" w:color="auto"/>
            <w:right w:val="none" w:sz="0" w:space="0" w:color="auto"/>
          </w:divBdr>
          <w:divsChild>
            <w:div w:id="242180483">
              <w:marLeft w:val="0"/>
              <w:marRight w:val="0"/>
              <w:marTop w:val="0"/>
              <w:marBottom w:val="0"/>
              <w:divBdr>
                <w:top w:val="none" w:sz="0" w:space="0" w:color="auto"/>
                <w:left w:val="none" w:sz="0" w:space="0" w:color="auto"/>
                <w:bottom w:val="none" w:sz="0" w:space="0" w:color="auto"/>
                <w:right w:val="none" w:sz="0" w:space="0" w:color="auto"/>
              </w:divBdr>
              <w:divsChild>
                <w:div w:id="15559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9590">
      <w:bodyDiv w:val="1"/>
      <w:marLeft w:val="0"/>
      <w:marRight w:val="0"/>
      <w:marTop w:val="0"/>
      <w:marBottom w:val="0"/>
      <w:divBdr>
        <w:top w:val="none" w:sz="0" w:space="0" w:color="auto"/>
        <w:left w:val="none" w:sz="0" w:space="0" w:color="auto"/>
        <w:bottom w:val="none" w:sz="0" w:space="0" w:color="auto"/>
        <w:right w:val="none" w:sz="0" w:space="0" w:color="auto"/>
      </w:divBdr>
    </w:div>
    <w:div w:id="615333629">
      <w:bodyDiv w:val="1"/>
      <w:marLeft w:val="0"/>
      <w:marRight w:val="0"/>
      <w:marTop w:val="0"/>
      <w:marBottom w:val="0"/>
      <w:divBdr>
        <w:top w:val="none" w:sz="0" w:space="0" w:color="auto"/>
        <w:left w:val="none" w:sz="0" w:space="0" w:color="auto"/>
        <w:bottom w:val="none" w:sz="0" w:space="0" w:color="auto"/>
        <w:right w:val="none" w:sz="0" w:space="0" w:color="auto"/>
      </w:divBdr>
    </w:div>
    <w:div w:id="634724093">
      <w:bodyDiv w:val="1"/>
      <w:marLeft w:val="0"/>
      <w:marRight w:val="0"/>
      <w:marTop w:val="0"/>
      <w:marBottom w:val="0"/>
      <w:divBdr>
        <w:top w:val="none" w:sz="0" w:space="0" w:color="auto"/>
        <w:left w:val="none" w:sz="0" w:space="0" w:color="auto"/>
        <w:bottom w:val="none" w:sz="0" w:space="0" w:color="auto"/>
        <w:right w:val="none" w:sz="0" w:space="0" w:color="auto"/>
      </w:divBdr>
    </w:div>
    <w:div w:id="667557624">
      <w:bodyDiv w:val="1"/>
      <w:marLeft w:val="0"/>
      <w:marRight w:val="0"/>
      <w:marTop w:val="0"/>
      <w:marBottom w:val="0"/>
      <w:divBdr>
        <w:top w:val="none" w:sz="0" w:space="0" w:color="auto"/>
        <w:left w:val="none" w:sz="0" w:space="0" w:color="auto"/>
        <w:bottom w:val="none" w:sz="0" w:space="0" w:color="auto"/>
        <w:right w:val="none" w:sz="0" w:space="0" w:color="auto"/>
      </w:divBdr>
    </w:div>
    <w:div w:id="740950543">
      <w:bodyDiv w:val="1"/>
      <w:marLeft w:val="0"/>
      <w:marRight w:val="0"/>
      <w:marTop w:val="0"/>
      <w:marBottom w:val="0"/>
      <w:divBdr>
        <w:top w:val="none" w:sz="0" w:space="0" w:color="auto"/>
        <w:left w:val="none" w:sz="0" w:space="0" w:color="auto"/>
        <w:bottom w:val="none" w:sz="0" w:space="0" w:color="auto"/>
        <w:right w:val="none" w:sz="0" w:space="0" w:color="auto"/>
      </w:divBdr>
    </w:div>
    <w:div w:id="743911720">
      <w:bodyDiv w:val="1"/>
      <w:marLeft w:val="0"/>
      <w:marRight w:val="0"/>
      <w:marTop w:val="0"/>
      <w:marBottom w:val="0"/>
      <w:divBdr>
        <w:top w:val="none" w:sz="0" w:space="0" w:color="auto"/>
        <w:left w:val="none" w:sz="0" w:space="0" w:color="auto"/>
        <w:bottom w:val="none" w:sz="0" w:space="0" w:color="auto"/>
        <w:right w:val="none" w:sz="0" w:space="0" w:color="auto"/>
      </w:divBdr>
    </w:div>
    <w:div w:id="768696400">
      <w:bodyDiv w:val="1"/>
      <w:marLeft w:val="0"/>
      <w:marRight w:val="0"/>
      <w:marTop w:val="0"/>
      <w:marBottom w:val="0"/>
      <w:divBdr>
        <w:top w:val="none" w:sz="0" w:space="0" w:color="auto"/>
        <w:left w:val="none" w:sz="0" w:space="0" w:color="auto"/>
        <w:bottom w:val="none" w:sz="0" w:space="0" w:color="auto"/>
        <w:right w:val="none" w:sz="0" w:space="0" w:color="auto"/>
      </w:divBdr>
    </w:div>
    <w:div w:id="773980286">
      <w:bodyDiv w:val="1"/>
      <w:marLeft w:val="0"/>
      <w:marRight w:val="0"/>
      <w:marTop w:val="0"/>
      <w:marBottom w:val="0"/>
      <w:divBdr>
        <w:top w:val="none" w:sz="0" w:space="0" w:color="auto"/>
        <w:left w:val="none" w:sz="0" w:space="0" w:color="auto"/>
        <w:bottom w:val="none" w:sz="0" w:space="0" w:color="auto"/>
        <w:right w:val="none" w:sz="0" w:space="0" w:color="auto"/>
      </w:divBdr>
    </w:div>
    <w:div w:id="845747017">
      <w:bodyDiv w:val="1"/>
      <w:marLeft w:val="0"/>
      <w:marRight w:val="0"/>
      <w:marTop w:val="0"/>
      <w:marBottom w:val="0"/>
      <w:divBdr>
        <w:top w:val="none" w:sz="0" w:space="0" w:color="auto"/>
        <w:left w:val="none" w:sz="0" w:space="0" w:color="auto"/>
        <w:bottom w:val="none" w:sz="0" w:space="0" w:color="auto"/>
        <w:right w:val="none" w:sz="0" w:space="0" w:color="auto"/>
      </w:divBdr>
    </w:div>
    <w:div w:id="854149428">
      <w:bodyDiv w:val="1"/>
      <w:marLeft w:val="0"/>
      <w:marRight w:val="0"/>
      <w:marTop w:val="0"/>
      <w:marBottom w:val="0"/>
      <w:divBdr>
        <w:top w:val="none" w:sz="0" w:space="0" w:color="auto"/>
        <w:left w:val="none" w:sz="0" w:space="0" w:color="auto"/>
        <w:bottom w:val="none" w:sz="0" w:space="0" w:color="auto"/>
        <w:right w:val="none" w:sz="0" w:space="0" w:color="auto"/>
      </w:divBdr>
    </w:div>
    <w:div w:id="905455068">
      <w:bodyDiv w:val="1"/>
      <w:marLeft w:val="0"/>
      <w:marRight w:val="0"/>
      <w:marTop w:val="0"/>
      <w:marBottom w:val="0"/>
      <w:divBdr>
        <w:top w:val="none" w:sz="0" w:space="0" w:color="auto"/>
        <w:left w:val="none" w:sz="0" w:space="0" w:color="auto"/>
        <w:bottom w:val="none" w:sz="0" w:space="0" w:color="auto"/>
        <w:right w:val="none" w:sz="0" w:space="0" w:color="auto"/>
      </w:divBdr>
    </w:div>
    <w:div w:id="1042095201">
      <w:bodyDiv w:val="1"/>
      <w:marLeft w:val="0"/>
      <w:marRight w:val="0"/>
      <w:marTop w:val="0"/>
      <w:marBottom w:val="0"/>
      <w:divBdr>
        <w:top w:val="none" w:sz="0" w:space="0" w:color="auto"/>
        <w:left w:val="none" w:sz="0" w:space="0" w:color="auto"/>
        <w:bottom w:val="none" w:sz="0" w:space="0" w:color="auto"/>
        <w:right w:val="none" w:sz="0" w:space="0" w:color="auto"/>
      </w:divBdr>
    </w:div>
    <w:div w:id="1098135795">
      <w:bodyDiv w:val="1"/>
      <w:marLeft w:val="0"/>
      <w:marRight w:val="0"/>
      <w:marTop w:val="0"/>
      <w:marBottom w:val="0"/>
      <w:divBdr>
        <w:top w:val="none" w:sz="0" w:space="0" w:color="auto"/>
        <w:left w:val="none" w:sz="0" w:space="0" w:color="auto"/>
        <w:bottom w:val="none" w:sz="0" w:space="0" w:color="auto"/>
        <w:right w:val="none" w:sz="0" w:space="0" w:color="auto"/>
      </w:divBdr>
    </w:div>
    <w:div w:id="1122916250">
      <w:bodyDiv w:val="1"/>
      <w:marLeft w:val="0"/>
      <w:marRight w:val="0"/>
      <w:marTop w:val="0"/>
      <w:marBottom w:val="0"/>
      <w:divBdr>
        <w:top w:val="none" w:sz="0" w:space="0" w:color="auto"/>
        <w:left w:val="none" w:sz="0" w:space="0" w:color="auto"/>
        <w:bottom w:val="none" w:sz="0" w:space="0" w:color="auto"/>
        <w:right w:val="none" w:sz="0" w:space="0" w:color="auto"/>
      </w:divBdr>
    </w:div>
    <w:div w:id="1131095112">
      <w:bodyDiv w:val="1"/>
      <w:marLeft w:val="0"/>
      <w:marRight w:val="0"/>
      <w:marTop w:val="0"/>
      <w:marBottom w:val="0"/>
      <w:divBdr>
        <w:top w:val="none" w:sz="0" w:space="0" w:color="auto"/>
        <w:left w:val="none" w:sz="0" w:space="0" w:color="auto"/>
        <w:bottom w:val="none" w:sz="0" w:space="0" w:color="auto"/>
        <w:right w:val="none" w:sz="0" w:space="0" w:color="auto"/>
      </w:divBdr>
    </w:div>
    <w:div w:id="1158184194">
      <w:bodyDiv w:val="1"/>
      <w:marLeft w:val="0"/>
      <w:marRight w:val="0"/>
      <w:marTop w:val="0"/>
      <w:marBottom w:val="0"/>
      <w:divBdr>
        <w:top w:val="none" w:sz="0" w:space="0" w:color="auto"/>
        <w:left w:val="none" w:sz="0" w:space="0" w:color="auto"/>
        <w:bottom w:val="none" w:sz="0" w:space="0" w:color="auto"/>
        <w:right w:val="none" w:sz="0" w:space="0" w:color="auto"/>
      </w:divBdr>
    </w:div>
    <w:div w:id="1170296059">
      <w:bodyDiv w:val="1"/>
      <w:marLeft w:val="0"/>
      <w:marRight w:val="0"/>
      <w:marTop w:val="0"/>
      <w:marBottom w:val="0"/>
      <w:divBdr>
        <w:top w:val="none" w:sz="0" w:space="0" w:color="auto"/>
        <w:left w:val="none" w:sz="0" w:space="0" w:color="auto"/>
        <w:bottom w:val="none" w:sz="0" w:space="0" w:color="auto"/>
        <w:right w:val="none" w:sz="0" w:space="0" w:color="auto"/>
      </w:divBdr>
    </w:div>
    <w:div w:id="1194077064">
      <w:bodyDiv w:val="1"/>
      <w:marLeft w:val="0"/>
      <w:marRight w:val="0"/>
      <w:marTop w:val="0"/>
      <w:marBottom w:val="0"/>
      <w:divBdr>
        <w:top w:val="none" w:sz="0" w:space="0" w:color="auto"/>
        <w:left w:val="none" w:sz="0" w:space="0" w:color="auto"/>
        <w:bottom w:val="none" w:sz="0" w:space="0" w:color="auto"/>
        <w:right w:val="none" w:sz="0" w:space="0" w:color="auto"/>
      </w:divBdr>
    </w:div>
    <w:div w:id="1224683409">
      <w:bodyDiv w:val="1"/>
      <w:marLeft w:val="0"/>
      <w:marRight w:val="0"/>
      <w:marTop w:val="0"/>
      <w:marBottom w:val="0"/>
      <w:divBdr>
        <w:top w:val="none" w:sz="0" w:space="0" w:color="auto"/>
        <w:left w:val="none" w:sz="0" w:space="0" w:color="auto"/>
        <w:bottom w:val="none" w:sz="0" w:space="0" w:color="auto"/>
        <w:right w:val="none" w:sz="0" w:space="0" w:color="auto"/>
      </w:divBdr>
    </w:div>
    <w:div w:id="1238252229">
      <w:bodyDiv w:val="1"/>
      <w:marLeft w:val="0"/>
      <w:marRight w:val="0"/>
      <w:marTop w:val="0"/>
      <w:marBottom w:val="0"/>
      <w:divBdr>
        <w:top w:val="none" w:sz="0" w:space="0" w:color="auto"/>
        <w:left w:val="none" w:sz="0" w:space="0" w:color="auto"/>
        <w:bottom w:val="none" w:sz="0" w:space="0" w:color="auto"/>
        <w:right w:val="none" w:sz="0" w:space="0" w:color="auto"/>
      </w:divBdr>
    </w:div>
    <w:div w:id="1254975650">
      <w:bodyDiv w:val="1"/>
      <w:marLeft w:val="0"/>
      <w:marRight w:val="0"/>
      <w:marTop w:val="0"/>
      <w:marBottom w:val="0"/>
      <w:divBdr>
        <w:top w:val="none" w:sz="0" w:space="0" w:color="auto"/>
        <w:left w:val="none" w:sz="0" w:space="0" w:color="auto"/>
        <w:bottom w:val="none" w:sz="0" w:space="0" w:color="auto"/>
        <w:right w:val="none" w:sz="0" w:space="0" w:color="auto"/>
      </w:divBdr>
    </w:div>
    <w:div w:id="1266158524">
      <w:bodyDiv w:val="1"/>
      <w:marLeft w:val="0"/>
      <w:marRight w:val="0"/>
      <w:marTop w:val="0"/>
      <w:marBottom w:val="0"/>
      <w:divBdr>
        <w:top w:val="none" w:sz="0" w:space="0" w:color="auto"/>
        <w:left w:val="none" w:sz="0" w:space="0" w:color="auto"/>
        <w:bottom w:val="none" w:sz="0" w:space="0" w:color="auto"/>
        <w:right w:val="none" w:sz="0" w:space="0" w:color="auto"/>
      </w:divBdr>
    </w:div>
    <w:div w:id="1314872116">
      <w:bodyDiv w:val="1"/>
      <w:marLeft w:val="0"/>
      <w:marRight w:val="0"/>
      <w:marTop w:val="0"/>
      <w:marBottom w:val="0"/>
      <w:divBdr>
        <w:top w:val="none" w:sz="0" w:space="0" w:color="auto"/>
        <w:left w:val="none" w:sz="0" w:space="0" w:color="auto"/>
        <w:bottom w:val="none" w:sz="0" w:space="0" w:color="auto"/>
        <w:right w:val="none" w:sz="0" w:space="0" w:color="auto"/>
      </w:divBdr>
    </w:div>
    <w:div w:id="1372149510">
      <w:bodyDiv w:val="1"/>
      <w:marLeft w:val="0"/>
      <w:marRight w:val="0"/>
      <w:marTop w:val="0"/>
      <w:marBottom w:val="0"/>
      <w:divBdr>
        <w:top w:val="none" w:sz="0" w:space="0" w:color="auto"/>
        <w:left w:val="none" w:sz="0" w:space="0" w:color="auto"/>
        <w:bottom w:val="none" w:sz="0" w:space="0" w:color="auto"/>
        <w:right w:val="none" w:sz="0" w:space="0" w:color="auto"/>
      </w:divBdr>
    </w:div>
    <w:div w:id="1408453809">
      <w:bodyDiv w:val="1"/>
      <w:marLeft w:val="0"/>
      <w:marRight w:val="0"/>
      <w:marTop w:val="0"/>
      <w:marBottom w:val="0"/>
      <w:divBdr>
        <w:top w:val="none" w:sz="0" w:space="0" w:color="auto"/>
        <w:left w:val="none" w:sz="0" w:space="0" w:color="auto"/>
        <w:bottom w:val="none" w:sz="0" w:space="0" w:color="auto"/>
        <w:right w:val="none" w:sz="0" w:space="0" w:color="auto"/>
      </w:divBdr>
    </w:div>
    <w:div w:id="1437017903">
      <w:bodyDiv w:val="1"/>
      <w:marLeft w:val="0"/>
      <w:marRight w:val="0"/>
      <w:marTop w:val="0"/>
      <w:marBottom w:val="0"/>
      <w:divBdr>
        <w:top w:val="none" w:sz="0" w:space="0" w:color="auto"/>
        <w:left w:val="none" w:sz="0" w:space="0" w:color="auto"/>
        <w:bottom w:val="none" w:sz="0" w:space="0" w:color="auto"/>
        <w:right w:val="none" w:sz="0" w:space="0" w:color="auto"/>
      </w:divBdr>
    </w:div>
    <w:div w:id="1441953439">
      <w:bodyDiv w:val="1"/>
      <w:marLeft w:val="0"/>
      <w:marRight w:val="0"/>
      <w:marTop w:val="0"/>
      <w:marBottom w:val="0"/>
      <w:divBdr>
        <w:top w:val="none" w:sz="0" w:space="0" w:color="auto"/>
        <w:left w:val="none" w:sz="0" w:space="0" w:color="auto"/>
        <w:bottom w:val="none" w:sz="0" w:space="0" w:color="auto"/>
        <w:right w:val="none" w:sz="0" w:space="0" w:color="auto"/>
      </w:divBdr>
    </w:div>
    <w:div w:id="1454668603">
      <w:bodyDiv w:val="1"/>
      <w:marLeft w:val="0"/>
      <w:marRight w:val="0"/>
      <w:marTop w:val="0"/>
      <w:marBottom w:val="0"/>
      <w:divBdr>
        <w:top w:val="none" w:sz="0" w:space="0" w:color="auto"/>
        <w:left w:val="none" w:sz="0" w:space="0" w:color="auto"/>
        <w:bottom w:val="none" w:sz="0" w:space="0" w:color="auto"/>
        <w:right w:val="none" w:sz="0" w:space="0" w:color="auto"/>
      </w:divBdr>
      <w:divsChild>
        <w:div w:id="300156110">
          <w:marLeft w:val="0"/>
          <w:marRight w:val="0"/>
          <w:marTop w:val="0"/>
          <w:marBottom w:val="0"/>
          <w:divBdr>
            <w:top w:val="none" w:sz="0" w:space="0" w:color="auto"/>
            <w:left w:val="none" w:sz="0" w:space="0" w:color="auto"/>
            <w:bottom w:val="none" w:sz="0" w:space="0" w:color="auto"/>
            <w:right w:val="none" w:sz="0" w:space="0" w:color="auto"/>
          </w:divBdr>
          <w:divsChild>
            <w:div w:id="994719274">
              <w:marLeft w:val="0"/>
              <w:marRight w:val="0"/>
              <w:marTop w:val="0"/>
              <w:marBottom w:val="270"/>
              <w:divBdr>
                <w:top w:val="none" w:sz="0" w:space="0" w:color="auto"/>
                <w:left w:val="none" w:sz="0" w:space="0" w:color="auto"/>
                <w:bottom w:val="none" w:sz="0" w:space="0" w:color="auto"/>
                <w:right w:val="none" w:sz="0" w:space="0" w:color="auto"/>
              </w:divBdr>
              <w:divsChild>
                <w:div w:id="4312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09252">
          <w:marLeft w:val="0"/>
          <w:marRight w:val="0"/>
          <w:marTop w:val="0"/>
          <w:marBottom w:val="0"/>
          <w:divBdr>
            <w:top w:val="none" w:sz="0" w:space="0" w:color="auto"/>
            <w:left w:val="none" w:sz="0" w:space="0" w:color="auto"/>
            <w:bottom w:val="none" w:sz="0" w:space="0" w:color="auto"/>
            <w:right w:val="none" w:sz="0" w:space="0" w:color="auto"/>
          </w:divBdr>
        </w:div>
        <w:div w:id="1346176005">
          <w:marLeft w:val="0"/>
          <w:marRight w:val="0"/>
          <w:marTop w:val="0"/>
          <w:marBottom w:val="0"/>
          <w:divBdr>
            <w:top w:val="none" w:sz="0" w:space="0" w:color="auto"/>
            <w:left w:val="none" w:sz="0" w:space="0" w:color="auto"/>
            <w:bottom w:val="none" w:sz="0" w:space="0" w:color="auto"/>
            <w:right w:val="none" w:sz="0" w:space="0" w:color="auto"/>
          </w:divBdr>
          <w:divsChild>
            <w:div w:id="33235442">
              <w:marLeft w:val="0"/>
              <w:marRight w:val="0"/>
              <w:marTop w:val="0"/>
              <w:marBottom w:val="270"/>
              <w:divBdr>
                <w:top w:val="none" w:sz="0" w:space="0" w:color="auto"/>
                <w:left w:val="none" w:sz="0" w:space="0" w:color="auto"/>
                <w:bottom w:val="none" w:sz="0" w:space="0" w:color="auto"/>
                <w:right w:val="none" w:sz="0" w:space="0" w:color="auto"/>
              </w:divBdr>
              <w:divsChild>
                <w:div w:id="4513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0987">
      <w:bodyDiv w:val="1"/>
      <w:marLeft w:val="0"/>
      <w:marRight w:val="0"/>
      <w:marTop w:val="0"/>
      <w:marBottom w:val="0"/>
      <w:divBdr>
        <w:top w:val="none" w:sz="0" w:space="0" w:color="auto"/>
        <w:left w:val="none" w:sz="0" w:space="0" w:color="auto"/>
        <w:bottom w:val="none" w:sz="0" w:space="0" w:color="auto"/>
        <w:right w:val="none" w:sz="0" w:space="0" w:color="auto"/>
      </w:divBdr>
      <w:divsChild>
        <w:div w:id="264264626">
          <w:marLeft w:val="0"/>
          <w:marRight w:val="0"/>
          <w:marTop w:val="0"/>
          <w:marBottom w:val="0"/>
          <w:divBdr>
            <w:top w:val="none" w:sz="0" w:space="0" w:color="auto"/>
            <w:left w:val="none" w:sz="0" w:space="0" w:color="auto"/>
            <w:bottom w:val="none" w:sz="0" w:space="0" w:color="auto"/>
            <w:right w:val="none" w:sz="0" w:space="0" w:color="auto"/>
          </w:divBdr>
          <w:divsChild>
            <w:div w:id="370769742">
              <w:marLeft w:val="0"/>
              <w:marRight w:val="0"/>
              <w:marTop w:val="0"/>
              <w:marBottom w:val="0"/>
              <w:divBdr>
                <w:top w:val="none" w:sz="0" w:space="0" w:color="auto"/>
                <w:left w:val="none" w:sz="0" w:space="0" w:color="auto"/>
                <w:bottom w:val="none" w:sz="0" w:space="0" w:color="auto"/>
                <w:right w:val="none" w:sz="0" w:space="0" w:color="auto"/>
              </w:divBdr>
              <w:divsChild>
                <w:div w:id="1862473994">
                  <w:marLeft w:val="0"/>
                  <w:marRight w:val="0"/>
                  <w:marTop w:val="0"/>
                  <w:marBottom w:val="0"/>
                  <w:divBdr>
                    <w:top w:val="none" w:sz="0" w:space="0" w:color="auto"/>
                    <w:left w:val="none" w:sz="0" w:space="0" w:color="auto"/>
                    <w:bottom w:val="none" w:sz="0" w:space="0" w:color="auto"/>
                    <w:right w:val="none" w:sz="0" w:space="0" w:color="auto"/>
                  </w:divBdr>
                  <w:divsChild>
                    <w:div w:id="10129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3414">
      <w:bodyDiv w:val="1"/>
      <w:marLeft w:val="0"/>
      <w:marRight w:val="0"/>
      <w:marTop w:val="0"/>
      <w:marBottom w:val="0"/>
      <w:divBdr>
        <w:top w:val="none" w:sz="0" w:space="0" w:color="auto"/>
        <w:left w:val="none" w:sz="0" w:space="0" w:color="auto"/>
        <w:bottom w:val="none" w:sz="0" w:space="0" w:color="auto"/>
        <w:right w:val="none" w:sz="0" w:space="0" w:color="auto"/>
      </w:divBdr>
    </w:div>
    <w:div w:id="1520854492">
      <w:bodyDiv w:val="1"/>
      <w:marLeft w:val="0"/>
      <w:marRight w:val="0"/>
      <w:marTop w:val="0"/>
      <w:marBottom w:val="0"/>
      <w:divBdr>
        <w:top w:val="none" w:sz="0" w:space="0" w:color="auto"/>
        <w:left w:val="none" w:sz="0" w:space="0" w:color="auto"/>
        <w:bottom w:val="none" w:sz="0" w:space="0" w:color="auto"/>
        <w:right w:val="none" w:sz="0" w:space="0" w:color="auto"/>
      </w:divBdr>
    </w:div>
    <w:div w:id="1521965962">
      <w:bodyDiv w:val="1"/>
      <w:marLeft w:val="0"/>
      <w:marRight w:val="0"/>
      <w:marTop w:val="0"/>
      <w:marBottom w:val="0"/>
      <w:divBdr>
        <w:top w:val="none" w:sz="0" w:space="0" w:color="auto"/>
        <w:left w:val="none" w:sz="0" w:space="0" w:color="auto"/>
        <w:bottom w:val="none" w:sz="0" w:space="0" w:color="auto"/>
        <w:right w:val="none" w:sz="0" w:space="0" w:color="auto"/>
      </w:divBdr>
    </w:div>
    <w:div w:id="1525482127">
      <w:bodyDiv w:val="1"/>
      <w:marLeft w:val="0"/>
      <w:marRight w:val="0"/>
      <w:marTop w:val="0"/>
      <w:marBottom w:val="0"/>
      <w:divBdr>
        <w:top w:val="none" w:sz="0" w:space="0" w:color="auto"/>
        <w:left w:val="none" w:sz="0" w:space="0" w:color="auto"/>
        <w:bottom w:val="none" w:sz="0" w:space="0" w:color="auto"/>
        <w:right w:val="none" w:sz="0" w:space="0" w:color="auto"/>
      </w:divBdr>
    </w:div>
    <w:div w:id="1551573575">
      <w:bodyDiv w:val="1"/>
      <w:marLeft w:val="0"/>
      <w:marRight w:val="0"/>
      <w:marTop w:val="0"/>
      <w:marBottom w:val="0"/>
      <w:divBdr>
        <w:top w:val="none" w:sz="0" w:space="0" w:color="auto"/>
        <w:left w:val="none" w:sz="0" w:space="0" w:color="auto"/>
        <w:bottom w:val="none" w:sz="0" w:space="0" w:color="auto"/>
        <w:right w:val="none" w:sz="0" w:space="0" w:color="auto"/>
      </w:divBdr>
    </w:div>
    <w:div w:id="1567454543">
      <w:bodyDiv w:val="1"/>
      <w:marLeft w:val="0"/>
      <w:marRight w:val="0"/>
      <w:marTop w:val="0"/>
      <w:marBottom w:val="0"/>
      <w:divBdr>
        <w:top w:val="none" w:sz="0" w:space="0" w:color="auto"/>
        <w:left w:val="none" w:sz="0" w:space="0" w:color="auto"/>
        <w:bottom w:val="none" w:sz="0" w:space="0" w:color="auto"/>
        <w:right w:val="none" w:sz="0" w:space="0" w:color="auto"/>
      </w:divBdr>
    </w:div>
    <w:div w:id="1608466748">
      <w:bodyDiv w:val="1"/>
      <w:marLeft w:val="0"/>
      <w:marRight w:val="0"/>
      <w:marTop w:val="0"/>
      <w:marBottom w:val="0"/>
      <w:divBdr>
        <w:top w:val="none" w:sz="0" w:space="0" w:color="auto"/>
        <w:left w:val="none" w:sz="0" w:space="0" w:color="auto"/>
        <w:bottom w:val="none" w:sz="0" w:space="0" w:color="auto"/>
        <w:right w:val="none" w:sz="0" w:space="0" w:color="auto"/>
      </w:divBdr>
      <w:divsChild>
        <w:div w:id="1318025694">
          <w:marLeft w:val="0"/>
          <w:marRight w:val="0"/>
          <w:marTop w:val="0"/>
          <w:marBottom w:val="0"/>
          <w:divBdr>
            <w:top w:val="none" w:sz="0" w:space="0" w:color="auto"/>
            <w:left w:val="none" w:sz="0" w:space="0" w:color="auto"/>
            <w:bottom w:val="none" w:sz="0" w:space="0" w:color="auto"/>
            <w:right w:val="none" w:sz="0" w:space="0" w:color="auto"/>
          </w:divBdr>
          <w:divsChild>
            <w:div w:id="117574932">
              <w:marLeft w:val="0"/>
              <w:marRight w:val="0"/>
              <w:marTop w:val="0"/>
              <w:marBottom w:val="0"/>
              <w:divBdr>
                <w:top w:val="none" w:sz="0" w:space="0" w:color="auto"/>
                <w:left w:val="none" w:sz="0" w:space="0" w:color="auto"/>
                <w:bottom w:val="none" w:sz="0" w:space="0" w:color="auto"/>
                <w:right w:val="none" w:sz="0" w:space="0" w:color="auto"/>
              </w:divBdr>
              <w:divsChild>
                <w:div w:id="3526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13916">
      <w:bodyDiv w:val="1"/>
      <w:marLeft w:val="0"/>
      <w:marRight w:val="0"/>
      <w:marTop w:val="0"/>
      <w:marBottom w:val="0"/>
      <w:divBdr>
        <w:top w:val="none" w:sz="0" w:space="0" w:color="auto"/>
        <w:left w:val="none" w:sz="0" w:space="0" w:color="auto"/>
        <w:bottom w:val="none" w:sz="0" w:space="0" w:color="auto"/>
        <w:right w:val="none" w:sz="0" w:space="0" w:color="auto"/>
      </w:divBdr>
    </w:div>
    <w:div w:id="1617522660">
      <w:bodyDiv w:val="1"/>
      <w:marLeft w:val="0"/>
      <w:marRight w:val="0"/>
      <w:marTop w:val="0"/>
      <w:marBottom w:val="0"/>
      <w:divBdr>
        <w:top w:val="none" w:sz="0" w:space="0" w:color="auto"/>
        <w:left w:val="none" w:sz="0" w:space="0" w:color="auto"/>
        <w:bottom w:val="none" w:sz="0" w:space="0" w:color="auto"/>
        <w:right w:val="none" w:sz="0" w:space="0" w:color="auto"/>
      </w:divBdr>
    </w:div>
    <w:div w:id="1620868037">
      <w:bodyDiv w:val="1"/>
      <w:marLeft w:val="0"/>
      <w:marRight w:val="0"/>
      <w:marTop w:val="0"/>
      <w:marBottom w:val="0"/>
      <w:divBdr>
        <w:top w:val="none" w:sz="0" w:space="0" w:color="auto"/>
        <w:left w:val="none" w:sz="0" w:space="0" w:color="auto"/>
        <w:bottom w:val="none" w:sz="0" w:space="0" w:color="auto"/>
        <w:right w:val="none" w:sz="0" w:space="0" w:color="auto"/>
      </w:divBdr>
    </w:div>
    <w:div w:id="1627851648">
      <w:bodyDiv w:val="1"/>
      <w:marLeft w:val="0"/>
      <w:marRight w:val="0"/>
      <w:marTop w:val="0"/>
      <w:marBottom w:val="0"/>
      <w:divBdr>
        <w:top w:val="none" w:sz="0" w:space="0" w:color="auto"/>
        <w:left w:val="none" w:sz="0" w:space="0" w:color="auto"/>
        <w:bottom w:val="none" w:sz="0" w:space="0" w:color="auto"/>
        <w:right w:val="none" w:sz="0" w:space="0" w:color="auto"/>
      </w:divBdr>
    </w:div>
    <w:div w:id="1673794244">
      <w:bodyDiv w:val="1"/>
      <w:marLeft w:val="0"/>
      <w:marRight w:val="0"/>
      <w:marTop w:val="0"/>
      <w:marBottom w:val="0"/>
      <w:divBdr>
        <w:top w:val="none" w:sz="0" w:space="0" w:color="auto"/>
        <w:left w:val="none" w:sz="0" w:space="0" w:color="auto"/>
        <w:bottom w:val="none" w:sz="0" w:space="0" w:color="auto"/>
        <w:right w:val="none" w:sz="0" w:space="0" w:color="auto"/>
      </w:divBdr>
    </w:div>
    <w:div w:id="1747219088">
      <w:bodyDiv w:val="1"/>
      <w:marLeft w:val="0"/>
      <w:marRight w:val="0"/>
      <w:marTop w:val="0"/>
      <w:marBottom w:val="0"/>
      <w:divBdr>
        <w:top w:val="none" w:sz="0" w:space="0" w:color="auto"/>
        <w:left w:val="none" w:sz="0" w:space="0" w:color="auto"/>
        <w:bottom w:val="none" w:sz="0" w:space="0" w:color="auto"/>
        <w:right w:val="none" w:sz="0" w:space="0" w:color="auto"/>
      </w:divBdr>
    </w:div>
    <w:div w:id="1840383581">
      <w:bodyDiv w:val="1"/>
      <w:marLeft w:val="0"/>
      <w:marRight w:val="0"/>
      <w:marTop w:val="0"/>
      <w:marBottom w:val="0"/>
      <w:divBdr>
        <w:top w:val="none" w:sz="0" w:space="0" w:color="auto"/>
        <w:left w:val="none" w:sz="0" w:space="0" w:color="auto"/>
        <w:bottom w:val="none" w:sz="0" w:space="0" w:color="auto"/>
        <w:right w:val="none" w:sz="0" w:space="0" w:color="auto"/>
      </w:divBdr>
    </w:div>
    <w:div w:id="1878615100">
      <w:bodyDiv w:val="1"/>
      <w:marLeft w:val="0"/>
      <w:marRight w:val="0"/>
      <w:marTop w:val="0"/>
      <w:marBottom w:val="0"/>
      <w:divBdr>
        <w:top w:val="none" w:sz="0" w:space="0" w:color="auto"/>
        <w:left w:val="none" w:sz="0" w:space="0" w:color="auto"/>
        <w:bottom w:val="none" w:sz="0" w:space="0" w:color="auto"/>
        <w:right w:val="none" w:sz="0" w:space="0" w:color="auto"/>
      </w:divBdr>
    </w:div>
    <w:div w:id="1991593819">
      <w:bodyDiv w:val="1"/>
      <w:marLeft w:val="0"/>
      <w:marRight w:val="0"/>
      <w:marTop w:val="0"/>
      <w:marBottom w:val="0"/>
      <w:divBdr>
        <w:top w:val="none" w:sz="0" w:space="0" w:color="auto"/>
        <w:left w:val="none" w:sz="0" w:space="0" w:color="auto"/>
        <w:bottom w:val="none" w:sz="0" w:space="0" w:color="auto"/>
        <w:right w:val="none" w:sz="0" w:space="0" w:color="auto"/>
      </w:divBdr>
    </w:div>
    <w:div w:id="2020159060">
      <w:bodyDiv w:val="1"/>
      <w:marLeft w:val="0"/>
      <w:marRight w:val="0"/>
      <w:marTop w:val="0"/>
      <w:marBottom w:val="0"/>
      <w:divBdr>
        <w:top w:val="none" w:sz="0" w:space="0" w:color="auto"/>
        <w:left w:val="none" w:sz="0" w:space="0" w:color="auto"/>
        <w:bottom w:val="none" w:sz="0" w:space="0" w:color="auto"/>
        <w:right w:val="none" w:sz="0" w:space="0" w:color="auto"/>
      </w:divBdr>
    </w:div>
    <w:div w:id="2042855202">
      <w:bodyDiv w:val="1"/>
      <w:marLeft w:val="0"/>
      <w:marRight w:val="0"/>
      <w:marTop w:val="0"/>
      <w:marBottom w:val="0"/>
      <w:divBdr>
        <w:top w:val="none" w:sz="0" w:space="0" w:color="auto"/>
        <w:left w:val="none" w:sz="0" w:space="0" w:color="auto"/>
        <w:bottom w:val="none" w:sz="0" w:space="0" w:color="auto"/>
        <w:right w:val="none" w:sz="0" w:space="0" w:color="auto"/>
      </w:divBdr>
    </w:div>
    <w:div w:id="2050640936">
      <w:bodyDiv w:val="1"/>
      <w:marLeft w:val="0"/>
      <w:marRight w:val="0"/>
      <w:marTop w:val="0"/>
      <w:marBottom w:val="0"/>
      <w:divBdr>
        <w:top w:val="none" w:sz="0" w:space="0" w:color="auto"/>
        <w:left w:val="none" w:sz="0" w:space="0" w:color="auto"/>
        <w:bottom w:val="none" w:sz="0" w:space="0" w:color="auto"/>
        <w:right w:val="none" w:sz="0" w:space="0" w:color="auto"/>
      </w:divBdr>
    </w:div>
    <w:div w:id="2067603432">
      <w:bodyDiv w:val="1"/>
      <w:marLeft w:val="0"/>
      <w:marRight w:val="0"/>
      <w:marTop w:val="0"/>
      <w:marBottom w:val="0"/>
      <w:divBdr>
        <w:top w:val="none" w:sz="0" w:space="0" w:color="auto"/>
        <w:left w:val="none" w:sz="0" w:space="0" w:color="auto"/>
        <w:bottom w:val="none" w:sz="0" w:space="0" w:color="auto"/>
        <w:right w:val="none" w:sz="0" w:space="0" w:color="auto"/>
      </w:divBdr>
    </w:div>
    <w:div w:id="2077313351">
      <w:bodyDiv w:val="1"/>
      <w:marLeft w:val="0"/>
      <w:marRight w:val="0"/>
      <w:marTop w:val="0"/>
      <w:marBottom w:val="0"/>
      <w:divBdr>
        <w:top w:val="none" w:sz="0" w:space="0" w:color="auto"/>
        <w:left w:val="none" w:sz="0" w:space="0" w:color="auto"/>
        <w:bottom w:val="none" w:sz="0" w:space="0" w:color="auto"/>
        <w:right w:val="none" w:sz="0" w:space="0" w:color="auto"/>
      </w:divBdr>
      <w:divsChild>
        <w:div w:id="1362704177">
          <w:marLeft w:val="0"/>
          <w:marRight w:val="0"/>
          <w:marTop w:val="0"/>
          <w:marBottom w:val="0"/>
          <w:divBdr>
            <w:top w:val="none" w:sz="0" w:space="0" w:color="auto"/>
            <w:left w:val="none" w:sz="0" w:space="0" w:color="auto"/>
            <w:bottom w:val="none" w:sz="0" w:space="0" w:color="auto"/>
            <w:right w:val="none" w:sz="0" w:space="0" w:color="auto"/>
          </w:divBdr>
        </w:div>
        <w:div w:id="1744448907">
          <w:marLeft w:val="0"/>
          <w:marRight w:val="0"/>
          <w:marTop w:val="0"/>
          <w:marBottom w:val="0"/>
          <w:divBdr>
            <w:top w:val="none" w:sz="0" w:space="0" w:color="auto"/>
            <w:left w:val="none" w:sz="0" w:space="0" w:color="auto"/>
            <w:bottom w:val="none" w:sz="0" w:space="0" w:color="auto"/>
            <w:right w:val="none" w:sz="0" w:space="0" w:color="auto"/>
          </w:divBdr>
        </w:div>
        <w:div w:id="1020856365">
          <w:marLeft w:val="0"/>
          <w:marRight w:val="0"/>
          <w:marTop w:val="0"/>
          <w:marBottom w:val="0"/>
          <w:divBdr>
            <w:top w:val="none" w:sz="0" w:space="0" w:color="auto"/>
            <w:left w:val="none" w:sz="0" w:space="0" w:color="auto"/>
            <w:bottom w:val="none" w:sz="0" w:space="0" w:color="auto"/>
            <w:right w:val="none" w:sz="0" w:space="0" w:color="auto"/>
          </w:divBdr>
        </w:div>
        <w:div w:id="981927506">
          <w:marLeft w:val="0"/>
          <w:marRight w:val="0"/>
          <w:marTop w:val="0"/>
          <w:marBottom w:val="0"/>
          <w:divBdr>
            <w:top w:val="none" w:sz="0" w:space="0" w:color="auto"/>
            <w:left w:val="none" w:sz="0" w:space="0" w:color="auto"/>
            <w:bottom w:val="none" w:sz="0" w:space="0" w:color="auto"/>
            <w:right w:val="none" w:sz="0" w:space="0" w:color="auto"/>
          </w:divBdr>
        </w:div>
        <w:div w:id="1918900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i.org/10.5255/UKDA-SN-3535-4" TargetMode="External"/><Relationship Id="rId18" Type="http://schemas.openxmlformats.org/officeDocument/2006/relationships/hyperlink" Target="http://doi.org/10.5255/UKDA-SN-3723-7" TargetMode="External"/><Relationship Id="rId26" Type="http://schemas.openxmlformats.org/officeDocument/2006/relationships/image" Target="media/image7.emf"/><Relationship Id="rId39" Type="http://schemas.openxmlformats.org/officeDocument/2006/relationships/hyperlink" Target="https://doi.org/10.1111/j.0963-7214.2006.00418.x" TargetMode="External"/><Relationship Id="rId21" Type="http://schemas.openxmlformats.org/officeDocument/2006/relationships/image" Target="media/image3.png"/><Relationship Id="rId34" Type="http://schemas.openxmlformats.org/officeDocument/2006/relationships/hyperlink" Target="http://doi.org/10.1196/annals.1308.001" TargetMode="External"/><Relationship Id="rId42" Type="http://schemas.openxmlformats.org/officeDocument/2006/relationships/hyperlink" Target="http://doi.org/10.1111/j.1469-7610.2007.01823.x"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hyperlink" Target="http://doi.org/10.1016/j.jadohealth.2015.04.011" TargetMode="External"/><Relationship Id="rId11" Type="http://schemas.openxmlformats.org/officeDocument/2006/relationships/footer" Target="footer3.xml"/><Relationship Id="rId24" Type="http://schemas.openxmlformats.org/officeDocument/2006/relationships/package" Target="embeddings/Microsoft_Excel_Worksheet1.xlsx"/><Relationship Id="rId32" Type="http://schemas.openxmlformats.org/officeDocument/2006/relationships/hyperlink" Target="https://hdl.handle.net/10520/EJC-e79035ca1" TargetMode="External"/><Relationship Id="rId37" Type="http://schemas.openxmlformats.org/officeDocument/2006/relationships/hyperlink" Target="http://doi.org/10.1080/10615806.2012.691969" TargetMode="External"/><Relationship Id="rId40" Type="http://schemas.openxmlformats.org/officeDocument/2006/relationships/hyperlink" Target="http://doi.org/10.1038/srep35333" TargetMode="External"/><Relationship Id="rId45" Type="http://schemas.openxmlformats.org/officeDocument/2006/relationships/hyperlink" Target="http://doi.org/10.1016/j.intell.2016.06.005"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http://doi.org/10.1111/jcpp.12899"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doi.org/10.5255/UKDA-SN-3535-4" TargetMode="External"/><Relationship Id="rId31" Type="http://schemas.openxmlformats.org/officeDocument/2006/relationships/hyperlink" Target="http://doi.org/10.1093/biostatistics/kxj007" TargetMode="External"/><Relationship Id="rId44" Type="http://schemas.openxmlformats.org/officeDocument/2006/relationships/hyperlink" Target="http://doi.org/10.1016/j.jad.2013.08.0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ls.ioe.ac.uk)/" TargetMode="External"/><Relationship Id="rId22" Type="http://schemas.openxmlformats.org/officeDocument/2006/relationships/image" Target="media/image4.png"/><Relationship Id="rId27" Type="http://schemas.openxmlformats.org/officeDocument/2006/relationships/package" Target="embeddings/Microsoft_Excel_Worksheet2.xlsx"/><Relationship Id="rId30" Type="http://schemas.openxmlformats.org/officeDocument/2006/relationships/hyperlink" Target="https://doi.org/10.1176/appi.books.9780890425596" TargetMode="External"/><Relationship Id="rId35" Type="http://schemas.openxmlformats.org/officeDocument/2006/relationships/hyperlink" Target="https://dx.doi.org/10.1093/ije/dyl174" TargetMode="External"/><Relationship Id="rId43" Type="http://schemas.openxmlformats.org/officeDocument/2006/relationships/hyperlink" Target="http://doi.org/10.1111/j.1469-7610.2009.02092.x" TargetMode="External"/><Relationship Id="rId48" Type="http://schemas.openxmlformats.org/officeDocument/2006/relationships/glossaryDocument" Target="glossary/document.xml"/><Relationship Id="rId8" Type="http://schemas.openxmlformats.org/officeDocument/2006/relationships/hyperlink" Target="mailto:j.m.c.bathelt@uva.nl" TargetMode="External"/><Relationship Id="rId3" Type="http://schemas.openxmlformats.org/officeDocument/2006/relationships/styles" Target="styles.xml"/><Relationship Id="rId12" Type="http://schemas.openxmlformats.org/officeDocument/2006/relationships/hyperlink" Target="http://doi.org/10.5255/UKDA-SN-3723-7"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doi.org/10.1111/jcpp.12502" TargetMode="External"/><Relationship Id="rId38" Type="http://schemas.openxmlformats.org/officeDocument/2006/relationships/hyperlink" Target="http://doi.org/10.1016/s1364-6613(98)01230-3" TargetMode="External"/><Relationship Id="rId46" Type="http://schemas.openxmlformats.org/officeDocument/2006/relationships/hyperlink" Target="https://doi.org/10.3102%2F1076998610366263" TargetMode="External"/><Relationship Id="rId20" Type="http://schemas.openxmlformats.org/officeDocument/2006/relationships/hyperlink" Target="http://www.github.com/joebathelt/" TargetMode="External"/><Relationship Id="rId41" Type="http://schemas.openxmlformats.org/officeDocument/2006/relationships/hyperlink" Target="https://doi.org/10.1016/S1056-4993(18)30114-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cls.ucl.ac.uk/wp-content/uploads/2017/07/BCS70-Data-Note-1-16-year-Head-Teacher-Questionnair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9742646-7A13-274C-9C3C-58AC314640F5}"/>
      </w:docPartPr>
      <w:docPartBody>
        <w:p w:rsidR="00BC7C03" w:rsidRDefault="00BC7C03">
          <w:r w:rsidRPr="00F034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C03"/>
    <w:rsid w:val="00035B4D"/>
    <w:rsid w:val="000B02DF"/>
    <w:rsid w:val="000B225C"/>
    <w:rsid w:val="002072FC"/>
    <w:rsid w:val="002164DA"/>
    <w:rsid w:val="002227C2"/>
    <w:rsid w:val="002F1A61"/>
    <w:rsid w:val="0032738C"/>
    <w:rsid w:val="003D33E2"/>
    <w:rsid w:val="003E6A7C"/>
    <w:rsid w:val="005008D3"/>
    <w:rsid w:val="005B5AE8"/>
    <w:rsid w:val="005E23B8"/>
    <w:rsid w:val="00654D82"/>
    <w:rsid w:val="00662B72"/>
    <w:rsid w:val="0069524C"/>
    <w:rsid w:val="007A059F"/>
    <w:rsid w:val="007C3CD6"/>
    <w:rsid w:val="00877888"/>
    <w:rsid w:val="00884161"/>
    <w:rsid w:val="008A5B67"/>
    <w:rsid w:val="008B1D44"/>
    <w:rsid w:val="008B46CA"/>
    <w:rsid w:val="008E45BC"/>
    <w:rsid w:val="00A05F5F"/>
    <w:rsid w:val="00A45AEF"/>
    <w:rsid w:val="00AD1F58"/>
    <w:rsid w:val="00B8462D"/>
    <w:rsid w:val="00B8744B"/>
    <w:rsid w:val="00BC7C03"/>
    <w:rsid w:val="00CA6339"/>
    <w:rsid w:val="00D1529F"/>
    <w:rsid w:val="00D40B8F"/>
    <w:rsid w:val="00D866B4"/>
    <w:rsid w:val="00DA15F5"/>
    <w:rsid w:val="00DD238C"/>
    <w:rsid w:val="00E040E4"/>
    <w:rsid w:val="00E429B8"/>
    <w:rsid w:val="00EC65E7"/>
    <w:rsid w:val="00EE27C6"/>
    <w:rsid w:val="00FE5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C0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26B562-27B5-7B46-A3B9-AC16E8584B27}">
  <we:reference id="wa104380917" version="1.0.1.0" store="en-US" storeType="OMEX"/>
  <we:alternateReferences>
    <we:reference id="wa104380917" version="1.0.1.0" store="wa104380917" storeType="OMEX"/>
  </we:alternateReferences>
  <we:properties>
    <we:property name="10117388" value="[{&quot;collection_id&quot;:&quot;a7eddd32-95af-4e71-93b5-5819e83548a4&quot;,&quot;deleted&quot;:false,&quot;item_type&quot;:&quot;article&quot;,&quot;data_version&quot;:1,&quot;article&quot;:{&quot;abstract&quot;:&quot;The aim of this study was to assess the childhood predictors of externalizing and internalizing symptoms in adolescence in an epidemiological sample. Behavior ratings were obtained from 609 children at two time-points, accounting for 71% of the target sample. At age 8, children were evaluated with parental and teacher Rutter scales, and with the Child Depression Inventory (CDI), and at age 16 with the Child Behavior Checklist. Evaluations by all informants had a unique contribution to later outcome. In multivariate analysis, among boys, parental reports of hyperactivity independently predicted externalizing problems and teacher reports of hyperactivity independently predicted internalizing problems. Teacher reports of conduct problems independently predicted externalizing problems among both boys and girls. Furthermore, parent reports of emotional problems independently predicted internalizing problems among both boys and girls. Children’s own reports of internalized distress measured with CDI predicted a high level of internalizing problems among girls. Perceived need of treatment was the strongest predictor for outcome among girls. Change in family structure (e. g., divorce or remarriage) during follow-up independently predicted externalizing and internalizing problems among boys. The study supports the findings from earlier studies showing that the stability of behavior problems from childhood to adolescence is substantial. This implies a need for early recognition and initiation of treatment efforts.&quot;,&quot;authors&quot;:[&quot;Andre Sourander&quot;,&quot;Leila Helstelä&quot;],&quot;eissn&quot;:&quot;1435-165X&quot;,&quot;issn&quot;:&quot;1018-8827&quot;,&quot;issue&quot;:&quot;8&quot;,&quot;journal&quot;:&quot;European Child &amp; Adolescent Psychiatry&quot;,&quot;journal_abbrev&quot;:&quot;Eur Child Adoles Psy&quot;,&quot;pagination&quot;:&quot;415-423&quot;,&quot;title&quot;:&quot;Childhood predictors of externalizing and internalizing problems in adolescence&quot;,&quot;volume&quot;:&quot;14&quot;,&quot;year&quot;:&quot;2005&quot;},&quot;ext_ids&quot;:{&quot;doi&quot;:&quot;10.1007/s00787-005-0475-6&quot;,&quot;pmid&quot;:&quot;16341497&quot;},&quot;user_data&quot;:{&quot;citekey&quot;:&quot;Sourander:20057a1&quot;,&quot;created&quot;:&quot;2019-02-12T14:31:53Z&quot;,&quot;createdby&quot;:&quot;extension-chrome-v1.46&quot;,&quot;modified&quot;:&quot;2019-02-12T14:31:53Z&quot;,&quot;modifiedby&quot;:&quot;extension-chrome-v1.46&quot;,&quot;has_annotations&quot;:false,&quot;unread&quot;:true,&quot;voted_down_count&quot;:0,&quot;voted_up_count&quot;:0,&quot;shared&quot;:false},&quot;drm&quot;:null,&quot;purchased&quot;:null,&quot;seq&quot;:2941,&quot;id&quot;:&quot;7a11575d-3f06-4a9c-968c-cb48527dbb3c&quot;,&quot;files&quot;:[{&quot;file_type&quot;:&quot;pdf&quot;,&quot;name&quot;:&quot;10.1007/s00787-005-0475-6.pdf&quot;,&quot;pages&quot;:9,&quot;size&quot;:217248,&quot;sha256&quot;:&quot;14446816e1b99a1dfa8b7d8977abc12d06d287d3a8a7fe5328116ab0e0cf7e31&quot;,&quot;access_method&quot;:&quot;personal_library&quot;,&quot;source_url&quot;:&quot;link.springer.com&quot;,&quot;type&quot;:&quot;article&quot;,&quot;created&quot;:&quot;2019-02-12T14:31:53Z&quot;}],&quot;pdf_hash&quot;:&quot;14446816e1b99a1dfa8b7d8977abc12d06d287d3a8a7fe5328116ab0e0cf7e31&quot;,&quot;collection_group_id&quot;:null,&quot;custom_metadata&quot;:{},&quot;citeproc&quot;:{},&quot;atIndex&quot;:3}]"/>
    <we:property name="191586190" value="[{&quot;collection_id&quot;:&quot;a7eddd32-95af-4e71-93b5-5819e83548a4&quot;,&quot;deleted&quot;:false,&quot;item_type&quot;:&quot;article&quot;,&quot;data_version&quot;:1,&quot;article&quot;:{&quot;abstract&quot;:&quot;Exposure to stress is associated with a wide range of internalizing and externalizing problems in adolescents, including aggressive behavior. Extant research examining mechanisms underlying the associations between stress and youth aggression has consistently identified social information processing pathways that are disrupted by exposure to violence and increase risk of aggressive behavior. In the current study, we use longitudinal data to examine emotion dysregulation as a potential mechanism linking a broader range of stressful experiences to aggressive behavior in a diverse sample of early adolescents (N = 1065). Specifically, we examined the longitudinal associations of peer victimization and stressful life events with emotion dysregulation and aggressive behavior. Structural equation modeling was used to create latent constructs of emotion dysregulation and aggression. Both stressful life events and peer victimization predicted subsequent increases in emotion dysregulation over a 4-month period. These increases in emotion dysregulation, in turn, were associated with increases in aggression over the subsequent 3 months. Longitudinal mediation models showed that emotion dysregulation mediated the relationship of both peer victimization (z = 2.35, p = 0.019) and stressful life events (z = 2.32, p = 0.020) with aggressive behavior. Increasing the use of adaptive emotion regulation strategies is an important target for interventions aimed at preventing the onset of adolescent aggressive behavior.&quot;,&quot;authors&quot;:[&quot;Kate L. Herts&quot;,&quot;Katie A. McLaughlin&quot;,&quot;Mark L. Hatzenbuehler&quot;],&quot;eissn&quot;:&quot;1573-2835&quot;,&quot;issn&quot;:&quot;0091-0627&quot;,&quot;issue&quot;:&quot;7&quot;,&quot;journal&quot;:&quot;Journal of Abnormal Child Psychology&quot;,&quot;journal_abbrev&quot;:&quot;J Abnorm Child Psych&quot;,&quot;pagination&quot;:&quot;1111-1122&quot;,&quot;title&quot;:&quot;Emotion Dysregulation as a Mechanism Linking Stress Exposure to Adolescent Aggressive Behavior&quot;,&quot;volume&quot;:&quot;40&quot;,&quot;year&quot;:&quot;2012&quot;},&quot;ext_ids&quot;:{&quot;doi&quot;:&quot;10.1007/s10802-012-9629-4&quot;,&quot;pmid&quot;:&quot;22466516&quot;,&quot;pmcid&quot;:&quot;PMC3448707&quot;},&quot;user_data&quot;:{&quot;citekey&quot;:&quot;Herts:2012b4a&quot;,&quot;created&quot;:&quot;2019-02-08T13:46:37Z&quot;,&quot;createdby&quot;:&quot;extension-chrome-v1.46&quot;,&quot;modified&quot;:&quot;2019-02-11T09:00:40Z&quot;,&quot;modifiedby&quot;:&quot;Web Reader; version: 8.37.0; build: 2019-02-08T10:57:03.405Z&quot;,&quot;view_count&quot;:1,&quot;last_read&quot;:&quot;2019-02-11T08:57:56Z&quot;,&quot;has_annotations&quot;:true,&quot;unread&quot;:false,&quot;voted_down_count&quot;:0,&quot;voted_up_count&quot;:0,&quot;shared&quot;:false},&quot;seq&quot;:2938,&quot;drm&quot;:null,&quot;purchased&quot;:null,&quot;id&quot;:&quot;b4a60acd-57e6-4e6b-9184-4e55d356a72c&quot;,&quot;files&quot;:[{&quot;file_type&quot;:&quot;pdf&quot;,&quot;name&quot;:&quot;553e456b0cf20184050dfa60.pdf&quot;,&quot;pages&quot;:15,&quot;size&quot;:539572,&quot;sha256&quot;:&quot;8660d6b81d33d948eb37ef56503919a3703b7735903355a5e8b53a20cd613814&quot;,&quot;access_method&quot;:&quot;personal_library&quot;,&quot;source_url&quot;:&quot;www.researchgate.net&quot;,&quot;type&quot;:&quot;article&quot;,&quot;created&quot;:&quot;2019-02-08T13:46:37Z&quot;}],&quot;pdf_hash&quot;:&quot;8660d6b81d33d948eb37ef56503919a3703b7735903355a5e8b53a20cd613814&quot;,&quot;collection_group_id&quot;:null,&quot;custom_metadata&quot;:{},&quot;citeproc&quot;:{},&quot;atIndex&quot;:0},{&quot;collection_id&quot;:&quot;a7eddd32-95af-4e71-93b5-5819e83548a4&quot;,&quot;deleted&quot;:false,&quot;item_type&quot;:&quot;article&quot;,&quot;data_version&quot;:1,&quot;article&quot;:{&quot;abstract&quot;:&quot;BackgroundEmotion regulation deficits have been consistently linked to psychopathology in cross-sectional studies. However, the direction of the relationship between emotion regulation and psychopathology is unclear. This study examined the longitudinal and reciprocal relationships between emotion regulation deficits and psychopathology in adolescents.MethodsEmotion dysregulation and symptomatology (depression, anxiety, aggressive behavior, and eating pathology) were assessed in a large, diverse sample of adolescents (N=1065) at two time points separated by seven months. Structural equation modeling was used to examine the longitudinal and reciprocal relationships between emotion dysregulation and symptoms of psychopathology.ResultsThe three distinct emotion processes examined here (emotional understanding, dysregulated expression of sadness and anger, and ruminative responses to distress) formed a unitary latent emotion dysregulation factor. Emotion dysregulation predicted increases in anxiety symptoms, aggressive behavior, and eating pathology after controlling for baseline symptoms but did not predict depressive symptoms. In contrast, none of the four types of psychopathology predicted increases in emotion dysregulation after controlling for baseline emotion dysregulation.ConclusionsEmotion dysregulation appears to be an important transdiagnostic factor that increases risk for a wide range of psychopathology outcomes in adolescence. These results suggest targets for preventive interventions during this developmental period of risk.&quot;,&quot;authors&quot;:[&quot;Katie A. McLaughlin&quot;,&quot;Mark L. Hatzenbuehler&quot;,&quot;Douglas S. Mennin&quot;,&quot;Susan Nolen-Hoeksema&quot;],&quot;eissn&quot;:&quot;1873-622X&quot;,&quot;issn&quot;:&quot;0005-7967&quot;,&quot;issue&quot;:&quot;9&quot;,&quot;journal&quot;:&quot;Behaviour Research and Therapy&quot;,&quot;journal_abbrev&quot;:&quot;Behav Res Ther&quot;,&quot;pagination&quot;:&quot;544-554&quot;,&quot;title&quot;:&quot;Emotion dysregulation and adolescent psychopathology: A prospective study&quot;,&quot;volume&quot;:&quot;49&quot;,&quot;year&quot;:&quot;2011&quot;},&quot;ext_ids&quot;:{&quot;doi&quot;:&quot;10.1016/j.brat.2011.06.003&quot;,&quot;pmid&quot;:&quot;21718967&quot;,&quot;pmcid&quot;:&quot;PMC3153591&quot;},&quot;user_data&quot;:{&quot;citekey&quot;:&quot;McLaughlin:2011c80&quot;,&quot;created&quot;:&quot;2019-02-07T14:04:55Z&quot;,&quot;createdby&quot;:&quot;extension-chrome-v1.46&quot;,&quot;modified&quot;:&quot;2019-02-07T14:17:51Z&quot;,&quot;modifiedby&quot;:&quot;Web Reader; version: 8.35.2; build: 2019-02-07T13:14:41.499Z&quot;,&quot;view_count&quot;:1,&quot;last_read&quot;:&quot;2019-02-07T14:04:59Z&quot;,&quot;has_annotations&quot;:true,&quot;unread&quot;:false,&quot;voted_down_count&quot;:0,&quot;voted_up_count&quot;:0,&quot;shared&quot;:false},&quot;seq&quot;:2919,&quot;drm&quot;:null,&quot;purchased&quot;:null,&quot;id&quot;:&quot;c80fac51-c94a-4bdd-9eb8-8e24aa5171f9&quot;,&quot;files&quot;:[{&quot;file_type&quot;:&quot;pdf&quot;,&quot;name&quot;:&quot;emotion-dysregulation-and-adolescent-psychopathology-a-prospective-study.pdf&quot;,&quot;pages&quot;:13,&quot;size&quot;:549386,&quot;sha256&quot;:&quot;8efb8edc2c9e5cf9f5605a0ca735672730111e7382fb2a56446fb89e6ee1d288&quot;,&quot;access_method&quot;:&quot;personal_library&quot;,&quot;source_url&quot;:&quot;www.researchgate.net&quot;,&quot;type&quot;:&quot;article&quot;,&quot;created&quot;:&quot;2019-02-07T14:04:55Z&quot;}],&quot;pdf_hash&quot;:&quot;8efb8edc2c9e5cf9f5605a0ca735672730111e7382fb2a56446fb89e6ee1d288&quot;,&quot;collection_group_id&quot;:null,&quot;custom_metadata&quot;:{},&quot;citeproc&quot;:{}}]"/>
    <we:property name="-897895169" value="[{&quot;collection_id&quot;:&quot;a7eddd32-95af-4e71-93b5-5819e83548a4&quot;,&quot;deleted&quot;:false,&quot;item_type&quot;:&quot;article&quot;,&quot;data_version&quot;:1,&quot;article&quot;:{&quot;abstract&quot;:&quot;Exposure to stress is associated with a wide range of internalizing and externalizing problems in adolescents, including aggressive behavior. Extant research examining mechanisms underlying the associations between stress and youth aggression has consistently identified social information processing pathways that are disrupted by exposure to violence and increase risk of aggressive behavior. In the current study, we use longitudinal data to examine emotion dysregulation as a potential mechanism linking a broader range of stressful experiences to aggressive behavior in a diverse sample of early adolescents (N = 1065). Specifically, we examined the longitudinal associations of peer victimization and stressful life events with emotion dysregulation and aggressive behavior. Structural equation modeling was used to create latent constructs of emotion dysregulation and aggression. Both stressful life events and peer victimization predicted subsequent increases in emotion dysregulation over a 4-month period. These increases in emotion dysregulation, in turn, were associated with increases in aggression over the subsequent 3 months. Longitudinal mediation models showed that emotion dysregulation mediated the relationship of both peer victimization (z = 2.35, p = 0.019) and stressful life events (z = 2.32, p = 0.020) with aggressive behavior. Increasing the use of adaptive emotion regulation strategies is an important target for interventions aimed at preventing the onset of adolescent aggressive behavior.&quot;,&quot;authors&quot;:[&quot;Kate L. Herts&quot;,&quot;Katie A. McLaughlin&quot;,&quot;Mark L. Hatzenbuehler&quot;],&quot;eissn&quot;:&quot;1573-2835&quot;,&quot;issn&quot;:&quot;0091-0627&quot;,&quot;issue&quot;:&quot;7&quot;,&quot;journal&quot;:&quot;Journal of Abnormal Child Psychology&quot;,&quot;journal_abbrev&quot;:&quot;J Abnorm Child Psych&quot;,&quot;pagination&quot;:&quot;1111-1122&quot;,&quot;title&quot;:&quot;Emotion Dysregulation as a Mechanism Linking Stress Exposure to Adolescent Aggressive Behavior&quot;,&quot;volume&quot;:&quot;40&quot;,&quot;year&quot;:&quot;2012&quot;},&quot;ext_ids&quot;:{&quot;doi&quot;:&quot;10.1007/s10802-012-9629-4&quot;,&quot;pmid&quot;:&quot;22466516&quot;,&quot;pmcid&quot;:&quot;PMC3448707&quot;},&quot;user_data&quot;:{&quot;citekey&quot;:&quot;Herts:2012b4a&quot;,&quot;created&quot;:&quot;2019-02-08T13:46:37Z&quot;,&quot;createdby&quot;:&quot;extension-chrome-v1.46&quot;,&quot;modified&quot;:&quot;2019-02-11T09:00:40Z&quot;,&quot;modifiedby&quot;:&quot;Web Reader; version: 8.37.0; build: 2019-02-08T10:57:03.405Z&quot;,&quot;view_count&quot;:1,&quot;last_read&quot;:&quot;2019-02-11T08:57:56Z&quot;,&quot;has_annotations&quot;:true,&quot;unread&quot;:false,&quot;voted_down_count&quot;:0,&quot;voted_up_count&quot;:0,&quot;shared&quot;:false},&quot;seq&quot;:2938,&quot;drm&quot;:null,&quot;purchased&quot;:null,&quot;id&quot;:&quot;b4a60acd-57e6-4e6b-9184-4e55d356a72c&quot;,&quot;files&quot;:[{&quot;file_type&quot;:&quot;pdf&quot;,&quot;name&quot;:&quot;553e456b0cf20184050dfa60.pdf&quot;,&quot;pages&quot;:15,&quot;size&quot;:539572,&quot;sha256&quot;:&quot;8660d6b81d33d948eb37ef56503919a3703b7735903355a5e8b53a20cd613814&quot;,&quot;access_method&quot;:&quot;personal_library&quot;,&quot;source_url&quot;:&quot;www.researchgate.net&quot;,&quot;type&quot;:&quot;article&quot;,&quot;created&quot;:&quot;2019-02-08T13:46:37Z&quot;}],&quot;pdf_hash&quot;:&quot;8660d6b81d33d948eb37ef56503919a3703b7735903355a5e8b53a20cd613814&quot;,&quot;collection_group_id&quot;:null,&quot;custom_metadata&quot;:{},&quot;citeproc&quot;:{},&quot;atIndex&quot;:0},{&quot;collection_id&quot;:&quot;a7eddd32-95af-4e71-93b5-5819e83548a4&quot;,&quot;deleted&quot;:false,&quot;item_type&quot;:&quot;article&quot;,&quot;data_version&quot;:1,&quot;article&quot;:{&quot;abstract&quot;:&quot;BackgroundEmotion regulation deficits have been consistently linked to psychopathology in cross-sectional studies. However, the direction of the relationship between emotion regulation and psychopathology is unclear. This study examined the longitudinal and reciprocal relationships between emotion regulation deficits and psychopathology in adolescents.MethodsEmotion dysregulation and symptomatology (depression, anxiety, aggressive behavior, and eating pathology) were assessed in a large, diverse sample of adolescents (N=1065) at two time points separated by seven months. Structural equation modeling was used to examine the longitudinal and reciprocal relationships between emotion dysregulation and symptoms of psychopathology.ResultsThe three distinct emotion processes examined here (emotional understanding, dysregulated expression of sadness and anger, and ruminative responses to distress) formed a unitary latent emotion dysregulation factor. Emotion dysregulation predicted increases in anxiety symptoms, aggressive behavior, and eating pathology after controlling for baseline symptoms but did not predict depressive symptoms. In contrast, none of the four types of psychopathology predicted increases in emotion dysregulation after controlling for baseline emotion dysregulation.ConclusionsEmotion dysregulation appears to be an important transdiagnostic factor that increases risk for a wide range of psychopathology outcomes in adolescence. These results suggest targets for preventive interventions during this developmental period of risk.&quot;,&quot;authors&quot;:[&quot;Katie A. McLaughlin&quot;,&quot;Mark L. Hatzenbuehler&quot;,&quot;Douglas S. Mennin&quot;,&quot;Susan Nolen-Hoeksema&quot;],&quot;eissn&quot;:&quot;1873-622X&quot;,&quot;issn&quot;:&quot;0005-7967&quot;,&quot;issue&quot;:&quot;9&quot;,&quot;journal&quot;:&quot;Behaviour Research and Therapy&quot;,&quot;journal_abbrev&quot;:&quot;Behav Res Ther&quot;,&quot;pagination&quot;:&quot;544-554&quot;,&quot;title&quot;:&quot;Emotion dysregulation and adolescent psychopathology: A prospective study&quot;,&quot;volume&quot;:&quot;49&quot;,&quot;year&quot;:&quot;2011&quot;},&quot;ext_ids&quot;:{&quot;doi&quot;:&quot;10.1016/j.brat.2011.06.003&quot;,&quot;pmid&quot;:&quot;21718967&quot;,&quot;pmcid&quot;:&quot;PMC3153591&quot;},&quot;user_data&quot;:{&quot;citekey&quot;:&quot;McLaughlin:2011c80&quot;,&quot;created&quot;:&quot;2019-02-07T14:04:55Z&quot;,&quot;createdby&quot;:&quot;extension-chrome-v1.46&quot;,&quot;modified&quot;:&quot;2019-02-07T14:17:51Z&quot;,&quot;modifiedby&quot;:&quot;Web Reader; version: 8.35.2; build: 2019-02-07T13:14:41.499Z&quot;,&quot;view_count&quot;:1,&quot;last_read&quot;:&quot;2019-02-07T14:04:59Z&quot;,&quot;has_annotations&quot;:true,&quot;unread&quot;:false,&quot;voted_down_count&quot;:0,&quot;voted_up_count&quot;:0,&quot;shared&quot;:false},&quot;seq&quot;:2919,&quot;drm&quot;:null,&quot;purchased&quot;:null,&quot;id&quot;:&quot;c80fac51-c94a-4bdd-9eb8-8e24aa5171f9&quot;,&quot;files&quot;:[{&quot;file_type&quot;:&quot;pdf&quot;,&quot;name&quot;:&quot;emotion-dysregulation-and-adolescent-psychopathology-a-prospective-study.pdf&quot;,&quot;pages&quot;:13,&quot;size&quot;:549386,&quot;sha256&quot;:&quot;8efb8edc2c9e5cf9f5605a0ca735672730111e7382fb2a56446fb89e6ee1d288&quot;,&quot;access_method&quot;:&quot;personal_library&quot;,&quot;source_url&quot;:&quot;www.researchgate.net&quot;,&quot;type&quot;:&quot;article&quot;,&quot;created&quot;:&quot;2019-02-07T14:04:55Z&quot;}],&quot;pdf_hash&quot;:&quot;8efb8edc2c9e5cf9f5605a0ca735672730111e7382fb2a56446fb89e6ee1d288&quot;,&quot;collection_group_id&quot;:null,&quot;custom_metadata&quot;:{},&quot;citeproc&quot;:{}}]"/>
    <we:property name="-866138062" value="[{&quot;collection_id&quot;:&quot;a7eddd32-95af-4e71-93b5-5819e83548a4&quot;,&quot;deleted&quot;:false,&quot;item_type&quot;:&quot;article&quot;,&quot;data_version&quot;:1,&quot;article&quot;:{&quot;abstract&quot;:&quot;Because emotional symptoms are common in attention‐deficit/hyperactivity disorder (ADHD) patients and associate with much morbidity, some consider it to be a core feature rather than an associated trait. Others argue that emotional symptoms are too nonspecific for use as diagnostic criteria. This debate has been difficult to resolve due, in part, to the many terms used to describe emotional symptoms in ADHD and to concerns about overlap with mood disorders. We sought to clarify the nature of emotional symptoms in ADHD by reviewing conceptual and measurement issues and by examining the evidence base regarding specificity of such symptoms for ADHD. We reviewed the various terms used to define emotional symptoms in ADHD, clarify how these symptoms are demarcated from mood disorders, and assess the possibility that symptoms of emotional impulsivity and deficient emotional self‐regulation should be considered as core symptoms. We addressed psychiatric comorbidities, the effects of ADHD treatments on associated emotional dysregulation, and the utility of current rating scales to assess emotional symptoms associated with ADHD. Emotional symptoms are common and persistent in youth and adults with ADHD. Although emotional symptoms are common in other psychiatric disorders, emotional impulsivity (EI), and deficient emotional self‐regulation (DESR) may be sufficiently specific for ADHD to function as diagnostic criteria. Emotional symptoms in ADHD cause clinically significant impairments. Although there is a solid theoretical rationale for considering EI and DESR to be core symptoms of ADHD, there is no consensus about how to define these constructs sin a manner that would be specific to the disorder. An instrument to measure EI and DESR which demarcates them from irritability and other emotional symptoms could improve the accuracy of diagnostic criteria for ADHD.&quot;,&quot;authors&quot;:[&quot;Stephen V Faraone&quot;,&quot;Anthony L Rostain&quot;,&quot;Joseph Blader&quot;,&quot;Betsy Busch&quot;,&quot;Ann C Childress&quot;,&quot;Daniel F Connor&quot;,&quot;Jeffrey H Newcorn&quot;],&quot;eissn&quot;:&quot;1469-7610&quot;,&quot;issn&quot;:&quot;0021-9630&quot;,&quot;issue&quot;:&quot;Suppl. 1&quot;,&quot;journal&quot;:&quot;Journal of Child Psychology and Psychiatry&quot;,&quot;journal_abbrev&quot;:&quot;J Child Psychol Psyc&quot;,&quot;pagination&quot;:&quot;e104175 18&quot;,&quot;title&quot;:&quot;Practitioner Review: Emotional dysregulation in attention-deficit/hyperactivity disorder - implications for clinical recognition and intervention&quot;,&quot;volume&quot;:&quot;9&quot;,&quot;year&quot;:&quot;2018&quot;,&quot;citeproc&quot;:&quot;eyJpc3N1ZWQiOiIyMDE4LTA0LTA2VDAwOjAwOjAwLjAwMFoiLCJzdWJtaXR0ZWQiOm51bGwsImV2ZW50LWRhdGUiOm51bGwsImlzc3VlIjoiU3VwcGwuIDEiLCJsYW5ndWFnZSI6IkVuZ2xpc2giLCJwYWdlIjoiZTEwNDE3NSAxOCIsInB1Ymxpc2hlciI6IkpvaG4gV2lsZXkgJiBTb25zLCBMdGQgKDEwLjExMTEpIiwiZWRpdGlvbiI6IjUiLCJlcHJpbnRjbGFzcyI6IjkiLCJ0eXBlIjoiYXJ0aWNsZS1tYWdhemluZSJ9&quot;},&quot;ext_ids&quot;:{&quot;doi&quot;:&quot;10.1111/jcpp.12899&quot;,&quot;pmid&quot;:&quot;29624671&quot;},&quot;user_data&quot;:{&quot;last_read&quot;:&quot;2019-01-01T14:29:09.900Z&quot;,&quot;star&quot;:false,&quot;color&quot;:null,&quot;rating&quot;:0,&quot;citekey&quot;:&quot;Faraone:2018dz&quot;,&quot;created&quot;:&quot;2018-12-21T13:30:48.292Z&quot;,&quot;createdby&quot;:&quot;ReadcubePapersImporter 0.3.15&quot;,&quot;modified&quot;:&quot;2019-01-28T13:47:50Z&quot;,&quot;modifiedby&quot;:&quot;ReadcubePapersImporter 0.3.15&quot;,&quot;has_annotations&quot;:true,&quot;unread&quot;:false,&quot;voted_down_count&quot;:0,&quot;voted_up_count&quot;:0,&quot;shared&quot;:false},&quot;custom_metadata&quot;:{&quot;edition&quot;:&quot;5&quot;,&quot;pages&quot;:&quot;e104175-18&quot;,&quot;published&quot;:&quot;2018-04-06&quot;,&quot;language&quot;:&quot;English&quot;,&quot;access&quot;:&quot;0&quot;,&quot;url&quot;:&quot;https://www.readcube.com/articles/10.1111%2Fjcpp.12899?no_additional_access=1&amp;tracking_referrer=onlinelibrary.wiley.com&amp;purchase_referrer=onlinelibrary.wiley.com&amp;publisher=wiley&amp;access_api=1&amp;parent_url=https%3A%2F%2Fonlinelibrary.wiley.com%2Fdoi%2Fepdf%2F10.1111%2Fjcpp.12899&amp;preview=1&amp;ssl=1&quot;,&quot;pdf url&quot;:&quot;https://api.wiley.com/onlinelibrary/tdm/v1/articles/10.1111%2Fjcpp.12899&quot;,&quot;pmid&quot;:&quot;29624671&quot;,&quot;read&quot;:&quot;true&quot;,&quot;times_read&quot;:&quot;16&quot;,&quot;type&quot;:&quot;journal article&quot;,&quot;papers_id&quot;:&quot;D877EC7D-5788-4FBB-B392-E39917F8581A&quot;},&quot;drm&quot;:null,&quot;purchased&quot;:null,&quot;seq&quot;:2336,&quot;id&quot;:&quot;D877EC7D-5788-4FBB-B392-E39917F8581A&quot;,&quot;files&quot;:[{&quot;file_type&quot;:&quot;pdf&quot;,&quot;name&quot;:&quot;DFB129E4-CC02-4E6B-998A-FF851CB7446D.pdf&quot;,&quot;pages&quot;:18,&quot;size&quot;:370227,&quot;sha256&quot;:&quot;124d3178112d6f32aa541a704d0992d8f232c8172f1cacf8aba595921b3862a8&quot;,&quot;access_method&quot;:&quot;personal_library&quot;,&quot;type&quot;:&quot;article&quot;,&quot;created&quot;:&quot;2019-01-28T13:47:50Z&quot;}],&quot;pdf_hash&quot;:&quot;124d3178112d6f32aa541a704d0992d8f232c8172f1cacf8aba595921b3862a8&quot;,&quot;collection_group_id&quot;:null,&quot;citeproc&quot;:{&quot;issued&quot;:&quot;2018-04-06T00:00:00.000Z&quot;,&quot;submitted&quot;:null,&quot;event-date&quot;:null,&quot;issue&quot;:&quot;Suppl. 1&quot;,&quot;language&quot;:&quot;English&quot;,&quot;page&quot;:&quot;e104175 18&quot;,&quot;publisher&quot;:&quot;John Wiley &amp; Sons, Ltd (10.1111)&quot;,&quot;edition&quot;:&quot;5&quot;,&quot;eprintclass&quot;:&quot;9&quot;,&quot;type&quot;:&quot;article-magazine&quot;},&quot;atIndex&quot;: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067FE-CB5A-4154-81C4-DD1443AB052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21481</Words>
  <Characters>122447</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MRC Cognition and Brain Science Unit</Company>
  <LinksUpToDate>false</LinksUpToDate>
  <CharactersWithSpaces>143641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Bathelt</dc:creator>
  <cp:lastModifiedBy>Joe.Bathelt</cp:lastModifiedBy>
  <cp:revision>2</cp:revision>
  <cp:lastPrinted>2019-02-04T11:31:00Z</cp:lastPrinted>
  <dcterms:created xsi:type="dcterms:W3CDTF">2020-12-08T07:26:00Z</dcterms:created>
  <dcterms:modified xsi:type="dcterms:W3CDTF">2020-12-08T07:26:00Z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citations="38" publications="45"/&gt;&lt;/info&gt;PAPERS2_INFO_END</vt:lpwstr>
  </property>
</Properties>
</file>